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34"/>
        <w:shd w:val="clear" w:color="auto" w:fill="ffffff"/>
        <w:rPr>
          <w:rFonts w:ascii="Times New Roman" w:hAnsi="Times New Roman"/>
          <w:b/>
          <w:sz w:val="24"/>
          <w:szCs w:val="24"/>
        </w:rPr>
      </w:pPr>
      <w:r>
        <w:rPr>
          <w:sz w:val="20"/>
          <w:szCs w:val="20"/>
        </w:rPr>
      </w:r>
      <w:r>
        <w:rPr>
          <w:sz w:val="20"/>
          <w:szCs w:val="20"/>
        </w:rPr>
        <w:t xml:space="preserve">2026.128657</w:t>
      </w:r>
      <w:r>
        <w:rPr>
          <w:sz w:val="20"/>
          <w:szCs w:val="20"/>
        </w:rPr>
      </w:r>
      <w:r>
        <w:rPr>
          <w:rFonts w:ascii="Times New Roman" w:hAnsi="Times New Roman"/>
          <w:b/>
          <w:sz w:val="24"/>
          <w:szCs w:val="24"/>
        </w:rPr>
      </w:r>
      <w:r>
        <w:rPr>
          <w:rFonts w:ascii="Times New Roman" w:hAnsi="Times New Roman"/>
          <w:b/>
          <w:sz w:val="24"/>
          <w:szCs w:val="24"/>
        </w:rPr>
      </w:r>
    </w:p>
    <w:p>
      <w:pPr>
        <w:pStyle w:val="834"/>
        <w:jc w:val="center"/>
        <w:shd w:val="clear" w:color="auto" w:fill="ffffff"/>
        <w:rPr>
          <w:rFonts w:ascii="Times New Roman" w:hAnsi="Times New Roman"/>
          <w:b/>
          <w:sz w:val="24"/>
          <w:szCs w:val="24"/>
        </w:rPr>
      </w:pPr>
      <w:r>
        <w:rPr>
          <w:rFonts w:ascii="Times New Roman" w:hAnsi="Times New Roman"/>
          <w:b/>
          <w:sz w:val="24"/>
          <w:szCs w:val="24"/>
        </w:rPr>
        <w:t xml:space="preserve">Т</w:t>
      </w:r>
      <w:r>
        <w:rPr>
          <w:rFonts w:ascii="Times New Roman" w:hAnsi="Times New Roman"/>
          <w:b/>
          <w:sz w:val="24"/>
          <w:szCs w:val="24"/>
        </w:rPr>
        <w:t xml:space="preserve">ребования к содержанию, составу заявки на участие в закупке и инструкция по ее заполнению</w:t>
      </w:r>
      <w:r>
        <w:rPr>
          <w:rFonts w:ascii="Times New Roman" w:hAnsi="Times New Roman"/>
          <w:b/>
          <w:sz w:val="24"/>
          <w:szCs w:val="24"/>
        </w:rPr>
        <w:t xml:space="preserve">, требования к участникам закупки</w:t>
      </w:r>
      <w:r>
        <w:rPr>
          <w:rFonts w:ascii="Times New Roman" w:hAnsi="Times New Roman"/>
          <w:b/>
          <w:sz w:val="24"/>
          <w:szCs w:val="24"/>
        </w:rPr>
      </w:r>
      <w:r>
        <w:rPr>
          <w:rFonts w:ascii="Times New Roman" w:hAnsi="Times New Roman"/>
          <w:b/>
          <w:sz w:val="24"/>
          <w:szCs w:val="24"/>
        </w:rPr>
      </w:r>
    </w:p>
    <w:p>
      <w:pPr>
        <w:pStyle w:val="834"/>
        <w:ind w:firstLine="567"/>
        <w:jc w:val="both"/>
        <w:spacing w:after="0" w:line="240" w:lineRule="auto"/>
        <w:shd w:val="clear" w:color="auto" w:fill="ffffff"/>
        <w:rPr>
          <w:rFonts w:ascii="Times New Roman" w:hAnsi="Times New Roman"/>
          <w:sz w:val="24"/>
          <w:szCs w:val="24"/>
        </w:rPr>
      </w:pPr>
      <w:r/>
      <w:bookmarkStart w:id="0" w:name="Par0"/>
      <w:r/>
      <w:bookmarkEnd w:id="0"/>
      <w:r>
        <w:rPr>
          <w:rFonts w:ascii="Times New Roman" w:hAnsi="Times New Roman"/>
          <w:sz w:val="24"/>
          <w:szCs w:val="24"/>
        </w:rPr>
        <w:t xml:space="preserve">Подать заявку на участие в закупке вправе только зарегистрированный в единой информационной системе и аккредит</w:t>
      </w:r>
      <w:r>
        <w:rPr>
          <w:rFonts w:ascii="Times New Roman" w:hAnsi="Times New Roman"/>
          <w:sz w:val="24"/>
          <w:szCs w:val="24"/>
        </w:rPr>
        <w:t xml:space="preserve">ованный на электронной площадке</w:t>
      </w:r>
      <w:r>
        <w:rPr>
          <w:rFonts w:ascii="Times New Roman" w:hAnsi="Times New Roman"/>
          <w:sz w:val="24"/>
          <w:szCs w:val="24"/>
        </w:rPr>
        <w:t xml:space="preserve"> участник закупки.</w:t>
      </w:r>
      <w:r>
        <w:rPr>
          <w:rFonts w:ascii="Times New Roman" w:hAnsi="Times New Roman"/>
          <w:sz w:val="24"/>
          <w:szCs w:val="24"/>
        </w:rPr>
      </w:r>
      <w:r>
        <w:rPr>
          <w:rFonts w:ascii="Times New Roman" w:hAnsi="Times New Roman"/>
          <w:sz w:val="24"/>
          <w:szCs w:val="24"/>
        </w:rPr>
      </w:r>
    </w:p>
    <w:p>
      <w:pPr>
        <w:pStyle w:val="834"/>
        <w:ind w:firstLine="567"/>
        <w:jc w:val="both"/>
        <w:spacing w:after="0" w:line="240" w:lineRule="auto"/>
        <w:shd w:val="clear" w:color="auto" w:fill="ffffff"/>
        <w:rPr>
          <w:rFonts w:ascii="Times New Roman" w:hAnsi="Times New Roman"/>
          <w:sz w:val="24"/>
          <w:szCs w:val="24"/>
        </w:rPr>
      </w:pPr>
      <w:r>
        <w:rPr>
          <w:rFonts w:ascii="Times New Roman" w:hAnsi="Times New Roman"/>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w:t>
      </w:r>
      <w:r>
        <w:rPr>
          <w:rFonts w:ascii="Times New Roman" w:hAnsi="Times New Roman"/>
          <w:sz w:val="24"/>
          <w:szCs w:val="24"/>
        </w:rPr>
        <w:t xml:space="preserve">ещения об осуществлении закупки</w:t>
      </w:r>
      <w:r>
        <w:rPr>
          <w:rFonts w:ascii="Times New Roman" w:hAnsi="Times New Roman"/>
          <w:sz w:val="24"/>
          <w:szCs w:val="24"/>
        </w:rPr>
        <w:t xml:space="preserve"> до окончания установленного в извещении об осуществлении закупки срока подачи заявок на участие в</w:t>
      </w:r>
      <w:r>
        <w:rPr>
          <w:rFonts w:ascii="Times New Roman" w:hAnsi="Times New Roman"/>
          <w:sz w:val="24"/>
          <w:szCs w:val="24"/>
        </w:rPr>
        <w:t xml:space="preserve"> такой</w:t>
      </w:r>
      <w:r>
        <w:rPr>
          <w:rFonts w:ascii="Times New Roman" w:hAnsi="Times New Roman"/>
          <w:sz w:val="24"/>
          <w:szCs w:val="24"/>
        </w:rPr>
        <w:t xml:space="preserve"> закупке.</w:t>
      </w:r>
      <w:r>
        <w:rPr>
          <w:rFonts w:ascii="Times New Roman" w:hAnsi="Times New Roman"/>
          <w:sz w:val="24"/>
          <w:szCs w:val="24"/>
        </w:rPr>
      </w:r>
      <w:r>
        <w:rPr>
          <w:rFonts w:ascii="Times New Roman" w:hAnsi="Times New Roman"/>
          <w:sz w:val="24"/>
          <w:szCs w:val="24"/>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sz w:val="24"/>
          <w:szCs w:val="24"/>
        </w:rPr>
        <w:t xml:space="preserve">Подача заявки на участие в закупке</w:t>
      </w:r>
      <w:r>
        <w:rPr>
          <w:rFonts w:ascii="Times New Roman" w:hAnsi="Times New Roman"/>
          <w:sz w:val="24"/>
          <w:szCs w:val="24"/>
        </w:rPr>
        <w:t xml:space="preserve">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r>
        <w:rPr>
          <w:rFonts w:ascii="Times New Roman" w:hAnsi="Times New Roman"/>
          <w:sz w:val="24"/>
          <w:szCs w:val="24"/>
        </w:rPr>
      </w:r>
      <w:r>
        <w:rPr>
          <w:rFonts w:ascii="Times New Roman" w:hAnsi="Times New Roman"/>
          <w:sz w:val="24"/>
          <w:szCs w:val="24"/>
        </w:rPr>
      </w:r>
    </w:p>
    <w:p>
      <w:pPr>
        <w:ind w:firstLine="540"/>
        <w:jc w:val="both"/>
        <w:spacing w:before="0" w:after="0" w:line="240" w:lineRule="auto"/>
        <w:shd w:val="clear" w:color="auto" w:fill="ffffff"/>
        <w:rPr>
          <w:rFonts w:ascii="Times New Roman" w:hAnsi="Times New Roman"/>
          <w:sz w:val="24"/>
          <w:szCs w:val="24"/>
          <w:highlight w:val="white"/>
        </w:rPr>
      </w:pPr>
      <w:r>
        <w:rPr>
          <w:rFonts w:ascii="Times New Roman" w:hAnsi="Times New Roman" w:eastAsia="Times New Roman" w:cs="Times New Roman"/>
          <w:i/>
          <w:color w:val="000000"/>
          <w:sz w:val="24"/>
          <w:highlight w:val="none"/>
        </w:rPr>
      </w:r>
      <w:r>
        <w:rPr>
          <w:rFonts w:ascii="Times New Roman" w:hAnsi="Times New Roman"/>
          <w:sz w:val="24"/>
          <w:szCs w:val="24"/>
          <w:highlight w:val="white"/>
        </w:rPr>
      </w:r>
      <w:r>
        <w:rPr>
          <w:rFonts w:ascii="Times New Roman" w:hAnsi="Times New Roman"/>
          <w:sz w:val="24"/>
          <w:szCs w:val="24"/>
          <w:highlight w:val="white"/>
        </w:rPr>
      </w:r>
    </w:p>
    <w:p>
      <w:pPr>
        <w:ind w:firstLine="540"/>
        <w:jc w:val="both"/>
        <w:spacing w:before="0" w:after="0" w:line="240" w:lineRule="auto"/>
        <w:shd w:val="clear" w:color="auto" w:fill="ffffff"/>
        <w:rPr>
          <w:rFonts w:ascii="Times New Roman" w:hAnsi="Times New Roman" w:eastAsia="Times New Roman" w:cs="Times New Roman"/>
          <w:bCs/>
          <w:i/>
          <w:color w:val="000000"/>
          <w:sz w:val="24"/>
          <w:szCs w:val="24"/>
          <w:highlight w:val="none"/>
        </w:rPr>
      </w:pPr>
      <w:r>
        <w:rPr>
          <w:rFonts w:ascii="Times New Roman" w:hAnsi="Times New Roman"/>
          <w:sz w:val="24"/>
          <w:szCs w:val="24"/>
          <w:highlight w:val="none"/>
        </w:rPr>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i/>
          <w:color w:val="000000"/>
          <w:sz w:val="24"/>
          <w:highlight w:val="white"/>
        </w:rPr>
        <w:t xml:space="preserve">О</w:t>
      </w:r>
      <w:r>
        <w:rPr>
          <w:rFonts w:ascii="Times New Roman" w:hAnsi="Times New Roman" w:eastAsia="Times New Roman" w:cs="Times New Roman"/>
          <w:i/>
          <w:color w:val="000000"/>
          <w:sz w:val="24"/>
          <w:highlight w:val="white"/>
        </w:rPr>
        <w:t xml:space="preserve">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Times New Roman" w:hAnsi="Times New Roman" w:eastAsia="Times New Roman" w:cs="Times New Roman"/>
          <w:bCs/>
          <w:i/>
          <w:color w:val="000000"/>
          <w:sz w:val="24"/>
          <w:szCs w:val="24"/>
          <w:highlight w:val="none"/>
        </w:rPr>
      </w:r>
      <w:r>
        <w:rPr>
          <w:rFonts w:ascii="Times New Roman" w:hAnsi="Times New Roman" w:eastAsia="Times New Roman" w:cs="Times New Roman"/>
          <w:bCs/>
          <w:i/>
          <w:color w:val="000000"/>
          <w:sz w:val="24"/>
          <w:szCs w:val="24"/>
          <w:highlight w:val="none"/>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4"/>
        <w:ind w:firstLine="540"/>
        <w:jc w:val="both"/>
        <w:spacing w:after="0" w:line="240" w:lineRule="auto"/>
        <w:shd w:val="clear" w:color="auto" w:fill="ffffff"/>
        <w:rPr>
          <w:rFonts w:ascii="Times New Roman" w:hAnsi="Times New Roman"/>
          <w:b/>
          <w:sz w:val="24"/>
          <w:szCs w:val="24"/>
        </w:rPr>
      </w:pPr>
      <w:r>
        <w:rPr>
          <w:rFonts w:ascii="Times New Roman" w:hAnsi="Times New Roman"/>
          <w:b/>
          <w:sz w:val="24"/>
          <w:szCs w:val="24"/>
        </w:rPr>
        <w:t xml:space="preserve">1. </w:t>
      </w:r>
      <w:r>
        <w:rPr>
          <w:rFonts w:ascii="Times New Roman" w:hAnsi="Times New Roman"/>
          <w:b/>
          <w:sz w:val="24"/>
          <w:szCs w:val="24"/>
        </w:rPr>
        <w:t xml:space="preserve">З</w:t>
      </w:r>
      <w:r>
        <w:rPr>
          <w:rFonts w:ascii="Times New Roman" w:hAnsi="Times New Roman"/>
          <w:b/>
          <w:sz w:val="24"/>
          <w:szCs w:val="24"/>
        </w:rPr>
        <w:t xml:space="preserve">аявка на участие в закупке</w:t>
      </w:r>
      <w:r>
        <w:rPr>
          <w:rFonts w:ascii="Times New Roman" w:hAnsi="Times New Roman"/>
          <w:b/>
          <w:sz w:val="24"/>
          <w:szCs w:val="24"/>
        </w:rPr>
        <w:t xml:space="preserve"> </w:t>
      </w:r>
      <w:r>
        <w:rPr>
          <w:rFonts w:ascii="Times New Roman" w:hAnsi="Times New Roman"/>
          <w:b/>
          <w:sz w:val="24"/>
          <w:szCs w:val="24"/>
        </w:rPr>
        <w:t xml:space="preserve">должна содержать:</w:t>
      </w:r>
      <w:r>
        <w:rPr>
          <w:rFonts w:ascii="Times New Roman" w:hAnsi="Times New Roman"/>
          <w:b/>
          <w:sz w:val="24"/>
          <w:szCs w:val="24"/>
        </w:rPr>
      </w:r>
      <w:r>
        <w:rPr>
          <w:rFonts w:ascii="Times New Roman" w:hAnsi="Times New Roman"/>
          <w:b/>
          <w:sz w:val="24"/>
          <w:szCs w:val="24"/>
        </w:rPr>
      </w:r>
    </w:p>
    <w:p>
      <w:pPr>
        <w:pStyle w:val="834"/>
        <w:ind w:firstLine="540"/>
        <w:jc w:val="both"/>
        <w:spacing w:before="220" w:after="0" w:line="240" w:lineRule="auto"/>
        <w:shd w:val="clear" w:color="auto" w:fill="ffffff"/>
        <w:rPr>
          <w:rFonts w:ascii="Times New Roman" w:hAnsi="Times New Roman"/>
          <w:sz w:val="24"/>
          <w:szCs w:val="24"/>
        </w:rPr>
      </w:pPr>
      <w:r>
        <w:rPr>
          <w:rFonts w:ascii="Times New Roman" w:hAnsi="Times New Roman"/>
          <w:b/>
          <w:sz w:val="24"/>
          <w:szCs w:val="24"/>
        </w:rPr>
        <w:t xml:space="preserve">1)</w:t>
      </w:r>
      <w:r>
        <w:rPr>
          <w:rFonts w:ascii="Times New Roman" w:hAnsi="Times New Roman"/>
          <w:sz w:val="24"/>
          <w:szCs w:val="24"/>
        </w:rPr>
        <w:t xml:space="preserve"> информацию и документы об участнике закупки:</w:t>
      </w:r>
      <w:r>
        <w:rPr>
          <w:rFonts w:ascii="Times New Roman" w:hAnsi="Times New Roman"/>
          <w:sz w:val="24"/>
          <w:szCs w:val="24"/>
        </w:rPr>
      </w:r>
      <w:r>
        <w:rPr>
          <w:rFonts w:ascii="Times New Roman" w:hAnsi="Times New Roman"/>
          <w:sz w:val="24"/>
          <w:szCs w:val="24"/>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sz w:val="24"/>
          <w:szCs w:val="24"/>
        </w:rPr>
        <w:t xml:space="preserve">-</w:t>
      </w:r>
      <w:r>
        <w:rPr>
          <w:rFonts w:ascii="Times New Roman" w:hAnsi="Times New Roman"/>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rPr>
          <w:rFonts w:ascii="Times New Roman" w:hAnsi="Times New Roman"/>
          <w:sz w:val="24"/>
          <w:szCs w:val="24"/>
        </w:rP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rFonts w:ascii="Times New Roman" w:hAnsi="Times New Roman"/>
          <w:sz w:val="24"/>
          <w:szCs w:val="24"/>
        </w:rPr>
      </w:r>
      <w:r>
        <w:rPr>
          <w:rFonts w:ascii="Times New Roman" w:hAnsi="Times New Roman"/>
          <w:sz w:val="24"/>
          <w:szCs w:val="24"/>
        </w:rPr>
      </w:r>
    </w:p>
    <w:p>
      <w:pPr>
        <w:pStyle w:val="834"/>
        <w:ind w:firstLine="709"/>
        <w:jc w:val="both"/>
        <w:spacing w:before="0" w:after="0" w:line="240" w:lineRule="auto"/>
        <w:shd w:val="clear" w:color="auto" w:fill="ffffff"/>
        <w:rPr>
          <w:rFonts w:ascii="Times New Roman" w:hAnsi="Times New Roman"/>
          <w:bCs/>
          <w:i/>
          <w:iCs/>
          <w:sz w:val="24"/>
          <w:szCs w:val="24"/>
          <w:highlight w:val="white"/>
        </w:rPr>
      </w:pPr>
      <w:r>
        <w:rPr>
          <w:rFonts w:ascii="Times New Roman" w:hAnsi="Times New Roman"/>
          <w:sz w:val="24"/>
          <w:szCs w:val="24"/>
          <w:highlight w:val="white"/>
        </w:rPr>
        <w:t xml:space="preserve">- </w:t>
      </w:r>
      <w:r>
        <w:rPr>
          <w:rFonts w:ascii="Times New Roman" w:hAnsi="Times New Roman" w:eastAsia="Times New Roman" w:cs="Times New Roman"/>
          <w:color w:val="000000"/>
          <w:sz w:val="24"/>
          <w:highlight w:val="white"/>
        </w:rPr>
        <w:t xml:space="preserve">декларация о соответствии участника закупки требованиям, установленным </w:t>
      </w:r>
      <w:hyperlink r:id="rId9" w:tooltip="https://internet.garant.ru/#/document/70353464/entry/3113" w:history="1">
        <w:r>
          <w:rPr>
            <w:rStyle w:val="846"/>
            <w:rFonts w:ascii="Times New Roman" w:hAnsi="Times New Roman" w:eastAsia="Times New Roman" w:cs="Times New Roman"/>
            <w:color w:val="0000ee"/>
            <w:sz w:val="24"/>
            <w:highlight w:val="white"/>
            <w:u w:val="single"/>
          </w:rPr>
          <w:t xml:space="preserve">пунктами 3 - 5</w:t>
        </w:r>
      </w:hyperlink>
      <w:r>
        <w:rPr>
          <w:rFonts w:ascii="Times New Roman" w:hAnsi="Times New Roman" w:eastAsia="Times New Roman" w:cs="Times New Roman"/>
          <w:color w:val="000000"/>
          <w:sz w:val="24"/>
          <w:highlight w:val="white"/>
        </w:rPr>
        <w:t xml:space="preserve">, </w:t>
      </w:r>
      <w:hyperlink r:id="rId10" w:tooltip="https://internet.garant.ru/#/document/70353464/entry/3117" w:history="1">
        <w:r>
          <w:rPr>
            <w:rStyle w:val="846"/>
            <w:rFonts w:ascii="Times New Roman" w:hAnsi="Times New Roman" w:eastAsia="Times New Roman" w:cs="Times New Roman"/>
            <w:color w:val="0000ee"/>
            <w:sz w:val="24"/>
            <w:highlight w:val="white"/>
            <w:u w:val="single"/>
          </w:rPr>
          <w:t xml:space="preserve">7 - 11 части 1 статьи 31</w:t>
        </w:r>
      </w:hyperlink>
      <w:r>
        <w:rPr>
          <w:rFonts w:ascii="Times New Roman" w:hAnsi="Times New Roman" w:eastAsia="Times New Roman" w:cs="Times New Roman"/>
          <w:color w:val="000000"/>
          <w:sz w:val="24"/>
          <w:highlight w:val="white"/>
        </w:rPr>
        <w:t xml:space="preserve"> Федерального закона о контрактной системе </w:t>
      </w:r>
      <w:r>
        <w:rPr>
          <w:rFonts w:ascii="Times New Roman" w:hAnsi="Times New Roman" w:eastAsia="Times New Roman" w:cs="Times New Roman"/>
          <w:i/>
          <w:color w:val="000000"/>
          <w:sz w:val="24"/>
          <w:highlight w:val="white"/>
        </w:rPr>
        <w:t xml:space="preserve">(если информация и документы, которые подтверждают соответствие участника закупки требованиям, установленным </w:t>
      </w:r>
      <w:hyperlink r:id="rId11" w:tooltip="https://internet.garant.ru/#/document/70353464/entry/3111" w:history="1">
        <w:r>
          <w:rPr>
            <w:rStyle w:val="846"/>
            <w:rFonts w:ascii="Times New Roman" w:hAnsi="Times New Roman" w:eastAsia="Times New Roman" w:cs="Times New Roman"/>
            <w:i/>
            <w:color w:val="0000ee"/>
            <w:sz w:val="24"/>
            <w:highlight w:val="white"/>
            <w:u w:val="single"/>
          </w:rPr>
          <w:t xml:space="preserve">пунктом 1 части 1 статьи 31</w:t>
        </w:r>
      </w:hyperlink>
      <w:r>
        <w:rPr>
          <w:rFonts w:ascii="Times New Roman" w:hAnsi="Times New Roman" w:eastAsia="Times New Roman" w:cs="Times New Roman"/>
          <w:i/>
          <w:color w:val="000000"/>
          <w:sz w:val="24"/>
          <w:highlight w:val="white"/>
        </w:rPr>
        <w:t xml:space="preserve"> Федерально</w:t>
      </w:r>
      <w:r>
        <w:rPr>
          <w:rFonts w:ascii="Times New Roman" w:hAnsi="Times New Roman" w:eastAsia="Times New Roman" w:cs="Times New Roman"/>
          <w:i/>
          <w:color w:val="000000"/>
          <w:sz w:val="24"/>
          <w:highlight w:val="white"/>
        </w:rPr>
        <w:t xml:space="preserve">го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w:t>
      </w:r>
      <w:r>
        <w:rPr>
          <w:rFonts w:ascii="Times New Roman" w:hAnsi="Times New Roman" w:eastAsia="Times New Roman" w:cs="Times New Roman"/>
          <w:i/>
          <w:color w:val="000000"/>
          <w:sz w:val="24"/>
          <w:highlight w:val="white"/>
        </w:rPr>
        <w:t xml:space="preserve">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Fonts w:ascii="Times New Roman" w:hAnsi="Times New Roman" w:eastAsia="Times New Roman" w:cs="Times New Roman"/>
          <w:color w:val="000000"/>
          <w:sz w:val="24"/>
          <w:highlight w:val="white"/>
        </w:rPr>
        <w:t xml:space="preserve">;</w:t>
      </w:r>
      <w:r>
        <w:rPr>
          <w:rFonts w:ascii="Times New Roman" w:hAnsi="Times New Roman"/>
          <w:bCs/>
          <w:i/>
          <w:iCs/>
          <w:sz w:val="24"/>
          <w:szCs w:val="24"/>
          <w:highlight w:val="white"/>
        </w:rPr>
      </w:r>
      <w:r>
        <w:rPr>
          <w:rFonts w:ascii="Times New Roman" w:hAnsi="Times New Roman"/>
          <w:bCs/>
          <w:i/>
          <w:iCs/>
          <w:sz w:val="24"/>
          <w:szCs w:val="24"/>
          <w:highlight w:val="white"/>
        </w:rPr>
      </w:r>
    </w:p>
    <w:p>
      <w:pPr>
        <w:pStyle w:val="834"/>
        <w:ind w:firstLine="540"/>
        <w:jc w:val="both"/>
        <w:spacing w:before="0" w:after="0" w:line="240" w:lineRule="auto"/>
        <w:shd w:val="clear" w:color="auto" w:fill="ffffff"/>
        <w:rPr>
          <w:rFonts w:ascii="Times New Roman" w:hAnsi="Times New Roman"/>
          <w:sz w:val="24"/>
          <w:szCs w:val="24"/>
          <w:highlight w:val="white"/>
        </w:rPr>
      </w:pPr>
      <w:r>
        <w:rPr>
          <w:rFonts w:ascii="Times New Roman" w:hAnsi="Times New Roman"/>
          <w:sz w:val="24"/>
          <w:szCs w:val="24"/>
          <w:highlight w:val="white"/>
        </w:rPr>
      </w:r>
      <w:r>
        <w:rPr>
          <w:rFonts w:ascii="Times New Roman" w:hAnsi="Times New Roman"/>
          <w:sz w:val="24"/>
          <w:szCs w:val="24"/>
          <w:highlight w:val="white"/>
        </w:rPr>
      </w:r>
      <w:r>
        <w:rPr>
          <w:rFonts w:ascii="Times New Roman" w:hAnsi="Times New Roman"/>
          <w:sz w:val="24"/>
          <w:szCs w:val="24"/>
          <w:highlight w:val="white"/>
        </w:rPr>
      </w:r>
    </w:p>
    <w:p>
      <w:pPr>
        <w:pStyle w:val="834"/>
        <w:ind w:firstLine="566"/>
        <w:jc w:val="both"/>
        <w:spacing w:after="0" w:line="240" w:lineRule="auto"/>
        <w:shd w:val="clear" w:color="auto" w:fill="ffffff"/>
        <w:rPr>
          <w:rFonts w:ascii="Times New Roman" w:hAnsi="Times New Roman"/>
          <w:sz w:val="24"/>
          <w:szCs w:val="24"/>
        </w:rPr>
      </w:pP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i/>
          <w:color w:val="000000"/>
          <w:sz w:val="24"/>
          <w:highlight w:val="white"/>
        </w:rPr>
        <w:t xml:space="preserve">информация и</w:t>
      </w:r>
      <w:r>
        <w:rPr>
          <w:rFonts w:ascii="Times New Roman" w:hAnsi="Times New Roman" w:eastAsia="Times New Roman" w:cs="Times New Roman"/>
          <w:color w:val="000000"/>
          <w:sz w:val="24"/>
          <w:highlight w:val="white"/>
        </w:rPr>
        <w:t xml:space="preserve"> документы, </w:t>
      </w:r>
      <w:r>
        <w:rPr>
          <w:rFonts w:ascii="Times New Roman" w:hAnsi="Times New Roman" w:eastAsia="Times New Roman" w:cs="Times New Roman"/>
          <w:i/>
          <w:color w:val="000000"/>
          <w:sz w:val="24"/>
          <w:highlight w:val="white"/>
        </w:rPr>
        <w:t xml:space="preserve">подтверждающие</w:t>
      </w:r>
      <w:r>
        <w:rPr>
          <w:rFonts w:ascii="Times New Roman" w:hAnsi="Times New Roman" w:eastAsia="Times New Roman" w:cs="Times New Roman"/>
          <w:color w:val="000000"/>
          <w:sz w:val="24"/>
          <w:highlight w:val="white"/>
        </w:rPr>
        <w:t xml:space="preserve"> соответствие участника закупки требованиям, установленным </w:t>
      </w:r>
      <w:hyperlink r:id="rId12" w:tooltip="https://internet.garant.ru/#/document/70353464/entry/3111" w:history="1">
        <w:r>
          <w:rPr>
            <w:rStyle w:val="846"/>
            <w:rFonts w:ascii="Times New Roman" w:hAnsi="Times New Roman" w:eastAsia="Times New Roman" w:cs="Times New Roman"/>
            <w:color w:val="0000ee"/>
            <w:sz w:val="24"/>
            <w:highlight w:val="white"/>
            <w:u w:val="single"/>
          </w:rPr>
          <w:t xml:space="preserve">пунктом 1 части 1 статьи 31</w:t>
        </w:r>
      </w:hyperlink>
      <w:r>
        <w:rPr>
          <w:rFonts w:ascii="Times New Roman" w:hAnsi="Times New Roman" w:eastAsia="Times New Roman" w:cs="Times New Roman"/>
          <w:color w:val="000000"/>
          <w:sz w:val="24"/>
          <w:highlight w:val="white"/>
        </w:rPr>
        <w:t xml:space="preserve">  Федерального закона о контрактной системе </w:t>
      </w:r>
      <w:r>
        <w:rPr>
          <w:rFonts w:ascii="Times New Roman" w:hAnsi="Times New Roman" w:eastAsia="Times New Roman" w:cs="Times New Roman"/>
          <w:i/>
          <w:color w:val="000000"/>
          <w:sz w:val="24"/>
          <w:highlight w:val="white"/>
        </w:rPr>
        <w:t xml:space="preserve">(могут не включаться в заявку на участие в закупке в случае</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i/>
          <w:color w:val="000000"/>
          <w:sz w:val="24"/>
          <w:highlight w:val="white"/>
        </w:rPr>
        <w:t xml:space="preserve">если указанные информация и</w:t>
      </w:r>
      <w:r>
        <w:rPr>
          <w:rFonts w:ascii="Times New Roman" w:hAnsi="Times New Roman" w:eastAsia="Times New Roman" w:cs="Times New Roman"/>
          <w:color w:val="000000"/>
          <w:sz w:val="24"/>
          <w:highlight w:val="white"/>
        </w:rPr>
        <w:t xml:space="preserve"> документы </w:t>
      </w:r>
      <w:r>
        <w:rPr>
          <w:rFonts w:ascii="Times New Roman" w:hAnsi="Times New Roman" w:eastAsia="Times New Roman" w:cs="Times New Roman"/>
          <w:i/>
          <w:color w:val="000000"/>
          <w:sz w:val="24"/>
          <w:highlight w:val="white"/>
        </w:rPr>
        <w:t xml:space="preserve">содержатся в открытых и общедоступных государственных реестрах</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i/>
          <w:color w:val="000000"/>
          <w:sz w:val="24"/>
          <w:highlight w:val="white"/>
        </w:rPr>
        <w:t xml:space="preserve">размещенных в информационно-телекоммуникационной сети "Интернет", и в такую заявку включена </w:t>
      </w:r>
      <w:r>
        <w:rPr>
          <w:rFonts w:ascii="Times New Roman" w:hAnsi="Times New Roman" w:eastAsia="Times New Roman" w:cs="Times New Roman"/>
          <w:i/>
          <w:color w:val="000000"/>
          <w:sz w:val="24"/>
          <w:highlight w:val="white"/>
        </w:rPr>
        <w:t xml:space="preserve"> декларация о соответствии участника закупки требованиям, установленным </w:t>
      </w:r>
      <w:hyperlink r:id="rId13" w:tooltip="https://internet.garant.ru/#/document/70353464/entry/3111" w:history="1">
        <w:r>
          <w:rPr>
            <w:rStyle w:val="846"/>
            <w:rFonts w:ascii="Times New Roman" w:hAnsi="Times New Roman" w:eastAsia="Times New Roman" w:cs="Times New Roman"/>
            <w:i/>
            <w:color w:val="0000ee"/>
            <w:sz w:val="24"/>
            <w:highlight w:val="white"/>
            <w:u w:val="single"/>
          </w:rPr>
          <w:t xml:space="preserve">пунктом 1 части 1 статьи 31</w:t>
        </w:r>
      </w:hyperlink>
      <w:r>
        <w:rPr>
          <w:rFonts w:ascii="Times New Roman" w:hAnsi="Times New Roman" w:eastAsia="Times New Roman" w:cs="Times New Roman"/>
          <w:i/>
          <w:color w:val="000000"/>
          <w:sz w:val="24"/>
          <w:highlight w:val="white"/>
        </w:rPr>
        <w:t xml:space="preserve">  Федерального закона о кон-трактной системе, </w:t>
      </w:r>
      <w:r>
        <w:rPr>
          <w:rFonts w:ascii="Times New Roman" w:hAnsi="Times New Roman" w:eastAsia="Times New Roman" w:cs="Times New Roman"/>
          <w:i/>
          <w:color w:val="000000"/>
          <w:sz w:val="24"/>
          <w:highlight w:val="white"/>
        </w:rPr>
        <w:t xml:space="preserve">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i/>
          <w:color w:val="000000"/>
          <w:sz w:val="24"/>
          <w:highlight w:val="white"/>
        </w:rPr>
        <w:t xml:space="preserve">:</w:t>
      </w:r>
      <w:r>
        <w:rPr>
          <w:rFonts w:ascii="Times New Roman" w:hAnsi="Times New Roman"/>
          <w:sz w:val="24"/>
          <w:szCs w:val="24"/>
        </w:rPr>
      </w:r>
      <w:r>
        <w:rPr>
          <w:rFonts w:ascii="Times New Roman" w:hAnsi="Times New Roman"/>
          <w:sz w:val="24"/>
          <w:szCs w:val="24"/>
        </w:rPr>
      </w:r>
    </w:p>
    <w:p>
      <w:pPr>
        <w:pStyle w:val="834"/>
        <w:jc w:val="both"/>
        <w:spacing w:after="0" w:line="240" w:lineRule="auto"/>
        <w:shd w:val="clear" w:color="auto" w:fill="ffff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4"/>
        <w:jc w:val="both"/>
        <w:spacing w:after="0" w:line="240" w:lineRule="auto"/>
        <w:shd w:val="clear" w:color="auto" w:fill="ffffff"/>
        <w:rPr>
          <w:rFonts w:ascii="Times New Roman" w:hAnsi="Times New Roman"/>
          <w:b/>
          <w:i/>
          <w:sz w:val="24"/>
          <w:szCs w:val="24"/>
        </w:rPr>
      </w:pPr>
      <w:r>
        <w:rPr>
          <w:rFonts w:ascii="Times New Roman" w:hAnsi="Times New Roman"/>
          <w:b/>
          <w:i/>
          <w:sz w:val="24"/>
          <w:szCs w:val="24"/>
        </w:rPr>
        <w:tab/>
      </w:r>
      <w:r>
        <w:rPr>
          <w:rFonts w:ascii="Times New Roman" w:hAnsi="Times New Roman"/>
          <w:b/>
          <w:i/>
          <w:sz w:val="24"/>
          <w:szCs w:val="24"/>
        </w:rPr>
        <w:t xml:space="preserve">Не требуется</w:t>
      </w:r>
      <w:r>
        <w:rPr>
          <w:rFonts w:ascii="Times New Roman" w:hAnsi="Times New Roman"/>
          <w:b/>
          <w:i/>
          <w:sz w:val="24"/>
          <w:szCs w:val="24"/>
        </w:rPr>
        <w:t xml:space="preserve">.</w:t>
      </w:r>
      <w:r>
        <w:rPr>
          <w:rFonts w:ascii="Times New Roman" w:hAnsi="Times New Roman"/>
          <w:b/>
          <w:i/>
          <w:sz w:val="24"/>
          <w:szCs w:val="24"/>
        </w:rPr>
        <w:t xml:space="preserve">;</w:t>
      </w:r>
      <w:r>
        <w:rPr>
          <w:rFonts w:ascii="Times New Roman" w:hAnsi="Times New Roman"/>
          <w:b/>
          <w:i/>
          <w:sz w:val="24"/>
          <w:szCs w:val="24"/>
        </w:rPr>
      </w:r>
      <w:r>
        <w:rPr>
          <w:rFonts w:ascii="Times New Roman" w:hAnsi="Times New Roman"/>
          <w:b/>
          <w:i/>
          <w:sz w:val="24"/>
          <w:szCs w:val="24"/>
        </w:rPr>
      </w:r>
    </w:p>
    <w:p>
      <w:pPr>
        <w:pStyle w:val="834"/>
        <w:jc w:val="both"/>
        <w:spacing w:after="0" w:line="240" w:lineRule="auto"/>
        <w:shd w:val="clear" w:color="auto" w:fill="ffffff"/>
        <w:tabs>
          <w:tab w:val="left" w:pos="5595" w:leader="none"/>
        </w:tabs>
        <w:rPr>
          <w:rFonts w:ascii="Times New Roman" w:hAnsi="Times New Roman"/>
          <w:b/>
          <w:i/>
          <w:sz w:val="24"/>
          <w:szCs w:val="24"/>
        </w:rPr>
      </w:pPr>
      <w:r>
        <w:rPr>
          <w:rFonts w:ascii="Times New Roman" w:hAnsi="Times New Roman"/>
          <w:b/>
          <w:i/>
          <w:sz w:val="24"/>
          <w:szCs w:val="24"/>
        </w:rPr>
        <w:tab/>
      </w:r>
      <w:r>
        <w:rPr>
          <w:rFonts w:ascii="Times New Roman" w:hAnsi="Times New Roman"/>
          <w:b/>
          <w:i/>
          <w:sz w:val="24"/>
          <w:szCs w:val="24"/>
        </w:rPr>
      </w:r>
      <w:r>
        <w:rPr>
          <w:rFonts w:ascii="Times New Roman" w:hAnsi="Times New Roman"/>
          <w:b/>
          <w:i/>
          <w:sz w:val="24"/>
          <w:szCs w:val="24"/>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sz w:val="24"/>
          <w:szCs w:val="24"/>
        </w:rPr>
        <w:t xml:space="preserve">-</w:t>
      </w:r>
      <w:r>
        <w:rPr>
          <w:rFonts w:ascii="Times New Roman" w:hAnsi="Times New Roman"/>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w:t>
      </w:r>
      <w:r>
        <w:rPr>
          <w:rFonts w:ascii="Times New Roman" w:hAnsi="Times New Roman"/>
          <w:sz w:val="24"/>
          <w:szCs w:val="24"/>
        </w:rPr>
        <w:t xml:space="preserve">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rFonts w:ascii="Times New Roman" w:hAnsi="Times New Roman"/>
          <w:sz w:val="24"/>
          <w:szCs w:val="24"/>
        </w:rPr>
      </w:r>
      <w:r>
        <w:rPr>
          <w:rFonts w:ascii="Times New Roman" w:hAnsi="Times New Roman"/>
          <w:sz w:val="24"/>
          <w:szCs w:val="24"/>
        </w:rPr>
      </w:r>
    </w:p>
    <w:p>
      <w:pPr>
        <w:pStyle w:val="834"/>
        <w:ind w:firstLine="540"/>
        <w:jc w:val="both"/>
        <w:spacing w:before="220" w:after="0" w:line="240" w:lineRule="auto"/>
        <w:shd w:val="clear" w:color="auto" w:fill="ffffff"/>
        <w:rPr>
          <w:rFonts w:ascii="Times New Roman" w:hAnsi="Times New Roman"/>
          <w:b/>
          <w:sz w:val="24"/>
          <w:szCs w:val="24"/>
        </w:rPr>
      </w:pPr>
      <w:r>
        <w:rPr>
          <w:rFonts w:ascii="Times New Roman" w:hAnsi="Times New Roman"/>
          <w:b/>
          <w:sz w:val="24"/>
          <w:szCs w:val="24"/>
        </w:rPr>
        <w:t xml:space="preserve">2) </w:t>
      </w:r>
      <w:r>
        <w:rPr>
          <w:rFonts w:ascii="Times New Roman" w:hAnsi="Times New Roman"/>
          <w:b/>
          <w:sz w:val="24"/>
          <w:szCs w:val="24"/>
        </w:rPr>
        <w:t xml:space="preserve">В случае </w:t>
      </w:r>
      <w:r>
        <w:rPr>
          <w:rFonts w:ascii="Times New Roman" w:hAnsi="Times New Roman"/>
          <w:b/>
          <w:sz w:val="24"/>
          <w:szCs w:val="24"/>
        </w:rPr>
        <w:t xml:space="preserve">осуществления закупок на поставку товара, а также</w:t>
      </w:r>
      <w:r>
        <w:rPr>
          <w:rFonts w:ascii="Times New Roman" w:hAnsi="Times New Roman"/>
          <w:b/>
          <w:sz w:val="24"/>
          <w:szCs w:val="24"/>
        </w:rPr>
        <w:t xml:space="preserve"> в случае</w:t>
      </w:r>
      <w:r>
        <w:rPr>
          <w:rFonts w:ascii="Times New Roman" w:hAnsi="Times New Roman"/>
          <w:b/>
          <w:sz w:val="24"/>
          <w:szCs w:val="24"/>
        </w:rPr>
        <w:t xml:space="preserve"> закупок работ (услуг), при выполнении (оказании) которых поставляется товар (</w:t>
      </w:r>
      <w:r>
        <w:rPr>
          <w:rFonts w:ascii="Times New Roman" w:hAnsi="Times New Roman"/>
          <w:b/>
          <w:sz w:val="24"/>
          <w:szCs w:val="24"/>
        </w:rPr>
        <w:t xml:space="preserve">в случае </w:t>
      </w:r>
      <w:r>
        <w:rPr>
          <w:rFonts w:ascii="Times New Roman" w:hAnsi="Times New Roman"/>
          <w:b/>
          <w:sz w:val="24"/>
          <w:szCs w:val="24"/>
        </w:rPr>
        <w:t xml:space="preserve">их</w:t>
      </w:r>
      <w:r>
        <w:rPr>
          <w:rFonts w:ascii="Times New Roman" w:hAnsi="Times New Roman"/>
          <w:b/>
          <w:sz w:val="24"/>
          <w:szCs w:val="24"/>
        </w:rPr>
        <w:t xml:space="preserve"> </w:t>
      </w:r>
      <w:r>
        <w:rPr>
          <w:rFonts w:ascii="Times New Roman" w:hAnsi="Times New Roman"/>
          <w:b/>
          <w:sz w:val="24"/>
          <w:szCs w:val="24"/>
        </w:rPr>
        <w:t xml:space="preserve">указания</w:t>
      </w:r>
      <w:r>
        <w:rPr>
          <w:rFonts w:ascii="Times New Roman" w:hAnsi="Times New Roman"/>
          <w:b/>
          <w:sz w:val="24"/>
          <w:szCs w:val="24"/>
        </w:rPr>
        <w:t xml:space="preserve"> в извещении</w:t>
      </w:r>
      <w:r>
        <w:rPr>
          <w:rFonts w:ascii="Times New Roman" w:hAnsi="Times New Roman"/>
          <w:b/>
          <w:sz w:val="24"/>
          <w:szCs w:val="24"/>
        </w:rPr>
        <w:t xml:space="preserve"> в качестве поставляемых товаров) участник закупки также указывает в составе заявки на участие в закупке:</w:t>
      </w:r>
      <w:r>
        <w:rPr>
          <w:rFonts w:ascii="Times New Roman" w:hAnsi="Times New Roman"/>
          <w:b/>
          <w:sz w:val="24"/>
          <w:szCs w:val="24"/>
        </w:rPr>
        <w:t xml:space="preserve">  </w:t>
      </w:r>
      <w:r>
        <w:rPr>
          <w:rFonts w:ascii="Times New Roman" w:hAnsi="Times New Roman"/>
          <w:b/>
          <w:sz w:val="24"/>
          <w:szCs w:val="24"/>
        </w:rPr>
      </w:r>
      <w:r>
        <w:rPr>
          <w:rFonts w:ascii="Times New Roman" w:hAnsi="Times New Roman"/>
          <w:b/>
          <w:sz w:val="24"/>
          <w:szCs w:val="24"/>
        </w:rPr>
      </w:r>
    </w:p>
    <w:p>
      <w:pPr>
        <w:pStyle w:val="834"/>
        <w:ind w:firstLine="540"/>
        <w:jc w:val="both"/>
        <w:spacing w:before="220" w:after="0" w:line="240" w:lineRule="auto"/>
        <w:shd w:val="clear" w:color="auto" w:fill="ffffff"/>
        <w:rPr>
          <w:rFonts w:ascii="Times New Roman" w:hAnsi="Times New Roman"/>
          <w:sz w:val="24"/>
          <w:szCs w:val="24"/>
        </w:rPr>
      </w:pPr>
      <w:r>
        <w:rPr>
          <w:rFonts w:ascii="Times New Roman" w:hAnsi="Times New Roman"/>
          <w:b/>
          <w:sz w:val="24"/>
          <w:szCs w:val="24"/>
        </w:rPr>
        <w:t xml:space="preserve">предложение </w:t>
      </w:r>
      <w:r>
        <w:rPr>
          <w:rFonts w:ascii="Times New Roman" w:hAnsi="Times New Roman"/>
          <w:b/>
          <w:sz w:val="24"/>
          <w:szCs w:val="24"/>
        </w:rPr>
        <w:t xml:space="preserve">участника закупки </w:t>
      </w:r>
      <w:r>
        <w:rPr>
          <w:rFonts w:ascii="Times New Roman" w:hAnsi="Times New Roman"/>
          <w:b/>
          <w:sz w:val="24"/>
          <w:szCs w:val="24"/>
        </w:rPr>
        <w:t xml:space="preserve">в отношении объекта закупки (предлагаемом товаре (работе, услуги):</w:t>
      </w:r>
      <w:r>
        <w:rPr>
          <w:rFonts w:ascii="Times New Roman" w:hAnsi="Times New Roman"/>
          <w:sz w:val="24"/>
          <w:szCs w:val="24"/>
        </w:rPr>
      </w:r>
      <w:r>
        <w:rPr>
          <w:rFonts w:ascii="Times New Roman" w:hAnsi="Times New Roman"/>
          <w:sz w:val="24"/>
          <w:szCs w:val="24"/>
        </w:rPr>
      </w:r>
    </w:p>
    <w:p>
      <w:pPr>
        <w:pStyle w:val="834"/>
        <w:ind w:firstLine="540"/>
        <w:jc w:val="both"/>
        <w:spacing w:before="220" w:after="0" w:line="240" w:lineRule="auto"/>
        <w:shd w:val="clear" w:color="auto" w:fill="ffffff"/>
        <w:rPr>
          <w:rFonts w:ascii="Times New Roman" w:hAnsi="Times New Roman"/>
          <w:sz w:val="24"/>
          <w:szCs w:val="24"/>
        </w:rPr>
      </w:pPr>
      <w:r/>
      <w:bookmarkStart w:id="1" w:name="Par19"/>
      <w:r/>
      <w:bookmarkEnd w:id="1"/>
      <w:r>
        <w:rPr>
          <w:rFonts w:ascii="Times New Roman" w:hAnsi="Times New Roman"/>
          <w:b/>
          <w:sz w:val="24"/>
          <w:szCs w:val="24"/>
        </w:rPr>
        <w:t xml:space="preserve">а)</w:t>
      </w:r>
      <w:r>
        <w:rPr>
          <w:rFonts w:ascii="Times New Roman" w:hAnsi="Times New Roman"/>
          <w:sz w:val="24"/>
          <w:szCs w:val="24"/>
        </w:rPr>
        <w:t xml:space="preserve"> </w:t>
      </w:r>
      <w:r>
        <w:rPr>
          <w:rFonts w:ascii="Times New Roman" w:hAnsi="Times New Roman"/>
          <w:sz w:val="24"/>
          <w:szCs w:val="24"/>
        </w:rPr>
        <w:t xml:space="preserve">характеристики предлага</w:t>
      </w:r>
      <w:r>
        <w:rPr>
          <w:rFonts w:ascii="Times New Roman" w:hAnsi="Times New Roman"/>
          <w:sz w:val="24"/>
          <w:szCs w:val="24"/>
        </w:rPr>
        <w:t xml:space="preserve">емого участником закупки товара</w:t>
      </w:r>
      <w:r>
        <w:rPr>
          <w:rFonts w:ascii="Times New Roman" w:hAnsi="Times New Roman"/>
          <w:sz w:val="24"/>
          <w:szCs w:val="24"/>
        </w:rPr>
        <w:t xml:space="preserve"> </w:t>
      </w:r>
      <w:r>
        <w:rPr>
          <w:rFonts w:ascii="Times New Roman" w:hAnsi="Times New Roman"/>
          <w:sz w:val="24"/>
          <w:szCs w:val="24"/>
        </w:rPr>
        <w:t xml:space="preserve">(</w:t>
      </w:r>
      <w:r>
        <w:rPr>
          <w:rFonts w:ascii="Times New Roman" w:hAnsi="Times New Roman"/>
          <w:sz w:val="24"/>
          <w:szCs w:val="24"/>
        </w:rPr>
        <w:t xml:space="preserve">в том числе поставляемого заказчику при выполнении закупаемых работ, оказании закупаемых услуг</w:t>
      </w:r>
      <w:r>
        <w:rPr>
          <w:rFonts w:ascii="Times New Roman" w:hAnsi="Times New Roman"/>
          <w:sz w:val="24"/>
          <w:szCs w:val="24"/>
        </w:rPr>
        <w:t xml:space="preserve">),</w:t>
      </w:r>
      <w:r>
        <w:rPr>
          <w:rFonts w:ascii="Times New Roman" w:hAnsi="Times New Roman"/>
          <w:sz w:val="24"/>
          <w:szCs w:val="24"/>
        </w:rPr>
        <w:t xml:space="preserve"> соответствующи</w:t>
      </w:r>
      <w:r>
        <w:rPr>
          <w:rFonts w:ascii="Times New Roman" w:hAnsi="Times New Roman"/>
          <w:sz w:val="24"/>
          <w:szCs w:val="24"/>
        </w:rPr>
        <w:t xml:space="preserve">е показателям, установленным в О</w:t>
      </w:r>
      <w:r>
        <w:rPr>
          <w:rFonts w:ascii="Times New Roman" w:hAnsi="Times New Roman"/>
          <w:sz w:val="24"/>
          <w:szCs w:val="24"/>
        </w:rPr>
        <w:t xml:space="preserve">писании объекта закупки</w:t>
      </w:r>
      <w:r>
        <w:rPr>
          <w:rFonts w:ascii="Times New Roman" w:hAnsi="Times New Roman"/>
          <w:sz w:val="24"/>
          <w:szCs w:val="24"/>
        </w:rPr>
        <w:t xml:space="preserve"> (Техническом задании)</w:t>
      </w:r>
      <w:r>
        <w:rPr>
          <w:rFonts w:ascii="Times New Roman" w:hAnsi="Times New Roman"/>
          <w:sz w:val="24"/>
          <w:szCs w:val="24"/>
        </w:rPr>
        <w:t xml:space="preserve">, товарный знак (при на</w:t>
      </w:r>
      <w:r>
        <w:rPr>
          <w:rFonts w:ascii="Times New Roman" w:hAnsi="Times New Roman"/>
          <w:sz w:val="24"/>
          <w:szCs w:val="24"/>
        </w:rPr>
        <w:t xml:space="preserve">личии у товара товарного знака</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834"/>
        <w:ind w:firstLine="540"/>
        <w:jc w:val="both"/>
        <w:spacing w:after="0" w:line="240" w:lineRule="auto"/>
        <w:shd w:val="clear" w:color="auto" w:fill="ffffff"/>
        <w:rPr>
          <w:rFonts w:ascii="Times New Roman" w:hAnsi="Times New Roman"/>
          <w:i/>
          <w:sz w:val="24"/>
          <w:szCs w:val="24"/>
        </w:rPr>
      </w:pPr>
      <w:r>
        <w:rPr>
          <w:rFonts w:ascii="Times New Roman" w:hAnsi="Times New Roman"/>
          <w:i/>
          <w:sz w:val="24"/>
          <w:szCs w:val="24"/>
        </w:rPr>
        <w:t xml:space="preserve">Примечание: </w:t>
      </w:r>
      <w:r>
        <w:rPr>
          <w:rFonts w:ascii="Times New Roman" w:hAnsi="Times New Roman"/>
          <w:i/>
          <w:sz w:val="24"/>
          <w:szCs w:val="24"/>
        </w:rPr>
      </w:r>
      <w:r>
        <w:rPr>
          <w:rFonts w:ascii="Times New Roman" w:hAnsi="Times New Roman"/>
          <w:i/>
          <w:sz w:val="24"/>
          <w:szCs w:val="24"/>
        </w:rPr>
      </w:r>
    </w:p>
    <w:p>
      <w:pPr>
        <w:pStyle w:val="834"/>
        <w:ind w:firstLine="567"/>
        <w:jc w:val="both"/>
        <w:spacing w:after="0" w:line="240" w:lineRule="auto"/>
        <w:shd w:val="clear" w:color="auto" w:fill="ffffff"/>
        <w:rPr>
          <w:rFonts w:ascii="Times New Roman" w:hAnsi="Times New Roman"/>
          <w:i/>
          <w:sz w:val="24"/>
          <w:szCs w:val="24"/>
        </w:rPr>
      </w:pPr>
      <w:r>
        <w:rPr>
          <w:rFonts w:ascii="Times New Roman" w:hAnsi="Times New Roman"/>
          <w:i/>
          <w:sz w:val="24"/>
          <w:szCs w:val="24"/>
        </w:rPr>
        <w:t xml:space="preserve">- данная информация не включается в заявку на участие в закупке в случае включе</w:t>
      </w:r>
      <w:r>
        <w:rPr>
          <w:rFonts w:ascii="Times New Roman" w:hAnsi="Times New Roman"/>
          <w:i/>
          <w:sz w:val="24"/>
          <w:szCs w:val="24"/>
        </w:rPr>
        <w:t xml:space="preserve">ния заказчиком в соответствии с пунктом 8 части 1 статьи 33 Федерального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r>
        <w:rPr>
          <w:rFonts w:ascii="Times New Roman" w:hAnsi="Times New Roman"/>
          <w:i/>
          <w:sz w:val="24"/>
          <w:szCs w:val="24"/>
        </w:rPr>
      </w:r>
      <w:r>
        <w:rPr>
          <w:rFonts w:ascii="Times New Roman" w:hAnsi="Times New Roman"/>
          <w:i/>
          <w:sz w:val="24"/>
          <w:szCs w:val="24"/>
        </w:rPr>
      </w:r>
    </w:p>
    <w:p>
      <w:pPr>
        <w:pStyle w:val="834"/>
        <w:ind w:firstLine="567"/>
        <w:jc w:val="both"/>
        <w:spacing w:after="0" w:line="240" w:lineRule="auto"/>
        <w:shd w:val="clear" w:color="auto" w:fill="ffffff"/>
        <w:rPr>
          <w:rFonts w:ascii="Times New Roman" w:hAnsi="Times New Roman"/>
          <w:i/>
          <w:sz w:val="24"/>
          <w:szCs w:val="24"/>
        </w:rPr>
      </w:pPr>
      <w:r>
        <w:rPr>
          <w:rFonts w:ascii="Times New Roman" w:hAnsi="Times New Roman"/>
          <w:i/>
          <w:sz w:val="24"/>
          <w:szCs w:val="24"/>
        </w:rPr>
        <w:t xml:space="preserve">- данная информация может не включаться в заявку на участие </w:t>
      </w:r>
      <w:r>
        <w:rPr>
          <w:rFonts w:ascii="Times New Roman" w:hAnsi="Times New Roman"/>
          <w:i/>
          <w:sz w:val="24"/>
          <w:szCs w:val="24"/>
        </w:rPr>
        <w:t xml:space="preserve">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r>
        <w:rPr>
          <w:rFonts w:ascii="Times New Roman" w:hAnsi="Times New Roman"/>
          <w:i/>
          <w:sz w:val="24"/>
          <w:szCs w:val="24"/>
        </w:rPr>
      </w:r>
      <w:r>
        <w:rPr>
          <w:rFonts w:ascii="Times New Roman" w:hAnsi="Times New Roman"/>
          <w:i/>
          <w:sz w:val="24"/>
          <w:szCs w:val="24"/>
        </w:rPr>
      </w:r>
    </w:p>
    <w:p>
      <w:pPr>
        <w:pStyle w:val="834"/>
        <w:ind w:firstLine="567"/>
        <w:jc w:val="both"/>
        <w:spacing w:after="0" w:line="240" w:lineRule="auto"/>
        <w:shd w:val="clear" w:color="auto" w:fill="ffffff"/>
        <w:rPr>
          <w:rFonts w:ascii="Times New Roman" w:hAnsi="Times New Roman"/>
          <w:i/>
          <w:sz w:val="24"/>
          <w:szCs w:val="24"/>
        </w:rPr>
      </w:pPr>
      <w:r>
        <w:rPr>
          <w:rFonts w:ascii="Times New Roman" w:hAnsi="Times New Roman"/>
          <w:i/>
          <w:sz w:val="24"/>
          <w:szCs w:val="24"/>
        </w:rPr>
        <w:t xml:space="preserve">- характеристики поставляемого товара участник закупки обязан указывать только в случае у</w:t>
      </w:r>
      <w:r>
        <w:rPr>
          <w:rFonts w:ascii="Times New Roman" w:hAnsi="Times New Roman"/>
          <w:i/>
          <w:sz w:val="24"/>
          <w:szCs w:val="24"/>
        </w:rPr>
        <w:t xml:space="preserve">становления в описании объекта закупки (Техническом задании) требований к характеристикам закупаемого товара (максимальных и (или) минимальных значений показателей товара, а также значений показателей, которые не могут изменяться) и только по тем позициям </w:t>
      </w:r>
      <w:r>
        <w:rPr>
          <w:rFonts w:ascii="Times New Roman" w:hAnsi="Times New Roman"/>
          <w:i/>
          <w:sz w:val="24"/>
          <w:szCs w:val="24"/>
        </w:rPr>
        <w:t xml:space="preserve">товаров, в которых не указан товарный знак (или не установлено требование оригинальности запасных частей к имеющемуся оборудованию обозначенным товарным знаком) или в случае, если участник закупки предлагает товар, который обозначен товарным знаком, отличн</w:t>
      </w:r>
      <w:r>
        <w:rPr>
          <w:rFonts w:ascii="Times New Roman" w:hAnsi="Times New Roman"/>
          <w:i/>
          <w:sz w:val="24"/>
          <w:szCs w:val="24"/>
        </w:rPr>
        <w:t xml:space="preserve">ым от товарного знака, указанного в описании объекта закупки (Техническом задании). При этом указываются конкретное наименование товара (конкретный товарный знак (при его наличии), конкретные показатели характеристик, указанных в описании объекта закупки. </w:t>
      </w:r>
      <w:r>
        <w:rPr>
          <w:rFonts w:ascii="Times New Roman" w:hAnsi="Times New Roman"/>
          <w:i/>
          <w:sz w:val="24"/>
          <w:szCs w:val="24"/>
        </w:rPr>
      </w:r>
      <w:r>
        <w:rPr>
          <w:rFonts w:ascii="Times New Roman" w:hAnsi="Times New Roman"/>
          <w:i/>
          <w:sz w:val="24"/>
          <w:szCs w:val="24"/>
        </w:rPr>
      </w:r>
    </w:p>
    <w:p>
      <w:pPr>
        <w:pStyle w:val="834"/>
        <w:ind w:firstLine="567"/>
        <w:jc w:val="both"/>
        <w:spacing w:after="0" w:line="240" w:lineRule="auto"/>
        <w:shd w:val="clear" w:color="auto" w:fill="ffffff"/>
        <w:rPr>
          <w:rFonts w:ascii="Times New Roman" w:hAnsi="Times New Roman"/>
          <w:bCs/>
          <w:i/>
          <w:sz w:val="24"/>
          <w:szCs w:val="24"/>
          <w:lang w:eastAsia="ru-RU"/>
        </w:rPr>
      </w:pPr>
      <w:r>
        <w:rPr>
          <w:rFonts w:ascii="Times New Roman" w:hAnsi="Times New Roman"/>
          <w:i/>
          <w:sz w:val="24"/>
          <w:szCs w:val="24"/>
        </w:rPr>
        <w:t xml:space="preserve">- участник закупки должен указать конкретное наименование товара (конкретный товарный знак (при его наличии), конкретные показатели характеристик, указанных в описании объекта закупки.</w:t>
      </w:r>
      <w:r>
        <w:rPr>
          <w:rFonts w:ascii="Times New Roman" w:hAnsi="Times New Roman"/>
          <w:bCs/>
          <w:i/>
          <w:sz w:val="24"/>
          <w:szCs w:val="24"/>
          <w:lang w:eastAsia="ru-RU"/>
        </w:rPr>
      </w:r>
      <w:r>
        <w:rPr>
          <w:rFonts w:ascii="Times New Roman" w:hAnsi="Times New Roman"/>
          <w:bCs/>
          <w:i/>
          <w:sz w:val="24"/>
          <w:szCs w:val="24"/>
          <w:lang w:eastAsia="ru-RU"/>
        </w:rPr>
      </w:r>
    </w:p>
    <w:p>
      <w:pPr>
        <w:pStyle w:val="834"/>
        <w:ind w:firstLine="539"/>
        <w:jc w:val="both"/>
        <w:spacing w:after="0" w:line="240" w:lineRule="auto"/>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34"/>
        <w:ind w:firstLine="539"/>
        <w:jc w:val="both"/>
        <w:spacing w:after="0" w:line="240" w:lineRule="auto"/>
        <w:rPr>
          <w:rFonts w:ascii="Times New Roman" w:hAnsi="Times New Roman"/>
          <w:i/>
          <w:sz w:val="24"/>
          <w:szCs w:val="24"/>
        </w:rPr>
      </w:pPr>
      <w:r>
        <w:rPr>
          <w:rFonts w:ascii="Times New Roman" w:hAnsi="Times New Roman"/>
          <w:b/>
          <w:sz w:val="24"/>
          <w:szCs w:val="24"/>
        </w:rPr>
        <w:t xml:space="preserve">б)</w:t>
      </w:r>
      <w:r>
        <w:rPr>
          <w:rFonts w:ascii="Times New Roman" w:hAnsi="Times New Roman"/>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w:t>
      </w:r>
      <w:r>
        <w:rPr>
          <w:rFonts w:ascii="Times New Roman" w:hAnsi="Times New Roman"/>
          <w:sz w:val="24"/>
          <w:szCs w:val="24"/>
        </w:rPr>
        <w:t xml:space="preserve"> в случае осуществления закупки товара, в том числе поставляемого заказчику при выполнении закупаемых работ, оказании закупаемых услуг</w:t>
      </w:r>
      <w:r>
        <w:rPr>
          <w:rFonts w:ascii="Times New Roman" w:hAnsi="Times New Roman"/>
          <w:sz w:val="24"/>
          <w:szCs w:val="24"/>
        </w:rPr>
        <w:t xml:space="preserve">.</w:t>
      </w:r>
      <w:r>
        <w:rPr>
          <w:rFonts w:ascii="Times New Roman" w:hAnsi="Times New Roman"/>
          <w:i/>
          <w:sz w:val="24"/>
          <w:szCs w:val="24"/>
        </w:rPr>
        <w:t xml:space="preserve"> </w:t>
      </w:r>
      <w:r>
        <w:rPr>
          <w:rFonts w:ascii="Times New Roman" w:hAnsi="Times New Roman"/>
          <w:i/>
          <w:sz w:val="24"/>
          <w:szCs w:val="24"/>
        </w:rPr>
      </w:r>
      <w:r>
        <w:rPr>
          <w:rFonts w:ascii="Times New Roman" w:hAnsi="Times New Roman"/>
          <w:i/>
          <w:sz w:val="24"/>
          <w:szCs w:val="24"/>
        </w:rPr>
      </w:r>
    </w:p>
    <w:p>
      <w:pPr>
        <w:pStyle w:val="834"/>
        <w:ind w:firstLine="539"/>
        <w:jc w:val="both"/>
        <w:spacing w:after="0" w:line="240" w:lineRule="auto"/>
        <w:rPr>
          <w:rFonts w:ascii="Times New Roman" w:hAnsi="Times New Roman"/>
          <w:i/>
          <w:sz w:val="24"/>
          <w:szCs w:val="24"/>
        </w:rPr>
      </w:pPr>
      <w:r>
        <w:rPr>
          <w:rFonts w:ascii="Times New Roman" w:hAnsi="Times New Roman"/>
          <w:i/>
          <w:sz w:val="24"/>
          <w:szCs w:val="24"/>
        </w:rPr>
        <w:t xml:space="preserve">В отношении одной  позиции товара, указанной в извещении об осущест</w:t>
      </w:r>
      <w:r>
        <w:rPr>
          <w:rFonts w:ascii="Times New Roman" w:hAnsi="Times New Roman"/>
          <w:i/>
          <w:sz w:val="24"/>
          <w:szCs w:val="24"/>
        </w:rPr>
        <w:t xml:space="preserve">влении закупки участник закупки указывает не более одной страны происхождения товара.    В случае необходимости указания нескольких стран в отношении одной позиции товара, указанной в извещении,  участнику закупки необходимо указать в заявке на участие в з</w:t>
      </w:r>
      <w:r>
        <w:rPr>
          <w:rFonts w:ascii="Times New Roman" w:hAnsi="Times New Roman"/>
          <w:i/>
          <w:sz w:val="24"/>
          <w:szCs w:val="24"/>
        </w:rPr>
        <w:t xml:space="preserve">акупке несколько позиций товара</w:t>
      </w:r>
      <w:r>
        <w:rPr>
          <w:rFonts w:ascii="Times New Roman" w:hAnsi="Times New Roman"/>
          <w:i/>
          <w:sz w:val="24"/>
          <w:szCs w:val="24"/>
        </w:rPr>
        <w:t xml:space="preserve">, соответствующих количеству стран происхождения товара с указанием по каждой такой позиции количества товара.</w:t>
      </w:r>
      <w:r>
        <w:rPr>
          <w:rFonts w:ascii="Times New Roman" w:hAnsi="Times New Roman"/>
          <w:i/>
          <w:sz w:val="24"/>
          <w:szCs w:val="24"/>
        </w:rPr>
      </w:r>
      <w:r>
        <w:rPr>
          <w:rFonts w:ascii="Times New Roman" w:hAnsi="Times New Roman"/>
          <w:i/>
          <w:sz w:val="24"/>
          <w:szCs w:val="24"/>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i/>
          <w:sz w:val="24"/>
          <w:szCs w:val="24"/>
        </w:rPr>
        <w:t xml:space="preserve">В случае нарушения указанных требований по указанию страны происхождения товара, заявка участника подлежит отклонению в связи с не определением одной  страны происхождения товара</w:t>
      </w:r>
      <w:r>
        <w:rPr>
          <w:rFonts w:ascii="Times New Roman" w:hAnsi="Times New Roman"/>
          <w:sz w:val="24"/>
          <w:szCs w:val="24"/>
        </w:rPr>
        <w:t xml:space="preserve">.</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834"/>
        <w:ind w:firstLine="540"/>
        <w:jc w:val="both"/>
        <w:spacing w:before="220" w:after="0" w:line="240" w:lineRule="auto"/>
        <w:shd w:val="clear" w:color="auto" w:fill="ffffff"/>
        <w:rPr>
          <w:rFonts w:ascii="Times New Roman" w:hAnsi="Times New Roman"/>
          <w:sz w:val="24"/>
          <w:szCs w:val="24"/>
        </w:rPr>
      </w:pPr>
      <w:r>
        <w:rPr>
          <w:rFonts w:ascii="Times New Roman" w:hAnsi="Times New Roman"/>
          <w:b/>
          <w:sz w:val="24"/>
          <w:szCs w:val="24"/>
        </w:rPr>
        <w:t xml:space="preserve">в)</w:t>
      </w:r>
      <w:r>
        <w:rPr>
          <w:rFonts w:ascii="Times New Roman" w:hAnsi="Times New Roman"/>
          <w:sz w:val="24"/>
          <w:szCs w:val="24"/>
        </w:rPr>
        <w:t xml:space="preserve"> документы, подтверждающие соответствие товара, работы или услуги требо</w:t>
      </w:r>
      <w:r>
        <w:rPr>
          <w:rFonts w:ascii="Times New Roman" w:hAnsi="Times New Roman"/>
          <w:sz w:val="24"/>
          <w:szCs w:val="24"/>
        </w:rPr>
        <w:t xml:space="preserve">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w:t>
      </w:r>
      <w:r>
        <w:rPr>
          <w:rFonts w:ascii="Times New Roman" w:hAnsi="Times New Roman"/>
          <w:sz w:val="24"/>
          <w:szCs w:val="24"/>
        </w:rPr>
        <w:t xml:space="preserve">щением об осуществлении закупки</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834"/>
        <w:ind w:firstLine="567"/>
        <w:jc w:val="both"/>
        <w:spacing w:after="0" w:line="240" w:lineRule="auto"/>
        <w:shd w:val="clear" w:color="auto" w:fill="ffffff"/>
        <w:rPr>
          <w:rFonts w:ascii="Times New Roman" w:hAnsi="Times New Roman"/>
          <w:b/>
          <w:i/>
          <w:sz w:val="24"/>
          <w:szCs w:val="24"/>
        </w:rPr>
      </w:pPr>
      <w:r/>
      <w:bookmarkStart w:id="2" w:name="Par22"/>
      <w:r/>
      <w:bookmarkEnd w:id="2"/>
      <w:r>
        <w:rPr>
          <w:rFonts w:ascii="Times New Roman" w:hAnsi="Times New Roman"/>
          <w:b/>
          <w:i/>
          <w:sz w:val="24"/>
          <w:szCs w:val="24"/>
        </w:rPr>
      </w:r>
      <w:r>
        <w:rPr>
          <w:rFonts w:ascii="Times New Roman" w:hAnsi="Times New Roman"/>
          <w:b/>
          <w:i/>
          <w:sz w:val="24"/>
          <w:szCs w:val="24"/>
        </w:rPr>
      </w:r>
    </w:p>
    <w:p>
      <w:pPr>
        <w:pStyle w:val="834"/>
        <w:ind w:firstLine="567"/>
        <w:spacing w:after="0" w:line="240" w:lineRule="auto"/>
        <w:shd w:val="clear" w:color="auto" w:fill="ffffff"/>
        <w:rPr>
          <w:rFonts w:ascii="Times New Roman" w:hAnsi="Times New Roman"/>
          <w:b/>
          <w:i/>
          <w:sz w:val="24"/>
          <w:szCs w:val="24"/>
        </w:rPr>
      </w:pPr>
      <w:r>
        <w:rPr>
          <w:rFonts w:ascii="Times New Roman" w:hAnsi="Times New Roman"/>
          <w:b/>
          <w:i/>
          <w:sz w:val="24"/>
          <w:szCs w:val="24"/>
        </w:rPr>
        <w:t xml:space="preserve">- Не требуется</w:t>
      </w:r>
      <w:r>
        <w:rPr>
          <w:rFonts w:ascii="Times New Roman" w:hAnsi="Times New Roman"/>
          <w:b/>
          <w:i/>
          <w:sz w:val="24"/>
          <w:szCs w:val="24"/>
        </w:rPr>
        <w:t xml:space="preserve">;</w:t>
      </w:r>
      <w:r>
        <w:rPr>
          <w:rFonts w:ascii="Times New Roman" w:hAnsi="Times New Roman"/>
          <w:b/>
          <w:i/>
          <w:sz w:val="24"/>
          <w:szCs w:val="24"/>
        </w:rPr>
      </w:r>
      <w:r>
        <w:rPr>
          <w:rFonts w:ascii="Times New Roman" w:hAnsi="Times New Roman"/>
          <w:b/>
          <w:i/>
          <w:sz w:val="24"/>
          <w:szCs w:val="24"/>
        </w:rPr>
      </w:r>
    </w:p>
    <w:p>
      <w:pPr>
        <w:pStyle w:val="834"/>
        <w:jc w:val="both"/>
        <w:spacing w:after="0" w:line="240" w:lineRule="auto"/>
        <w:shd w:val="clear" w:color="auto" w:fill="ffffff"/>
        <w:rPr>
          <w:rFonts w:ascii="Times New Roman" w:hAnsi="Times New Roman"/>
          <w:b/>
          <w:sz w:val="24"/>
          <w:szCs w:val="24"/>
          <w:lang w:eastAsia="ru-RU"/>
        </w:rPr>
      </w:pPr>
      <w:r>
        <w:rPr>
          <w:rFonts w:ascii="Times New Roman" w:hAnsi="Times New Roman"/>
          <w:b/>
          <w:sz w:val="24"/>
          <w:szCs w:val="24"/>
          <w:lang w:eastAsia="ru-RU"/>
        </w:rPr>
      </w:r>
      <w:r>
        <w:rPr>
          <w:rFonts w:ascii="Times New Roman" w:hAnsi="Times New Roman"/>
          <w:b/>
          <w:sz w:val="24"/>
          <w:szCs w:val="24"/>
          <w:lang w:eastAsia="ru-RU"/>
        </w:rPr>
      </w:r>
      <w:r>
        <w:rPr>
          <w:rFonts w:ascii="Times New Roman" w:hAnsi="Times New Roman"/>
          <w:b/>
          <w:sz w:val="24"/>
          <w:szCs w:val="24"/>
          <w:lang w:eastAsia="ru-RU"/>
        </w:rPr>
      </w:r>
    </w:p>
    <w:p>
      <w:pPr>
        <w:pStyle w:val="834"/>
        <w:ind w:firstLine="540"/>
        <w:jc w:val="both"/>
        <w:spacing w:after="0" w:line="240" w:lineRule="auto"/>
        <w:shd w:val="clear" w:color="auto" w:fill="ffffff"/>
        <w:rPr>
          <w:rFonts w:ascii="Times New Roman" w:hAnsi="Times New Roman"/>
          <w:sz w:val="24"/>
          <w:szCs w:val="24"/>
          <w:lang w:eastAsia="ru-RU"/>
        </w:rPr>
      </w:pPr>
      <w:r>
        <w:rPr>
          <w:rFonts w:ascii="Times New Roman" w:hAnsi="Times New Roman"/>
          <w:b/>
          <w:sz w:val="24"/>
          <w:szCs w:val="24"/>
          <w:lang w:eastAsia="ru-RU"/>
        </w:rPr>
        <w:t xml:space="preserve">г</w:t>
      </w:r>
      <w:r>
        <w:rPr>
          <w:rFonts w:ascii="Times New Roman" w:hAnsi="Times New Roman"/>
          <w:b/>
          <w:sz w:val="24"/>
          <w:szCs w:val="24"/>
          <w:lang w:eastAsia="ru-RU"/>
        </w:rPr>
        <w:t xml:space="preserve">)</w:t>
      </w:r>
      <w:r>
        <w:rPr>
          <w:rFonts w:ascii="Times New Roman" w:hAnsi="Times New Roman"/>
          <w:sz w:val="24"/>
          <w:szCs w:val="24"/>
          <w:lang w:eastAsia="ru-RU"/>
        </w:rPr>
        <w:t xml:space="preserve"> </w:t>
      </w:r>
      <w:r>
        <w:rPr>
          <w:rFonts w:ascii="Times New Roman" w:hAnsi="Times New Roman"/>
          <w:sz w:val="24"/>
          <w:szCs w:val="24"/>
          <w:lang w:eastAsia="ru-RU"/>
        </w:rPr>
        <w:t xml:space="preserve">вправе предоставить иную информацию</w:t>
      </w:r>
      <w:r>
        <w:rPr>
          <w:rFonts w:ascii="Times New Roman" w:hAnsi="Times New Roman"/>
          <w:sz w:val="24"/>
          <w:szCs w:val="24"/>
          <w:lang w:eastAsia="ru-RU"/>
        </w:rPr>
        <w:t xml:space="preserve">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r>
        <w:rPr>
          <w:rFonts w:ascii="Times New Roman" w:hAnsi="Times New Roman"/>
          <w:sz w:val="24"/>
          <w:szCs w:val="24"/>
          <w:lang w:eastAsia="ru-RU"/>
        </w:rPr>
      </w:r>
      <w:r>
        <w:rPr>
          <w:rFonts w:ascii="Times New Roman" w:hAnsi="Times New Roman"/>
          <w:sz w:val="24"/>
          <w:szCs w:val="24"/>
          <w:lang w:eastAsia="ru-RU"/>
        </w:rPr>
      </w:r>
    </w:p>
    <w:p>
      <w:pPr>
        <w:pStyle w:val="834"/>
        <w:ind w:firstLine="540"/>
        <w:jc w:val="both"/>
        <w:spacing w:after="0" w:line="240" w:lineRule="auto"/>
        <w:shd w:val="clear" w:color="auto" w:fill="ffff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834"/>
        <w:ind w:firstLine="540"/>
        <w:jc w:val="both"/>
        <w:spacing w:after="0" w:line="240" w:lineRule="auto"/>
        <w:shd w:val="clear" w:color="auto" w:fill="ffffff"/>
        <w:rPr>
          <w:rFonts w:ascii="Times New Roman" w:hAnsi="Times New Roman"/>
          <w:sz w:val="24"/>
          <w:szCs w:val="24"/>
          <w:lang w:eastAsia="ru-RU"/>
        </w:rPr>
      </w:pPr>
      <w:r>
        <w:rPr>
          <w:rFonts w:ascii="Times New Roman" w:hAnsi="Times New Roman"/>
          <w:b/>
          <w:sz w:val="24"/>
          <w:szCs w:val="24"/>
          <w:lang w:eastAsia="ru-RU"/>
        </w:rPr>
        <w:t xml:space="preserve">3)</w:t>
      </w:r>
      <w:r>
        <w:rPr>
          <w:rFonts w:ascii="Times New Roman" w:hAnsi="Times New Roman"/>
          <w:sz w:val="24"/>
          <w:szCs w:val="24"/>
          <w:lang w:eastAsia="ru-RU"/>
        </w:rPr>
        <w:t xml:space="preserve"> </w:t>
      </w:r>
      <w:r>
        <w:rPr>
          <w:rFonts w:ascii="Times New Roman" w:hAnsi="Times New Roman"/>
          <w:b/>
          <w:sz w:val="24"/>
          <w:szCs w:val="24"/>
          <w:lang w:eastAsia="ru-RU"/>
        </w:rPr>
        <w:t xml:space="preserve">в случае проведения электронного запроса котировок</w:t>
      </w:r>
      <w:r>
        <w:rPr>
          <w:rFonts w:ascii="Times New Roman" w:hAnsi="Times New Roman"/>
          <w:sz w:val="24"/>
          <w:szCs w:val="24"/>
          <w:lang w:eastAsia="ru-RU"/>
        </w:rPr>
        <w:t xml:space="preserve"> </w:t>
      </w:r>
      <w:r>
        <w:rPr>
          <w:rFonts w:ascii="Times New Roman" w:hAnsi="Times New Roman"/>
          <w:sz w:val="24"/>
          <w:szCs w:val="24"/>
          <w:lang w:eastAsia="ru-RU"/>
        </w:rPr>
        <w:t xml:space="preserve">также представляется </w:t>
      </w:r>
      <w:r>
        <w:rPr>
          <w:rFonts w:ascii="Times New Roman" w:hAnsi="Times New Roman"/>
          <w:sz w:val="24"/>
          <w:szCs w:val="24"/>
          <w:lang w:eastAsia="ru-RU"/>
        </w:rPr>
        <w:t xml:space="preserve">предложение участника закупки о цене контракта или</w:t>
      </w:r>
      <w:bookmarkStart w:id="3" w:name="Par1"/>
      <w:r/>
      <w:bookmarkEnd w:id="3"/>
      <w:r>
        <w:rPr>
          <w:rFonts w:ascii="Times New Roman" w:hAnsi="Times New Roman"/>
          <w:sz w:val="24"/>
          <w:szCs w:val="24"/>
          <w:lang w:eastAsia="ru-RU"/>
        </w:rPr>
        <w:t xml:space="preserve"> предложение участника закупки о сумме цен единиц товара, работы, услуги (в случае, предусмотренном </w:t>
      </w:r>
      <w:r>
        <w:fldChar w:fldCharType="begin"/>
      </w:r>
      <w:r>
        <w:instrText xml:space="preserve"> HYPERLINK "consultantplus://offline/ref=F2ACDE233A6AC067C1E40D236F542E9D5472A222AEE4B922BC10995E90A773588040EC78D916AD7C0969AE5DDD826A4E4C9D93879B61TDg0B" </w:instrText>
      </w:r>
      <w:r>
        <w:fldChar w:fldCharType="separate"/>
      </w:r>
      <w:r>
        <w:rPr>
          <w:rFonts w:ascii="Times New Roman" w:hAnsi="Times New Roman"/>
          <w:sz w:val="24"/>
          <w:szCs w:val="24"/>
          <w:lang w:eastAsia="ru-RU"/>
        </w:rPr>
        <w:t xml:space="preserve">частью 24 статьи 22</w:t>
      </w:r>
      <w:r>
        <w:rPr>
          <w:rFonts w:ascii="Times New Roman" w:hAnsi="Times New Roman"/>
          <w:sz w:val="24"/>
          <w:szCs w:val="24"/>
          <w:lang w:eastAsia="ru-RU"/>
        </w:rPr>
        <w:fldChar w:fldCharType="end"/>
      </w:r>
      <w:r>
        <w:rPr>
          <w:rFonts w:ascii="Times New Roman" w:hAnsi="Times New Roman"/>
          <w:sz w:val="24"/>
          <w:szCs w:val="24"/>
          <w:lang w:eastAsia="ru-RU"/>
        </w:rPr>
        <w:t xml:space="preserve"> Федерального закона</w:t>
      </w:r>
      <w:r>
        <w:rPr>
          <w:rFonts w:ascii="Times New Roman" w:hAnsi="Times New Roman"/>
          <w:sz w:val="24"/>
          <w:szCs w:val="24"/>
          <w:lang w:eastAsia="ru-RU"/>
        </w:rPr>
        <w:t xml:space="preserve"> контрактной системе</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pStyle w:val="834"/>
        <w:ind w:firstLine="540"/>
        <w:jc w:val="both"/>
        <w:spacing w:after="0" w:line="240" w:lineRule="auto"/>
        <w:shd w:val="clear" w:color="auto" w:fill="ffffff"/>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b/>
          <w:sz w:val="24"/>
          <w:szCs w:val="24"/>
        </w:rPr>
        <w:t xml:space="preserve">4</w:t>
      </w:r>
      <w:r>
        <w:rPr>
          <w:rFonts w:ascii="Times New Roman" w:hAnsi="Times New Roman"/>
          <w:b/>
          <w:sz w:val="24"/>
          <w:szCs w:val="24"/>
        </w:rPr>
        <w:t xml:space="preserve">)</w:t>
      </w:r>
      <w:r>
        <w:rPr>
          <w:rFonts w:ascii="Times New Roman" w:hAnsi="Times New Roman"/>
          <w:sz w:val="24"/>
          <w:szCs w:val="24"/>
        </w:rPr>
        <w:t xml:space="preserve"> </w:t>
      </w:r>
      <w:r>
        <w:rPr>
          <w:rFonts w:ascii="Times New Roman" w:hAnsi="Times New Roman"/>
          <w:sz w:val="24"/>
          <w:szCs w:val="24"/>
        </w:rPr>
        <w:t xml:space="preserve">информация и документы, определенные в соответствии с пунктом 2 части 2 статьи 14 Федерального закона о контрактной системе</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pStyle w:val="834"/>
        <w:ind w:firstLine="540"/>
        <w:jc w:val="both"/>
        <w:spacing w:after="0" w:line="240" w:lineRule="auto"/>
        <w:shd w:val="clear" w:color="auto" w:fill="ffffff"/>
        <w:rPr>
          <w:rFonts w:ascii="Times New Roman" w:hAnsi="Times New Roman" w:eastAsia="Times New Roman"/>
          <w:b/>
          <w:i/>
          <w:sz w:val="24"/>
          <w:szCs w:val="24"/>
          <w:lang w:eastAsia="ru-RU"/>
        </w:rPr>
      </w:pPr>
      <w:r>
        <w:rPr>
          <w:rFonts w:ascii="Times New Roman" w:hAnsi="Times New Roman" w:eastAsia="Times New Roman"/>
          <w:b/>
          <w:i/>
          <w:sz w:val="24"/>
          <w:szCs w:val="24"/>
          <w:lang w:eastAsia="ru-RU"/>
        </w:rPr>
      </w:r>
      <w:r>
        <w:rPr>
          <w:rFonts w:ascii="Times New Roman" w:hAnsi="Times New Roman" w:eastAsia="Times New Roman"/>
          <w:b/>
          <w:i/>
          <w:sz w:val="24"/>
          <w:szCs w:val="24"/>
          <w:lang w:eastAsia="ru-RU"/>
        </w:rPr>
      </w:r>
      <w:r>
        <w:rPr>
          <w:rFonts w:ascii="Times New Roman" w:hAnsi="Times New Roman" w:eastAsia="Times New Roman"/>
          <w:b/>
          <w:i/>
          <w:sz w:val="24"/>
          <w:szCs w:val="24"/>
          <w:lang w:eastAsia="ru-RU"/>
        </w:rPr>
      </w:r>
    </w:p>
    <w:p>
      <w:pPr>
        <w:pStyle w:val="834"/>
        <w:ind w:firstLine="540"/>
        <w:jc w:val="both"/>
        <w:spacing w:after="0" w:line="240" w:lineRule="auto"/>
        <w:shd w:val="clear" w:color="auto" w:fill="ffffff"/>
        <w:rPr>
          <w:rFonts w:ascii="Times New Roman" w:hAnsi="Times New Roman"/>
          <w:sz w:val="24"/>
          <w:szCs w:val="24"/>
        </w:rPr>
      </w:pPr>
      <w:r>
        <w:rPr>
          <w:rFonts w:ascii="Times New Roman" w:hAnsi="Times New Roman" w:eastAsia="Times New Roman"/>
          <w:b/>
          <w:i/>
          <w:sz w:val="24"/>
          <w:szCs w:val="24"/>
          <w:lang w:eastAsia="ru-RU"/>
        </w:rPr>
        <w:t xml:space="preserve">- </w:t>
      </w:r>
      <w:r>
        <w:rPr>
          <w:rFonts w:ascii="Times New Roman" w:hAnsi="Times New Roman" w:eastAsia="Times New Roman"/>
          <w:b/>
          <w:i/>
          <w:sz w:val="24"/>
          <w:szCs w:val="24"/>
          <w:lang w:eastAsia="ru-RU"/>
        </w:rPr>
        <w:t xml:space="preserve">Не требуется</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834"/>
        <w:ind w:firstLine="540"/>
        <w:jc w:val="both"/>
        <w:spacing w:before="220" w:after="0" w:line="240" w:lineRule="auto"/>
        <w:shd w:val="clear" w:color="auto" w:fill="ffffff"/>
        <w:rPr>
          <w:rFonts w:ascii="Times New Roman" w:hAnsi="Times New Roman"/>
          <w:sz w:val="24"/>
          <w:szCs w:val="24"/>
        </w:rPr>
      </w:pPr>
      <w:r>
        <w:rPr>
          <w:rFonts w:ascii="Times New Roman" w:hAnsi="Times New Roman"/>
          <w:b/>
          <w:sz w:val="24"/>
          <w:szCs w:val="24"/>
        </w:rPr>
        <w:t xml:space="preserve">5</w:t>
      </w:r>
      <w:r>
        <w:rPr>
          <w:rFonts w:ascii="Times New Roman" w:hAnsi="Times New Roman"/>
          <w:b/>
          <w:sz w:val="24"/>
          <w:szCs w:val="24"/>
        </w:rPr>
        <w:t xml:space="preserve">)</w:t>
      </w:r>
      <w:r>
        <w:rPr>
          <w:rFonts w:ascii="Times New Roman" w:hAnsi="Times New Roman"/>
          <w:sz w:val="24"/>
          <w:szCs w:val="24"/>
        </w:rPr>
        <w:t xml:space="preserve">. В случае, если в извещении о закупке установлено требование в части обеспечения заявки и  участником закупки является юридическое лицо, </w:t>
      </w:r>
      <w:r>
        <w:rPr>
          <w:rFonts w:ascii="Times New Roman" w:hAnsi="Times New Roman"/>
          <w:sz w:val="24"/>
          <w:szCs w:val="24"/>
        </w:rPr>
        <w:t xml:space="preserve">зарегистрированное на территории государства - члена Евразийского экономического союза, за исключением Российской Федерации, или физическое лицо, являющееся гражданином государства - члена Евразийского экономического союза, за исключением Российской Федера</w:t>
      </w:r>
      <w:r>
        <w:rPr>
          <w:rFonts w:ascii="Times New Roman" w:hAnsi="Times New Roman"/>
          <w:sz w:val="24"/>
          <w:szCs w:val="24"/>
        </w:rPr>
        <w:t xml:space="preserve">ции (далее - участники закупки),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Pr>
          <w:rFonts w:ascii="Times New Roman" w:hAnsi="Times New Roman"/>
          <w:sz w:val="24"/>
          <w:szCs w:val="24"/>
        </w:rPr>
      </w:r>
      <w:r>
        <w:rPr>
          <w:rFonts w:ascii="Times New Roman" w:hAnsi="Times New Roman"/>
          <w:sz w:val="24"/>
          <w:szCs w:val="24"/>
        </w:rPr>
      </w:r>
    </w:p>
    <w:p>
      <w:pPr>
        <w:pStyle w:val="834"/>
        <w:ind w:firstLine="540"/>
        <w:jc w:val="both"/>
        <w:spacing w:before="220" w:after="0" w:line="240" w:lineRule="auto"/>
        <w:shd w:val="clear" w:color="auto" w:fill="ffffff"/>
        <w:rPr>
          <w:rFonts w:ascii="Times New Roman" w:hAnsi="Times New Roman"/>
          <w:sz w:val="24"/>
          <w:szCs w:val="24"/>
        </w:rPr>
      </w:pPr>
      <w:r>
        <w:rPr>
          <w:rFonts w:ascii="Times New Roman" w:hAnsi="Times New Roman"/>
          <w:sz w:val="24"/>
          <w:szCs w:val="24"/>
        </w:rPr>
        <w:t xml:space="preserve">При этом, такой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w:t>
      </w:r>
      <w:r>
        <w:rPr>
          <w:rFonts w:ascii="Times New Roman" w:hAnsi="Times New Roman"/>
          <w:sz w:val="24"/>
          <w:szCs w:val="24"/>
        </w:rPr>
        <w:t xml:space="preserve">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w:t>
      </w:r>
      <w:r>
        <w:rPr>
          <w:rFonts w:ascii="Times New Roman" w:hAnsi="Times New Roman"/>
          <w:sz w:val="24"/>
          <w:szCs w:val="24"/>
        </w:rPr>
        <w:t xml:space="preserve">дчика, исполнителя) (в случае проведения открытого аукциона 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Российской Федераци</w:t>
      </w:r>
      <w:r>
        <w:rPr>
          <w:rFonts w:ascii="Times New Roman" w:hAnsi="Times New Roman"/>
          <w:sz w:val="24"/>
          <w:szCs w:val="24"/>
        </w:rPr>
        <w:t xml:space="preserve">и учитываются операции со средствами, поступающими заказчику.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 44-ФЗ.</w:t>
      </w:r>
      <w:r>
        <w:rPr>
          <w:rFonts w:ascii="Times New Roman" w:hAnsi="Times New Roman"/>
          <w:sz w:val="24"/>
          <w:szCs w:val="24"/>
        </w:rPr>
      </w:r>
      <w:r>
        <w:rPr>
          <w:rFonts w:ascii="Times New Roman" w:hAnsi="Times New Roman"/>
          <w:sz w:val="24"/>
          <w:szCs w:val="24"/>
        </w:rPr>
      </w:r>
    </w:p>
    <w:p>
      <w:pPr>
        <w:pStyle w:val="834"/>
        <w:ind w:firstLine="567"/>
        <w:jc w:val="center"/>
        <w:shd w:val="clear" w:color="auto" w:fill="ffffff"/>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34"/>
        <w:ind w:firstLine="567"/>
        <w:jc w:val="center"/>
        <w:shd w:val="clear" w:color="auto" w:fill="ffffff"/>
        <w:rPr>
          <w:rFonts w:ascii="Times New Roman" w:hAnsi="Times New Roman"/>
          <w:b/>
          <w:sz w:val="24"/>
          <w:szCs w:val="24"/>
        </w:rPr>
      </w:pPr>
      <w:r>
        <w:rPr>
          <w:rFonts w:ascii="Times New Roman" w:hAnsi="Times New Roman"/>
          <w:b/>
          <w:sz w:val="24"/>
          <w:szCs w:val="24"/>
        </w:rPr>
        <w:t xml:space="preserve">Инструкция по заполнению заявки</w:t>
      </w:r>
      <w:r>
        <w:rPr>
          <w:rFonts w:ascii="Times New Roman" w:hAnsi="Times New Roman"/>
          <w:b/>
          <w:sz w:val="24"/>
          <w:szCs w:val="24"/>
        </w:rPr>
        <w:t xml:space="preserve"> на участие в закупке</w:t>
      </w:r>
      <w:r>
        <w:rPr>
          <w:rFonts w:ascii="Times New Roman" w:hAnsi="Times New Roman"/>
          <w:b/>
          <w:sz w:val="24"/>
          <w:szCs w:val="24"/>
        </w:rPr>
      </w:r>
      <w:r>
        <w:rPr>
          <w:rFonts w:ascii="Times New Roman" w:hAnsi="Times New Roman"/>
          <w:b/>
          <w:sz w:val="24"/>
          <w:szCs w:val="24"/>
        </w:rPr>
      </w:r>
    </w:p>
    <w:p>
      <w:pPr>
        <w:pStyle w:val="834"/>
        <w:ind w:firstLine="567"/>
        <w:jc w:val="center"/>
        <w:shd w:val="clear" w:color="auto" w:fill="ffffff"/>
        <w:rPr>
          <w:rFonts w:ascii="Times New Roman" w:hAnsi="Times New Roman"/>
          <w:b/>
          <w:sz w:val="24"/>
          <w:szCs w:val="24"/>
        </w:rPr>
      </w:pPr>
      <w:r>
        <w:rPr>
          <w:rFonts w:ascii="Times New Roman" w:hAnsi="Times New Roman"/>
          <w:b/>
          <w:sz w:val="24"/>
          <w:szCs w:val="24"/>
        </w:rPr>
        <w:t xml:space="preserve">ВНИМАНИЕ УЧАСТНИКОВ ЗАКУПКИ!</w:t>
      </w:r>
      <w:r>
        <w:rPr>
          <w:rFonts w:ascii="Times New Roman" w:hAnsi="Times New Roman"/>
          <w:b/>
          <w:sz w:val="24"/>
          <w:szCs w:val="24"/>
        </w:rPr>
      </w:r>
      <w:r>
        <w:rPr>
          <w:rFonts w:ascii="Times New Roman" w:hAnsi="Times New Roman"/>
          <w:b/>
          <w:sz w:val="24"/>
          <w:szCs w:val="24"/>
        </w:rPr>
      </w:r>
    </w:p>
    <w:p>
      <w:pPr>
        <w:pStyle w:val="834"/>
        <w:ind w:firstLine="567"/>
        <w:jc w:val="both"/>
        <w:shd w:val="clear" w:color="auto" w:fill="ffffff"/>
        <w:rPr>
          <w:rFonts w:ascii="Times New Roman" w:hAnsi="Times New Roman"/>
          <w:b/>
          <w:sz w:val="24"/>
          <w:szCs w:val="24"/>
        </w:rPr>
      </w:pPr>
      <w:r>
        <w:rPr>
          <w:rFonts w:ascii="Times New Roman" w:hAnsi="Times New Roman"/>
          <w:b/>
          <w:sz w:val="24"/>
          <w:szCs w:val="24"/>
        </w:rPr>
        <w:t xml:space="preserve">В случае выявления комиссией по осуществлению закупки явных противоречий в информации о товарном знаке, стране происхождения и характеристиках товара, указанных в заявке в структурированном </w:t>
      </w:r>
      <w:r>
        <w:rPr>
          <w:rFonts w:ascii="Times New Roman" w:hAnsi="Times New Roman"/>
          <w:b/>
          <w:sz w:val="24"/>
          <w:szCs w:val="24"/>
        </w:rPr>
        <w:t xml:space="preserve">виде, формируемой с использованием электронной площадки, и в приложенном к заявке на участие в закупке документе (файле), такая заявка может быть признана комиссией по осуществлению закупки не соответствующей требованиям извещения об осуществлении закупки.</w:t>
      </w:r>
      <w:r>
        <w:rPr>
          <w:rFonts w:ascii="Times New Roman" w:hAnsi="Times New Roman"/>
          <w:b/>
          <w:sz w:val="24"/>
          <w:szCs w:val="24"/>
        </w:rPr>
      </w:r>
      <w:r>
        <w:rPr>
          <w:rFonts w:ascii="Times New Roman" w:hAnsi="Times New Roman"/>
          <w:b/>
          <w:sz w:val="24"/>
          <w:szCs w:val="24"/>
        </w:rPr>
      </w:r>
    </w:p>
    <w:p>
      <w:pPr>
        <w:pStyle w:val="834"/>
        <w:numPr>
          <w:ilvl w:val="0"/>
          <w:numId w:val="1"/>
        </w:numPr>
        <w:ind w:left="0" w:firstLine="663"/>
        <w:jc w:val="both"/>
        <w:spacing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Характеристики предлагаемого участником закупки товара, товарный знак (при наличи</w:t>
      </w:r>
      <w:r>
        <w:rPr>
          <w:rFonts w:ascii="Times New Roman" w:hAnsi="Times New Roman"/>
          <w:bCs/>
          <w:sz w:val="24"/>
          <w:szCs w:val="24"/>
          <w:lang w:eastAsia="ru-RU"/>
        </w:rPr>
        <w:t xml:space="preserve">и у товара товарного знака) и наименование страны происхождения товара включаются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при этом:</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67"/>
        <w:jc w:val="both"/>
        <w:spacing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w:t>
      </w:r>
      <w:r>
        <w:rPr>
          <w:rFonts w:ascii="Times New Roman" w:hAnsi="Times New Roman"/>
          <w:sz w:val="24"/>
          <w:szCs w:val="24"/>
          <w:lang w:eastAsia="ru-RU"/>
        </w:rPr>
        <w:t xml:space="preserve"> характеристики поставляемого товара указываются  в полном соответствии с показателями, установленными заказчиком в описании объекта закупки, при этом </w:t>
      </w:r>
      <w:r>
        <w:rPr>
          <w:rFonts w:ascii="Times New Roman" w:hAnsi="Times New Roman" w:eastAsia="Times New Roman"/>
          <w:sz w:val="24"/>
          <w:szCs w:val="24"/>
          <w:lang w:eastAsia="ru-RU"/>
        </w:rPr>
        <w:t xml:space="preserve"> участник закупки </w:t>
      </w:r>
      <w:r>
        <w:rPr>
          <w:rFonts w:ascii="Times New Roman" w:hAnsi="Times New Roman" w:eastAsia="Times New Roman"/>
          <w:bCs/>
          <w:sz w:val="24"/>
          <w:szCs w:val="24"/>
          <w:lang w:eastAsia="ru-RU"/>
        </w:rPr>
        <w:t xml:space="preserve">должен</w:t>
      </w:r>
      <w:r>
        <w:rPr>
          <w:rFonts w:ascii="Times New Roman" w:hAnsi="Times New Roman" w:eastAsia="Times New Roman"/>
          <w:sz w:val="24"/>
          <w:szCs w:val="24"/>
          <w:lang w:eastAsia="ru-RU"/>
        </w:rPr>
        <w:t xml:space="preserve"> указать</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или</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конкретное значение характеристики</w:t>
      </w:r>
      <w:r>
        <w:rPr>
          <w:rFonts w:ascii="Times New Roman" w:hAnsi="Times New Roman" w:eastAsia="Times New Roman"/>
          <w:sz w:val="24"/>
          <w:szCs w:val="24"/>
          <w:lang w:eastAsia="ru-RU"/>
        </w:rPr>
        <w:t xml:space="preserve">,</w:t>
      </w:r>
      <w:r>
        <w:rPr>
          <w:rFonts w:ascii="Times New Roman" w:hAnsi="Times New Roman" w:eastAsia="Times New Roman"/>
          <w:sz w:val="24"/>
          <w:szCs w:val="24"/>
          <w:lang w:eastAsia="ru-RU"/>
        </w:rPr>
        <w:t xml:space="preserve"> или</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все значения характеристики</w:t>
      </w:r>
      <w:r>
        <w:rPr>
          <w:rFonts w:ascii="Times New Roman" w:hAnsi="Times New Roman" w:eastAsia="Times New Roman"/>
          <w:sz w:val="24"/>
          <w:szCs w:val="24"/>
          <w:lang w:eastAsia="ru-RU"/>
        </w:rPr>
        <w:t xml:space="preserve">, или </w:t>
      </w:r>
      <w:r>
        <w:rPr>
          <w:rFonts w:ascii="Times New Roman" w:hAnsi="Times New Roman" w:eastAsia="Times New Roman"/>
          <w:sz w:val="24"/>
          <w:szCs w:val="24"/>
          <w:lang w:eastAsia="ru-RU"/>
        </w:rPr>
        <w:t xml:space="preserve">диапазон значений характеристики</w:t>
      </w:r>
      <w:r>
        <w:rPr>
          <w:rFonts w:ascii="Times New Roman" w:hAnsi="Times New Roman" w:eastAsia="Times New Roman"/>
          <w:sz w:val="24"/>
          <w:szCs w:val="24"/>
          <w:lang w:eastAsia="ru-RU"/>
        </w:rPr>
        <w:t xml:space="preserve">, или </w:t>
      </w:r>
      <w:r>
        <w:rPr>
          <w:rFonts w:ascii="Times New Roman" w:hAnsi="Times New Roman" w:eastAsia="Times New Roman"/>
          <w:sz w:val="24"/>
          <w:szCs w:val="24"/>
          <w:lang w:eastAsia="ru-RU"/>
        </w:rPr>
        <w:t xml:space="preserve">одно или несколько значений характеристики</w:t>
      </w:r>
      <w:r>
        <w:rPr>
          <w:rFonts w:ascii="Times New Roman" w:hAnsi="Times New Roman" w:eastAsia="Times New Roman"/>
          <w:sz w:val="24"/>
          <w:szCs w:val="24"/>
          <w:lang w:eastAsia="ru-RU"/>
        </w:rPr>
        <w:t xml:space="preserve">, или </w:t>
      </w:r>
      <w:r>
        <w:rPr>
          <w:rFonts w:ascii="Times New Roman" w:hAnsi="Times New Roman" w:eastAsia="Times New Roman"/>
          <w:sz w:val="24"/>
          <w:szCs w:val="24"/>
          <w:lang w:eastAsia="ru-RU"/>
        </w:rPr>
        <w:t xml:space="preserve">только одно значение характеристики</w:t>
      </w:r>
      <w:r>
        <w:rPr>
          <w:rFonts w:ascii="Times New Roman" w:hAnsi="Times New Roman" w:eastAsia="Times New Roman"/>
          <w:sz w:val="24"/>
          <w:szCs w:val="24"/>
          <w:lang w:eastAsia="ru-RU"/>
        </w:rPr>
        <w:t xml:space="preserve">, или </w:t>
      </w:r>
      <w:r>
        <w:rPr>
          <w:rFonts w:ascii="Times New Roman" w:hAnsi="Times New Roman" w:eastAsia="Times New Roman"/>
          <w:sz w:val="24"/>
          <w:szCs w:val="24"/>
          <w:lang w:eastAsia="ru-RU"/>
        </w:rPr>
        <w:t xml:space="preserve">характеристики в неизменном виде, </w:t>
      </w:r>
      <w:r>
        <w:rPr>
          <w:rFonts w:ascii="Times New Roman" w:hAnsi="Times New Roman" w:eastAsia="Times New Roman"/>
          <w:sz w:val="24"/>
          <w:szCs w:val="24"/>
          <w:lang w:eastAsia="ru-RU"/>
        </w:rPr>
        <w:t xml:space="preserve">указанных в </w:t>
      </w:r>
      <w:r>
        <w:rPr>
          <w:rFonts w:ascii="Times New Roman" w:hAnsi="Times New Roman" w:eastAsia="Times New Roman"/>
          <w:bCs/>
          <w:sz w:val="24"/>
          <w:szCs w:val="24"/>
          <w:lang w:eastAsia="ru-RU"/>
        </w:rPr>
        <w:t xml:space="preserve">описании объ</w:t>
      </w:r>
      <w:r>
        <w:rPr>
          <w:rFonts w:ascii="Times New Roman" w:hAnsi="Times New Roman" w:eastAsia="Times New Roman"/>
          <w:bCs/>
          <w:sz w:val="24"/>
          <w:szCs w:val="24"/>
          <w:lang w:eastAsia="ru-RU"/>
        </w:rPr>
        <w:t xml:space="preserve">екта закупки</w:t>
      </w:r>
      <w:r>
        <w:rPr>
          <w:rFonts w:ascii="Times New Roman" w:hAnsi="Times New Roman" w:eastAsia="Times New Roman"/>
          <w:bCs/>
          <w:sz w:val="24"/>
          <w:szCs w:val="24"/>
          <w:lang w:eastAsia="ru-RU"/>
        </w:rPr>
        <w:t xml:space="preserve">. </w:t>
      </w:r>
      <w:r>
        <w:rPr>
          <w:rFonts w:ascii="Times New Roman" w:hAnsi="Times New Roman" w:eastAsia="Times New Roman"/>
          <w:bCs/>
          <w:sz w:val="24"/>
          <w:szCs w:val="24"/>
          <w:lang w:eastAsia="ru-RU"/>
        </w:rPr>
        <w:t xml:space="preserve">При этом инструкция к каждой характеристики указан</w:t>
      </w:r>
      <w:r>
        <w:rPr>
          <w:rFonts w:ascii="Times New Roman" w:hAnsi="Times New Roman" w:eastAsia="Times New Roman"/>
          <w:bCs/>
          <w:sz w:val="24"/>
          <w:szCs w:val="24"/>
          <w:lang w:eastAsia="ru-RU"/>
        </w:rPr>
        <w:t xml:space="preserve">а</w:t>
      </w:r>
      <w:r>
        <w:rPr>
          <w:rFonts w:ascii="Times New Roman" w:hAnsi="Times New Roman" w:eastAsia="Times New Roman"/>
          <w:bCs/>
          <w:sz w:val="24"/>
          <w:szCs w:val="24"/>
          <w:lang w:eastAsia="ru-RU"/>
        </w:rPr>
        <w:t xml:space="preserve"> в разделе Объект закупки </w:t>
      </w:r>
      <w:r>
        <w:rPr>
          <w:rFonts w:ascii="Times New Roman" w:hAnsi="Times New Roman" w:eastAsia="Times New Roman"/>
          <w:bCs/>
          <w:sz w:val="24"/>
          <w:szCs w:val="24"/>
          <w:lang w:eastAsia="ru-RU"/>
        </w:rPr>
        <w:t xml:space="preserve">в структурированном </w:t>
      </w:r>
      <w:r>
        <w:rPr>
          <w:rFonts w:ascii="Times New Roman" w:hAnsi="Times New Roman" w:eastAsia="Times New Roman"/>
          <w:bCs/>
          <w:sz w:val="24"/>
          <w:szCs w:val="24"/>
          <w:lang w:eastAsia="ru-RU"/>
        </w:rPr>
        <w:t xml:space="preserve">извещени</w:t>
      </w:r>
      <w:r>
        <w:rPr>
          <w:rFonts w:ascii="Times New Roman" w:hAnsi="Times New Roman" w:eastAsia="Times New Roman"/>
          <w:bCs/>
          <w:sz w:val="24"/>
          <w:szCs w:val="24"/>
          <w:lang w:eastAsia="ru-RU"/>
        </w:rPr>
        <w:t xml:space="preserve">и</w:t>
      </w:r>
      <w:r>
        <w:rPr>
          <w:rFonts w:ascii="Times New Roman" w:hAnsi="Times New Roman" w:eastAsia="Times New Roman"/>
          <w:bCs/>
          <w:sz w:val="24"/>
          <w:szCs w:val="24"/>
          <w:lang w:eastAsia="ru-RU"/>
        </w:rPr>
        <w:t xml:space="preserve"> об осуществлении закупки</w:t>
      </w:r>
      <w:r>
        <w:rPr>
          <w:rFonts w:ascii="Times New Roman" w:hAnsi="Times New Roman" w:eastAsia="Times New Roman"/>
          <w:bCs/>
          <w:sz w:val="24"/>
          <w:szCs w:val="24"/>
          <w:lang w:eastAsia="ru-RU"/>
        </w:rPr>
        <w:t xml:space="preserve"> размещенном в ЕИС</w:t>
      </w:r>
      <w:r>
        <w:rPr>
          <w:rFonts w:ascii="Times New Roman" w:hAnsi="Times New Roman" w:eastAsia="Times New Roman"/>
          <w:sz w:val="24"/>
          <w:szCs w:val="24"/>
          <w:lang w:eastAsia="ru-RU"/>
        </w:rPr>
        <w:t xml:space="preserve">. </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bCs/>
          <w:sz w:val="24"/>
          <w:szCs w:val="24"/>
          <w:lang w:eastAsia="ru-RU"/>
        </w:rPr>
        <w:t xml:space="preserve">-характеристики предлагаемого участником закупки товара и товарный знак (при наличии у товара товарного знака) могут не включаться в заявку на участие</w:t>
      </w:r>
      <w:r>
        <w:rPr>
          <w:rFonts w:ascii="Times New Roman" w:hAnsi="Times New Roman"/>
          <w:bCs/>
          <w:sz w:val="24"/>
          <w:szCs w:val="24"/>
          <w:lang w:eastAsia="ru-RU"/>
        </w:rPr>
        <w:t xml:space="preserve">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firstLine="663"/>
        <w:jc w:val="both"/>
        <w:spacing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 характеристики поставляемого товара участник закупки обязан указывать только в случае установления в описании объекта закупки (Техническом задании) требований к характери</w:t>
      </w:r>
      <w:r>
        <w:rPr>
          <w:rFonts w:ascii="Times New Roman" w:hAnsi="Times New Roman"/>
          <w:bCs/>
          <w:sz w:val="24"/>
          <w:szCs w:val="24"/>
          <w:lang w:eastAsia="ru-RU"/>
        </w:rPr>
        <w:t xml:space="preserve">стикам закупаемого товара (максимальных и (или) минимальных значений показателей товара, а также значений показателей, которые не могут изменяться) и только по тем позициям товаров, в которых не указан товарный знак (или не установлено требование оригиналь</w:t>
      </w:r>
      <w:r>
        <w:rPr>
          <w:rFonts w:ascii="Times New Roman" w:hAnsi="Times New Roman"/>
          <w:bCs/>
          <w:sz w:val="24"/>
          <w:szCs w:val="24"/>
          <w:lang w:eastAsia="ru-RU"/>
        </w:rPr>
        <w:t xml:space="preserve">ности запасных частей к имеющемуся оборудованию обозначенным товарным знаком) или в случае, если участник закупки предлагает товар, который обозначен товарным знаком, отличным от товарного знака, указанного в описании объекта закупки (Техническом задании).</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663"/>
        <w:jc w:val="both"/>
        <w:spacing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 характеристики предлагаемого участником закупки товара, товарный знак (при наличии у товара товарного знака)</w:t>
      </w:r>
      <w:r>
        <w:rPr>
          <w:rFonts w:ascii="Times New Roman" w:hAnsi="Times New Roman"/>
          <w:bCs/>
          <w:sz w:val="24"/>
          <w:szCs w:val="24"/>
          <w:lang w:eastAsia="ru-RU"/>
        </w:rPr>
        <w:t xml:space="preserve"> </w:t>
      </w:r>
      <w:r>
        <w:rPr>
          <w:rFonts w:ascii="Times New Roman" w:hAnsi="Times New Roman"/>
          <w:bCs/>
          <w:sz w:val="24"/>
          <w:szCs w:val="24"/>
          <w:lang w:eastAsia="ru-RU"/>
        </w:rPr>
        <w:t xml:space="preserve">не включаются в заявку на участие в закупке в случае включения заказчиком в соответствии с </w:t>
      </w:r>
      <w:r>
        <w:fldChar w:fldCharType="begin"/>
      </w:r>
      <w:r>
        <w:instrText xml:space="preserve"> HYPERLINK "consultantplus://offline/ref=CEEB036FCD71CADC696388B58FDDBBC2577892B38DD099FD5D1963466FE256DB7FB7842C36BADFF4B215DD05D86D081205C9C7C810514Eb3A" </w:instrText>
      </w:r>
      <w:r>
        <w:fldChar w:fldCharType="separate"/>
      </w:r>
      <w:r>
        <w:rPr>
          <w:rFonts w:ascii="Times New Roman" w:hAnsi="Times New Roman"/>
          <w:bCs/>
          <w:sz w:val="24"/>
          <w:szCs w:val="24"/>
          <w:lang w:eastAsia="ru-RU"/>
        </w:rPr>
        <w:t xml:space="preserve">пунктом 8 части 1 статьи 33</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Федерального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663"/>
        <w:jc w:val="both"/>
        <w:spacing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 участник закупки  вправе не указывать  долю вторичного сырья. При этом в случае указания участником закупки доли вторичного сырья, отличной</w:t>
      </w:r>
      <w:r>
        <w:rPr>
          <w:rFonts w:ascii="Times New Roman" w:hAnsi="Times New Roman"/>
          <w:bCs/>
          <w:sz w:val="24"/>
          <w:szCs w:val="24"/>
          <w:lang w:eastAsia="ru-RU"/>
        </w:rPr>
        <w:t xml:space="preserve"> от доли, указанной в описании объекта закупки, проверка соблюдения установленных заказчиком при описании объекта закупки требований к доли вторичного сырья  осуществляется  заказчиком при приемке поставленного товара в порядке, предусмотренном контрактом.</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663"/>
        <w:jc w:val="both"/>
        <w:spacing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 в</w:t>
      </w:r>
      <w:r>
        <w:rPr>
          <w:rFonts w:ascii="Times New Roman" w:hAnsi="Times New Roman"/>
          <w:bCs/>
          <w:sz w:val="24"/>
          <w:szCs w:val="24"/>
          <w:lang w:eastAsia="ru-RU"/>
        </w:rPr>
        <w:t xml:space="preserve"> случае, если в техническом задании заказчиком установлены конкретные требования к диапазонным величинам, участ</w:t>
      </w:r>
      <w:r>
        <w:rPr>
          <w:rFonts w:ascii="Times New Roman" w:hAnsi="Times New Roman"/>
          <w:bCs/>
          <w:sz w:val="24"/>
          <w:szCs w:val="24"/>
          <w:lang w:eastAsia="ru-RU"/>
        </w:rPr>
        <w:t xml:space="preserve">ник закупки вправе предложить к поставке товар с иными значениями, </w:t>
      </w:r>
      <w:r>
        <w:rPr>
          <w:rFonts w:ascii="Times New Roman" w:hAnsi="Times New Roman"/>
          <w:bCs/>
          <w:sz w:val="24"/>
          <w:szCs w:val="24"/>
          <w:lang w:eastAsia="ru-RU"/>
        </w:rPr>
        <w:t xml:space="preserve">включающими</w:t>
      </w:r>
      <w:r>
        <w:rPr>
          <w:rFonts w:ascii="Times New Roman" w:hAnsi="Times New Roman"/>
          <w:bCs/>
          <w:sz w:val="24"/>
          <w:szCs w:val="24"/>
          <w:lang w:eastAsia="ru-RU"/>
        </w:rPr>
        <w:t xml:space="preserve"> указанный диапазон в соответствии с технической документацией, поставляемого товара.</w:t>
      </w:r>
      <w:r>
        <w:rPr>
          <w:rFonts w:ascii="Times New Roman" w:hAnsi="Times New Roman"/>
          <w:bCs/>
          <w:sz w:val="24"/>
          <w:szCs w:val="24"/>
          <w:lang w:eastAsia="ru-RU"/>
        </w:rPr>
      </w:r>
      <w:r>
        <w:rPr>
          <w:rFonts w:ascii="Times New Roman" w:hAnsi="Times New Roman"/>
          <w:bCs/>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b/>
          <w:sz w:val="24"/>
          <w:szCs w:val="24"/>
          <w:lang w:eastAsia="ru-RU"/>
        </w:rPr>
        <w:t xml:space="preserve">2.</w:t>
      </w:r>
      <w:r>
        <w:rPr>
          <w:rFonts w:ascii="Times New Roman" w:hAnsi="Times New Roman" w:eastAsia="Times New Roman"/>
          <w:sz w:val="24"/>
          <w:szCs w:val="24"/>
          <w:lang w:eastAsia="ru-RU"/>
        </w:rPr>
        <w:t xml:space="preserve"> Если объектом закупки является товар, то в случае предложения участником закупки в заявке меньшего количества товара, чем предусмотрено в </w:t>
      </w:r>
      <w:r>
        <w:rPr>
          <w:rFonts w:ascii="Times New Roman" w:hAnsi="Times New Roman" w:eastAsia="Times New Roman"/>
          <w:sz w:val="24"/>
          <w:szCs w:val="24"/>
          <w:lang w:eastAsia="ru-RU"/>
        </w:rPr>
        <w:t xml:space="preserve">О</w:t>
      </w:r>
      <w:r>
        <w:rPr>
          <w:rFonts w:ascii="Times New Roman" w:hAnsi="Times New Roman" w:eastAsia="Times New Roman"/>
          <w:sz w:val="24"/>
          <w:szCs w:val="24"/>
          <w:lang w:eastAsia="ru-RU"/>
        </w:rPr>
        <w:t xml:space="preserve">писании объекта закупки</w:t>
      </w:r>
      <w:r>
        <w:rPr>
          <w:rFonts w:ascii="Times New Roman" w:hAnsi="Times New Roman" w:eastAsia="Times New Roman"/>
          <w:sz w:val="24"/>
          <w:szCs w:val="24"/>
          <w:lang w:eastAsia="ru-RU"/>
        </w:rPr>
        <w:t xml:space="preserve"> (Техническом задании)</w:t>
      </w:r>
      <w:r>
        <w:rPr>
          <w:rFonts w:ascii="Times New Roman" w:hAnsi="Times New Roman" w:eastAsia="Times New Roman"/>
          <w:sz w:val="24"/>
          <w:szCs w:val="24"/>
          <w:lang w:eastAsia="ru-RU"/>
        </w:rPr>
        <w:t xml:space="preserve">, комиссия по осуществлению закупок отказывает участнику закупки в допуске участия в закупке и (или) принимает решение о признании заявки участника не соответствующей требованиям, установленным в извещении об осуществлении закупки.</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firstLine="663"/>
        <w:jc w:val="both"/>
        <w:spacing w:after="0" w:line="240" w:lineRule="auto"/>
        <w:shd w:val="clear" w:color="auto" w:fill="ffffff"/>
        <w:rPr>
          <w:rFonts w:ascii="Times New Roman" w:hAnsi="Times New Roman"/>
          <w:sz w:val="24"/>
          <w:szCs w:val="24"/>
          <w:lang w:eastAsia="ru-RU"/>
        </w:rPr>
      </w:pPr>
      <w:r>
        <w:rPr>
          <w:rFonts w:ascii="Times New Roman" w:hAnsi="Times New Roman" w:eastAsia="Times New Roman"/>
          <w:b/>
          <w:sz w:val="24"/>
          <w:szCs w:val="24"/>
          <w:lang w:eastAsia="ru-RU"/>
        </w:rPr>
        <w:t xml:space="preserve">3.</w:t>
      </w:r>
      <w:r>
        <w:rPr>
          <w:rFonts w:ascii="Times New Roman" w:hAnsi="Times New Roman" w:eastAsia="Times New Roman"/>
          <w:sz w:val="24"/>
          <w:szCs w:val="24"/>
          <w:lang w:eastAsia="ru-RU"/>
        </w:rPr>
        <w:t xml:space="preserve"> При необходимости указания в заявке на участие в закупке информации о наименовании страны происхождения товара, участник закупки должен руководств</w:t>
      </w:r>
      <w:r>
        <w:rPr>
          <w:rFonts w:ascii="Times New Roman" w:hAnsi="Times New Roman" w:eastAsia="Times New Roman"/>
          <w:sz w:val="24"/>
          <w:szCs w:val="24"/>
          <w:lang w:eastAsia="ru-RU"/>
        </w:rPr>
        <w:t xml:space="preserve">оваться следующими требованиями: участник закупки должен однозначно, определенно и недвусмысленно указать на то, что страной происхождения товара является определенная страна (государство), при этом указываются официальное наименование страны (государства)</w:t>
      </w:r>
      <w:r>
        <w:rPr>
          <w:rFonts w:ascii="Times New Roman" w:hAnsi="Times New Roman"/>
          <w:sz w:val="24"/>
          <w:szCs w:val="24"/>
          <w:lang w:eastAsia="ru-RU"/>
        </w:rPr>
        <w:t xml:space="preserve"> в соответствии с общероссийским классификатором, используемым для идентификации стран мира.</w:t>
      </w:r>
      <w:r>
        <w:rPr>
          <w:rFonts w:ascii="Times New Roman" w:hAnsi="Times New Roman"/>
          <w:sz w:val="24"/>
          <w:szCs w:val="24"/>
          <w:lang w:eastAsia="ru-RU"/>
        </w:rPr>
      </w:r>
      <w:r>
        <w:rPr>
          <w:rFonts w:ascii="Times New Roman" w:hAnsi="Times New Roman"/>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Указание на регион страны, часть страны, населенный пункт, определенный географический объект без указания на наименование страны не будет являться надлежащим исполнением требований об указании в заявке наименования страны происхождения товара.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Указание наименования страны (государства) в составе сведений о месте нахождения и (или) регистрации производителя товара и(или) участника закупки, не будет являться надлежащим исполнением требований об указании в заявке страны происхождения товара.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b/>
          <w:sz w:val="24"/>
          <w:szCs w:val="24"/>
          <w:lang w:eastAsia="ru-RU"/>
        </w:rPr>
        <w:t xml:space="preserve">4.</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Если объектом закупки является товар (и если в зак</w:t>
      </w:r>
      <w:r>
        <w:rPr>
          <w:rFonts w:ascii="Times New Roman" w:hAnsi="Times New Roman" w:eastAsia="Times New Roman"/>
          <w:sz w:val="24"/>
          <w:szCs w:val="24"/>
          <w:lang w:eastAsia="ru-RU"/>
        </w:rPr>
        <w:t xml:space="preserve">упке установлены требования к сроку годности товара), то в случае указания в заявке остаточного срока годности предлагаемого к поставке товара не соответствующего требованиям к остаточному сроку годности товара, указанным в Описании объекта закупки, в том </w:t>
      </w:r>
      <w:r>
        <w:rPr>
          <w:rFonts w:ascii="Times New Roman" w:hAnsi="Times New Roman" w:eastAsia="Times New Roman"/>
          <w:sz w:val="24"/>
          <w:szCs w:val="24"/>
          <w:lang w:eastAsia="ru-RU"/>
        </w:rPr>
        <w:t xml:space="preserve">числе в проекте контракта, комиссия по осуществлению закупок отказывает участнику закупки в допуске участия в закупке и (или) принимает решение о признании заявки участника не соответствующей требованиям, установленным в извещении об осуществлении закупки.</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b/>
          <w:sz w:val="24"/>
          <w:szCs w:val="24"/>
          <w:lang w:eastAsia="ru-RU"/>
        </w:rPr>
        <w:t xml:space="preserve">5.</w:t>
      </w:r>
      <w:r>
        <w:rPr>
          <w:rFonts w:ascii="Times New Roman" w:hAnsi="Times New Roman" w:eastAsia="Times New Roman"/>
          <w:sz w:val="24"/>
          <w:szCs w:val="24"/>
          <w:lang w:eastAsia="ru-RU"/>
        </w:rPr>
        <w:t xml:space="preserve"> В случае, если в настоящем извещении об осуществлении закупки установлено требование предост</w:t>
      </w:r>
      <w:r>
        <w:rPr>
          <w:rFonts w:ascii="Times New Roman" w:hAnsi="Times New Roman" w:eastAsia="Times New Roman"/>
          <w:sz w:val="24"/>
          <w:szCs w:val="24"/>
          <w:lang w:eastAsia="ru-RU"/>
        </w:rPr>
        <w:t xml:space="preserve">авления лицензии или иного документа, подтверждающего соответствие участника закупки требованиям законодательства и лицензируемые виды деятельности не являются самостоятельным объектом закупки, а согласно условиям проекта контракта исполнитель (подрядчик) </w:t>
      </w:r>
      <w:r>
        <w:rPr>
          <w:rFonts w:ascii="Times New Roman" w:hAnsi="Times New Roman" w:eastAsia="Times New Roman"/>
          <w:sz w:val="24"/>
          <w:szCs w:val="24"/>
          <w:lang w:eastAsia="ru-RU"/>
        </w:rPr>
        <w:t xml:space="preserve">вправе привлечь к исполнению контракта иных лиц (соисполнителей, субподрядчиков), участник закупки, не имеющий указанного документа, но намеревающийся исполнять лицензируемый вид деятельности (иную деятельность, право на выполнение которых требуется подтве</w:t>
      </w:r>
      <w:r>
        <w:rPr>
          <w:rFonts w:ascii="Times New Roman" w:hAnsi="Times New Roman" w:eastAsia="Times New Roman"/>
          <w:sz w:val="24"/>
          <w:szCs w:val="24"/>
          <w:lang w:eastAsia="ru-RU"/>
        </w:rPr>
        <w:t xml:space="preserve">рдить) с привлечением соисполнителей (субподрядчиков), должен предоставить в составе заявки указанный документ, выданный на имя соисполнителя (субподрядчика), с которым участник закупки заключил или намерен заключить договор соисполнительства (субподряда).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ind w:right="100" w:firstLine="663"/>
        <w:jc w:val="both"/>
        <w:spacing w:before="0" w:after="0" w:line="240" w:lineRule="auto"/>
        <w:shd w:val="clear" w:color="auto" w:fill="ffffff"/>
        <w:rPr>
          <w:rFonts w:ascii="Times New Roman" w:hAnsi="Times New Roman" w:eastAsia="Times New Roman"/>
          <w:i/>
          <w:sz w:val="24"/>
          <w:szCs w:val="24"/>
          <w:highlight w:val="cyan"/>
        </w:rPr>
      </w:pPr>
      <w:r>
        <w:rPr>
          <w:rFonts w:ascii="Times New Roman" w:hAnsi="Times New Roman" w:eastAsia="Times New Roman"/>
          <w:i/>
          <w:sz w:val="24"/>
          <w:szCs w:val="24"/>
          <w:highlight w:val="white"/>
          <w:lang w:eastAsia="ru-RU"/>
        </w:rPr>
        <w:t xml:space="preserve">Документами и информацией, подтверждающими  наличие у участника лицензии является  либо выписка из реестра лицензий, либо копия акта лицензирующего органа о принятом решении либо иной док</w:t>
      </w:r>
      <w:r>
        <w:rPr>
          <w:rFonts w:ascii="Times New Roman" w:hAnsi="Times New Roman" w:eastAsia="Times New Roman"/>
          <w:i/>
          <w:sz w:val="24"/>
          <w:szCs w:val="24"/>
          <w:highlight w:val="white"/>
          <w:lang w:eastAsia="ru-RU"/>
        </w:rPr>
        <w:t xml:space="preserve">умент, содержащий сведения, обеспечивающие возможность подтверждения наличия соответствующей записи в реестре лицензий. При этом в указанном ином документе должны быть указаны в том числе номер реестровой записи в реестре лицензий и  ссылка на официальный </w:t>
      </w:r>
      <w:r>
        <w:rPr>
          <w:rFonts w:ascii="Times New Roman" w:hAnsi="Times New Roman" w:eastAsia="Times New Roman"/>
          <w:i/>
          <w:sz w:val="24"/>
          <w:szCs w:val="24"/>
          <w:highlight w:val="white"/>
          <w:lang w:eastAsia="ru-RU"/>
        </w:rPr>
        <w:t xml:space="preserve">сайт в сети Интернет (или адрес сайта) лицензирующего органа, на котором размещен реестр выданных лицензий, в котором содержится соответствующая запись. В случае отсутствия данной информации в указанном документе и отсутствием в связи с этим у комиссии по </w:t>
      </w:r>
      <w:r>
        <w:rPr>
          <w:rFonts w:ascii="Times New Roman" w:hAnsi="Times New Roman" w:eastAsia="Times New Roman"/>
          <w:i/>
          <w:sz w:val="24"/>
          <w:szCs w:val="24"/>
          <w:highlight w:val="white"/>
          <w:lang w:eastAsia="ru-RU"/>
        </w:rPr>
        <w:t xml:space="preserve">осуществлению закупки возможности осуществления проверки наличия сведений об участники закупки в реестре лицензий,  комиссия по осуществлению закупки  вправе признать заявку такого участника несоответствующей требованиям извещения об осуществлении закупки</w:t>
      </w:r>
      <w:r>
        <w:rPr>
          <w:rFonts w:ascii="Times New Roman" w:hAnsi="Times New Roman" w:eastAsia="Times New Roman"/>
          <w:i/>
          <w:sz w:val="24"/>
          <w:szCs w:val="24"/>
          <w:highlight w:val="white"/>
          <w:lang w:eastAsia="ru-RU"/>
        </w:rPr>
        <w:t xml:space="preserve">.</w:t>
      </w:r>
      <w:r>
        <w:rPr>
          <w:rFonts w:ascii="Times New Roman" w:hAnsi="Times New Roman" w:eastAsia="Times New Roman"/>
          <w:i/>
          <w:sz w:val="24"/>
          <w:szCs w:val="24"/>
          <w:highlight w:val="cyan"/>
        </w:rPr>
      </w:r>
      <w:r>
        <w:rPr>
          <w:rFonts w:ascii="Times New Roman" w:hAnsi="Times New Roman" w:eastAsia="Times New Roman"/>
          <w:i/>
          <w:sz w:val="24"/>
          <w:szCs w:val="24"/>
          <w:highlight w:val="cyan"/>
        </w:rPr>
      </w:r>
    </w:p>
    <w:p>
      <w:pPr>
        <w:pStyle w:val="834"/>
        <w:ind w:right="100" w:firstLine="663"/>
        <w:jc w:val="both"/>
        <w:spacing w:after="0" w:line="240" w:lineRule="auto"/>
        <w:shd w:val="clear" w:color="auto" w:fill="ffffff"/>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ind w:right="100" w:firstLine="663"/>
        <w:jc w:val="both"/>
        <w:spacing w:after="0" w:line="240" w:lineRule="auto"/>
        <w:shd w:val="clear" w:color="auto" w:fill="ffffff"/>
        <w:rPr>
          <w:rFonts w:ascii="Times New Roman" w:hAnsi="Times New Roman" w:eastAsia="Times New Roman"/>
          <w:b w:val="0"/>
          <w:bCs w:val="0"/>
          <w:sz w:val="24"/>
          <w:szCs w:val="24"/>
        </w:rPr>
      </w:pPr>
      <w:r>
        <w:rPr>
          <w:rFonts w:ascii="Times New Roman" w:hAnsi="Times New Roman" w:eastAsia="Times New Roman"/>
          <w:b/>
          <w:bCs/>
          <w:sz w:val="24"/>
          <w:szCs w:val="24"/>
          <w:lang w:eastAsia="ru-RU"/>
        </w:rPr>
        <w:t xml:space="preserve">6.</w:t>
      </w:r>
      <w:r>
        <w:rPr>
          <w:rFonts w:ascii="Times New Roman" w:hAnsi="Times New Roman" w:eastAsia="Times New Roman"/>
          <w:b w:val="0"/>
          <w:bCs w:val="0"/>
          <w:sz w:val="24"/>
          <w:szCs w:val="24"/>
          <w:lang w:eastAsia="ru-RU"/>
        </w:rPr>
        <w:t xml:space="preserve"> </w:t>
      </w:r>
      <w:r>
        <w:rPr>
          <w:rFonts w:ascii="Times New Roman" w:hAnsi="Times New Roman" w:eastAsia="Times New Roman"/>
          <w:b w:val="0"/>
          <w:bCs w:val="0"/>
          <w:sz w:val="24"/>
          <w:szCs w:val="24"/>
          <w:lang w:eastAsia="ru-RU"/>
        </w:rPr>
        <w:t xml:space="preserve">П</w:t>
      </w:r>
      <w:r>
        <w:rPr>
          <w:rFonts w:ascii="Times New Roman" w:hAnsi="Times New Roman" w:eastAsia="Times New Roman"/>
          <w:b w:val="0"/>
          <w:bCs w:val="0"/>
          <w:sz w:val="24"/>
          <w:szCs w:val="24"/>
          <w:lang w:eastAsia="ru-RU"/>
        </w:rPr>
        <w:t xml:space="preserve">ри осуществлении закупок услуг по проведению медицинских осмотров, условия контрактов (договоров) которых предусматривают возможность оказания услуг мобильными бригадами, подача участником закупки, имеющим лицензию на право осуществления медицинской деятел</w:t>
      </w:r>
      <w:r>
        <w:rPr>
          <w:rFonts w:ascii="Times New Roman" w:hAnsi="Times New Roman" w:eastAsia="Times New Roman"/>
          <w:b w:val="0"/>
          <w:bCs w:val="0"/>
          <w:sz w:val="24"/>
          <w:szCs w:val="24"/>
          <w:lang w:eastAsia="ru-RU"/>
        </w:rPr>
        <w:t xml:space="preserve">ь</w:t>
      </w:r>
      <w:r>
        <w:rPr>
          <w:rFonts w:ascii="Times New Roman" w:hAnsi="Times New Roman" w:eastAsia="Times New Roman"/>
          <w:b w:val="0"/>
          <w:bCs w:val="0"/>
          <w:sz w:val="24"/>
          <w:szCs w:val="24"/>
          <w:lang w:eastAsia="ru-RU"/>
        </w:rPr>
        <w:t xml:space="preserve">ности (медосмотров) в месте, не соответствующим условиям закупки, означает (подтверждает) наличие у него возможности оказания услуг в месте, соответствующим условиям закупки с использованием мобильной бригады. При этом, участник закупки также вправе прилож</w:t>
      </w:r>
      <w:r>
        <w:rPr>
          <w:rFonts w:ascii="Times New Roman" w:hAnsi="Times New Roman" w:eastAsia="Times New Roman"/>
          <w:b w:val="0"/>
          <w:bCs w:val="0"/>
          <w:sz w:val="24"/>
          <w:szCs w:val="24"/>
          <w:lang w:eastAsia="ru-RU"/>
        </w:rPr>
        <w:t xml:space="preserve">ить в составе заявки документы, подтверждающие наличие мобильной бригады.</w:t>
      </w:r>
      <w:r>
        <w:rPr>
          <w:rFonts w:ascii="Times New Roman" w:hAnsi="Times New Roman" w:eastAsia="Times New Roman"/>
          <w:b w:val="0"/>
          <w:bCs w:val="0"/>
          <w:sz w:val="24"/>
          <w:szCs w:val="24"/>
        </w:rPr>
      </w:r>
      <w:r>
        <w:rPr>
          <w:rFonts w:ascii="Times New Roman" w:hAnsi="Times New Roman" w:eastAsia="Times New Roman"/>
          <w:b w:val="0"/>
          <w:bCs w:val="0"/>
          <w:sz w:val="24"/>
          <w:szCs w:val="24"/>
        </w:rPr>
      </w:r>
    </w:p>
    <w:p>
      <w:pPr>
        <w:ind w:right="100"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r>
        <w:rPr>
          <w:rFonts w:ascii="Times New Roman" w:hAnsi="Times New Roman" w:eastAsia="Times New Roman"/>
          <w:sz w:val="24"/>
          <w:szCs w:val="24"/>
          <w:lang w:eastAsia="ru-RU"/>
        </w:rPr>
      </w:r>
    </w:p>
    <w:p>
      <w:pPr>
        <w:ind w:right="100" w:firstLine="663"/>
        <w:jc w:val="both"/>
        <w:spacing w:after="0" w:line="240" w:lineRule="auto"/>
        <w:shd w:val="clear" w:color="auto" w:fill="ffffff"/>
        <w:rPr>
          <w:rFonts w:ascii="Times New Roman" w:hAnsi="Times New Roman" w:eastAsia="Times New Roman"/>
          <w:sz w:val="24"/>
          <w:szCs w:val="24"/>
          <w:highlight w:val="none"/>
          <w:lang w:eastAsia="ru-RU"/>
        </w:rPr>
      </w:pP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834"/>
        <w:ind w:right="100" w:firstLine="663"/>
        <w:jc w:val="both"/>
        <w:spacing w:after="0" w:line="240" w:lineRule="auto"/>
        <w:shd w:val="clear" w:color="auto" w:fill="ffffff"/>
        <w:rPr>
          <w:rFonts w:ascii="Times New Roman" w:hAnsi="Times New Roman" w:eastAsia="Times New Roman"/>
          <w:sz w:val="24"/>
          <w:szCs w:val="24"/>
          <w:highlight w:val="none"/>
          <w:lang w:eastAsia="ru-RU"/>
        </w:rPr>
      </w:pPr>
      <w:r>
        <w:rPr>
          <w:rFonts w:ascii="Times New Roman" w:hAnsi="Times New Roman" w:eastAsia="Times New Roman"/>
          <w:sz w:val="24"/>
          <w:szCs w:val="24"/>
          <w:lang w:eastAsia="ru-RU"/>
        </w:rPr>
        <w:t xml:space="preserve">При несоблю</w:t>
      </w:r>
      <w:r>
        <w:rPr>
          <w:rFonts w:ascii="Times New Roman" w:hAnsi="Times New Roman" w:eastAsia="Times New Roman"/>
          <w:sz w:val="24"/>
          <w:szCs w:val="24"/>
          <w:lang w:eastAsia="ru-RU"/>
        </w:rPr>
        <w:t xml:space="preserve">дении указанных требований комиссия по осуществлению закупок отказывает участнику закупки в допуске участия в закупке и (или) принимает решение о признании заявки участника не соответствующей требованиям, установленным в извещении об осуществлении закупки.</w:t>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834"/>
        <w:ind w:firstLine="663"/>
        <w:jc w:val="both"/>
        <w:spacing w:after="0" w:line="240" w:lineRule="auto"/>
        <w:shd w:val="clear" w:color="auto" w:fill="ffffff"/>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834"/>
        <w:ind w:firstLine="663"/>
        <w:jc w:val="both"/>
        <w:spacing w:after="0" w:line="240" w:lineRule="auto"/>
        <w:shd w:val="clear" w:color="auto" w:fill="ffffff"/>
        <w:rPr>
          <w:rFonts w:ascii="Times New Roman" w:hAnsi="Times New Roman" w:eastAsia="Times New Roman"/>
          <w:b/>
          <w:sz w:val="24"/>
          <w:szCs w:val="24"/>
          <w:lang w:eastAsia="ru-RU"/>
        </w:rPr>
      </w:pPr>
      <w:r>
        <w:rPr>
          <w:rFonts w:ascii="Times New Roman" w:hAnsi="Times New Roman" w:eastAsia="Times New Roman"/>
          <w:sz w:val="24"/>
          <w:szCs w:val="24"/>
          <w:lang w:eastAsia="ru-RU"/>
        </w:rPr>
        <w:t xml:space="preserve">В случае если в </w:t>
      </w:r>
      <w:r>
        <w:rPr>
          <w:rFonts w:ascii="Times New Roman" w:hAnsi="Times New Roman" w:eastAsia="Times New Roman"/>
          <w:sz w:val="24"/>
          <w:szCs w:val="24"/>
          <w:lang w:eastAsia="ru-RU"/>
        </w:rPr>
        <w:t xml:space="preserve">Описании объекта</w:t>
      </w:r>
      <w:r>
        <w:rPr>
          <w:rFonts w:ascii="Times New Roman" w:hAnsi="Times New Roman" w:eastAsia="Times New Roman"/>
          <w:sz w:val="24"/>
          <w:szCs w:val="24"/>
          <w:lang w:eastAsia="ru-RU"/>
        </w:rPr>
        <w:t xml:space="preserve"> (Техническом задании)</w:t>
      </w:r>
      <w:r>
        <w:rPr>
          <w:rFonts w:ascii="Times New Roman" w:hAnsi="Times New Roman" w:eastAsia="Times New Roman"/>
          <w:sz w:val="24"/>
          <w:szCs w:val="24"/>
          <w:lang w:eastAsia="ru-RU"/>
        </w:rPr>
        <w:t xml:space="preserve"> закупки</w:t>
      </w:r>
      <w:r>
        <w:rPr>
          <w:rFonts w:ascii="Times New Roman" w:hAnsi="Times New Roman" w:eastAsia="Times New Roman"/>
          <w:sz w:val="24"/>
          <w:szCs w:val="24"/>
          <w:lang w:eastAsia="ru-RU"/>
        </w:rPr>
        <w:t xml:space="preserve"> в описании товара включенного в Каталог товаров, работ, услуг указано несколько различных значений одной из характеристик, участнику необходимо вы</w:t>
      </w:r>
      <w:r>
        <w:rPr>
          <w:rFonts w:ascii="Times New Roman" w:hAnsi="Times New Roman" w:eastAsia="Times New Roman"/>
          <w:sz w:val="24"/>
          <w:szCs w:val="24"/>
          <w:lang w:eastAsia="ru-RU"/>
        </w:rPr>
        <w:t xml:space="preserve">брать из них одно значение, если весь объем поставляемого товара будет соответствовать указанному значению характеристики, или, если к поставке предлагается товар, части объема которого будут соответствовать различным значениям характеристики, указанным в </w:t>
      </w:r>
      <w:r>
        <w:rPr>
          <w:rFonts w:ascii="Times New Roman" w:hAnsi="Times New Roman" w:eastAsia="Times New Roman"/>
          <w:sz w:val="24"/>
          <w:szCs w:val="24"/>
          <w:lang w:eastAsia="ru-RU"/>
        </w:rPr>
        <w:t xml:space="preserve">Описании объекта закупки</w:t>
      </w:r>
      <w:r>
        <w:rPr>
          <w:rFonts w:ascii="Times New Roman" w:hAnsi="Times New Roman" w:eastAsia="Times New Roman"/>
          <w:sz w:val="24"/>
          <w:szCs w:val="24"/>
          <w:lang w:eastAsia="ru-RU"/>
        </w:rPr>
        <w:t xml:space="preserve">, указываются все данные значения.</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spacing w:after="0" w:line="360" w:lineRule="auto"/>
        <w:shd w:val="clear" w:color="auto" w:fill="ffffff"/>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r>
      <w:r>
        <w:rPr>
          <w:rFonts w:ascii="Times New Roman" w:hAnsi="Times New Roman" w:eastAsia="Times New Roman"/>
          <w:b/>
          <w:sz w:val="24"/>
          <w:szCs w:val="24"/>
          <w:lang w:val="en-US" w:eastAsia="ru-RU"/>
        </w:rPr>
      </w:r>
      <w:r>
        <w:rPr>
          <w:rFonts w:ascii="Times New Roman" w:hAnsi="Times New Roman" w:eastAsia="Times New Roman"/>
          <w:b/>
          <w:sz w:val="24"/>
          <w:szCs w:val="24"/>
          <w:lang w:val="en-US" w:eastAsia="ru-RU"/>
        </w:rPr>
      </w:r>
    </w:p>
    <w:p>
      <w:pPr>
        <w:pStyle w:val="834"/>
        <w:ind w:firstLine="709"/>
        <w:jc w:val="both"/>
        <w:spacing w:after="0" w:line="240" w:lineRule="auto"/>
        <w:rPr>
          <w:rFonts w:ascii="Times New Roman" w:hAnsi="Times New Roman" w:eastAsia="Times New Roman"/>
          <w:b/>
          <w:sz w:val="24"/>
          <w:szCs w:val="24"/>
          <w:lang w:eastAsia="ru-RU"/>
        </w:rPr>
      </w:pPr>
      <w:r>
        <w:rPr>
          <w:rFonts w:ascii="Times New Roman" w:hAnsi="Times New Roman" w:eastAsia="Times New Roman"/>
          <w:sz w:val="24"/>
          <w:szCs w:val="24"/>
          <w:lang w:eastAsia="ru-RU"/>
        </w:rPr>
        <w:t xml:space="preserve">В случае если описание объекта закупки  в структурирован</w:t>
      </w:r>
      <w:r>
        <w:rPr>
          <w:rFonts w:ascii="Times New Roman" w:hAnsi="Times New Roman" w:eastAsia="Times New Roman"/>
          <w:sz w:val="24"/>
          <w:szCs w:val="24"/>
          <w:lang w:eastAsia="ru-RU"/>
        </w:rPr>
        <w:t xml:space="preserve">ном виде в извещении об осуществлении закупки отличается от  описания объекта закупки  в приложенном к извещению об осуществлении закупке документе, то приоритет имеет описание объекта закупки  в структурированном виде в извещении об осуществлении закупки.</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ind w:firstLine="709"/>
        <w:jc w:val="both"/>
        <w:spacing w:after="0" w:line="240" w:lineRule="auto"/>
        <w:rPr>
          <w:rFonts w:ascii="Times New Roman" w:hAnsi="Times New Roman" w:eastAsia="Times New Roman"/>
          <w:b/>
          <w:sz w:val="24"/>
          <w:szCs w:val="24"/>
          <w:lang w:eastAsia="ru-RU"/>
        </w:rPr>
      </w:pPr>
      <w:r>
        <w:rPr>
          <w:rFonts w:ascii="Times New Roman" w:hAnsi="Times New Roman" w:eastAsia="Times New Roman"/>
          <w:sz w:val="24"/>
          <w:szCs w:val="24"/>
          <w:lang w:eastAsia="ru-RU"/>
        </w:rPr>
        <w:t xml:space="preserve">В случае если характеристики предлагаемого товара, указанные  в структурированной заявке на участие в закупке  отличаются от  характеристик предлаг</w:t>
      </w:r>
      <w:r>
        <w:rPr>
          <w:rFonts w:ascii="Times New Roman" w:hAnsi="Times New Roman" w:eastAsia="Times New Roman"/>
          <w:sz w:val="24"/>
          <w:szCs w:val="24"/>
          <w:lang w:eastAsia="ru-RU"/>
        </w:rPr>
        <w:t xml:space="preserve">аемого товара, указанных   в приложенном к заявке документе, то комиссия по осуществлению закупки при рассмотрении заявок при принятии решения учитывает только характеристики предлагаемого товара, указанные  в структурированной заявке на участие в закупке.</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spacing w:after="0" w:line="360" w:lineRule="auto"/>
        <w:shd w:val="clear" w:color="auto" w:fill="ffffff"/>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jc w:val="center"/>
        <w:spacing w:after="0" w:line="360" w:lineRule="auto"/>
        <w:shd w:val="clear" w:color="auto" w:fill="ffffff"/>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834"/>
        <w:jc w:val="center"/>
        <w:spacing w:after="0" w:line="240" w:lineRule="auto"/>
        <w:shd w:val="clear" w:color="auto" w:fill="ffffff"/>
        <w:rPr>
          <w:rFonts w:ascii="Times New Roman" w:hAnsi="Times New Roman"/>
          <w:b/>
          <w:bCs/>
          <w:sz w:val="24"/>
          <w:szCs w:val="24"/>
          <w:lang w:eastAsia="ru-RU"/>
        </w:rPr>
      </w:pPr>
      <w:r>
        <w:rPr>
          <w:rFonts w:ascii="Times New Roman" w:hAnsi="Times New Roman"/>
          <w:b/>
          <w:bCs/>
          <w:sz w:val="24"/>
          <w:szCs w:val="24"/>
          <w:lang w:eastAsia="ru-RU"/>
        </w:rPr>
        <w:t xml:space="preserve">Устанавливаются следующие единые требования к участникам закупки:</w:t>
      </w:r>
      <w:r>
        <w:rPr>
          <w:rFonts w:ascii="Times New Roman" w:hAnsi="Times New Roman"/>
          <w:b/>
          <w:bCs/>
          <w:sz w:val="24"/>
          <w:szCs w:val="24"/>
          <w:lang w:eastAsia="ru-RU"/>
        </w:rPr>
      </w:r>
      <w:r>
        <w:rPr>
          <w:rFonts w:ascii="Times New Roman" w:hAnsi="Times New Roman"/>
          <w:b/>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неприостановление деятельности участника закупки в порядке, установленном </w:t>
      </w:r>
      <w:r>
        <w:fldChar w:fldCharType="begin"/>
      </w:r>
      <w:r>
        <w:instrText xml:space="preserve"> HYPERLINK "consultantplus://offline/ref=ADE6C77B1A3576315FE368211DDB88C8167871FABDC59B319E0318B7305D50F9246AB91ECC4CF3F9929CF5804053F4D9E5FCD45CA8Q2h6E" </w:instrText>
      </w:r>
      <w:r>
        <w:fldChar w:fldCharType="separate"/>
      </w:r>
      <w:r>
        <w:rPr>
          <w:rFonts w:ascii="Times New Roman" w:hAnsi="Times New Roman"/>
          <w:bCs/>
          <w:sz w:val="24"/>
          <w:szCs w:val="24"/>
          <w:lang w:eastAsia="ru-RU"/>
        </w:rPr>
        <w:t xml:space="preserve">Кодексом</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Российской Федерации об административных правонарушениях;</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отсутствие у у</w:t>
      </w:r>
      <w:r>
        <w:rPr>
          <w:rFonts w:ascii="Times New Roman" w:hAnsi="Times New Roman"/>
          <w:bCs/>
          <w:sz w:val="24"/>
          <w:szCs w:val="24"/>
          <w:lang w:eastAsia="ru-RU"/>
        </w:rPr>
        <w:t xml:space="preserve">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fldChar w:fldCharType="begin"/>
      </w:r>
      <w:r>
        <w:instrText xml:space="preserve"> HYPERLINK "consultantplus://offline/ref=ADE6C77B1A3576315FE368211DDB88C8167877F5B4C79B319E0318B7305D50F9246AB91ACC4CFBA69789E4D84F53E8C7E1E6C85EAA26Q4hAE" </w:instrText>
      </w:r>
      <w:r>
        <w:fldChar w:fldCharType="separate"/>
      </w:r>
      <w:r>
        <w:rPr>
          <w:rFonts w:ascii="Times New Roman" w:hAnsi="Times New Roman"/>
          <w:bCs/>
          <w:sz w:val="24"/>
          <w:szCs w:val="24"/>
          <w:lang w:eastAsia="ru-RU"/>
        </w:rPr>
        <w:t xml:space="preserve">законодательством</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Российской Федерации о налогах и сборах, которые реструк</w:t>
      </w:r>
      <w:r>
        <w:rPr>
          <w:rFonts w:ascii="Times New Roman" w:hAnsi="Times New Roman"/>
          <w:bCs/>
          <w:sz w:val="24"/>
          <w:szCs w:val="24"/>
          <w:lang w:eastAsia="ru-RU"/>
        </w:rPr>
        <w:t xml:space="preserve">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fldChar w:fldCharType="begin"/>
      </w:r>
      <w:r>
        <w:instrText xml:space="preserve"> HYPERLINK "consultantplus://offline/ref=ADE6C77B1A3576315FE368211DDB88C8167877F5B4C79B319E0318B7305D50F9246AB91ACC4EFCA69789E4D84F53E8C7E1E6C85EAA26Q4hAE" </w:instrText>
      </w:r>
      <w:r>
        <w:fldChar w:fldCharType="separate"/>
      </w:r>
      <w:r>
        <w:rPr>
          <w:rFonts w:ascii="Times New Roman" w:hAnsi="Times New Roman"/>
          <w:bCs/>
          <w:sz w:val="24"/>
          <w:szCs w:val="24"/>
          <w:lang w:eastAsia="ru-RU"/>
        </w:rPr>
        <w:t xml:space="preserve">законодательством</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Российской Федерации о налога</w:t>
      </w:r>
      <w:r>
        <w:rPr>
          <w:rFonts w:ascii="Times New Roman" w:hAnsi="Times New Roman"/>
          <w:bCs/>
          <w:sz w:val="24"/>
          <w:szCs w:val="24"/>
          <w:lang w:eastAsia="ru-RU"/>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Times New Roman" w:hAnsi="Times New Roman"/>
          <w:bCs/>
          <w:sz w:val="24"/>
          <w:szCs w:val="24"/>
          <w:lang w:eastAsia="ru-RU"/>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отсутствие у участника закупки - физического лица либо у руководителя</w:t>
      </w:r>
      <w:r>
        <w:rPr>
          <w:rFonts w:ascii="Times New Roman" w:hAnsi="Times New Roman"/>
          <w:bCs/>
          <w:sz w:val="24"/>
          <w:szCs w:val="24"/>
          <w:lang w:eastAsia="ru-RU"/>
        </w:rPr>
        <w:t xml:space="preserve">,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fldChar w:fldCharType="begin"/>
      </w:r>
      <w:r>
        <w:instrText xml:space="preserve"> HYPERLINK "consultantplus://offline/ref=ADE6C77B1A3576315FE368211DDB88C8167877F5B4C49B319E0318B7305D50F9246AB91ACD4FF0A4C4D3F4DC0604E7DBE3FCD658B4264810QBhDE" </w:instrText>
      </w:r>
      <w:r>
        <w:fldChar w:fldCharType="separate"/>
      </w:r>
      <w:r>
        <w:rPr>
          <w:rFonts w:ascii="Times New Roman" w:hAnsi="Times New Roman"/>
          <w:bCs/>
          <w:sz w:val="24"/>
          <w:szCs w:val="24"/>
          <w:lang w:eastAsia="ru-RU"/>
        </w:rPr>
        <w:t xml:space="preserve">статьями 289</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w:t>
      </w:r>
      <w:r>
        <w:fldChar w:fldCharType="begin"/>
      </w:r>
      <w:r>
        <w:instrText xml:space="preserve"> HYPERLINK "consultantplus://offline/ref=ADE6C77B1A3576315FE368211DDB88C8167877F5B4C49B319E0318B7305D50F9246AB919CD4BFCA69789E4D84F53E8C7E1E6C85EAA26Q4hAE" </w:instrText>
      </w:r>
      <w:r>
        <w:fldChar w:fldCharType="separate"/>
      </w:r>
      <w:r>
        <w:rPr>
          <w:rFonts w:ascii="Times New Roman" w:hAnsi="Times New Roman"/>
          <w:bCs/>
          <w:sz w:val="24"/>
          <w:szCs w:val="24"/>
          <w:lang w:eastAsia="ru-RU"/>
        </w:rPr>
        <w:t xml:space="preserve">290</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w:t>
      </w:r>
      <w:r>
        <w:fldChar w:fldCharType="begin"/>
      </w:r>
      <w:r>
        <w:instrText xml:space="preserve"> HYPERLINK "consultantplus://offline/ref=ADE6C77B1A3576315FE368211DDB88C8167877F5B4C49B319E0318B7305D50F9246AB919CD49FAA69789E4D84F53E8C7E1E6C85EAA26Q4hAE" </w:instrText>
      </w:r>
      <w:r>
        <w:fldChar w:fldCharType="separate"/>
      </w:r>
      <w:r>
        <w:rPr>
          <w:rFonts w:ascii="Times New Roman" w:hAnsi="Times New Roman"/>
          <w:bCs/>
          <w:sz w:val="24"/>
          <w:szCs w:val="24"/>
          <w:lang w:eastAsia="ru-RU"/>
        </w:rPr>
        <w:t xml:space="preserve">291</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w:t>
      </w:r>
      <w:r>
        <w:fldChar w:fldCharType="begin"/>
      </w:r>
      <w:r>
        <w:instrText xml:space="preserve"> HYPERLINK "consultantplus://offline/ref=ADE6C77B1A3576315FE368211DDB88C8167877F5B4C49B319E0318B7305D50F9246AB919CD46FEA69789E4D84F53E8C7E1E6C85EAA26Q4hAE" </w:instrText>
      </w:r>
      <w:r>
        <w:fldChar w:fldCharType="separate"/>
      </w:r>
      <w:r>
        <w:rPr>
          <w:rFonts w:ascii="Times New Roman" w:hAnsi="Times New Roman"/>
          <w:bCs/>
          <w:sz w:val="24"/>
          <w:szCs w:val="24"/>
          <w:lang w:eastAsia="ru-RU"/>
        </w:rPr>
        <w:t xml:space="preserve">291.1</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bCs/>
          <w:sz w:val="24"/>
          <w:szCs w:val="24"/>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fldChar w:fldCharType="begin"/>
      </w:r>
      <w:r>
        <w:instrText xml:space="preserve"> HYPERLINK "consultantplus://offline/ref=ADE6C77B1A3576315FE368211DDB88C8167871FABDC59B319E0318B7305D50F9246AB919CB4CF8A69789E4D84F53E8C7E1E6C85EAA26Q4hAE" </w:instrText>
      </w:r>
      <w:r>
        <w:fldChar w:fldCharType="separate"/>
      </w:r>
      <w:r>
        <w:rPr>
          <w:rFonts w:ascii="Times New Roman" w:hAnsi="Times New Roman"/>
          <w:bCs/>
          <w:sz w:val="24"/>
          <w:szCs w:val="24"/>
          <w:lang w:eastAsia="ru-RU"/>
        </w:rPr>
        <w:t xml:space="preserve">статьей 19.28</w:t>
      </w:r>
      <w:r>
        <w:rPr>
          <w:rFonts w:ascii="Times New Roman" w:hAnsi="Times New Roman"/>
          <w:bCs/>
          <w:sz w:val="24"/>
          <w:szCs w:val="24"/>
          <w:lang w:eastAsia="ru-RU"/>
        </w:rPr>
        <w:fldChar w:fldCharType="end"/>
      </w:r>
      <w:r>
        <w:rPr>
          <w:rFonts w:ascii="Times New Roman" w:hAnsi="Times New Roman"/>
          <w:bCs/>
          <w:sz w:val="24"/>
          <w:szCs w:val="24"/>
          <w:lang w:eastAsia="ru-RU"/>
        </w:rPr>
        <w:t xml:space="preserve"> Кодекса Российской Федерации об административных правонарушениях;</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обладание участником закупки исключительными правами на результаты интеллектуальной деятельно</w:t>
      </w:r>
      <w:r>
        <w:rPr>
          <w:rFonts w:ascii="Times New Roman" w:hAnsi="Times New Roman"/>
          <w:bCs/>
          <w:sz w:val="24"/>
          <w:szCs w:val="24"/>
          <w:lang w:eastAsia="ru-RU"/>
        </w:rPr>
        <w:t xml:space="preserve">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отсутствие обстоятельств, при которых дол</w:t>
      </w:r>
      <w:r>
        <w:rPr>
          <w:rFonts w:ascii="Times New Roman" w:hAnsi="Times New Roman"/>
          <w:bCs/>
          <w:sz w:val="24"/>
          <w:szCs w:val="24"/>
          <w:lang w:eastAsia="ru-RU"/>
        </w:rP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rPr>
          <w:rFonts w:ascii="Times New Roman" w:hAnsi="Times New Roman"/>
          <w:bCs/>
          <w:sz w:val="24"/>
          <w:szCs w:val="24"/>
          <w:lang w:eastAsia="ru-RU"/>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rFonts w:ascii="Times New Roman" w:hAnsi="Times New Roman"/>
          <w:bCs/>
          <w:sz w:val="24"/>
          <w:szCs w:val="24"/>
          <w:lang w:eastAsia="ru-RU"/>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rFonts w:ascii="Times New Roman" w:hAnsi="Times New Roman"/>
          <w:bCs/>
          <w:sz w:val="24"/>
          <w:szCs w:val="24"/>
          <w:lang w:eastAsia="ru-RU"/>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участник </w:t>
      </w:r>
      <w:r>
        <w:rPr>
          <w:rFonts w:ascii="Times New Roman" w:hAnsi="Times New Roman"/>
          <w:bCs/>
          <w:sz w:val="24"/>
          <w:szCs w:val="24"/>
          <w:lang w:eastAsia="ru-RU"/>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rFonts w:ascii="Times New Roman" w:hAnsi="Times New Roman"/>
          <w:bCs/>
          <w:sz w:val="24"/>
          <w:szCs w:val="24"/>
          <w:lang w:eastAsia="ru-RU"/>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участник закупки не является иностранным агентом;</w:t>
      </w:r>
      <w:r>
        <w:rPr>
          <w:rFonts w:ascii="Times New Roman" w:hAnsi="Times New Roman"/>
          <w:bCs/>
          <w:sz w:val="24"/>
          <w:szCs w:val="24"/>
          <w:lang w:eastAsia="ru-RU"/>
        </w:rPr>
      </w:r>
      <w:r>
        <w:rPr>
          <w:rFonts w:ascii="Times New Roman" w:hAnsi="Times New Roman"/>
          <w:bCs/>
          <w:sz w:val="24"/>
          <w:szCs w:val="24"/>
          <w:lang w:eastAsia="ru-RU"/>
        </w:rPr>
      </w:r>
    </w:p>
    <w:p>
      <w:pPr>
        <w:pStyle w:val="834"/>
        <w:ind w:firstLine="540"/>
        <w:jc w:val="both"/>
        <w:spacing w:before="240" w:after="0" w:line="240" w:lineRule="auto"/>
        <w:shd w:val="clear" w:color="auto" w:fill="ffffff"/>
        <w:rPr>
          <w:rFonts w:ascii="Times New Roman" w:hAnsi="Times New Roman"/>
          <w:bCs/>
          <w:sz w:val="24"/>
          <w:szCs w:val="24"/>
          <w:lang w:eastAsia="ru-RU"/>
        </w:rPr>
      </w:pPr>
      <w:r>
        <w:rPr>
          <w:rFonts w:ascii="Times New Roman" w:hAnsi="Times New Roman"/>
          <w:bCs/>
          <w:sz w:val="24"/>
          <w:szCs w:val="24"/>
          <w:lang w:eastAsia="ru-RU"/>
        </w:rPr>
        <w:t xml:space="preserve">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bCs/>
          <w:sz w:val="24"/>
          <w:szCs w:val="24"/>
          <w:lang w:eastAsia="ru-RU"/>
        </w:rPr>
      </w:r>
      <w:r>
        <w:rPr>
          <w:rFonts w:ascii="Times New Roman" w:hAnsi="Times New Roman"/>
          <w:bCs/>
          <w:sz w:val="24"/>
          <w:szCs w:val="24"/>
          <w:lang w:eastAsia="ru-RU"/>
        </w:rPr>
      </w:r>
    </w:p>
    <w:sectPr>
      <w:footnotePr/>
      <w:endnotePr/>
      <w:type w:val="nextPage"/>
      <w:pgSz w:w="11905" w:h="16838" w:orient="portrait"/>
      <w:pgMar w:top="1134" w:right="850" w:bottom="993" w:left="1701"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ambria">
    <w:panose1 w:val="02040503050406030204"/>
  </w:font>
  <w:font w:name="Arial">
    <w:panose1 w:val="020B0604020202020204"/>
  </w:font>
  <w:font w:name="Times New Roman">
    <w:panose1 w:val="020206030504050203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31" w:hanging="765"/>
      </w:pPr>
      <w:rPr>
        <w:b/>
      </w:rPr>
    </w:lvl>
    <w:lvl w:ilvl="1">
      <w:start w:val="1"/>
      <w:numFmt w:val="lowerLetter"/>
      <w:isLgl w:val="false"/>
      <w:suff w:val="tab"/>
      <w:lvlText w:val="%2."/>
      <w:lvlJc w:val="left"/>
      <w:pPr>
        <w:ind w:left="1746" w:hanging="360"/>
      </w:pPr>
    </w:lvl>
    <w:lvl w:ilvl="2">
      <w:start w:val="1"/>
      <w:numFmt w:val="lowerRoman"/>
      <w:isLgl w:val="false"/>
      <w:suff w:val="tab"/>
      <w:lvlText w:val="%3."/>
      <w:lvlJc w:val="right"/>
      <w:pPr>
        <w:ind w:left="2466" w:hanging="180"/>
      </w:pPr>
    </w:lvl>
    <w:lvl w:ilvl="3">
      <w:start w:val="1"/>
      <w:numFmt w:val="decimal"/>
      <w:isLgl w:val="false"/>
      <w:suff w:val="tab"/>
      <w:lvlText w:val="%4."/>
      <w:lvlJc w:val="left"/>
      <w:pPr>
        <w:ind w:left="3186" w:hanging="360"/>
      </w:pPr>
    </w:lvl>
    <w:lvl w:ilvl="4">
      <w:start w:val="1"/>
      <w:numFmt w:val="lowerLetter"/>
      <w:isLgl w:val="false"/>
      <w:suff w:val="tab"/>
      <w:lvlText w:val="%5."/>
      <w:lvlJc w:val="left"/>
      <w:pPr>
        <w:ind w:left="3906" w:hanging="360"/>
      </w:pPr>
    </w:lvl>
    <w:lvl w:ilvl="5">
      <w:start w:val="1"/>
      <w:numFmt w:val="lowerRoman"/>
      <w:isLgl w:val="false"/>
      <w:suff w:val="tab"/>
      <w:lvlText w:val="%6."/>
      <w:lvlJc w:val="right"/>
      <w:pPr>
        <w:ind w:left="4626" w:hanging="180"/>
      </w:pPr>
    </w:lvl>
    <w:lvl w:ilvl="6">
      <w:start w:val="1"/>
      <w:numFmt w:val="decimal"/>
      <w:isLgl w:val="false"/>
      <w:suff w:val="tab"/>
      <w:lvlText w:val="%7."/>
      <w:lvlJc w:val="left"/>
      <w:pPr>
        <w:ind w:left="5346" w:hanging="360"/>
      </w:pPr>
    </w:lvl>
    <w:lvl w:ilvl="7">
      <w:start w:val="1"/>
      <w:numFmt w:val="lowerLetter"/>
      <w:isLgl w:val="false"/>
      <w:suff w:val="tab"/>
      <w:lvlText w:val="%8."/>
      <w:lvlJc w:val="left"/>
      <w:pPr>
        <w:ind w:left="6066" w:hanging="360"/>
      </w:pPr>
    </w:lvl>
    <w:lvl w:ilvl="8">
      <w:start w:val="1"/>
      <w:numFmt w:val="lowerRoman"/>
      <w:isLgl w:val="false"/>
      <w:suff w:val="tab"/>
      <w:lvlText w:val="%9."/>
      <w:lvlJc w:val="right"/>
      <w:pPr>
        <w:ind w:left="678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6">
    <w:name w:val="Heading 1"/>
    <w:basedOn w:val="834"/>
    <w:next w:val="834"/>
    <w:link w:val="657"/>
    <w:uiPriority w:val="9"/>
    <w:qFormat/>
    <w:pPr>
      <w:keepLines/>
      <w:keepNext/>
      <w:spacing w:before="480" w:after="200"/>
      <w:outlineLvl w:val="0"/>
    </w:pPr>
    <w:rPr>
      <w:rFonts w:ascii="Arial" w:hAnsi="Arial" w:eastAsia="Arial" w:cs="Arial"/>
      <w:sz w:val="40"/>
      <w:szCs w:val="40"/>
    </w:rPr>
  </w:style>
  <w:style w:type="character" w:styleId="657">
    <w:name w:val="Heading 1 Char"/>
    <w:link w:val="656"/>
    <w:uiPriority w:val="9"/>
    <w:rPr>
      <w:rFonts w:ascii="Arial" w:hAnsi="Arial" w:eastAsia="Arial" w:cs="Arial"/>
      <w:sz w:val="40"/>
      <w:szCs w:val="40"/>
    </w:rPr>
  </w:style>
  <w:style w:type="paragraph" w:styleId="658">
    <w:name w:val="Heading 2"/>
    <w:basedOn w:val="834"/>
    <w:next w:val="834"/>
    <w:link w:val="659"/>
    <w:uiPriority w:val="9"/>
    <w:unhideWhenUsed/>
    <w:qFormat/>
    <w:pPr>
      <w:keepLines/>
      <w:keepNext/>
      <w:spacing w:before="360" w:after="200"/>
      <w:outlineLvl w:val="1"/>
    </w:pPr>
    <w:rPr>
      <w:rFonts w:ascii="Arial" w:hAnsi="Arial" w:eastAsia="Arial" w:cs="Arial"/>
      <w:sz w:val="34"/>
    </w:rPr>
  </w:style>
  <w:style w:type="character" w:styleId="659">
    <w:name w:val="Heading 2 Char"/>
    <w:link w:val="658"/>
    <w:uiPriority w:val="9"/>
    <w:rPr>
      <w:rFonts w:ascii="Arial" w:hAnsi="Arial" w:eastAsia="Arial" w:cs="Arial"/>
      <w:sz w:val="34"/>
    </w:rPr>
  </w:style>
  <w:style w:type="paragraph" w:styleId="660">
    <w:name w:val="Heading 3"/>
    <w:basedOn w:val="834"/>
    <w:next w:val="834"/>
    <w:link w:val="661"/>
    <w:uiPriority w:val="9"/>
    <w:unhideWhenUsed/>
    <w:qFormat/>
    <w:pPr>
      <w:keepLines/>
      <w:keepNext/>
      <w:spacing w:before="320" w:after="200"/>
      <w:outlineLvl w:val="2"/>
    </w:pPr>
    <w:rPr>
      <w:rFonts w:ascii="Arial" w:hAnsi="Arial" w:eastAsia="Arial" w:cs="Arial"/>
      <w:sz w:val="30"/>
      <w:szCs w:val="30"/>
    </w:rPr>
  </w:style>
  <w:style w:type="character" w:styleId="661">
    <w:name w:val="Heading 3 Char"/>
    <w:link w:val="660"/>
    <w:uiPriority w:val="9"/>
    <w:rPr>
      <w:rFonts w:ascii="Arial" w:hAnsi="Arial" w:eastAsia="Arial" w:cs="Arial"/>
      <w:sz w:val="30"/>
      <w:szCs w:val="30"/>
    </w:rPr>
  </w:style>
  <w:style w:type="paragraph" w:styleId="662">
    <w:name w:val="Heading 4"/>
    <w:basedOn w:val="834"/>
    <w:next w:val="834"/>
    <w:link w:val="663"/>
    <w:uiPriority w:val="9"/>
    <w:unhideWhenUsed/>
    <w:qFormat/>
    <w:pPr>
      <w:keepLines/>
      <w:keepNext/>
      <w:spacing w:before="320" w:after="200"/>
      <w:outlineLvl w:val="3"/>
    </w:pPr>
    <w:rPr>
      <w:rFonts w:ascii="Arial" w:hAnsi="Arial" w:eastAsia="Arial" w:cs="Arial"/>
      <w:b/>
      <w:bCs/>
      <w:sz w:val="26"/>
      <w:szCs w:val="26"/>
    </w:rPr>
  </w:style>
  <w:style w:type="character" w:styleId="663">
    <w:name w:val="Heading 4 Char"/>
    <w:link w:val="662"/>
    <w:uiPriority w:val="9"/>
    <w:rPr>
      <w:rFonts w:ascii="Arial" w:hAnsi="Arial" w:eastAsia="Arial" w:cs="Arial"/>
      <w:b/>
      <w:bCs/>
      <w:sz w:val="26"/>
      <w:szCs w:val="26"/>
    </w:rPr>
  </w:style>
  <w:style w:type="paragraph" w:styleId="664">
    <w:name w:val="Heading 5"/>
    <w:basedOn w:val="834"/>
    <w:next w:val="834"/>
    <w:link w:val="665"/>
    <w:uiPriority w:val="9"/>
    <w:unhideWhenUsed/>
    <w:qFormat/>
    <w:pPr>
      <w:keepLines/>
      <w:keepNext/>
      <w:spacing w:before="320" w:after="200"/>
      <w:outlineLvl w:val="4"/>
    </w:pPr>
    <w:rPr>
      <w:rFonts w:ascii="Arial" w:hAnsi="Arial" w:eastAsia="Arial" w:cs="Arial"/>
      <w:b/>
      <w:bCs/>
      <w:sz w:val="24"/>
      <w:szCs w:val="24"/>
    </w:rPr>
  </w:style>
  <w:style w:type="character" w:styleId="665">
    <w:name w:val="Heading 5 Char"/>
    <w:link w:val="664"/>
    <w:uiPriority w:val="9"/>
    <w:rPr>
      <w:rFonts w:ascii="Arial" w:hAnsi="Arial" w:eastAsia="Arial" w:cs="Arial"/>
      <w:b/>
      <w:bCs/>
      <w:sz w:val="24"/>
      <w:szCs w:val="24"/>
    </w:rPr>
  </w:style>
  <w:style w:type="paragraph" w:styleId="666">
    <w:name w:val="Heading 6"/>
    <w:basedOn w:val="834"/>
    <w:next w:val="834"/>
    <w:link w:val="667"/>
    <w:uiPriority w:val="9"/>
    <w:unhideWhenUsed/>
    <w:qFormat/>
    <w:pPr>
      <w:keepLines/>
      <w:keepNext/>
      <w:spacing w:before="320" w:after="200"/>
      <w:outlineLvl w:val="5"/>
    </w:pPr>
    <w:rPr>
      <w:rFonts w:ascii="Arial" w:hAnsi="Arial" w:eastAsia="Arial" w:cs="Arial"/>
      <w:b/>
      <w:bCs/>
      <w:sz w:val="22"/>
      <w:szCs w:val="22"/>
    </w:rPr>
  </w:style>
  <w:style w:type="character" w:styleId="667">
    <w:name w:val="Heading 6 Char"/>
    <w:link w:val="666"/>
    <w:uiPriority w:val="9"/>
    <w:rPr>
      <w:rFonts w:ascii="Arial" w:hAnsi="Arial" w:eastAsia="Arial" w:cs="Arial"/>
      <w:b/>
      <w:bCs/>
      <w:sz w:val="22"/>
      <w:szCs w:val="22"/>
    </w:rPr>
  </w:style>
  <w:style w:type="paragraph" w:styleId="668">
    <w:name w:val="Heading 7"/>
    <w:basedOn w:val="834"/>
    <w:next w:val="834"/>
    <w:link w:val="669"/>
    <w:uiPriority w:val="9"/>
    <w:unhideWhenUsed/>
    <w:qFormat/>
    <w:pPr>
      <w:keepLines/>
      <w:keepNext/>
      <w:spacing w:before="320" w:after="200"/>
      <w:outlineLvl w:val="6"/>
    </w:pPr>
    <w:rPr>
      <w:rFonts w:ascii="Arial" w:hAnsi="Arial" w:eastAsia="Arial" w:cs="Arial"/>
      <w:b/>
      <w:bCs/>
      <w:i/>
      <w:iCs/>
      <w:sz w:val="22"/>
      <w:szCs w:val="22"/>
    </w:rPr>
  </w:style>
  <w:style w:type="character" w:styleId="669">
    <w:name w:val="Heading 7 Char"/>
    <w:link w:val="668"/>
    <w:uiPriority w:val="9"/>
    <w:rPr>
      <w:rFonts w:ascii="Arial" w:hAnsi="Arial" w:eastAsia="Arial" w:cs="Arial"/>
      <w:b/>
      <w:bCs/>
      <w:i/>
      <w:iCs/>
      <w:sz w:val="22"/>
      <w:szCs w:val="22"/>
    </w:rPr>
  </w:style>
  <w:style w:type="paragraph" w:styleId="670">
    <w:name w:val="Heading 8"/>
    <w:basedOn w:val="834"/>
    <w:next w:val="834"/>
    <w:link w:val="671"/>
    <w:uiPriority w:val="9"/>
    <w:unhideWhenUsed/>
    <w:qFormat/>
    <w:pPr>
      <w:keepLines/>
      <w:keepNext/>
      <w:spacing w:before="320" w:after="200"/>
      <w:outlineLvl w:val="7"/>
    </w:pPr>
    <w:rPr>
      <w:rFonts w:ascii="Arial" w:hAnsi="Arial" w:eastAsia="Arial" w:cs="Arial"/>
      <w:i/>
      <w:iCs/>
      <w:sz w:val="22"/>
      <w:szCs w:val="22"/>
    </w:rPr>
  </w:style>
  <w:style w:type="character" w:styleId="671">
    <w:name w:val="Heading 8 Char"/>
    <w:link w:val="670"/>
    <w:uiPriority w:val="9"/>
    <w:rPr>
      <w:rFonts w:ascii="Arial" w:hAnsi="Arial" w:eastAsia="Arial" w:cs="Arial"/>
      <w:i/>
      <w:iCs/>
      <w:sz w:val="22"/>
      <w:szCs w:val="22"/>
    </w:rPr>
  </w:style>
  <w:style w:type="paragraph" w:styleId="672">
    <w:name w:val="Heading 9"/>
    <w:basedOn w:val="834"/>
    <w:next w:val="834"/>
    <w:link w:val="673"/>
    <w:uiPriority w:val="9"/>
    <w:unhideWhenUsed/>
    <w:qFormat/>
    <w:pPr>
      <w:keepLines/>
      <w:keepNext/>
      <w:spacing w:before="320" w:after="200"/>
      <w:outlineLvl w:val="8"/>
    </w:pPr>
    <w:rPr>
      <w:rFonts w:ascii="Arial" w:hAnsi="Arial" w:eastAsia="Arial" w:cs="Arial"/>
      <w:i/>
      <w:iCs/>
      <w:sz w:val="21"/>
      <w:szCs w:val="21"/>
    </w:rPr>
  </w:style>
  <w:style w:type="character" w:styleId="673">
    <w:name w:val="Heading 9 Char"/>
    <w:link w:val="672"/>
    <w:uiPriority w:val="9"/>
    <w:rPr>
      <w:rFonts w:ascii="Arial" w:hAnsi="Arial" w:eastAsia="Arial" w:cs="Arial"/>
      <w:i/>
      <w:iCs/>
      <w:sz w:val="21"/>
      <w:szCs w:val="21"/>
    </w:rPr>
  </w:style>
  <w:style w:type="paragraph" w:styleId="674">
    <w:name w:val="List Paragraph"/>
    <w:basedOn w:val="834"/>
    <w:uiPriority w:val="34"/>
    <w:qFormat/>
    <w:pPr>
      <w:contextualSpacing/>
      <w:ind w:left="720"/>
    </w:pPr>
  </w:style>
  <w:style w:type="paragraph" w:styleId="675">
    <w:name w:val="No Spacing"/>
    <w:uiPriority w:val="1"/>
    <w:qFormat/>
    <w:pPr>
      <w:spacing w:before="0" w:after="0" w:line="240" w:lineRule="auto"/>
    </w:pPr>
  </w:style>
  <w:style w:type="paragraph" w:styleId="676">
    <w:name w:val="Title"/>
    <w:basedOn w:val="834"/>
    <w:next w:val="834"/>
    <w:link w:val="677"/>
    <w:uiPriority w:val="10"/>
    <w:qFormat/>
    <w:pPr>
      <w:contextualSpacing/>
      <w:spacing w:before="300" w:after="200"/>
    </w:pPr>
    <w:rPr>
      <w:sz w:val="48"/>
      <w:szCs w:val="48"/>
    </w:rPr>
  </w:style>
  <w:style w:type="character" w:styleId="677">
    <w:name w:val="Title Char"/>
    <w:link w:val="676"/>
    <w:uiPriority w:val="10"/>
    <w:rPr>
      <w:sz w:val="48"/>
      <w:szCs w:val="48"/>
    </w:rPr>
  </w:style>
  <w:style w:type="paragraph" w:styleId="678">
    <w:name w:val="Subtitle"/>
    <w:basedOn w:val="834"/>
    <w:next w:val="834"/>
    <w:link w:val="679"/>
    <w:uiPriority w:val="11"/>
    <w:qFormat/>
    <w:pPr>
      <w:spacing w:before="200" w:after="200"/>
    </w:pPr>
    <w:rPr>
      <w:sz w:val="24"/>
      <w:szCs w:val="24"/>
    </w:rPr>
  </w:style>
  <w:style w:type="character" w:styleId="679">
    <w:name w:val="Subtitle Char"/>
    <w:link w:val="678"/>
    <w:uiPriority w:val="11"/>
    <w:rPr>
      <w:sz w:val="24"/>
      <w:szCs w:val="24"/>
    </w:rPr>
  </w:style>
  <w:style w:type="paragraph" w:styleId="680">
    <w:name w:val="Quote"/>
    <w:basedOn w:val="834"/>
    <w:next w:val="834"/>
    <w:link w:val="681"/>
    <w:uiPriority w:val="29"/>
    <w:qFormat/>
    <w:pPr>
      <w:ind w:left="720" w:right="720"/>
    </w:pPr>
    <w:rPr>
      <w:i/>
    </w:rPr>
  </w:style>
  <w:style w:type="character" w:styleId="681">
    <w:name w:val="Quote Char"/>
    <w:link w:val="680"/>
    <w:uiPriority w:val="29"/>
    <w:rPr>
      <w:i/>
    </w:rPr>
  </w:style>
  <w:style w:type="paragraph" w:styleId="682">
    <w:name w:val="Intense Quote"/>
    <w:basedOn w:val="834"/>
    <w:next w:val="834"/>
    <w:link w:val="68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3">
    <w:name w:val="Intense Quote Char"/>
    <w:link w:val="682"/>
    <w:uiPriority w:val="30"/>
    <w:rPr>
      <w:i/>
    </w:rPr>
  </w:style>
  <w:style w:type="paragraph" w:styleId="684">
    <w:name w:val="Header"/>
    <w:basedOn w:val="834"/>
    <w:link w:val="685"/>
    <w:uiPriority w:val="99"/>
    <w:unhideWhenUsed/>
    <w:pPr>
      <w:spacing w:after="0" w:line="240" w:lineRule="auto"/>
      <w:tabs>
        <w:tab w:val="center" w:pos="7143" w:leader="none"/>
        <w:tab w:val="right" w:pos="14287" w:leader="none"/>
      </w:tabs>
    </w:pPr>
  </w:style>
  <w:style w:type="character" w:styleId="685">
    <w:name w:val="Header Char"/>
    <w:link w:val="684"/>
    <w:uiPriority w:val="99"/>
  </w:style>
  <w:style w:type="paragraph" w:styleId="686">
    <w:name w:val="Footer"/>
    <w:basedOn w:val="834"/>
    <w:link w:val="687"/>
    <w:uiPriority w:val="99"/>
    <w:unhideWhenUsed/>
    <w:pPr>
      <w:spacing w:after="0" w:line="240" w:lineRule="auto"/>
      <w:tabs>
        <w:tab w:val="center" w:pos="7143" w:leader="none"/>
        <w:tab w:val="right" w:pos="14287" w:leader="none"/>
      </w:tabs>
    </w:pPr>
  </w:style>
  <w:style w:type="character" w:styleId="687">
    <w:name w:val="Footer Char"/>
    <w:link w:val="686"/>
    <w:uiPriority w:val="99"/>
  </w:style>
  <w:style w:type="paragraph" w:styleId="688">
    <w:name w:val="Caption"/>
    <w:basedOn w:val="834"/>
    <w:next w:val="834"/>
    <w:link w:val="689"/>
    <w:uiPriority w:val="35"/>
    <w:semiHidden/>
    <w:unhideWhenUsed/>
    <w:qFormat/>
    <w:pPr>
      <w:spacing w:line="276" w:lineRule="auto"/>
    </w:pPr>
    <w:rPr>
      <w:b/>
      <w:bCs/>
      <w:color w:val="4f81bd" w:themeColor="accent1"/>
      <w:sz w:val="18"/>
      <w:szCs w:val="18"/>
    </w:rPr>
  </w:style>
  <w:style w:type="character" w:styleId="689">
    <w:name w:val="Caption Char"/>
    <w:link w:val="688"/>
    <w:uiPriority w:val="35"/>
    <w:rPr>
      <w:b/>
      <w:bCs/>
      <w:color w:val="4f81bd" w:themeColor="accent1"/>
      <w:sz w:val="18"/>
      <w:szCs w:val="18"/>
    </w:rPr>
  </w:style>
  <w:style w:type="table" w:styleId="690">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1">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2">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3">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4">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5">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6">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7">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8">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9">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0">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1">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2">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3">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4">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5">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6">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7">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8">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9">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0">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1">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9">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0">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1">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2">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3">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4">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5">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6">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27">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28">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29">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0">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1">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2">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3">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34">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35">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36">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37">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38">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39">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0">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1">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2">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3">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4">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5">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6">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7">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8">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9">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0">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1">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2">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3">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4">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5">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6">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7">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8">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9">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0">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1">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2">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3">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4">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65">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66">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67">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8">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9">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0">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1">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2">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3">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4">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2">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3">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4">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85">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86">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87">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88">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9">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0">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1">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2">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3">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94">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95">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6">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97">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98">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99">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0">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1">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2">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3">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4">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5">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6">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7">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8">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9">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0">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1">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2">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3">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4">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5">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16">
    <w:name w:val="Hyperlink"/>
    <w:uiPriority w:val="99"/>
    <w:unhideWhenUsed/>
    <w:rPr>
      <w:color w:val="0000ff" w:themeColor="hyperlink"/>
      <w:u w:val="single"/>
    </w:rPr>
  </w:style>
  <w:style w:type="paragraph" w:styleId="817">
    <w:name w:val="footnote text"/>
    <w:basedOn w:val="834"/>
    <w:link w:val="818"/>
    <w:uiPriority w:val="99"/>
    <w:semiHidden/>
    <w:unhideWhenUsed/>
    <w:pPr>
      <w:spacing w:after="40" w:line="240" w:lineRule="auto"/>
    </w:pPr>
    <w:rPr>
      <w:sz w:val="18"/>
    </w:rPr>
  </w:style>
  <w:style w:type="character" w:styleId="818">
    <w:name w:val="Footnote Text Char"/>
    <w:link w:val="817"/>
    <w:uiPriority w:val="99"/>
    <w:rPr>
      <w:sz w:val="18"/>
    </w:rPr>
  </w:style>
  <w:style w:type="character" w:styleId="819">
    <w:name w:val="footnote reference"/>
    <w:uiPriority w:val="99"/>
    <w:unhideWhenUsed/>
    <w:rPr>
      <w:vertAlign w:val="superscript"/>
    </w:rPr>
  </w:style>
  <w:style w:type="paragraph" w:styleId="820">
    <w:name w:val="endnote text"/>
    <w:basedOn w:val="834"/>
    <w:link w:val="821"/>
    <w:uiPriority w:val="99"/>
    <w:semiHidden/>
    <w:unhideWhenUsed/>
    <w:pPr>
      <w:spacing w:after="0" w:line="240" w:lineRule="auto"/>
    </w:pPr>
    <w:rPr>
      <w:sz w:val="20"/>
    </w:rPr>
  </w:style>
  <w:style w:type="character" w:styleId="821">
    <w:name w:val="Endnote Text Char"/>
    <w:link w:val="820"/>
    <w:uiPriority w:val="99"/>
    <w:rPr>
      <w:sz w:val="20"/>
    </w:rPr>
  </w:style>
  <w:style w:type="character" w:styleId="822">
    <w:name w:val="endnote reference"/>
    <w:uiPriority w:val="99"/>
    <w:semiHidden/>
    <w:unhideWhenUsed/>
    <w:rPr>
      <w:vertAlign w:val="superscript"/>
    </w:rPr>
  </w:style>
  <w:style w:type="paragraph" w:styleId="823">
    <w:name w:val="toc 1"/>
    <w:basedOn w:val="834"/>
    <w:next w:val="834"/>
    <w:uiPriority w:val="39"/>
    <w:unhideWhenUsed/>
    <w:pPr>
      <w:ind w:left="0" w:right="0" w:firstLine="0"/>
      <w:spacing w:after="57"/>
    </w:pPr>
  </w:style>
  <w:style w:type="paragraph" w:styleId="824">
    <w:name w:val="toc 2"/>
    <w:basedOn w:val="834"/>
    <w:next w:val="834"/>
    <w:uiPriority w:val="39"/>
    <w:unhideWhenUsed/>
    <w:pPr>
      <w:ind w:left="283" w:right="0" w:firstLine="0"/>
      <w:spacing w:after="57"/>
    </w:pPr>
  </w:style>
  <w:style w:type="paragraph" w:styleId="825">
    <w:name w:val="toc 3"/>
    <w:basedOn w:val="834"/>
    <w:next w:val="834"/>
    <w:uiPriority w:val="39"/>
    <w:unhideWhenUsed/>
    <w:pPr>
      <w:ind w:left="567" w:right="0" w:firstLine="0"/>
      <w:spacing w:after="57"/>
    </w:pPr>
  </w:style>
  <w:style w:type="paragraph" w:styleId="826">
    <w:name w:val="toc 4"/>
    <w:basedOn w:val="834"/>
    <w:next w:val="834"/>
    <w:uiPriority w:val="39"/>
    <w:unhideWhenUsed/>
    <w:pPr>
      <w:ind w:left="850" w:right="0" w:firstLine="0"/>
      <w:spacing w:after="57"/>
    </w:pPr>
  </w:style>
  <w:style w:type="paragraph" w:styleId="827">
    <w:name w:val="toc 5"/>
    <w:basedOn w:val="834"/>
    <w:next w:val="834"/>
    <w:uiPriority w:val="39"/>
    <w:unhideWhenUsed/>
    <w:pPr>
      <w:ind w:left="1134" w:right="0" w:firstLine="0"/>
      <w:spacing w:after="57"/>
    </w:pPr>
  </w:style>
  <w:style w:type="paragraph" w:styleId="828">
    <w:name w:val="toc 6"/>
    <w:basedOn w:val="834"/>
    <w:next w:val="834"/>
    <w:uiPriority w:val="39"/>
    <w:unhideWhenUsed/>
    <w:pPr>
      <w:ind w:left="1417" w:right="0" w:firstLine="0"/>
      <w:spacing w:after="57"/>
    </w:pPr>
  </w:style>
  <w:style w:type="paragraph" w:styleId="829">
    <w:name w:val="toc 7"/>
    <w:basedOn w:val="834"/>
    <w:next w:val="834"/>
    <w:uiPriority w:val="39"/>
    <w:unhideWhenUsed/>
    <w:pPr>
      <w:ind w:left="1701" w:right="0" w:firstLine="0"/>
      <w:spacing w:after="57"/>
    </w:pPr>
  </w:style>
  <w:style w:type="paragraph" w:styleId="830">
    <w:name w:val="toc 8"/>
    <w:basedOn w:val="834"/>
    <w:next w:val="834"/>
    <w:uiPriority w:val="39"/>
    <w:unhideWhenUsed/>
    <w:pPr>
      <w:ind w:left="1984" w:right="0" w:firstLine="0"/>
      <w:spacing w:after="57"/>
    </w:pPr>
  </w:style>
  <w:style w:type="paragraph" w:styleId="831">
    <w:name w:val="toc 9"/>
    <w:basedOn w:val="834"/>
    <w:next w:val="834"/>
    <w:uiPriority w:val="39"/>
    <w:unhideWhenUsed/>
    <w:pPr>
      <w:ind w:left="2268" w:right="0" w:firstLine="0"/>
      <w:spacing w:after="57"/>
    </w:pPr>
  </w:style>
  <w:style w:type="paragraph" w:styleId="832">
    <w:name w:val="TOC Heading"/>
    <w:uiPriority w:val="39"/>
    <w:unhideWhenUsed/>
  </w:style>
  <w:style w:type="paragraph" w:styleId="833">
    <w:name w:val="table of figures"/>
    <w:basedOn w:val="834"/>
    <w:next w:val="834"/>
    <w:uiPriority w:val="99"/>
    <w:unhideWhenUsed/>
    <w:pPr>
      <w:spacing w:after="0" w:afterAutospacing="0"/>
    </w:pPr>
  </w:style>
  <w:style w:type="paragraph" w:styleId="834" w:default="1">
    <w:name w:val="Normal"/>
    <w:next w:val="834"/>
    <w:link w:val="834"/>
    <w:qFormat/>
    <w:pPr>
      <w:spacing w:after="200" w:line="276" w:lineRule="auto"/>
    </w:pPr>
    <w:rPr>
      <w:sz w:val="22"/>
      <w:szCs w:val="22"/>
      <w:lang w:val="ru-RU" w:eastAsia="en-US" w:bidi="ar-SA"/>
    </w:rPr>
  </w:style>
  <w:style w:type="paragraph" w:styleId="835">
    <w:name w:val="Заголовок 1"/>
    <w:basedOn w:val="834"/>
    <w:next w:val="834"/>
    <w:link w:val="849"/>
    <w:uiPriority w:val="9"/>
    <w:qFormat/>
    <w:pPr>
      <w:keepNext/>
      <w:spacing w:before="240" w:after="60"/>
      <w:outlineLvl w:val="0"/>
    </w:pPr>
    <w:rPr>
      <w:rFonts w:ascii="Cambria" w:hAnsi="Cambria" w:eastAsia="Times New Roman"/>
      <w:b/>
      <w:bCs/>
      <w:sz w:val="32"/>
      <w:szCs w:val="32"/>
    </w:rPr>
  </w:style>
  <w:style w:type="character" w:styleId="836">
    <w:name w:val="Основной шрифт абзаца"/>
    <w:next w:val="836"/>
    <w:link w:val="834"/>
    <w:uiPriority w:val="1"/>
    <w:unhideWhenUsed/>
  </w:style>
  <w:style w:type="table" w:styleId="837">
    <w:name w:val="Обычная таблица"/>
    <w:next w:val="837"/>
    <w:link w:val="834"/>
    <w:uiPriority w:val="99"/>
    <w:semiHidden/>
    <w:unhideWhenUsed/>
    <w:tblPr/>
  </w:style>
  <w:style w:type="numbering" w:styleId="838">
    <w:name w:val="Нет списка"/>
    <w:next w:val="838"/>
    <w:link w:val="834"/>
    <w:uiPriority w:val="99"/>
    <w:semiHidden/>
    <w:unhideWhenUsed/>
  </w:style>
  <w:style w:type="character" w:styleId="839">
    <w:name w:val="Знак примечания"/>
    <w:next w:val="839"/>
    <w:link w:val="834"/>
    <w:uiPriority w:val="99"/>
    <w:semiHidden/>
    <w:unhideWhenUsed/>
    <w:rPr>
      <w:sz w:val="16"/>
      <w:szCs w:val="16"/>
    </w:rPr>
  </w:style>
  <w:style w:type="paragraph" w:styleId="840">
    <w:name w:val="Текст примечания"/>
    <w:basedOn w:val="834"/>
    <w:next w:val="840"/>
    <w:link w:val="841"/>
    <w:uiPriority w:val="99"/>
    <w:unhideWhenUsed/>
    <w:rPr>
      <w:sz w:val="20"/>
      <w:szCs w:val="20"/>
    </w:rPr>
  </w:style>
  <w:style w:type="character" w:styleId="841">
    <w:name w:val="Текст примечания Знак"/>
    <w:next w:val="841"/>
    <w:link w:val="840"/>
    <w:uiPriority w:val="99"/>
    <w:rPr>
      <w:lang w:eastAsia="en-US"/>
    </w:rPr>
  </w:style>
  <w:style w:type="paragraph" w:styleId="842">
    <w:name w:val="Тема примечания"/>
    <w:basedOn w:val="840"/>
    <w:next w:val="840"/>
    <w:link w:val="843"/>
    <w:uiPriority w:val="99"/>
    <w:semiHidden/>
    <w:unhideWhenUsed/>
    <w:rPr>
      <w:b/>
      <w:bCs/>
    </w:rPr>
  </w:style>
  <w:style w:type="character" w:styleId="843">
    <w:name w:val="Тема примечания Знак"/>
    <w:next w:val="843"/>
    <w:link w:val="842"/>
    <w:uiPriority w:val="99"/>
    <w:semiHidden/>
    <w:rPr>
      <w:b/>
      <w:bCs/>
      <w:lang w:eastAsia="en-US"/>
    </w:rPr>
  </w:style>
  <w:style w:type="paragraph" w:styleId="844">
    <w:name w:val="Текст выноски"/>
    <w:basedOn w:val="834"/>
    <w:next w:val="844"/>
    <w:link w:val="845"/>
    <w:uiPriority w:val="99"/>
    <w:semiHidden/>
    <w:unhideWhenUsed/>
    <w:pPr>
      <w:spacing w:after="0" w:line="240" w:lineRule="auto"/>
    </w:pPr>
    <w:rPr>
      <w:rFonts w:ascii="Tahoma" w:hAnsi="Tahoma" w:cs="Tahoma"/>
      <w:sz w:val="16"/>
      <w:szCs w:val="16"/>
    </w:rPr>
  </w:style>
  <w:style w:type="character" w:styleId="845">
    <w:name w:val="Текст выноски Знак"/>
    <w:next w:val="845"/>
    <w:link w:val="844"/>
    <w:uiPriority w:val="99"/>
    <w:semiHidden/>
    <w:rPr>
      <w:rFonts w:ascii="Tahoma" w:hAnsi="Tahoma" w:cs="Tahoma"/>
      <w:sz w:val="16"/>
      <w:szCs w:val="16"/>
      <w:lang w:eastAsia="en-US"/>
    </w:rPr>
  </w:style>
  <w:style w:type="character" w:styleId="846">
    <w:name w:val="Гиперссылка"/>
    <w:next w:val="846"/>
    <w:link w:val="834"/>
    <w:uiPriority w:val="99"/>
    <w:unhideWhenUsed/>
    <w:rPr>
      <w:color w:val="0000ff"/>
      <w:u w:val="single"/>
    </w:rPr>
  </w:style>
  <w:style w:type="table" w:styleId="847">
    <w:name w:val="Сетка таблицы"/>
    <w:basedOn w:val="837"/>
    <w:next w:val="847"/>
    <w:link w:val="834"/>
    <w:uiPriority w:val="59"/>
    <w:tblPr/>
  </w:style>
  <w:style w:type="paragraph" w:styleId="848">
    <w:name w:val="Без интервала"/>
    <w:next w:val="848"/>
    <w:link w:val="834"/>
    <w:uiPriority w:val="1"/>
    <w:qFormat/>
    <w:rPr>
      <w:sz w:val="22"/>
      <w:szCs w:val="22"/>
      <w:lang w:val="ru-RU" w:eastAsia="en-US" w:bidi="ar-SA"/>
    </w:rPr>
  </w:style>
  <w:style w:type="character" w:styleId="849">
    <w:name w:val="Заголовок 1 Знак"/>
    <w:next w:val="849"/>
    <w:link w:val="835"/>
    <w:uiPriority w:val="9"/>
    <w:rPr>
      <w:rFonts w:ascii="Cambria" w:hAnsi="Cambria" w:eastAsia="Times New Roman" w:cs="Times New Roman"/>
      <w:b/>
      <w:bCs/>
      <w:sz w:val="32"/>
      <w:szCs w:val="32"/>
      <w:lang w:eastAsia="en-US"/>
    </w:rPr>
  </w:style>
  <w:style w:type="character" w:styleId="850">
    <w:name w:val="Слабое выделение"/>
    <w:next w:val="850"/>
    <w:link w:val="834"/>
    <w:uiPriority w:val="19"/>
    <w:qFormat/>
    <w:rPr>
      <w:i/>
      <w:iCs/>
      <w:color w:val="808080"/>
    </w:rPr>
  </w:style>
  <w:style w:type="paragraph" w:styleId="851">
    <w:name w:val="Обычный (веб)"/>
    <w:basedOn w:val="834"/>
    <w:next w:val="851"/>
    <w:link w:val="834"/>
    <w:unhideWhenUsed/>
    <w:pPr>
      <w:ind w:firstLine="709"/>
      <w:jc w:val="both"/>
      <w:spacing w:before="100" w:beforeAutospacing="1" w:after="100" w:afterAutospacing="1" w:line="240" w:lineRule="auto"/>
    </w:pPr>
    <w:rPr>
      <w:rFonts w:ascii="Times New Roman" w:hAnsi="Times New Roman" w:eastAsia="Times New Roman"/>
      <w:sz w:val="24"/>
      <w:szCs w:val="24"/>
      <w:lang w:eastAsia="ru-RU"/>
    </w:rPr>
  </w:style>
  <w:style w:type="character" w:styleId="852" w:default="1">
    <w:name w:val="Default Paragraph Font"/>
    <w:uiPriority w:val="1"/>
    <w:semiHidden/>
    <w:unhideWhenUsed/>
  </w:style>
  <w:style w:type="numbering" w:styleId="853" w:default="1">
    <w:name w:val="No List"/>
    <w:uiPriority w:val="99"/>
    <w:semiHidden/>
    <w:unhideWhenUsed/>
  </w:style>
  <w:style w:type="table" w:styleId="854"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internet.garant.ru/#/document/70353464/entry/3113" TargetMode="External"/><Relationship Id="rId10" Type="http://schemas.openxmlformats.org/officeDocument/2006/relationships/hyperlink" Target="https://internet.garant.ru/#/document/70353464/entry/3117" TargetMode="External"/><Relationship Id="rId11" Type="http://schemas.openxmlformats.org/officeDocument/2006/relationships/hyperlink" Target="https://internet.garant.ru/#/document/70353464/entry/3111" TargetMode="External"/><Relationship Id="rId12" Type="http://schemas.openxmlformats.org/officeDocument/2006/relationships/hyperlink" Target="https://internet.garant.ru/#/document/70353464/entry/3111" TargetMode="External"/><Relationship Id="rId13" Type="http://schemas.openxmlformats.org/officeDocument/2006/relationships/hyperlink" Target="https://internet.garant.ru/#/document/70353464/entry/31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Р7-Офис/2024.4.2.721</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12</cp:revision>
  <dcterms:created xsi:type="dcterms:W3CDTF">2025-03-17T10:49:00Z</dcterms:created>
  <dcterms:modified xsi:type="dcterms:W3CDTF">2026-10-09T09:37:30Z</dcterms:modified>
  <cp:version>917504</cp:version>
</cp:coreProperties>
</file>