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9C0" w:rsidRDefault="00285F91">
      <w:pPr>
        <w:widowControl/>
        <w:ind w:right="-6" w:firstLine="567"/>
        <w:jc w:val="center"/>
        <w:rPr>
          <w:b/>
          <w:bCs/>
          <w:caps/>
          <w:sz w:val="24"/>
          <w:szCs w:val="24"/>
        </w:rPr>
      </w:pPr>
      <w:r>
        <w:rPr>
          <w:b/>
          <w:bCs/>
          <w:sz w:val="24"/>
          <w:szCs w:val="24"/>
        </w:rPr>
        <w:t>ОПИСАНИЕ ОБЪЕКТА ЗАКУПКИ</w:t>
      </w:r>
    </w:p>
    <w:p w:rsidR="003159C0" w:rsidRDefault="00285F91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оказание услуг </w:t>
      </w:r>
      <w:r w:rsidR="00C47C0E" w:rsidRPr="00C47C0E">
        <w:rPr>
          <w:sz w:val="24"/>
          <w:szCs w:val="24"/>
        </w:rPr>
        <w:t xml:space="preserve">по предоставлению сертификатов технической поддержки на программное обеспечение </w:t>
      </w:r>
      <w:proofErr w:type="spellStart"/>
      <w:r w:rsidR="00C47C0E" w:rsidRPr="00C47C0E">
        <w:rPr>
          <w:sz w:val="24"/>
          <w:szCs w:val="24"/>
        </w:rPr>
        <w:t>Кибер</w:t>
      </w:r>
      <w:proofErr w:type="spellEnd"/>
      <w:r w:rsidR="00C47C0E" w:rsidRPr="00C47C0E">
        <w:rPr>
          <w:sz w:val="24"/>
          <w:szCs w:val="24"/>
        </w:rPr>
        <w:t xml:space="preserve"> Хранилище</w:t>
      </w:r>
      <w:bookmarkStart w:id="0" w:name="_GoBack"/>
      <w:bookmarkEnd w:id="0"/>
    </w:p>
    <w:p w:rsidR="003159C0" w:rsidRDefault="003159C0">
      <w:pPr>
        <w:ind w:firstLine="709"/>
        <w:jc w:val="center"/>
        <w:rPr>
          <w:color w:val="FF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"/>
        <w:gridCol w:w="1782"/>
        <w:gridCol w:w="6647"/>
        <w:gridCol w:w="980"/>
      </w:tblGrid>
      <w:tr w:rsidR="00C47C0E" w:rsidRPr="00C47C0E" w:rsidTr="00DA6AEA">
        <w:tc>
          <w:tcPr>
            <w:tcW w:w="624" w:type="dxa"/>
          </w:tcPr>
          <w:p w:rsidR="00C47C0E" w:rsidRPr="00C47C0E" w:rsidRDefault="00C47C0E" w:rsidP="00C47C0E">
            <w:pPr>
              <w:widowControl/>
              <w:contextualSpacing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 xml:space="preserve">№ </w:t>
            </w:r>
            <w:proofErr w:type="gramStart"/>
            <w:r w:rsidRPr="00C47C0E">
              <w:rPr>
                <w:sz w:val="23"/>
                <w:szCs w:val="23"/>
                <w:lang w:eastAsia="en-US"/>
              </w:rPr>
              <w:t>п</w:t>
            </w:r>
            <w:proofErr w:type="gramEnd"/>
            <w:r w:rsidRPr="00C47C0E">
              <w:rPr>
                <w:sz w:val="23"/>
                <w:szCs w:val="23"/>
                <w:lang w:eastAsia="en-US"/>
              </w:rPr>
              <w:t>/п</w:t>
            </w:r>
          </w:p>
        </w:tc>
        <w:tc>
          <w:tcPr>
            <w:tcW w:w="1786" w:type="dxa"/>
            <w:tcBorders>
              <w:right w:val="single" w:sz="4" w:space="0" w:color="auto"/>
            </w:tcBorders>
          </w:tcPr>
          <w:p w:rsidR="00C47C0E" w:rsidRPr="00C47C0E" w:rsidRDefault="00C47C0E" w:rsidP="00C47C0E">
            <w:pPr>
              <w:widowControl/>
              <w:contextualSpacing/>
              <w:jc w:val="center"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 xml:space="preserve">Наименование </w:t>
            </w:r>
          </w:p>
        </w:tc>
        <w:tc>
          <w:tcPr>
            <w:tcW w:w="6831" w:type="dxa"/>
            <w:tcBorders>
              <w:left w:val="single" w:sz="4" w:space="0" w:color="auto"/>
            </w:tcBorders>
          </w:tcPr>
          <w:p w:rsidR="00C47C0E" w:rsidRPr="00C47C0E" w:rsidRDefault="00C47C0E" w:rsidP="00C47C0E">
            <w:pPr>
              <w:widowControl/>
              <w:contextualSpacing/>
              <w:jc w:val="center"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>Описание (характеристики) услуг</w:t>
            </w:r>
          </w:p>
        </w:tc>
        <w:tc>
          <w:tcPr>
            <w:tcW w:w="992" w:type="dxa"/>
          </w:tcPr>
          <w:p w:rsidR="00C47C0E" w:rsidRPr="00C47C0E" w:rsidRDefault="00C47C0E" w:rsidP="00C47C0E">
            <w:pPr>
              <w:widowControl/>
              <w:contextualSpacing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>Кол-во</w:t>
            </w:r>
          </w:p>
          <w:p w:rsidR="00C47C0E" w:rsidRPr="00C47C0E" w:rsidRDefault="00C47C0E" w:rsidP="00C47C0E">
            <w:pPr>
              <w:widowControl/>
              <w:contextualSpacing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>шт.</w:t>
            </w:r>
          </w:p>
        </w:tc>
      </w:tr>
      <w:tr w:rsidR="00C47C0E" w:rsidRPr="00C47C0E" w:rsidTr="00DA6AEA">
        <w:tc>
          <w:tcPr>
            <w:tcW w:w="624" w:type="dxa"/>
          </w:tcPr>
          <w:p w:rsidR="00C47C0E" w:rsidRPr="00C47C0E" w:rsidRDefault="00C47C0E" w:rsidP="00C47C0E">
            <w:pPr>
              <w:widowControl/>
              <w:contextualSpacing/>
              <w:jc w:val="center"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786" w:type="dxa"/>
            <w:tcBorders>
              <w:right w:val="single" w:sz="4" w:space="0" w:color="auto"/>
            </w:tcBorders>
          </w:tcPr>
          <w:p w:rsidR="00C47C0E" w:rsidRPr="00C47C0E" w:rsidRDefault="00C47C0E" w:rsidP="00C47C0E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 xml:space="preserve">Сертификат на сопровождение </w:t>
            </w:r>
            <w:proofErr w:type="gramStart"/>
            <w:r w:rsidRPr="00C47C0E">
              <w:rPr>
                <w:rFonts w:eastAsia="Calibri"/>
                <w:sz w:val="22"/>
                <w:szCs w:val="22"/>
                <w:lang w:eastAsia="en-US"/>
              </w:rPr>
              <w:t>ПО</w:t>
            </w:r>
            <w:proofErr w:type="gramEnd"/>
            <w:r w:rsidRPr="00C47C0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C47C0E">
              <w:rPr>
                <w:rFonts w:eastAsia="Calibri"/>
                <w:sz w:val="22"/>
                <w:szCs w:val="22"/>
                <w:lang w:eastAsia="en-US"/>
              </w:rPr>
              <w:t>Кибер</w:t>
            </w:r>
            <w:proofErr w:type="spellEnd"/>
            <w:proofErr w:type="gramEnd"/>
            <w:r w:rsidRPr="00C47C0E">
              <w:rPr>
                <w:rFonts w:eastAsia="Calibri"/>
                <w:sz w:val="22"/>
                <w:szCs w:val="22"/>
                <w:lang w:eastAsia="en-US"/>
              </w:rPr>
              <w:t xml:space="preserve"> Хранилище* </w:t>
            </w:r>
          </w:p>
        </w:tc>
        <w:tc>
          <w:tcPr>
            <w:tcW w:w="6831" w:type="dxa"/>
            <w:tcBorders>
              <w:left w:val="single" w:sz="4" w:space="0" w:color="auto"/>
            </w:tcBorders>
          </w:tcPr>
          <w:p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Объем хранилища: 10 ТБ</w:t>
            </w:r>
          </w:p>
          <w:p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Срок действия: с 01.01.2027 по 22.03.2028.</w:t>
            </w:r>
          </w:p>
          <w:p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Техническая поддержка должна предоставлять следующие возможности:</w:t>
            </w:r>
          </w:p>
          <w:p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Контакт со службой технической поддержки посредством телефона,  электронной почты.</w:t>
            </w:r>
          </w:p>
          <w:p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 xml:space="preserve">Техническая поддержка на официальном сайте должна быть доступна на русском языке в рабочие часы, в будни. </w:t>
            </w:r>
          </w:p>
          <w:p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Обозначение критичности проблемы при создании заявки в службе технической поддержке.</w:t>
            </w:r>
          </w:p>
          <w:p w:rsidR="00C47C0E" w:rsidRPr="00C47C0E" w:rsidRDefault="00C47C0E" w:rsidP="00C47C0E">
            <w:pPr>
              <w:widowControl/>
              <w:ind w:left="89" w:right="6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Подписка на техническую поддержку в период своего действия должна гарантировать бесплатные обновления продукта, в том числе переход на новую версию продукта.</w:t>
            </w:r>
          </w:p>
        </w:tc>
        <w:tc>
          <w:tcPr>
            <w:tcW w:w="992" w:type="dxa"/>
          </w:tcPr>
          <w:p w:rsidR="00C47C0E" w:rsidRPr="00C47C0E" w:rsidRDefault="00C47C0E" w:rsidP="00C47C0E">
            <w:pPr>
              <w:widowControl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C47C0E">
              <w:rPr>
                <w:rFonts w:eastAsia="Calibri"/>
                <w:sz w:val="23"/>
                <w:szCs w:val="23"/>
                <w:lang w:eastAsia="en-US"/>
              </w:rPr>
              <w:t>3</w:t>
            </w:r>
          </w:p>
        </w:tc>
      </w:tr>
    </w:tbl>
    <w:p w:rsidR="003159C0" w:rsidRDefault="003159C0">
      <w:pPr>
        <w:ind w:left="284" w:right="-142"/>
        <w:jc w:val="both"/>
        <w:rPr>
          <w:b/>
          <w:sz w:val="24"/>
          <w:szCs w:val="24"/>
        </w:rPr>
      </w:pPr>
    </w:p>
    <w:p w:rsidR="003159C0" w:rsidRDefault="003159C0">
      <w:pPr>
        <w:widowControl/>
        <w:jc w:val="both"/>
        <w:rPr>
          <w:rFonts w:eastAsia="Calibri"/>
          <w:i/>
          <w:sz w:val="16"/>
          <w:szCs w:val="16"/>
          <w:lang w:eastAsia="en-US"/>
        </w:rPr>
      </w:pPr>
    </w:p>
    <w:p w:rsidR="003159C0" w:rsidRDefault="00285F91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*</w:t>
      </w:r>
      <w:r w:rsidR="00C47C0E" w:rsidRPr="00C47C0E">
        <w:t xml:space="preserve"> </w:t>
      </w:r>
      <w:r w:rsidR="00C47C0E" w:rsidRPr="00C47C0E">
        <w:rPr>
          <w:sz w:val="16"/>
          <w:szCs w:val="16"/>
        </w:rPr>
        <w:t>В соответствии с пунктом 1 части 1 статьи 33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в связи с необходимостью обеспечения взаимодействия с программным обеспечением используемым заказчиком – «</w:t>
      </w:r>
      <w:proofErr w:type="spellStart"/>
      <w:r w:rsidR="00C47C0E" w:rsidRPr="00C47C0E">
        <w:rPr>
          <w:sz w:val="16"/>
          <w:szCs w:val="16"/>
        </w:rPr>
        <w:t>Кибер</w:t>
      </w:r>
      <w:proofErr w:type="spellEnd"/>
      <w:r w:rsidR="00C47C0E" w:rsidRPr="00C47C0E">
        <w:rPr>
          <w:sz w:val="16"/>
          <w:szCs w:val="16"/>
        </w:rPr>
        <w:t xml:space="preserve"> Хранилище», эквивалент на указанное программное обеспечение не предусмотрен. Наименование правообладателя общество с ограниченной ответственностью «КИБЕРПРОТЕКТ». Номер государственной регистрации программного обеспечения в Едином реестре российских программ для электронных вычислительных машин и баз данных – 28313.</w:t>
      </w:r>
    </w:p>
    <w:p w:rsidR="003159C0" w:rsidRDefault="003159C0">
      <w:pPr>
        <w:widowControl/>
        <w:jc w:val="both"/>
        <w:rPr>
          <w:rFonts w:eastAsia="Calibri"/>
          <w:sz w:val="22"/>
          <w:szCs w:val="22"/>
        </w:rPr>
      </w:pPr>
    </w:p>
    <w:sectPr w:rsidR="003159C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9C0" w:rsidRDefault="00285F91">
      <w:r>
        <w:separator/>
      </w:r>
    </w:p>
  </w:endnote>
  <w:endnote w:type="continuationSeparator" w:id="0">
    <w:p w:rsidR="003159C0" w:rsidRDefault="00285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9C0" w:rsidRDefault="00285F91">
      <w:r>
        <w:separator/>
      </w:r>
    </w:p>
  </w:footnote>
  <w:footnote w:type="continuationSeparator" w:id="0">
    <w:p w:rsidR="003159C0" w:rsidRDefault="00285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76492"/>
    <w:multiLevelType w:val="hybridMultilevel"/>
    <w:tmpl w:val="E018A1D2"/>
    <w:lvl w:ilvl="0" w:tplc="710EBD9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90F2176C">
      <w:start w:val="1"/>
      <w:numFmt w:val="lowerLetter"/>
      <w:lvlText w:val="%2."/>
      <w:lvlJc w:val="left"/>
      <w:pPr>
        <w:ind w:left="1794" w:hanging="360"/>
      </w:pPr>
    </w:lvl>
    <w:lvl w:ilvl="2" w:tplc="08D058B0">
      <w:start w:val="1"/>
      <w:numFmt w:val="lowerRoman"/>
      <w:lvlText w:val="%3."/>
      <w:lvlJc w:val="right"/>
      <w:pPr>
        <w:ind w:left="2514" w:hanging="180"/>
      </w:pPr>
    </w:lvl>
    <w:lvl w:ilvl="3" w:tplc="C4FC9A06">
      <w:start w:val="1"/>
      <w:numFmt w:val="decimal"/>
      <w:lvlText w:val="%4."/>
      <w:lvlJc w:val="left"/>
      <w:pPr>
        <w:ind w:left="3234" w:hanging="360"/>
      </w:pPr>
    </w:lvl>
    <w:lvl w:ilvl="4" w:tplc="81563AD2">
      <w:start w:val="1"/>
      <w:numFmt w:val="lowerLetter"/>
      <w:lvlText w:val="%5."/>
      <w:lvlJc w:val="left"/>
      <w:pPr>
        <w:ind w:left="3954" w:hanging="360"/>
      </w:pPr>
    </w:lvl>
    <w:lvl w:ilvl="5" w:tplc="DA6CFB50">
      <w:start w:val="1"/>
      <w:numFmt w:val="lowerRoman"/>
      <w:lvlText w:val="%6."/>
      <w:lvlJc w:val="right"/>
      <w:pPr>
        <w:ind w:left="4674" w:hanging="180"/>
      </w:pPr>
    </w:lvl>
    <w:lvl w:ilvl="6" w:tplc="B658F998">
      <w:start w:val="1"/>
      <w:numFmt w:val="decimal"/>
      <w:lvlText w:val="%7."/>
      <w:lvlJc w:val="left"/>
      <w:pPr>
        <w:ind w:left="5394" w:hanging="360"/>
      </w:pPr>
    </w:lvl>
    <w:lvl w:ilvl="7" w:tplc="01C40498">
      <w:start w:val="1"/>
      <w:numFmt w:val="lowerLetter"/>
      <w:lvlText w:val="%8."/>
      <w:lvlJc w:val="left"/>
      <w:pPr>
        <w:ind w:left="6114" w:hanging="360"/>
      </w:pPr>
    </w:lvl>
    <w:lvl w:ilvl="8" w:tplc="B0C28F52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9C0"/>
    <w:rsid w:val="00285F91"/>
    <w:rsid w:val="003159C0"/>
    <w:rsid w:val="00374860"/>
    <w:rsid w:val="00B455B6"/>
    <w:rsid w:val="00C47C0E"/>
    <w:rsid w:val="00FF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12">
    <w:name w:val="Сетка таблицы1"/>
    <w:basedOn w:val="a1"/>
    <w:next w:val="afa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Абзац списка1"/>
    <w:basedOn w:val="a"/>
    <w:pPr>
      <w:widowControl/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zakup4</dc:creator>
  <cp:lastModifiedBy>zakup4</cp:lastModifiedBy>
  <cp:revision>17</cp:revision>
  <dcterms:created xsi:type="dcterms:W3CDTF">2024-02-13T14:19:00Z</dcterms:created>
  <dcterms:modified xsi:type="dcterms:W3CDTF">2026-10-01T13:26:00Z</dcterms:modified>
</cp:coreProperties>
</file>