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21086DE" w14:textId="77777777" w:rsidR="003159C0" w:rsidRDefault="00285F91">
      <w:pPr>
        <w:widowControl/>
        <w:ind w:right="-6" w:firstLine="567"/>
        <w:jc w:val="center"/>
        <w:rPr>
          <w:b/>
          <w:bCs/>
          <w:caps/>
          <w:sz w:val="24"/>
          <w:szCs w:val="24"/>
        </w:rPr>
      </w:pPr>
      <w:r>
        <w:rPr>
          <w:b/>
          <w:bCs/>
          <w:sz w:val="24"/>
          <w:szCs w:val="24"/>
        </w:rPr>
        <w:t>ОПИСАНИЕ ОБЪЕКТА ЗАКУПКИ</w:t>
      </w:r>
    </w:p>
    <w:p w14:paraId="0F12C260" w14:textId="77777777" w:rsidR="003159C0" w:rsidRDefault="00285F91">
      <w:pPr>
        <w:ind w:firstLine="709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на оказание услуг </w:t>
      </w:r>
      <w:r w:rsidR="00C47C0E" w:rsidRPr="00C47C0E">
        <w:rPr>
          <w:sz w:val="24"/>
          <w:szCs w:val="24"/>
        </w:rPr>
        <w:t xml:space="preserve">по предоставлению сертификатов технической поддержки на программное обеспечение </w:t>
      </w:r>
      <w:proofErr w:type="spellStart"/>
      <w:r w:rsidR="00C47C0E" w:rsidRPr="00C47C0E">
        <w:rPr>
          <w:sz w:val="24"/>
          <w:szCs w:val="24"/>
        </w:rPr>
        <w:t>Кибер</w:t>
      </w:r>
      <w:proofErr w:type="spellEnd"/>
      <w:r w:rsidR="00C47C0E" w:rsidRPr="00C47C0E">
        <w:rPr>
          <w:sz w:val="24"/>
          <w:szCs w:val="24"/>
        </w:rPr>
        <w:t xml:space="preserve"> Хранилище</w:t>
      </w:r>
    </w:p>
    <w:p w14:paraId="5DB79A8A" w14:textId="77777777" w:rsidR="003159C0" w:rsidRDefault="003159C0">
      <w:pPr>
        <w:ind w:firstLine="709"/>
        <w:jc w:val="center"/>
        <w:rPr>
          <w:color w:val="FF0000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16"/>
        <w:gridCol w:w="1777"/>
        <w:gridCol w:w="6443"/>
        <w:gridCol w:w="967"/>
      </w:tblGrid>
      <w:tr w:rsidR="00C47C0E" w:rsidRPr="00C47C0E" w14:paraId="11D1560B" w14:textId="77777777" w:rsidTr="00DA6AEA">
        <w:tc>
          <w:tcPr>
            <w:tcW w:w="624" w:type="dxa"/>
          </w:tcPr>
          <w:p w14:paraId="67B08CC7" w14:textId="77777777" w:rsidR="00C47C0E" w:rsidRPr="00C47C0E" w:rsidRDefault="00C47C0E" w:rsidP="00C47C0E">
            <w:pPr>
              <w:widowControl/>
              <w:contextualSpacing/>
              <w:rPr>
                <w:sz w:val="23"/>
                <w:szCs w:val="23"/>
                <w:lang w:eastAsia="en-US"/>
              </w:rPr>
            </w:pPr>
            <w:r w:rsidRPr="00C47C0E">
              <w:rPr>
                <w:sz w:val="23"/>
                <w:szCs w:val="23"/>
                <w:lang w:eastAsia="en-US"/>
              </w:rPr>
              <w:t>№ п/п</w:t>
            </w:r>
          </w:p>
        </w:tc>
        <w:tc>
          <w:tcPr>
            <w:tcW w:w="1786" w:type="dxa"/>
            <w:tcBorders>
              <w:right w:val="single" w:sz="4" w:space="0" w:color="auto"/>
            </w:tcBorders>
          </w:tcPr>
          <w:p w14:paraId="7B1596AA" w14:textId="77777777" w:rsidR="00C47C0E" w:rsidRPr="00C47C0E" w:rsidRDefault="00C47C0E" w:rsidP="00C47C0E">
            <w:pPr>
              <w:widowControl/>
              <w:contextualSpacing/>
              <w:jc w:val="center"/>
              <w:rPr>
                <w:sz w:val="23"/>
                <w:szCs w:val="23"/>
                <w:lang w:eastAsia="en-US"/>
              </w:rPr>
            </w:pPr>
            <w:r w:rsidRPr="00C47C0E">
              <w:rPr>
                <w:sz w:val="23"/>
                <w:szCs w:val="23"/>
                <w:lang w:eastAsia="en-US"/>
              </w:rPr>
              <w:t xml:space="preserve">Наименование </w:t>
            </w:r>
          </w:p>
        </w:tc>
        <w:tc>
          <w:tcPr>
            <w:tcW w:w="6831" w:type="dxa"/>
            <w:tcBorders>
              <w:left w:val="single" w:sz="4" w:space="0" w:color="auto"/>
            </w:tcBorders>
          </w:tcPr>
          <w:p w14:paraId="0641F8F0" w14:textId="77777777" w:rsidR="00C47C0E" w:rsidRPr="00C47C0E" w:rsidRDefault="00C47C0E" w:rsidP="00C47C0E">
            <w:pPr>
              <w:widowControl/>
              <w:contextualSpacing/>
              <w:jc w:val="center"/>
              <w:rPr>
                <w:sz w:val="23"/>
                <w:szCs w:val="23"/>
                <w:lang w:eastAsia="en-US"/>
              </w:rPr>
            </w:pPr>
            <w:r w:rsidRPr="00C47C0E">
              <w:rPr>
                <w:sz w:val="23"/>
                <w:szCs w:val="23"/>
                <w:lang w:eastAsia="en-US"/>
              </w:rPr>
              <w:t>Описание (характеристики) услуг</w:t>
            </w:r>
          </w:p>
        </w:tc>
        <w:tc>
          <w:tcPr>
            <w:tcW w:w="992" w:type="dxa"/>
          </w:tcPr>
          <w:p w14:paraId="2BF7C85C" w14:textId="77777777" w:rsidR="00C47C0E" w:rsidRPr="00C47C0E" w:rsidRDefault="00C47C0E" w:rsidP="00C47C0E">
            <w:pPr>
              <w:widowControl/>
              <w:contextualSpacing/>
              <w:rPr>
                <w:sz w:val="23"/>
                <w:szCs w:val="23"/>
                <w:lang w:eastAsia="en-US"/>
              </w:rPr>
            </w:pPr>
            <w:r w:rsidRPr="00C47C0E">
              <w:rPr>
                <w:sz w:val="23"/>
                <w:szCs w:val="23"/>
                <w:lang w:eastAsia="en-US"/>
              </w:rPr>
              <w:t>Кол-во</w:t>
            </w:r>
          </w:p>
          <w:p w14:paraId="5BCE3B99" w14:textId="77777777" w:rsidR="00C47C0E" w:rsidRPr="00C47C0E" w:rsidRDefault="00C47C0E" w:rsidP="00C47C0E">
            <w:pPr>
              <w:widowControl/>
              <w:contextualSpacing/>
              <w:rPr>
                <w:sz w:val="23"/>
                <w:szCs w:val="23"/>
                <w:lang w:eastAsia="en-US"/>
              </w:rPr>
            </w:pPr>
            <w:r w:rsidRPr="00C47C0E">
              <w:rPr>
                <w:sz w:val="23"/>
                <w:szCs w:val="23"/>
                <w:lang w:eastAsia="en-US"/>
              </w:rPr>
              <w:t>шт.</w:t>
            </w:r>
          </w:p>
        </w:tc>
      </w:tr>
      <w:tr w:rsidR="00C47C0E" w:rsidRPr="00C47C0E" w14:paraId="4659E32B" w14:textId="77777777" w:rsidTr="00DA6AEA">
        <w:tc>
          <w:tcPr>
            <w:tcW w:w="624" w:type="dxa"/>
          </w:tcPr>
          <w:p w14:paraId="26DEA855" w14:textId="77777777" w:rsidR="00C47C0E" w:rsidRPr="00C47C0E" w:rsidRDefault="00C47C0E" w:rsidP="00C47C0E">
            <w:pPr>
              <w:widowControl/>
              <w:contextualSpacing/>
              <w:jc w:val="center"/>
              <w:rPr>
                <w:sz w:val="23"/>
                <w:szCs w:val="23"/>
                <w:lang w:eastAsia="en-US"/>
              </w:rPr>
            </w:pPr>
            <w:r w:rsidRPr="00C47C0E">
              <w:rPr>
                <w:sz w:val="23"/>
                <w:szCs w:val="23"/>
                <w:lang w:eastAsia="en-US"/>
              </w:rPr>
              <w:t>1</w:t>
            </w:r>
          </w:p>
        </w:tc>
        <w:tc>
          <w:tcPr>
            <w:tcW w:w="1786" w:type="dxa"/>
            <w:tcBorders>
              <w:right w:val="single" w:sz="4" w:space="0" w:color="auto"/>
            </w:tcBorders>
          </w:tcPr>
          <w:p w14:paraId="46EC9188" w14:textId="77777777" w:rsidR="00C47C0E" w:rsidRPr="00C47C0E" w:rsidRDefault="00C47C0E" w:rsidP="00C47C0E">
            <w:pPr>
              <w:widowControl/>
              <w:rPr>
                <w:rFonts w:eastAsia="Calibri"/>
                <w:sz w:val="22"/>
                <w:szCs w:val="22"/>
                <w:lang w:eastAsia="en-US"/>
              </w:rPr>
            </w:pPr>
            <w:r w:rsidRPr="00C47C0E">
              <w:rPr>
                <w:rFonts w:eastAsia="Calibri"/>
                <w:sz w:val="22"/>
                <w:szCs w:val="22"/>
                <w:lang w:eastAsia="en-US"/>
              </w:rPr>
              <w:t xml:space="preserve">Сертификат на сопровождение ПО </w:t>
            </w:r>
            <w:proofErr w:type="spellStart"/>
            <w:r w:rsidRPr="00C47C0E">
              <w:rPr>
                <w:rFonts w:eastAsia="Calibri"/>
                <w:sz w:val="22"/>
                <w:szCs w:val="22"/>
                <w:lang w:eastAsia="en-US"/>
              </w:rPr>
              <w:t>Кибер</w:t>
            </w:r>
            <w:proofErr w:type="spellEnd"/>
            <w:r w:rsidRPr="00C47C0E">
              <w:rPr>
                <w:rFonts w:eastAsia="Calibri"/>
                <w:sz w:val="22"/>
                <w:szCs w:val="22"/>
                <w:lang w:eastAsia="en-US"/>
              </w:rPr>
              <w:t xml:space="preserve"> Хранилище* </w:t>
            </w:r>
          </w:p>
        </w:tc>
        <w:tc>
          <w:tcPr>
            <w:tcW w:w="6831" w:type="dxa"/>
            <w:tcBorders>
              <w:left w:val="single" w:sz="4" w:space="0" w:color="auto"/>
            </w:tcBorders>
          </w:tcPr>
          <w:p w14:paraId="7C97E146" w14:textId="77777777" w:rsidR="00C47C0E" w:rsidRPr="00C47C0E" w:rsidRDefault="00C47C0E" w:rsidP="00C47C0E">
            <w:pPr>
              <w:widowControl/>
              <w:ind w:left="113" w:right="82"/>
              <w:rPr>
                <w:rFonts w:eastAsia="Calibri"/>
                <w:sz w:val="22"/>
                <w:szCs w:val="22"/>
                <w:lang w:eastAsia="en-US"/>
              </w:rPr>
            </w:pPr>
            <w:r w:rsidRPr="00C47C0E">
              <w:rPr>
                <w:rFonts w:eastAsia="Calibri"/>
                <w:sz w:val="22"/>
                <w:szCs w:val="22"/>
                <w:lang w:eastAsia="en-US"/>
              </w:rPr>
              <w:t>Объем хранилища: 10 ТБ</w:t>
            </w:r>
          </w:p>
          <w:p w14:paraId="69AA3695" w14:textId="77777777" w:rsidR="00C47C0E" w:rsidRPr="00C47C0E" w:rsidRDefault="00C47C0E" w:rsidP="00C47C0E">
            <w:pPr>
              <w:widowControl/>
              <w:ind w:left="113" w:right="82"/>
              <w:rPr>
                <w:rFonts w:eastAsia="Calibri"/>
                <w:sz w:val="22"/>
                <w:szCs w:val="22"/>
                <w:lang w:eastAsia="en-US"/>
              </w:rPr>
            </w:pPr>
            <w:r w:rsidRPr="00C47C0E">
              <w:rPr>
                <w:rFonts w:eastAsia="Calibri"/>
                <w:sz w:val="22"/>
                <w:szCs w:val="22"/>
                <w:lang w:eastAsia="en-US"/>
              </w:rPr>
              <w:t>Срок действия: с 01.01.2027 по 22.03.2028.</w:t>
            </w:r>
          </w:p>
          <w:p w14:paraId="41FCF195" w14:textId="77777777" w:rsidR="00C47C0E" w:rsidRPr="00C47C0E" w:rsidRDefault="00C47C0E" w:rsidP="00C47C0E">
            <w:pPr>
              <w:widowControl/>
              <w:ind w:left="113" w:right="82"/>
              <w:rPr>
                <w:rFonts w:eastAsia="Calibri"/>
                <w:sz w:val="22"/>
                <w:szCs w:val="22"/>
                <w:lang w:eastAsia="en-US"/>
              </w:rPr>
            </w:pPr>
            <w:r w:rsidRPr="00C47C0E">
              <w:rPr>
                <w:rFonts w:eastAsia="Calibri"/>
                <w:sz w:val="22"/>
                <w:szCs w:val="22"/>
                <w:lang w:eastAsia="en-US"/>
              </w:rPr>
              <w:t>Техническая поддержка должна предоставлять следующие возможности:</w:t>
            </w:r>
          </w:p>
          <w:p w14:paraId="1FCCB9D9" w14:textId="77777777" w:rsidR="00C47C0E" w:rsidRPr="00C47C0E" w:rsidRDefault="00C47C0E" w:rsidP="00C47C0E">
            <w:pPr>
              <w:widowControl/>
              <w:ind w:left="113" w:right="82"/>
              <w:rPr>
                <w:rFonts w:eastAsia="Calibri"/>
                <w:sz w:val="22"/>
                <w:szCs w:val="22"/>
                <w:lang w:eastAsia="en-US"/>
              </w:rPr>
            </w:pPr>
            <w:r w:rsidRPr="00C47C0E">
              <w:rPr>
                <w:rFonts w:eastAsia="Calibri"/>
                <w:sz w:val="22"/>
                <w:szCs w:val="22"/>
                <w:lang w:eastAsia="en-US"/>
              </w:rPr>
              <w:t>Контакт со службой технической поддержки посредством телефона,  электронной почты.</w:t>
            </w:r>
          </w:p>
          <w:p w14:paraId="0C026FB5" w14:textId="77777777" w:rsidR="00C47C0E" w:rsidRPr="00C47C0E" w:rsidRDefault="00C47C0E" w:rsidP="00C47C0E">
            <w:pPr>
              <w:widowControl/>
              <w:ind w:left="113" w:right="82"/>
              <w:rPr>
                <w:rFonts w:eastAsia="Calibri"/>
                <w:sz w:val="22"/>
                <w:szCs w:val="22"/>
                <w:lang w:eastAsia="en-US"/>
              </w:rPr>
            </w:pPr>
            <w:r w:rsidRPr="00C47C0E">
              <w:rPr>
                <w:rFonts w:eastAsia="Calibri"/>
                <w:sz w:val="22"/>
                <w:szCs w:val="22"/>
                <w:lang w:eastAsia="en-US"/>
              </w:rPr>
              <w:t xml:space="preserve">Техническая поддержка на официальном сайте должна быть доступна на русском языке в рабочие часы, в будни. </w:t>
            </w:r>
          </w:p>
          <w:p w14:paraId="54843D3B" w14:textId="77777777" w:rsidR="00C47C0E" w:rsidRPr="00C47C0E" w:rsidRDefault="00C47C0E" w:rsidP="00C47C0E">
            <w:pPr>
              <w:widowControl/>
              <w:ind w:left="113" w:right="82"/>
              <w:rPr>
                <w:rFonts w:eastAsia="Calibri"/>
                <w:sz w:val="22"/>
                <w:szCs w:val="22"/>
                <w:lang w:eastAsia="en-US"/>
              </w:rPr>
            </w:pPr>
            <w:r w:rsidRPr="00C47C0E">
              <w:rPr>
                <w:rFonts w:eastAsia="Calibri"/>
                <w:sz w:val="22"/>
                <w:szCs w:val="22"/>
                <w:lang w:eastAsia="en-US"/>
              </w:rPr>
              <w:t>Обозначение критичности проблемы при создании заявки в службе технической поддержке.</w:t>
            </w:r>
          </w:p>
          <w:p w14:paraId="702DEF66" w14:textId="77777777" w:rsidR="00C47C0E" w:rsidRDefault="00C47C0E" w:rsidP="00C47C0E">
            <w:pPr>
              <w:widowControl/>
              <w:ind w:left="89" w:right="62"/>
              <w:rPr>
                <w:rFonts w:eastAsia="Calibri"/>
                <w:sz w:val="22"/>
                <w:szCs w:val="22"/>
                <w:lang w:eastAsia="en-US"/>
              </w:rPr>
            </w:pPr>
            <w:r w:rsidRPr="00C47C0E">
              <w:rPr>
                <w:rFonts w:eastAsia="Calibri"/>
                <w:sz w:val="22"/>
                <w:szCs w:val="22"/>
                <w:lang w:eastAsia="en-US"/>
              </w:rPr>
              <w:t>Подписка на техническую поддержку в период своего действия должна гарантировать бесплатные обновления продукта, в том числе переход на новую версию продукта.</w:t>
            </w:r>
          </w:p>
          <w:p w14:paraId="2D461CA2" w14:textId="77777777" w:rsidR="00392803" w:rsidRPr="00392803" w:rsidRDefault="00392803" w:rsidP="00392803">
            <w:pPr>
              <w:widowControl/>
              <w:ind w:left="89" w:right="62"/>
              <w:rPr>
                <w:rFonts w:eastAsia="Calibri"/>
                <w:sz w:val="22"/>
                <w:szCs w:val="22"/>
                <w:lang w:eastAsia="en-US"/>
              </w:rPr>
            </w:pPr>
            <w:r w:rsidRPr="00392803">
              <w:rPr>
                <w:rFonts w:eastAsia="Calibri"/>
                <w:sz w:val="22"/>
                <w:szCs w:val="22"/>
                <w:lang w:eastAsia="en-US"/>
              </w:rPr>
              <w:t xml:space="preserve">Действующие сертификаты технической поддержки: </w:t>
            </w:r>
          </w:p>
          <w:p w14:paraId="75C54100" w14:textId="77777777" w:rsidR="00392803" w:rsidRPr="00392803" w:rsidRDefault="00392803" w:rsidP="00392803">
            <w:pPr>
              <w:widowControl/>
              <w:ind w:left="89" w:right="62"/>
              <w:rPr>
                <w:rFonts w:eastAsia="Calibri"/>
                <w:sz w:val="22"/>
                <w:szCs w:val="22"/>
                <w:lang w:eastAsia="en-US"/>
              </w:rPr>
            </w:pPr>
            <w:r w:rsidRPr="00392803">
              <w:rPr>
                <w:rFonts w:eastAsia="Calibri"/>
                <w:sz w:val="22"/>
                <w:szCs w:val="22"/>
                <w:lang w:eastAsia="en-US"/>
              </w:rPr>
              <w:t xml:space="preserve">Артикул продукта </w:t>
            </w:r>
            <w:r>
              <w:rPr>
                <w:rFonts w:eastAsia="Calibri"/>
                <w:sz w:val="22"/>
                <w:szCs w:val="22"/>
                <w:lang w:val="en-US" w:eastAsia="en-US"/>
              </w:rPr>
              <w:t>CST</w:t>
            </w:r>
            <w:r w:rsidRPr="00392803">
              <w:rPr>
                <w:rFonts w:eastAsia="Calibri"/>
                <w:sz w:val="22"/>
                <w:szCs w:val="22"/>
                <w:lang w:eastAsia="en-US"/>
              </w:rPr>
              <w:t>10</w:t>
            </w:r>
            <w:r>
              <w:rPr>
                <w:rFonts w:eastAsia="Calibri"/>
                <w:sz w:val="22"/>
                <w:szCs w:val="22"/>
                <w:lang w:val="en-US" w:eastAsia="en-US"/>
              </w:rPr>
              <w:t>TBNL</w:t>
            </w:r>
            <w:r w:rsidRPr="00392803">
              <w:rPr>
                <w:rFonts w:eastAsia="Calibri"/>
                <w:sz w:val="22"/>
                <w:szCs w:val="22"/>
                <w:lang w:eastAsia="en-US"/>
              </w:rPr>
              <w:t>-</w:t>
            </w:r>
            <w:r>
              <w:rPr>
                <w:rFonts w:eastAsia="Calibri"/>
                <w:sz w:val="22"/>
                <w:szCs w:val="22"/>
                <w:lang w:val="en-US" w:eastAsia="en-US"/>
              </w:rPr>
              <w:t>S</w:t>
            </w:r>
          </w:p>
          <w:p w14:paraId="2B5B8826" w14:textId="77777777" w:rsidR="00392803" w:rsidRPr="00C47C0E" w:rsidRDefault="00392803" w:rsidP="00392803">
            <w:pPr>
              <w:widowControl/>
              <w:ind w:left="89" w:right="62"/>
              <w:rPr>
                <w:rFonts w:eastAsia="Calibri"/>
                <w:sz w:val="22"/>
                <w:szCs w:val="22"/>
                <w:lang w:eastAsia="en-US"/>
              </w:rPr>
            </w:pPr>
            <w:r w:rsidRPr="00392803">
              <w:rPr>
                <w:rFonts w:eastAsia="Calibri"/>
                <w:sz w:val="22"/>
                <w:szCs w:val="22"/>
                <w:lang w:eastAsia="en-US"/>
              </w:rPr>
              <w:t>Срок действия: 1 год с 01.01.2026 по 31.</w:t>
            </w:r>
            <w:r>
              <w:rPr>
                <w:rFonts w:eastAsia="Calibri"/>
                <w:sz w:val="22"/>
                <w:szCs w:val="22"/>
                <w:lang w:val="en-US" w:eastAsia="en-US"/>
              </w:rPr>
              <w:t>12</w:t>
            </w:r>
            <w:r w:rsidRPr="00392803">
              <w:rPr>
                <w:rFonts w:eastAsia="Calibri"/>
                <w:sz w:val="22"/>
                <w:szCs w:val="22"/>
                <w:lang w:eastAsia="en-US"/>
              </w:rPr>
              <w:t>.2026</w:t>
            </w:r>
          </w:p>
        </w:tc>
        <w:tc>
          <w:tcPr>
            <w:tcW w:w="992" w:type="dxa"/>
          </w:tcPr>
          <w:p w14:paraId="7182EA0D" w14:textId="77777777" w:rsidR="00C47C0E" w:rsidRPr="00C47C0E" w:rsidRDefault="00C47C0E" w:rsidP="00C47C0E">
            <w:pPr>
              <w:widowControl/>
              <w:jc w:val="center"/>
              <w:rPr>
                <w:rFonts w:eastAsia="Calibri"/>
                <w:sz w:val="23"/>
                <w:szCs w:val="23"/>
                <w:lang w:eastAsia="en-US"/>
              </w:rPr>
            </w:pPr>
            <w:r w:rsidRPr="00C47C0E">
              <w:rPr>
                <w:rFonts w:eastAsia="Calibri"/>
                <w:sz w:val="23"/>
                <w:szCs w:val="23"/>
                <w:lang w:eastAsia="en-US"/>
              </w:rPr>
              <w:t>3</w:t>
            </w:r>
          </w:p>
        </w:tc>
      </w:tr>
    </w:tbl>
    <w:p w14:paraId="016CB893" w14:textId="77777777" w:rsidR="003159C0" w:rsidRDefault="003159C0">
      <w:pPr>
        <w:ind w:left="284" w:right="-142"/>
        <w:jc w:val="both"/>
        <w:rPr>
          <w:b/>
          <w:sz w:val="24"/>
          <w:szCs w:val="24"/>
        </w:rPr>
      </w:pPr>
    </w:p>
    <w:p w14:paraId="42F18B9C" w14:textId="77777777" w:rsidR="003159C0" w:rsidRDefault="003159C0">
      <w:pPr>
        <w:widowControl/>
        <w:jc w:val="both"/>
        <w:rPr>
          <w:rFonts w:eastAsia="Calibri"/>
          <w:i/>
          <w:sz w:val="16"/>
          <w:szCs w:val="16"/>
          <w:lang w:eastAsia="en-US"/>
        </w:rPr>
      </w:pPr>
    </w:p>
    <w:p w14:paraId="4785BFF5" w14:textId="77777777" w:rsidR="003159C0" w:rsidRDefault="00285F91">
      <w:pPr>
        <w:jc w:val="both"/>
        <w:rPr>
          <w:i/>
          <w:sz w:val="16"/>
          <w:szCs w:val="16"/>
        </w:rPr>
      </w:pPr>
      <w:r>
        <w:rPr>
          <w:i/>
          <w:sz w:val="16"/>
          <w:szCs w:val="16"/>
        </w:rPr>
        <w:t>*</w:t>
      </w:r>
      <w:r w:rsidR="00C47C0E" w:rsidRPr="00C47C0E">
        <w:t xml:space="preserve"> </w:t>
      </w:r>
      <w:r w:rsidR="00C47C0E" w:rsidRPr="00C47C0E">
        <w:rPr>
          <w:sz w:val="16"/>
          <w:szCs w:val="16"/>
        </w:rPr>
        <w:t>В соответствии с пунктом 1 части 1 статьи 33 Федерального закона от 05.04.2013 №44-ФЗ «О контрактной системе в сфере закупок товаров, работ, услуг для обеспечения государственных и муниципальных нужд», в связи с необходимостью обеспечения взаимодействия с программным обеспечением используемым заказчиком – «</w:t>
      </w:r>
      <w:proofErr w:type="spellStart"/>
      <w:r w:rsidR="00C47C0E" w:rsidRPr="00C47C0E">
        <w:rPr>
          <w:sz w:val="16"/>
          <w:szCs w:val="16"/>
        </w:rPr>
        <w:t>Кибер</w:t>
      </w:r>
      <w:proofErr w:type="spellEnd"/>
      <w:r w:rsidR="00C47C0E" w:rsidRPr="00C47C0E">
        <w:rPr>
          <w:sz w:val="16"/>
          <w:szCs w:val="16"/>
        </w:rPr>
        <w:t xml:space="preserve"> Хранилище», эквивалент на указанное программное обеспечение не предусмотрен. Наименование правообладателя общество с ограниченной ответственностью «КИБЕРПРОТЕКТ». Номер государственной регистрации программного обеспечения в Едином реестре российских программ для электронных вычислительных машин и баз данных – 28313.</w:t>
      </w:r>
    </w:p>
    <w:p w14:paraId="7121E89A" w14:textId="77777777" w:rsidR="003159C0" w:rsidRDefault="003159C0">
      <w:pPr>
        <w:widowControl/>
        <w:jc w:val="both"/>
        <w:rPr>
          <w:rFonts w:eastAsia="Calibri"/>
          <w:sz w:val="22"/>
          <w:szCs w:val="22"/>
        </w:rPr>
      </w:pPr>
    </w:p>
    <w:sectPr w:rsidR="003159C0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E38306B" w14:textId="77777777" w:rsidR="00764DB3" w:rsidRDefault="00764DB3">
      <w:r>
        <w:separator/>
      </w:r>
    </w:p>
  </w:endnote>
  <w:endnote w:type="continuationSeparator" w:id="0">
    <w:p w14:paraId="031EE909" w14:textId="77777777" w:rsidR="00764DB3" w:rsidRDefault="00764D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0724085" w14:textId="77777777" w:rsidR="00764DB3" w:rsidRDefault="00764DB3">
      <w:r>
        <w:separator/>
      </w:r>
    </w:p>
  </w:footnote>
  <w:footnote w:type="continuationSeparator" w:id="0">
    <w:p w14:paraId="511697F6" w14:textId="77777777" w:rsidR="00764DB3" w:rsidRDefault="00764D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CA76492"/>
    <w:multiLevelType w:val="hybridMultilevel"/>
    <w:tmpl w:val="E018A1D2"/>
    <w:lvl w:ilvl="0" w:tplc="710EBD94">
      <w:start w:val="1"/>
      <w:numFmt w:val="decimal"/>
      <w:lvlText w:val="%1."/>
      <w:lvlJc w:val="left"/>
      <w:pPr>
        <w:ind w:left="1074" w:hanging="360"/>
      </w:pPr>
      <w:rPr>
        <w:rFonts w:hint="default"/>
      </w:rPr>
    </w:lvl>
    <w:lvl w:ilvl="1" w:tplc="90F2176C">
      <w:start w:val="1"/>
      <w:numFmt w:val="lowerLetter"/>
      <w:lvlText w:val="%2."/>
      <w:lvlJc w:val="left"/>
      <w:pPr>
        <w:ind w:left="1794" w:hanging="360"/>
      </w:pPr>
    </w:lvl>
    <w:lvl w:ilvl="2" w:tplc="08D058B0">
      <w:start w:val="1"/>
      <w:numFmt w:val="lowerRoman"/>
      <w:lvlText w:val="%3."/>
      <w:lvlJc w:val="right"/>
      <w:pPr>
        <w:ind w:left="2514" w:hanging="180"/>
      </w:pPr>
    </w:lvl>
    <w:lvl w:ilvl="3" w:tplc="C4FC9A06">
      <w:start w:val="1"/>
      <w:numFmt w:val="decimal"/>
      <w:lvlText w:val="%4."/>
      <w:lvlJc w:val="left"/>
      <w:pPr>
        <w:ind w:left="3234" w:hanging="360"/>
      </w:pPr>
    </w:lvl>
    <w:lvl w:ilvl="4" w:tplc="81563AD2">
      <w:start w:val="1"/>
      <w:numFmt w:val="lowerLetter"/>
      <w:lvlText w:val="%5."/>
      <w:lvlJc w:val="left"/>
      <w:pPr>
        <w:ind w:left="3954" w:hanging="360"/>
      </w:pPr>
    </w:lvl>
    <w:lvl w:ilvl="5" w:tplc="DA6CFB50">
      <w:start w:val="1"/>
      <w:numFmt w:val="lowerRoman"/>
      <w:lvlText w:val="%6."/>
      <w:lvlJc w:val="right"/>
      <w:pPr>
        <w:ind w:left="4674" w:hanging="180"/>
      </w:pPr>
    </w:lvl>
    <w:lvl w:ilvl="6" w:tplc="B658F998">
      <w:start w:val="1"/>
      <w:numFmt w:val="decimal"/>
      <w:lvlText w:val="%7."/>
      <w:lvlJc w:val="left"/>
      <w:pPr>
        <w:ind w:left="5394" w:hanging="360"/>
      </w:pPr>
    </w:lvl>
    <w:lvl w:ilvl="7" w:tplc="01C40498">
      <w:start w:val="1"/>
      <w:numFmt w:val="lowerLetter"/>
      <w:lvlText w:val="%8."/>
      <w:lvlJc w:val="left"/>
      <w:pPr>
        <w:ind w:left="6114" w:hanging="360"/>
      </w:pPr>
    </w:lvl>
    <w:lvl w:ilvl="8" w:tplc="B0C28F52">
      <w:start w:val="1"/>
      <w:numFmt w:val="lowerRoman"/>
      <w:lvlText w:val="%9."/>
      <w:lvlJc w:val="right"/>
      <w:pPr>
        <w:ind w:left="683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59C0"/>
    <w:rsid w:val="000F51AE"/>
    <w:rsid w:val="00285F91"/>
    <w:rsid w:val="003159C0"/>
    <w:rsid w:val="00374860"/>
    <w:rsid w:val="00392803"/>
    <w:rsid w:val="00764DB3"/>
    <w:rsid w:val="00B455B6"/>
    <w:rsid w:val="00C47C0E"/>
    <w:rsid w:val="00FF12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341462"/>
  <w15:docId w15:val="{C0F37355-887B-4F9F-86FE-0ABAA89792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ae">
    <w:name w:val="Нижний колонтитул Знак"/>
    <w:basedOn w:val="a0"/>
    <w:link w:val="ad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f0">
    <w:name w:val="Название объекта Знак"/>
    <w:basedOn w:val="a0"/>
    <w:link w:val="af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table" w:customStyle="1" w:styleId="13">
    <w:name w:val="Сетка таблицы1"/>
    <w:basedOn w:val="a1"/>
    <w:next w:val="afa"/>
    <w:uiPriority w:val="3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a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b">
    <w:name w:val="Balloon Text"/>
    <w:basedOn w:val="a"/>
    <w:link w:val="afc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0"/>
    <w:link w:val="afb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4">
    <w:name w:val="Абзац списка1"/>
    <w:basedOn w:val="a"/>
    <w:pPr>
      <w:widowControl/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236</Words>
  <Characters>1349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zakup4</dc:creator>
  <cp:lastModifiedBy>Сергей Михайлович Кошелев</cp:lastModifiedBy>
  <cp:revision>2</cp:revision>
  <dcterms:created xsi:type="dcterms:W3CDTF">2026-10-13T10:00:00Z</dcterms:created>
  <dcterms:modified xsi:type="dcterms:W3CDTF">2026-10-13T10:00:00Z</dcterms:modified>
</cp:coreProperties>
</file>