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5EB9" w:rsidRPr="00861C8F" w:rsidRDefault="00CD5EB9" w:rsidP="00CD5EB9">
      <w:pPr>
        <w:pStyle w:val="af1"/>
        <w:jc w:val="right"/>
        <w:rPr>
          <w:rFonts w:ascii="PT Astra Serif" w:hAnsi="PT Astra Serif" w:cs="Times New Roman"/>
          <w:sz w:val="20"/>
          <w:szCs w:val="20"/>
        </w:rPr>
      </w:pPr>
      <w:r w:rsidRPr="00861C8F">
        <w:rPr>
          <w:rFonts w:ascii="PT Astra Serif" w:hAnsi="PT Astra Serif" w:cs="Times New Roman"/>
          <w:sz w:val="20"/>
          <w:szCs w:val="20"/>
        </w:rPr>
        <w:t>ПРИЛОЖЕНИЕ</w:t>
      </w:r>
      <w:r w:rsidR="00770242" w:rsidRPr="00861C8F">
        <w:rPr>
          <w:rFonts w:ascii="PT Astra Serif" w:hAnsi="PT Astra Serif" w:cs="Times New Roman"/>
          <w:sz w:val="20"/>
          <w:szCs w:val="20"/>
        </w:rPr>
        <w:t xml:space="preserve"> </w:t>
      </w:r>
      <w:r w:rsidR="008C3F0D" w:rsidRPr="00861C8F">
        <w:rPr>
          <w:rFonts w:ascii="PT Astra Serif" w:hAnsi="PT Astra Serif" w:cs="Times New Roman"/>
          <w:sz w:val="20"/>
          <w:szCs w:val="20"/>
        </w:rPr>
        <w:t xml:space="preserve"> </w:t>
      </w:r>
      <w:r w:rsidRPr="00861C8F">
        <w:rPr>
          <w:rFonts w:ascii="PT Astra Serif" w:hAnsi="PT Astra Serif" w:cs="Times New Roman"/>
          <w:sz w:val="20"/>
          <w:szCs w:val="20"/>
        </w:rPr>
        <w:t xml:space="preserve"> к </w:t>
      </w:r>
      <w:r w:rsidR="0018211C" w:rsidRPr="00861C8F">
        <w:rPr>
          <w:rFonts w:ascii="PT Astra Serif" w:hAnsi="PT Astra Serif" w:cs="Times New Roman"/>
          <w:sz w:val="20"/>
          <w:szCs w:val="20"/>
        </w:rPr>
        <w:t xml:space="preserve"> </w:t>
      </w:r>
      <w:r w:rsidRPr="00861C8F">
        <w:rPr>
          <w:rFonts w:ascii="PT Astra Serif" w:hAnsi="PT Astra Serif" w:cs="Times New Roman"/>
          <w:sz w:val="20"/>
          <w:szCs w:val="20"/>
        </w:rPr>
        <w:t>Извещению об осуществлении закупки</w:t>
      </w:r>
    </w:p>
    <w:p w:rsidR="00CD5EB9" w:rsidRPr="00861C8F" w:rsidRDefault="00CD5EB9" w:rsidP="00CD5EB9">
      <w:pPr>
        <w:pStyle w:val="af1"/>
        <w:jc w:val="right"/>
        <w:rPr>
          <w:rFonts w:ascii="PT Astra Serif" w:hAnsi="PT Astra Serif" w:cs="Times New Roman"/>
          <w:sz w:val="20"/>
          <w:szCs w:val="20"/>
        </w:rPr>
      </w:pPr>
    </w:p>
    <w:p w:rsidR="00CD5EB9" w:rsidRPr="00861C8F" w:rsidRDefault="00CD5EB9" w:rsidP="00CD5EB9">
      <w:pPr>
        <w:pStyle w:val="af1"/>
        <w:jc w:val="right"/>
        <w:rPr>
          <w:rFonts w:ascii="PT Astra Serif" w:eastAsia="Times New Roman" w:hAnsi="PT Astra Serif" w:cs="Times New Roman"/>
          <w:sz w:val="20"/>
          <w:szCs w:val="20"/>
        </w:rPr>
      </w:pPr>
      <w:r w:rsidRPr="00861C8F">
        <w:rPr>
          <w:rFonts w:ascii="PT Astra Serif" w:hAnsi="PT Astra Serif" w:cs="Times New Roman"/>
          <w:sz w:val="20"/>
          <w:szCs w:val="20"/>
        </w:rPr>
        <w:t xml:space="preserve">ИКЗ </w:t>
      </w:r>
      <w:r w:rsidR="003C2788" w:rsidRPr="00861C8F">
        <w:rPr>
          <w:rFonts w:ascii="PT Astra Serif" w:eastAsia="Times New Roman" w:hAnsi="PT Astra Serif" w:cs="Times New Roman"/>
          <w:sz w:val="20"/>
          <w:szCs w:val="20"/>
        </w:rPr>
        <w:t>262645010962664500100100060016201244</w:t>
      </w:r>
    </w:p>
    <w:tbl>
      <w:tblPr>
        <w:tblW w:w="14317" w:type="dxa"/>
        <w:tblLayout w:type="fixed"/>
        <w:tblCellMar>
          <w:top w:w="102" w:type="dxa"/>
          <w:left w:w="62" w:type="dxa"/>
          <w:bottom w:w="102" w:type="dxa"/>
          <w:right w:w="62" w:type="dxa"/>
        </w:tblCellMar>
        <w:tblLook w:val="0000" w:firstRow="0" w:lastRow="0" w:firstColumn="0" w:lastColumn="0" w:noHBand="0" w:noVBand="0"/>
      </w:tblPr>
      <w:tblGrid>
        <w:gridCol w:w="14317"/>
      </w:tblGrid>
      <w:tr w:rsidR="00186C90" w:rsidRPr="00861C8F" w:rsidTr="00B23E80">
        <w:tc>
          <w:tcPr>
            <w:tcW w:w="14317" w:type="dxa"/>
            <w:tcBorders>
              <w:top w:val="nil"/>
              <w:left w:val="nil"/>
              <w:bottom w:val="nil"/>
              <w:right w:val="nil"/>
            </w:tcBorders>
            <w:vAlign w:val="bottom"/>
          </w:tcPr>
          <w:p w:rsidR="00186C90" w:rsidRPr="00861C8F" w:rsidRDefault="00186C90" w:rsidP="00B23E80">
            <w:pPr>
              <w:pStyle w:val="ConsPlusNormal"/>
              <w:spacing w:line="360" w:lineRule="auto"/>
              <w:jc w:val="center"/>
              <w:rPr>
                <w:rFonts w:ascii="PT Astra Serif" w:hAnsi="PT Astra Serif" w:cs="Times New Roman"/>
                <w:b/>
              </w:rPr>
            </w:pPr>
            <w:r w:rsidRPr="00861C8F">
              <w:rPr>
                <w:rFonts w:ascii="PT Astra Serif" w:hAnsi="PT Astra Serif" w:cs="Times New Roman"/>
                <w:b/>
              </w:rPr>
              <w:t>ПОРЯДОК</w:t>
            </w:r>
          </w:p>
          <w:p w:rsidR="00186C90" w:rsidRPr="00861C8F" w:rsidRDefault="00186C90" w:rsidP="00B23E80">
            <w:pPr>
              <w:pStyle w:val="ConsPlusNormal"/>
              <w:spacing w:line="360" w:lineRule="auto"/>
              <w:jc w:val="center"/>
              <w:rPr>
                <w:rFonts w:ascii="PT Astra Serif" w:hAnsi="PT Astra Serif" w:cs="Times New Roman"/>
              </w:rPr>
            </w:pPr>
            <w:r w:rsidRPr="00861C8F">
              <w:rPr>
                <w:rFonts w:ascii="PT Astra Serif" w:hAnsi="PT Astra Serif" w:cs="Times New Roman"/>
              </w:rPr>
              <w:t>рассмотрения и оценки заявок на участие в конкурсе</w:t>
            </w:r>
          </w:p>
        </w:tc>
      </w:tr>
    </w:tbl>
    <w:p w:rsidR="00186C90" w:rsidRPr="00861C8F" w:rsidRDefault="00186C90" w:rsidP="00186C90">
      <w:pPr>
        <w:tabs>
          <w:tab w:val="left" w:pos="-360"/>
          <w:tab w:val="left" w:pos="360"/>
        </w:tabs>
        <w:spacing w:after="0"/>
        <w:jc w:val="center"/>
        <w:rPr>
          <w:rFonts w:ascii="PT Astra Serif" w:hAnsi="PT Astra Serif"/>
          <w:sz w:val="20"/>
          <w:szCs w:val="20"/>
        </w:rPr>
      </w:pPr>
      <w:bookmarkStart w:id="0" w:name="P268"/>
      <w:bookmarkEnd w:id="0"/>
      <w:r w:rsidRPr="00861C8F">
        <w:rPr>
          <w:rFonts w:ascii="PT Astra Serif" w:hAnsi="PT Astra Serif"/>
          <w:sz w:val="20"/>
          <w:szCs w:val="20"/>
        </w:rPr>
        <w:t xml:space="preserve">Информация о заказчике и закупке товаров, работ, услуг </w:t>
      </w:r>
    </w:p>
    <w:p w:rsidR="00186C90" w:rsidRPr="00861C8F" w:rsidRDefault="00186C90" w:rsidP="00186C90">
      <w:pPr>
        <w:tabs>
          <w:tab w:val="left" w:pos="-360"/>
          <w:tab w:val="left" w:pos="360"/>
        </w:tabs>
        <w:jc w:val="center"/>
        <w:rPr>
          <w:rFonts w:ascii="PT Astra Serif" w:hAnsi="PT Astra Serif"/>
          <w:sz w:val="20"/>
          <w:szCs w:val="20"/>
        </w:rPr>
      </w:pPr>
      <w:r w:rsidRPr="00861C8F">
        <w:rPr>
          <w:rFonts w:ascii="PT Astra Serif" w:hAnsi="PT Astra Serif"/>
          <w:sz w:val="20"/>
          <w:szCs w:val="20"/>
        </w:rPr>
        <w:t>для обеспечения государственных и муниципальных нужд (далее закупка)</w:t>
      </w:r>
    </w:p>
    <w:p w:rsidR="00861C8F" w:rsidRPr="00861C8F" w:rsidRDefault="00861C8F" w:rsidP="00861C8F">
      <w:pPr>
        <w:tabs>
          <w:tab w:val="left" w:pos="-360"/>
          <w:tab w:val="left" w:pos="360"/>
        </w:tabs>
        <w:jc w:val="center"/>
        <w:rPr>
          <w:rFonts w:ascii="PT Astra Serif" w:hAnsi="PT Astra Serif"/>
          <w:b/>
          <w:sz w:val="20"/>
          <w:szCs w:val="20"/>
        </w:rPr>
      </w:pPr>
    </w:p>
    <w:tbl>
      <w:tblPr>
        <w:tblStyle w:val="af3"/>
        <w:tblW w:w="14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91"/>
        <w:gridCol w:w="4252"/>
        <w:gridCol w:w="1985"/>
        <w:gridCol w:w="2664"/>
      </w:tblGrid>
      <w:tr w:rsidR="00861C8F" w:rsidRPr="00861C8F" w:rsidTr="00C25992">
        <w:tc>
          <w:tcPr>
            <w:tcW w:w="6091" w:type="dxa"/>
            <w:vMerge w:val="restart"/>
            <w:vAlign w:val="bottom"/>
          </w:tcPr>
          <w:p w:rsidR="00861C8F" w:rsidRPr="00861C8F" w:rsidRDefault="00861C8F" w:rsidP="00C25992">
            <w:pPr>
              <w:tabs>
                <w:tab w:val="left" w:pos="-360"/>
                <w:tab w:val="left" w:pos="360"/>
              </w:tabs>
              <w:rPr>
                <w:rFonts w:ascii="PT Astra Serif" w:hAnsi="PT Astra Serif"/>
              </w:rPr>
            </w:pPr>
            <w:r w:rsidRPr="00861C8F">
              <w:rPr>
                <w:rFonts w:ascii="PT Astra Serif" w:hAnsi="PT Astra Serif"/>
              </w:rPr>
              <w:t>Полное наименование</w:t>
            </w:r>
          </w:p>
        </w:tc>
        <w:tc>
          <w:tcPr>
            <w:tcW w:w="4252" w:type="dxa"/>
            <w:vMerge w:val="restart"/>
          </w:tcPr>
          <w:p w:rsidR="00861C8F" w:rsidRPr="00861C8F" w:rsidRDefault="00861C8F" w:rsidP="00C25992">
            <w:pPr>
              <w:tabs>
                <w:tab w:val="left" w:pos="-360"/>
                <w:tab w:val="left" w:pos="360"/>
              </w:tabs>
              <w:rPr>
                <w:rFonts w:ascii="PT Astra Serif" w:hAnsi="PT Astra Serif"/>
              </w:rPr>
            </w:pPr>
            <w:r w:rsidRPr="00861C8F">
              <w:rPr>
                <w:rFonts w:ascii="PT Astra Serif" w:hAnsi="PT Astra Serif"/>
                <w:b/>
              </w:rPr>
              <w:t>Министерство цифрового развития и связи Саратовской области</w:t>
            </w:r>
          </w:p>
        </w:tc>
        <w:tc>
          <w:tcPr>
            <w:tcW w:w="1985" w:type="dxa"/>
            <w:tcBorders>
              <w:right w:val="single" w:sz="4" w:space="0" w:color="auto"/>
            </w:tcBorders>
          </w:tcPr>
          <w:p w:rsidR="00861C8F" w:rsidRPr="00861C8F" w:rsidRDefault="00861C8F" w:rsidP="00C25992">
            <w:pPr>
              <w:tabs>
                <w:tab w:val="left" w:pos="-360"/>
                <w:tab w:val="left" w:pos="360"/>
              </w:tabs>
              <w:jc w:val="center"/>
              <w:rPr>
                <w:rFonts w:ascii="PT Astra Serif" w:hAnsi="PT Astra Serif"/>
              </w:rPr>
            </w:pPr>
          </w:p>
        </w:tc>
        <w:tc>
          <w:tcPr>
            <w:tcW w:w="2664" w:type="dxa"/>
            <w:tcBorders>
              <w:top w:val="single" w:sz="4" w:space="0" w:color="auto"/>
              <w:left w:val="single" w:sz="4" w:space="0" w:color="auto"/>
              <w:bottom w:val="single" w:sz="4" w:space="0" w:color="auto"/>
              <w:right w:val="single" w:sz="4" w:space="0" w:color="auto"/>
            </w:tcBorders>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 xml:space="preserve">Коды </w:t>
            </w:r>
          </w:p>
        </w:tc>
      </w:tr>
      <w:tr w:rsidR="00861C8F" w:rsidRPr="00861C8F" w:rsidTr="00C25992">
        <w:tc>
          <w:tcPr>
            <w:tcW w:w="6091" w:type="dxa"/>
            <w:vMerge/>
          </w:tcPr>
          <w:p w:rsidR="00861C8F" w:rsidRPr="00861C8F" w:rsidRDefault="00861C8F" w:rsidP="00C25992">
            <w:pPr>
              <w:tabs>
                <w:tab w:val="left" w:pos="-360"/>
                <w:tab w:val="left" w:pos="360"/>
              </w:tabs>
              <w:rPr>
                <w:rFonts w:ascii="PT Astra Serif" w:hAnsi="PT Astra Serif"/>
              </w:rPr>
            </w:pPr>
          </w:p>
        </w:tc>
        <w:tc>
          <w:tcPr>
            <w:tcW w:w="4252" w:type="dxa"/>
            <w:vMerge/>
          </w:tcPr>
          <w:p w:rsidR="00861C8F" w:rsidRPr="00861C8F" w:rsidRDefault="00861C8F" w:rsidP="00C25992">
            <w:pPr>
              <w:tabs>
                <w:tab w:val="left" w:pos="-360"/>
                <w:tab w:val="left" w:pos="360"/>
              </w:tabs>
              <w:jc w:val="center"/>
              <w:rPr>
                <w:rFonts w:ascii="PT Astra Serif" w:hAnsi="PT Astra Serif"/>
              </w:rPr>
            </w:pPr>
          </w:p>
        </w:tc>
        <w:tc>
          <w:tcPr>
            <w:tcW w:w="1985" w:type="dxa"/>
            <w:tcBorders>
              <w:right w:val="single" w:sz="4" w:space="0" w:color="auto"/>
            </w:tcBorders>
          </w:tcPr>
          <w:p w:rsidR="00861C8F" w:rsidRPr="00861C8F" w:rsidRDefault="00861C8F" w:rsidP="00C25992">
            <w:pPr>
              <w:tabs>
                <w:tab w:val="left" w:pos="-360"/>
                <w:tab w:val="left" w:pos="360"/>
              </w:tabs>
              <w:jc w:val="right"/>
              <w:rPr>
                <w:rFonts w:ascii="PT Astra Serif" w:hAnsi="PT Astra Serif"/>
              </w:rPr>
            </w:pPr>
            <w:r w:rsidRPr="00861C8F">
              <w:rPr>
                <w:rFonts w:ascii="PT Astra Serif" w:hAnsi="PT Astra Serif"/>
              </w:rPr>
              <w:t>ИНН</w:t>
            </w:r>
          </w:p>
        </w:tc>
        <w:tc>
          <w:tcPr>
            <w:tcW w:w="2664" w:type="dxa"/>
            <w:tcBorders>
              <w:top w:val="single" w:sz="4" w:space="0" w:color="auto"/>
              <w:left w:val="single" w:sz="4" w:space="0" w:color="auto"/>
              <w:bottom w:val="single" w:sz="4" w:space="0" w:color="auto"/>
              <w:right w:val="single" w:sz="4" w:space="0" w:color="auto"/>
            </w:tcBorders>
            <w:vAlign w:val="center"/>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6450109626</w:t>
            </w:r>
          </w:p>
        </w:tc>
      </w:tr>
      <w:tr w:rsidR="00861C8F" w:rsidRPr="00861C8F" w:rsidTr="00C25992">
        <w:tc>
          <w:tcPr>
            <w:tcW w:w="6091" w:type="dxa"/>
            <w:vMerge/>
          </w:tcPr>
          <w:p w:rsidR="00861C8F" w:rsidRPr="00861C8F" w:rsidRDefault="00861C8F" w:rsidP="00C25992">
            <w:pPr>
              <w:tabs>
                <w:tab w:val="left" w:pos="-360"/>
                <w:tab w:val="left" w:pos="360"/>
              </w:tabs>
              <w:rPr>
                <w:rFonts w:ascii="PT Astra Serif" w:hAnsi="PT Astra Serif"/>
              </w:rPr>
            </w:pPr>
          </w:p>
        </w:tc>
        <w:tc>
          <w:tcPr>
            <w:tcW w:w="4252" w:type="dxa"/>
            <w:vMerge/>
            <w:tcBorders>
              <w:bottom w:val="single" w:sz="4" w:space="0" w:color="auto"/>
            </w:tcBorders>
          </w:tcPr>
          <w:p w:rsidR="00861C8F" w:rsidRPr="00861C8F" w:rsidRDefault="00861C8F" w:rsidP="00C25992">
            <w:pPr>
              <w:tabs>
                <w:tab w:val="left" w:pos="-360"/>
                <w:tab w:val="left" w:pos="360"/>
              </w:tabs>
              <w:jc w:val="center"/>
              <w:rPr>
                <w:rFonts w:ascii="PT Astra Serif" w:hAnsi="PT Astra Serif"/>
              </w:rPr>
            </w:pPr>
          </w:p>
        </w:tc>
        <w:tc>
          <w:tcPr>
            <w:tcW w:w="1985" w:type="dxa"/>
            <w:tcBorders>
              <w:right w:val="single" w:sz="4" w:space="0" w:color="auto"/>
            </w:tcBorders>
          </w:tcPr>
          <w:p w:rsidR="00861C8F" w:rsidRPr="00861C8F" w:rsidRDefault="00861C8F" w:rsidP="00C25992">
            <w:pPr>
              <w:tabs>
                <w:tab w:val="left" w:pos="-360"/>
                <w:tab w:val="left" w:pos="360"/>
              </w:tabs>
              <w:jc w:val="right"/>
              <w:rPr>
                <w:rFonts w:ascii="PT Astra Serif" w:hAnsi="PT Astra Serif"/>
              </w:rPr>
            </w:pPr>
            <w:r w:rsidRPr="00861C8F">
              <w:rPr>
                <w:rFonts w:ascii="PT Astra Serif" w:hAnsi="PT Astra Serif"/>
              </w:rPr>
              <w:t>КПП</w:t>
            </w:r>
          </w:p>
        </w:tc>
        <w:tc>
          <w:tcPr>
            <w:tcW w:w="2664" w:type="dxa"/>
            <w:tcBorders>
              <w:top w:val="single" w:sz="4" w:space="0" w:color="auto"/>
              <w:left w:val="single" w:sz="4" w:space="0" w:color="auto"/>
              <w:bottom w:val="single" w:sz="4" w:space="0" w:color="auto"/>
              <w:right w:val="single" w:sz="4" w:space="0" w:color="auto"/>
            </w:tcBorders>
            <w:vAlign w:val="center"/>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645001001</w:t>
            </w:r>
          </w:p>
        </w:tc>
      </w:tr>
      <w:tr w:rsidR="00861C8F" w:rsidRPr="00861C8F" w:rsidTr="00C25992">
        <w:tc>
          <w:tcPr>
            <w:tcW w:w="6091" w:type="dxa"/>
          </w:tcPr>
          <w:p w:rsidR="00861C8F" w:rsidRPr="00861C8F" w:rsidRDefault="00861C8F" w:rsidP="00C25992">
            <w:pPr>
              <w:tabs>
                <w:tab w:val="left" w:pos="-360"/>
                <w:tab w:val="left" w:pos="360"/>
              </w:tabs>
              <w:rPr>
                <w:rFonts w:ascii="PT Astra Serif" w:hAnsi="PT Astra Serif"/>
              </w:rPr>
            </w:pPr>
            <w:r w:rsidRPr="00861C8F">
              <w:rPr>
                <w:rFonts w:ascii="PT Astra Serif" w:hAnsi="PT Astra Serif"/>
              </w:rPr>
              <w:t>Место нахождения, телефон, адрес электронной почты</w:t>
            </w:r>
          </w:p>
        </w:tc>
        <w:tc>
          <w:tcPr>
            <w:tcW w:w="4252" w:type="dxa"/>
            <w:tcBorders>
              <w:top w:val="single" w:sz="4" w:space="0" w:color="auto"/>
              <w:bottom w:val="single" w:sz="4" w:space="0" w:color="auto"/>
            </w:tcBorders>
          </w:tcPr>
          <w:p w:rsidR="00861C8F" w:rsidRPr="00861C8F" w:rsidRDefault="00861C8F" w:rsidP="00C25992">
            <w:pPr>
              <w:widowControl w:val="0"/>
              <w:adjustRightInd w:val="0"/>
              <w:rPr>
                <w:rFonts w:ascii="PT Astra Serif" w:hAnsi="PT Astra Serif"/>
              </w:rPr>
            </w:pPr>
            <w:r w:rsidRPr="00861C8F">
              <w:rPr>
                <w:rFonts w:ascii="PT Astra Serif" w:hAnsi="PT Astra Serif"/>
              </w:rPr>
              <w:t xml:space="preserve">410042, </w:t>
            </w:r>
            <w:proofErr w:type="gramStart"/>
            <w:r w:rsidRPr="00861C8F">
              <w:rPr>
                <w:rFonts w:ascii="PT Astra Serif" w:hAnsi="PT Astra Serif"/>
              </w:rPr>
              <w:t>Саратовская</w:t>
            </w:r>
            <w:proofErr w:type="gramEnd"/>
            <w:r w:rsidRPr="00861C8F">
              <w:rPr>
                <w:rFonts w:ascii="PT Astra Serif" w:hAnsi="PT Astra Serif"/>
              </w:rPr>
              <w:t xml:space="preserve"> обл., г. Саратов, ул. Московская, 72, (845-2) 41-13-06; mcrs@saratov.gov.ru</w:t>
            </w:r>
          </w:p>
        </w:tc>
        <w:tc>
          <w:tcPr>
            <w:tcW w:w="1985" w:type="dxa"/>
            <w:tcBorders>
              <w:right w:val="single" w:sz="4" w:space="0" w:color="auto"/>
            </w:tcBorders>
          </w:tcPr>
          <w:p w:rsidR="00861C8F" w:rsidRPr="00861C8F" w:rsidRDefault="00861C8F" w:rsidP="00C25992">
            <w:pPr>
              <w:tabs>
                <w:tab w:val="left" w:pos="-360"/>
                <w:tab w:val="left" w:pos="360"/>
              </w:tabs>
              <w:jc w:val="right"/>
              <w:rPr>
                <w:rFonts w:ascii="PT Astra Serif" w:hAnsi="PT Astra Serif"/>
              </w:rPr>
            </w:pPr>
            <w:r w:rsidRPr="00861C8F">
              <w:rPr>
                <w:rFonts w:ascii="PT Astra Serif" w:hAnsi="PT Astra Serif"/>
              </w:rPr>
              <w:t>по ОКТМО</w:t>
            </w:r>
          </w:p>
        </w:tc>
        <w:tc>
          <w:tcPr>
            <w:tcW w:w="2664" w:type="dxa"/>
            <w:tcBorders>
              <w:top w:val="single" w:sz="4" w:space="0" w:color="auto"/>
              <w:left w:val="single" w:sz="4" w:space="0" w:color="auto"/>
              <w:bottom w:val="single" w:sz="4" w:space="0" w:color="auto"/>
              <w:right w:val="single" w:sz="4" w:space="0" w:color="auto"/>
            </w:tcBorders>
            <w:vAlign w:val="center"/>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63701000</w:t>
            </w:r>
          </w:p>
        </w:tc>
      </w:tr>
      <w:tr w:rsidR="00861C8F" w:rsidRPr="00861C8F" w:rsidTr="00C25992">
        <w:tc>
          <w:tcPr>
            <w:tcW w:w="6091" w:type="dxa"/>
          </w:tcPr>
          <w:p w:rsidR="00861C8F" w:rsidRPr="00861C8F" w:rsidRDefault="00861C8F" w:rsidP="00C25992">
            <w:pPr>
              <w:tabs>
                <w:tab w:val="left" w:pos="-360"/>
                <w:tab w:val="left" w:pos="360"/>
              </w:tabs>
              <w:rPr>
                <w:rFonts w:ascii="PT Astra Serif" w:hAnsi="PT Astra Serif"/>
              </w:rPr>
            </w:pPr>
            <w:r w:rsidRPr="00861C8F">
              <w:rPr>
                <w:rFonts w:ascii="PT Astra Serif" w:hAnsi="PT Astra Serif"/>
              </w:rPr>
              <w:t>Наименование объекта закупки</w:t>
            </w:r>
          </w:p>
        </w:tc>
        <w:tc>
          <w:tcPr>
            <w:tcW w:w="8901" w:type="dxa"/>
            <w:gridSpan w:val="3"/>
            <w:tcBorders>
              <w:bottom w:val="single" w:sz="4" w:space="0" w:color="auto"/>
              <w:right w:val="single" w:sz="4" w:space="0" w:color="auto"/>
            </w:tcBorders>
          </w:tcPr>
          <w:p w:rsidR="00861C8F" w:rsidRPr="00861C8F" w:rsidRDefault="00861C8F" w:rsidP="00C25992">
            <w:pPr>
              <w:tabs>
                <w:tab w:val="left" w:pos="-360"/>
                <w:tab w:val="left" w:pos="360"/>
              </w:tabs>
              <w:rPr>
                <w:rFonts w:ascii="PT Astra Serif" w:hAnsi="PT Astra Serif"/>
                <w:bCs/>
              </w:rPr>
            </w:pPr>
            <w:r w:rsidRPr="00861C8F">
              <w:rPr>
                <w:rFonts w:ascii="PT Astra Serif" w:hAnsi="PT Astra Serif"/>
                <w:bCs/>
              </w:rPr>
              <w:t>оказание услуг по разработке интерактивных портальных форм государственных услуг Саратовской области для публикации их на Едином портале государственных и муниципальных услуг (функций) и автоматизации процессов предоставления таких услуг</w:t>
            </w:r>
          </w:p>
        </w:tc>
      </w:tr>
    </w:tbl>
    <w:p w:rsidR="00861C8F" w:rsidRPr="00861C8F" w:rsidRDefault="00861C8F" w:rsidP="00861C8F">
      <w:pPr>
        <w:tabs>
          <w:tab w:val="left" w:pos="-360"/>
          <w:tab w:val="left" w:pos="360"/>
        </w:tabs>
        <w:jc w:val="center"/>
        <w:rPr>
          <w:rFonts w:ascii="PT Astra Serif" w:hAnsi="PT Astra Serif"/>
          <w:b/>
          <w:sz w:val="20"/>
          <w:szCs w:val="20"/>
        </w:rPr>
      </w:pPr>
    </w:p>
    <w:p w:rsidR="00861C8F" w:rsidRPr="00861C8F" w:rsidRDefault="00861C8F" w:rsidP="00861C8F">
      <w:pPr>
        <w:tabs>
          <w:tab w:val="left" w:pos="-360"/>
          <w:tab w:val="left" w:pos="360"/>
        </w:tabs>
        <w:jc w:val="center"/>
        <w:rPr>
          <w:rFonts w:ascii="PT Astra Serif" w:hAnsi="PT Astra Serif"/>
          <w:sz w:val="20"/>
          <w:szCs w:val="20"/>
        </w:rPr>
      </w:pPr>
      <w:r w:rsidRPr="00861C8F">
        <w:rPr>
          <w:rFonts w:ascii="PT Astra Serif" w:hAnsi="PT Astra Serif"/>
          <w:sz w:val="20"/>
          <w:szCs w:val="20"/>
          <w:lang w:val="en-US"/>
        </w:rPr>
        <w:t>II</w:t>
      </w:r>
      <w:r w:rsidRPr="00861C8F">
        <w:rPr>
          <w:rFonts w:ascii="PT Astra Serif" w:hAnsi="PT Astra Serif"/>
          <w:sz w:val="20"/>
          <w:szCs w:val="20"/>
        </w:rPr>
        <w:t>. Критерии и показатели оценки заявок на участие в закупке</w:t>
      </w:r>
    </w:p>
    <w:tbl>
      <w:tblPr>
        <w:tblStyle w:val="af3"/>
        <w:tblW w:w="15029" w:type="dxa"/>
        <w:tblLayout w:type="fixed"/>
        <w:tblLook w:val="04A0" w:firstRow="1" w:lastRow="0" w:firstColumn="1" w:lastColumn="0" w:noHBand="0" w:noVBand="1"/>
      </w:tblPr>
      <w:tblGrid>
        <w:gridCol w:w="697"/>
        <w:gridCol w:w="2133"/>
        <w:gridCol w:w="1418"/>
        <w:gridCol w:w="1417"/>
        <w:gridCol w:w="1559"/>
        <w:gridCol w:w="2098"/>
        <w:gridCol w:w="1985"/>
        <w:gridCol w:w="3722"/>
      </w:tblGrid>
      <w:tr w:rsidR="00861C8F" w:rsidRPr="00861C8F" w:rsidTr="00C25992">
        <w:trPr>
          <w:tblHeader/>
        </w:trPr>
        <w:tc>
          <w:tcPr>
            <w:tcW w:w="697"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w:t>
            </w:r>
          </w:p>
        </w:tc>
        <w:tc>
          <w:tcPr>
            <w:tcW w:w="2133"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Критерий оценки</w:t>
            </w:r>
          </w:p>
        </w:tc>
        <w:tc>
          <w:tcPr>
            <w:tcW w:w="1418"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Значимость критерия оценки, процентов</w:t>
            </w:r>
          </w:p>
        </w:tc>
        <w:tc>
          <w:tcPr>
            <w:tcW w:w="1417"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Показатель оценки</w:t>
            </w:r>
          </w:p>
        </w:tc>
        <w:tc>
          <w:tcPr>
            <w:tcW w:w="1559"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Значимость показателя оценки, процентов</w:t>
            </w:r>
          </w:p>
        </w:tc>
        <w:tc>
          <w:tcPr>
            <w:tcW w:w="2098"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Показатель оценки, детализирующий показатель оценки</w:t>
            </w:r>
          </w:p>
        </w:tc>
        <w:tc>
          <w:tcPr>
            <w:tcW w:w="1985"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Значимость показателя, детализирующего показатель оценки, процентов</w:t>
            </w:r>
          </w:p>
        </w:tc>
        <w:tc>
          <w:tcPr>
            <w:tcW w:w="3722"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Формула оценки или шкала оценки</w:t>
            </w:r>
          </w:p>
        </w:tc>
      </w:tr>
      <w:tr w:rsidR="00861C8F" w:rsidRPr="00861C8F" w:rsidTr="00C25992">
        <w:tc>
          <w:tcPr>
            <w:tcW w:w="697"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1.</w:t>
            </w:r>
          </w:p>
        </w:tc>
        <w:tc>
          <w:tcPr>
            <w:tcW w:w="2133"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Цена контракта, сумма цен единиц товары, работы, услуги</w:t>
            </w:r>
          </w:p>
        </w:tc>
        <w:tc>
          <w:tcPr>
            <w:tcW w:w="1418"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30</w:t>
            </w:r>
          </w:p>
        </w:tc>
        <w:tc>
          <w:tcPr>
            <w:tcW w:w="1417"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w:t>
            </w:r>
          </w:p>
        </w:tc>
        <w:tc>
          <w:tcPr>
            <w:tcW w:w="1559"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w:t>
            </w:r>
          </w:p>
        </w:tc>
        <w:tc>
          <w:tcPr>
            <w:tcW w:w="2098"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w:t>
            </w:r>
          </w:p>
        </w:tc>
        <w:tc>
          <w:tcPr>
            <w:tcW w:w="1985"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w:t>
            </w:r>
          </w:p>
        </w:tc>
        <w:tc>
          <w:tcPr>
            <w:tcW w:w="3722" w:type="dxa"/>
          </w:tcPr>
          <w:p w:rsidR="00861C8F" w:rsidRPr="00861C8F" w:rsidRDefault="00861C8F" w:rsidP="00C25992">
            <w:pPr>
              <w:widowControl w:val="0"/>
              <w:ind w:firstLine="212"/>
              <w:jc w:val="both"/>
              <w:outlineLvl w:val="0"/>
              <w:rPr>
                <w:rFonts w:ascii="PT Astra Serif" w:eastAsia="Calibri" w:hAnsi="PT Astra Serif" w:cs="Calibri"/>
              </w:rPr>
            </w:pPr>
            <w:proofErr w:type="gramStart"/>
            <w:r w:rsidRPr="00861C8F">
              <w:rPr>
                <w:rFonts w:ascii="PT Astra Serif" w:eastAsia="Calibri" w:hAnsi="PT Astra Serif" w:cs="Calibri"/>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w:t>
            </w:r>
            <w:proofErr w:type="gramEnd"/>
            <w:r w:rsidRPr="00861C8F">
              <w:rPr>
                <w:rFonts w:ascii="PT Astra Serif" w:eastAsia="Calibri" w:hAnsi="PT Astra Serif" w:cs="Calibri"/>
              </w:rPr>
              <w:t xml:space="preserve"> </w:t>
            </w:r>
            <w:r w:rsidRPr="00861C8F">
              <w:rPr>
                <w:rFonts w:ascii="PT Astra Serif" w:eastAsia="Calibri" w:hAnsi="PT Astra Serif" w:cs="Calibri"/>
              </w:rPr>
              <w:lastRenderedPageBreak/>
              <w:t>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p w:rsidR="00861C8F" w:rsidRPr="00861C8F" w:rsidRDefault="00861C8F" w:rsidP="00C25992">
            <w:pPr>
              <w:widowControl w:val="0"/>
              <w:jc w:val="both"/>
              <w:outlineLvl w:val="0"/>
              <w:rPr>
                <w:rFonts w:ascii="PT Astra Serif" w:eastAsia="Calibri" w:hAnsi="PT Astra Serif" w:cs="Calibri"/>
              </w:rPr>
            </w:pPr>
          </w:p>
          <w:p w:rsidR="00861C8F" w:rsidRPr="00861C8F" w:rsidRDefault="00861C8F" w:rsidP="00C25992">
            <w:pPr>
              <w:widowControl w:val="0"/>
              <w:ind w:firstLine="212"/>
              <w:jc w:val="both"/>
              <w:outlineLvl w:val="0"/>
              <w:rPr>
                <w:rFonts w:ascii="PT Astra Serif" w:eastAsia="Calibri" w:hAnsi="PT Astra Serif" w:cs="Calibri"/>
              </w:rPr>
            </w:pPr>
            <w:proofErr w:type="gramStart"/>
            <w:r w:rsidRPr="00861C8F">
              <w:rPr>
                <w:rFonts w:ascii="PT Astra Serif" w:eastAsia="Calibri" w:hAnsi="PT Astra Serif" w:cs="Calibri"/>
              </w:rPr>
              <w:t>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Федеральным законом от 05.04.2013 №44-ФЗ «О контрактной системе в сфере закупок товаров, работ, услуг для обеспечения государственных и муниципальных нужд» (далее - Федеральный закон 44-ФЗ) оценке по указанному критерию оценки, (</w:t>
            </w:r>
            <w:proofErr w:type="spellStart"/>
            <w:r w:rsidRPr="00861C8F">
              <w:rPr>
                <w:rFonts w:ascii="PT Astra Serif" w:eastAsia="Calibri" w:hAnsi="PT Astra Serif" w:cs="Calibri"/>
              </w:rPr>
              <w:t>БЦi</w:t>
            </w:r>
            <w:proofErr w:type="spellEnd"/>
            <w:r w:rsidRPr="00861C8F">
              <w:rPr>
                <w:rFonts w:ascii="PT Astra Serif" w:eastAsia="Calibri" w:hAnsi="PT Astra Serif" w:cs="Calibri"/>
              </w:rPr>
              <w:t>) определяется по одной из следующих формул:</w:t>
            </w:r>
            <w:proofErr w:type="gramEnd"/>
          </w:p>
          <w:p w:rsidR="00861C8F" w:rsidRPr="00861C8F" w:rsidRDefault="00861C8F" w:rsidP="00C25992">
            <w:pPr>
              <w:widowControl w:val="0"/>
              <w:jc w:val="both"/>
              <w:outlineLvl w:val="0"/>
              <w:rPr>
                <w:rFonts w:ascii="PT Astra Serif" w:eastAsia="Calibri" w:hAnsi="PT Astra Serif" w:cs="Calibri"/>
              </w:rPr>
            </w:pPr>
          </w:p>
          <w:p w:rsidR="00861C8F" w:rsidRPr="00861C8F" w:rsidRDefault="00861C8F" w:rsidP="00C25992">
            <w:pPr>
              <w:widowControl w:val="0"/>
              <w:ind w:firstLine="212"/>
              <w:jc w:val="both"/>
              <w:rPr>
                <w:rFonts w:ascii="PT Astra Serif" w:eastAsia="Calibri" w:hAnsi="PT Astra Serif" w:cs="Calibri"/>
              </w:rPr>
            </w:pPr>
            <w:r w:rsidRPr="00861C8F">
              <w:rPr>
                <w:rFonts w:ascii="PT Astra Serif" w:eastAsia="Calibri" w:hAnsi="PT Astra Serif"/>
              </w:rPr>
              <w:t>а</w:t>
            </w:r>
            <w:r w:rsidRPr="00861C8F">
              <w:rPr>
                <w:rFonts w:ascii="PT Astra Serif" w:eastAsia="Calibri" w:hAnsi="PT Astra Serif" w:cs="Calibri"/>
              </w:rPr>
              <w:t>) за исключением случаев, предусмотренных подпунктом "б"  пункта 9 Положения и пунктом 10 Положения, - по формуле:</w:t>
            </w:r>
          </w:p>
          <w:p w:rsidR="00861C8F" w:rsidRPr="00861C8F" w:rsidRDefault="00861C8F" w:rsidP="00C25992">
            <w:pPr>
              <w:widowControl w:val="0"/>
              <w:jc w:val="center"/>
              <w:rPr>
                <w:rFonts w:ascii="PT Astra Serif" w:eastAsia="Calibri" w:hAnsi="PT Astra Serif"/>
              </w:rPr>
            </w:pPr>
            <w:r w:rsidRPr="00861C8F">
              <w:rPr>
                <w:rFonts w:ascii="PT Astra Serif" w:eastAsia="Calibri" w:hAnsi="PT Astra Serif"/>
                <w:noProof/>
              </w:rPr>
              <w:drawing>
                <wp:inline distT="0" distB="0" distL="0" distR="0" wp14:anchorId="1D099171" wp14:editId="131D58F8">
                  <wp:extent cx="1847850" cy="533400"/>
                  <wp:effectExtent l="0" t="0" r="0" b="0"/>
                  <wp:docPr id="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6"/>
                          <pic:cNvPicPr>
                            <a:picLocks noChangeAspect="1" noChangeArrowheads="1"/>
                          </pic:cNvPicPr>
                        </pic:nvPicPr>
                        <pic:blipFill>
                          <a:blip r:embed="rId9"/>
                          <a:stretch>
                            <a:fillRect/>
                          </a:stretch>
                        </pic:blipFill>
                        <pic:spPr bwMode="auto">
                          <a:xfrm>
                            <a:off x="0" y="0"/>
                            <a:ext cx="1847850" cy="533400"/>
                          </a:xfrm>
                          <a:prstGeom prst="rect">
                            <a:avLst/>
                          </a:prstGeom>
                        </pic:spPr>
                      </pic:pic>
                    </a:graphicData>
                  </a:graphic>
                </wp:inline>
              </w:drawing>
            </w:r>
          </w:p>
          <w:p w:rsidR="00861C8F" w:rsidRPr="00861C8F" w:rsidRDefault="00861C8F" w:rsidP="00C25992">
            <w:pPr>
              <w:widowControl w:val="0"/>
              <w:ind w:firstLine="540"/>
              <w:jc w:val="both"/>
              <w:rPr>
                <w:rFonts w:ascii="PT Astra Serif" w:eastAsia="Calibri" w:hAnsi="PT Astra Serif" w:cs="Calibri"/>
              </w:rPr>
            </w:pPr>
            <w:r w:rsidRPr="00861C8F">
              <w:rPr>
                <w:rFonts w:ascii="PT Astra Serif" w:eastAsia="Calibri" w:hAnsi="PT Astra Serif" w:cs="Calibri"/>
              </w:rPr>
              <w:t>где:</w:t>
            </w:r>
          </w:p>
          <w:p w:rsidR="00861C8F" w:rsidRPr="00861C8F" w:rsidRDefault="00861C8F" w:rsidP="00C25992">
            <w:pPr>
              <w:widowControl w:val="0"/>
              <w:spacing w:before="220"/>
              <w:ind w:firstLine="212"/>
              <w:jc w:val="both"/>
              <w:rPr>
                <w:rFonts w:ascii="PT Astra Serif" w:eastAsia="Calibri" w:hAnsi="PT Astra Serif" w:cs="Calibri"/>
              </w:rPr>
            </w:pPr>
            <w:proofErr w:type="spellStart"/>
            <w:proofErr w:type="gramStart"/>
            <w:r w:rsidRPr="00861C8F">
              <w:rPr>
                <w:rFonts w:ascii="PT Astra Serif" w:eastAsia="Calibri" w:hAnsi="PT Astra Serif" w:cs="Calibri"/>
              </w:rPr>
              <w:t>Ц</w:t>
            </w:r>
            <w:r w:rsidRPr="00861C8F">
              <w:rPr>
                <w:rFonts w:ascii="PT Astra Serif" w:eastAsia="Calibri" w:hAnsi="PT Astra Serif" w:cs="Calibri"/>
                <w:vertAlign w:val="subscript"/>
              </w:rPr>
              <w:t>i</w:t>
            </w:r>
            <w:proofErr w:type="spellEnd"/>
            <w:r w:rsidRPr="00861C8F">
              <w:rPr>
                <w:rFonts w:ascii="PT Astra Serif" w:eastAsia="Calibri" w:hAnsi="PT Astra Serif" w:cs="Calibri"/>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w:t>
            </w:r>
            <w:r w:rsidRPr="00861C8F">
              <w:rPr>
                <w:rFonts w:ascii="PT Astra Serif" w:eastAsia="Calibri" w:hAnsi="PT Astra Serif" w:cs="Calibri"/>
              </w:rPr>
              <w:lastRenderedPageBreak/>
              <w:t>единиц товара, работы, услуги (в случае, предусмотренном частью 24 статьи 22 Федерального закона 44-ФЗ, в том числе при проведении в этом случае совместного конкурса), заявка (часть заявки) которого подлежит в соответствии с</w:t>
            </w:r>
            <w:proofErr w:type="gramEnd"/>
            <w:r w:rsidRPr="00861C8F">
              <w:rPr>
                <w:rFonts w:ascii="PT Astra Serif" w:eastAsia="Calibri" w:hAnsi="PT Astra Serif" w:cs="Calibri"/>
              </w:rPr>
              <w:t xml:space="preserve"> Федеральным законом оценке по критерию оценки "цена контракта, сумма цен единиц товара, работы, услуги" (далее - ценовое предложение);</w:t>
            </w:r>
          </w:p>
          <w:p w:rsidR="00861C8F" w:rsidRPr="00861C8F" w:rsidRDefault="00861C8F" w:rsidP="00C25992">
            <w:pPr>
              <w:widowControl w:val="0"/>
              <w:spacing w:before="220"/>
              <w:ind w:firstLine="212"/>
              <w:jc w:val="both"/>
              <w:rPr>
                <w:rFonts w:ascii="PT Astra Serif" w:eastAsia="Calibri" w:hAnsi="PT Astra Serif" w:cs="Calibri"/>
              </w:rPr>
            </w:pPr>
            <w:proofErr w:type="spellStart"/>
            <w:r w:rsidRPr="00861C8F">
              <w:rPr>
                <w:rFonts w:ascii="PT Astra Serif" w:eastAsia="Calibri" w:hAnsi="PT Astra Serif" w:cs="Calibri"/>
              </w:rPr>
              <w:t>Ц</w:t>
            </w:r>
            <w:r w:rsidRPr="00861C8F">
              <w:rPr>
                <w:rFonts w:ascii="PT Astra Serif" w:eastAsia="Calibri" w:hAnsi="PT Astra Serif" w:cs="Calibri"/>
                <w:vertAlign w:val="subscript"/>
              </w:rPr>
              <w:t>л</w:t>
            </w:r>
            <w:proofErr w:type="spellEnd"/>
            <w:r w:rsidRPr="00861C8F">
              <w:rPr>
                <w:rFonts w:ascii="PT Astra Serif" w:eastAsia="Calibri" w:hAnsi="PT Astra Serif" w:cs="Calibri"/>
              </w:rPr>
              <w:t xml:space="preserve"> - наилучшее ценовое предложение из числа предложенных в соответствии с Федеральным законом участниками закупки, заявки (части заявки) которых подлежат оценке по критерию оценки "цена контракта, сумма цен единиц товара, работы, услуги";</w:t>
            </w:r>
          </w:p>
          <w:p w:rsidR="00861C8F" w:rsidRPr="00861C8F" w:rsidRDefault="00861C8F" w:rsidP="00C25992">
            <w:pPr>
              <w:widowControl w:val="0"/>
              <w:spacing w:before="220"/>
              <w:ind w:firstLine="212"/>
              <w:jc w:val="both"/>
              <w:rPr>
                <w:rFonts w:ascii="PT Astra Serif" w:eastAsia="Calibri" w:hAnsi="PT Astra Serif" w:cs="Calibri"/>
              </w:rPr>
            </w:pPr>
            <w:proofErr w:type="gramStart"/>
            <w:r w:rsidRPr="00861C8F">
              <w:rPr>
                <w:rFonts w:ascii="PT Astra Serif" w:eastAsia="Calibri" w:hAnsi="PT Astra Serif" w:cs="Calibri"/>
              </w:rPr>
              <w:t>б) в случае если по результатам применения формулы, предусмотренной подпунктом "а" пункта 9 Положения, при оценке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Федеральным законом 44-ФЗ оценке по указанному критерию оценки (</w:t>
            </w:r>
            <w:proofErr w:type="spellStart"/>
            <w:r w:rsidRPr="00861C8F">
              <w:rPr>
                <w:rFonts w:ascii="PT Astra Serif" w:eastAsia="Calibri" w:hAnsi="PT Astra Serif" w:cs="Calibri"/>
              </w:rPr>
              <w:t>БЦi</w:t>
            </w:r>
            <w:proofErr w:type="spellEnd"/>
            <w:r w:rsidRPr="00861C8F">
              <w:rPr>
                <w:rFonts w:ascii="PT Astra Serif" w:eastAsia="Calibri" w:hAnsi="PT Astra Serif" w:cs="Calibri"/>
              </w:rPr>
              <w:t>), определяется по формуле:</w:t>
            </w:r>
            <w:proofErr w:type="gramEnd"/>
          </w:p>
          <w:p w:rsidR="00861C8F" w:rsidRPr="00861C8F" w:rsidRDefault="00861C8F" w:rsidP="00C25992">
            <w:pPr>
              <w:widowControl w:val="0"/>
              <w:spacing w:before="220"/>
              <w:ind w:firstLine="540"/>
              <w:jc w:val="both"/>
              <w:rPr>
                <w:rFonts w:ascii="PT Astra Serif" w:eastAsia="Calibri" w:hAnsi="PT Astra Serif" w:cs="Calibri"/>
              </w:rPr>
            </w:pPr>
            <w:r w:rsidRPr="00861C8F">
              <w:rPr>
                <w:rFonts w:ascii="PT Astra Serif" w:eastAsia="Calibri" w:hAnsi="PT Astra Serif"/>
                <w:noProof/>
              </w:rPr>
              <w:drawing>
                <wp:inline distT="0" distB="0" distL="0" distR="0" wp14:anchorId="67EAEF6B" wp14:editId="3AEFC718">
                  <wp:extent cx="1835785" cy="467995"/>
                  <wp:effectExtent l="0" t="0" r="0" b="0"/>
                  <wp:docPr id="6" name="Рисунок 6"/>
                  <wp:cNvGraphicFramePr/>
                  <a:graphic xmlns:a="http://schemas.openxmlformats.org/drawingml/2006/main">
                    <a:graphicData uri="http://schemas.openxmlformats.org/drawingml/2006/picture">
                      <pic:pic xmlns:pic="http://schemas.openxmlformats.org/drawingml/2006/picture">
                        <pic:nvPicPr>
                          <pic:cNvPr id="6" name="Рисунок 6"/>
                          <pic:cNvPicPr/>
                        </pic:nvPicPr>
                        <pic:blipFill>
                          <a:blip r:embed="rId10">
                            <a:lum/>
                            <a:alphaModFix/>
                          </a:blip>
                          <a:srcRect/>
                          <a:stretch>
                            <a:fillRect/>
                          </a:stretch>
                        </pic:blipFill>
                        <pic:spPr>
                          <a:xfrm>
                            <a:off x="0" y="0"/>
                            <a:ext cx="1835785" cy="467995"/>
                          </a:xfrm>
                          <a:prstGeom prst="rect">
                            <a:avLst/>
                          </a:prstGeom>
                        </pic:spPr>
                      </pic:pic>
                    </a:graphicData>
                  </a:graphic>
                </wp:inline>
              </w:drawing>
            </w:r>
          </w:p>
          <w:p w:rsidR="00861C8F" w:rsidRPr="00861C8F" w:rsidRDefault="00861C8F" w:rsidP="00C25992">
            <w:pPr>
              <w:widowControl w:val="0"/>
              <w:spacing w:before="220"/>
              <w:ind w:firstLine="212"/>
              <w:jc w:val="both"/>
              <w:rPr>
                <w:rFonts w:ascii="PT Astra Serif" w:eastAsia="Calibri" w:hAnsi="PT Astra Serif" w:cs="Calibri"/>
              </w:rPr>
            </w:pPr>
            <w:proofErr w:type="gramStart"/>
            <w:r w:rsidRPr="00861C8F">
              <w:rPr>
                <w:rFonts w:ascii="PT Astra Serif" w:eastAsia="Calibri" w:hAnsi="PT Astra Serif" w:cs="Calibri"/>
              </w:rPr>
              <w:t xml:space="preserve">где </w:t>
            </w:r>
            <w:proofErr w:type="spellStart"/>
            <w:r w:rsidRPr="00861C8F">
              <w:rPr>
                <w:rFonts w:ascii="PT Astra Serif" w:eastAsia="Calibri" w:hAnsi="PT Astra Serif" w:cs="Calibri"/>
              </w:rPr>
              <w:t>Цнач</w:t>
            </w:r>
            <w:proofErr w:type="spellEnd"/>
            <w:r w:rsidRPr="00861C8F">
              <w:rPr>
                <w:rFonts w:ascii="PT Astra Serif" w:eastAsia="Calibri" w:hAnsi="PT Astra Serif" w:cs="Calibri"/>
              </w:rPr>
              <w:t xml:space="preserve"> - начальная (максимальная) </w:t>
            </w:r>
            <w:r w:rsidRPr="00861C8F">
              <w:rPr>
                <w:rFonts w:ascii="PT Astra Serif" w:eastAsia="Calibri" w:hAnsi="PT Astra Serif" w:cs="Calibri"/>
              </w:rPr>
              <w:lastRenderedPageBreak/>
              <w:t>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Федерального закона 44-ФЗ, в том числе при проведении в таком случае совместного конкурса).</w:t>
            </w:r>
            <w:proofErr w:type="gramEnd"/>
          </w:p>
          <w:p w:rsidR="00861C8F" w:rsidRPr="00861C8F" w:rsidRDefault="00861C8F" w:rsidP="00C25992">
            <w:pPr>
              <w:widowControl w:val="0"/>
              <w:spacing w:before="220"/>
              <w:ind w:firstLine="212"/>
              <w:jc w:val="both"/>
              <w:rPr>
                <w:rFonts w:ascii="PT Astra Serif" w:eastAsia="Calibri" w:hAnsi="PT Astra Serif"/>
              </w:rPr>
            </w:pPr>
            <w:proofErr w:type="gramStart"/>
            <w:r w:rsidRPr="00861C8F">
              <w:rPr>
                <w:rFonts w:ascii="PT Astra Serif" w:eastAsia="Calibri" w:hAnsi="PT Astra Serif" w:cs="Calibri"/>
              </w:rPr>
              <w:t xml:space="preserve">Если при проведении процедуры подачи предложений о цене контракта либо о сумме цен единиц товара, работы, услуги (в случае, предусмотренном </w:t>
            </w:r>
            <w:hyperlink r:id="rId11">
              <w:r w:rsidRPr="00861C8F">
                <w:rPr>
                  <w:rFonts w:ascii="PT Astra Serif" w:eastAsia="Calibri" w:hAnsi="PT Astra Serif" w:cs="Calibri"/>
                  <w:color w:val="000000"/>
                </w:rPr>
                <w:t>частью 24 статьи 22</w:t>
              </w:r>
            </w:hyperlink>
            <w:r w:rsidRPr="00861C8F">
              <w:rPr>
                <w:rFonts w:ascii="PT Astra Serif" w:eastAsia="Calibri" w:hAnsi="PT Astra Serif" w:cs="Calibri"/>
                <w:color w:val="000000"/>
              </w:rPr>
              <w:t xml:space="preserve"> Федерального закона </w:t>
            </w:r>
            <w:r w:rsidRPr="00861C8F">
              <w:rPr>
                <w:rFonts w:ascii="PT Astra Serif" w:eastAsia="Calibri" w:hAnsi="PT Astra Serif" w:cs="Calibri"/>
              </w:rPr>
              <w:t>44-ФЗ</w:t>
            </w:r>
            <w:r w:rsidRPr="00861C8F">
              <w:rPr>
                <w:rFonts w:ascii="PT Astra Serif" w:eastAsia="Calibri" w:hAnsi="PT Astra Serif" w:cs="Calibri"/>
                <w:color w:val="000000"/>
              </w:rPr>
              <w:t xml:space="preserve">) в соответствии с Федеральным </w:t>
            </w:r>
            <w:hyperlink r:id="rId12">
              <w:r w:rsidRPr="00861C8F">
                <w:rPr>
                  <w:rFonts w:ascii="PT Astra Serif" w:eastAsia="Calibri" w:hAnsi="PT Astra Serif" w:cs="Calibri"/>
                  <w:color w:val="000000"/>
                </w:rPr>
                <w:t>законом</w:t>
              </w:r>
            </w:hyperlink>
            <w:r w:rsidRPr="00861C8F">
              <w:rPr>
                <w:rFonts w:ascii="PT Astra Serif" w:eastAsia="Calibri" w:hAnsi="PT Astra Serif" w:cs="Calibri"/>
              </w:rPr>
              <w:t xml:space="preserve">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861C8F">
              <w:rPr>
                <w:rFonts w:ascii="PT Astra Serif" w:eastAsia="Calibri" w:hAnsi="PT Astra Serif" w:cs="Calibri"/>
              </w:rPr>
              <w:t>БЦ</w:t>
            </w:r>
            <w:r w:rsidRPr="00861C8F">
              <w:rPr>
                <w:rFonts w:ascii="PT Astra Serif" w:eastAsia="Calibri" w:hAnsi="PT Astra Serif" w:cs="Calibri"/>
                <w:vertAlign w:val="subscript"/>
              </w:rPr>
              <w:t>i</w:t>
            </w:r>
            <w:proofErr w:type="spellEnd"/>
            <w:proofErr w:type="gramEnd"/>
            <w:r w:rsidRPr="00861C8F">
              <w:rPr>
                <w:rFonts w:ascii="PT Astra Serif" w:eastAsia="Calibri" w:hAnsi="PT Astra Serif" w:cs="Calibri"/>
              </w:rPr>
              <w:t>) определяется в следующем порядке:</w:t>
            </w:r>
          </w:p>
          <w:p w:rsidR="00861C8F" w:rsidRPr="00861C8F" w:rsidRDefault="00861C8F" w:rsidP="00C25992">
            <w:pPr>
              <w:widowControl w:val="0"/>
              <w:spacing w:before="220"/>
              <w:ind w:firstLine="212"/>
              <w:jc w:val="both"/>
              <w:rPr>
                <w:rFonts w:ascii="PT Astra Serif" w:eastAsia="Calibri" w:hAnsi="PT Astra Serif"/>
              </w:rPr>
            </w:pPr>
            <w:r w:rsidRPr="00861C8F">
              <w:rPr>
                <w:rFonts w:ascii="PT Astra Serif" w:eastAsia="Calibri" w:hAnsi="PT Astra Serif" w:cs="Calibri"/>
              </w:rPr>
              <w:t xml:space="preserve">а) для подлежащей в соответствии с Федеральным </w:t>
            </w:r>
            <w:hyperlink r:id="rId13">
              <w:r w:rsidRPr="00861C8F">
                <w:rPr>
                  <w:rFonts w:ascii="PT Astra Serif" w:eastAsia="Calibri" w:hAnsi="PT Astra Serif" w:cs="Calibri"/>
                  <w:color w:val="000000"/>
                </w:rPr>
                <w:t>законом</w:t>
              </w:r>
            </w:hyperlink>
            <w:r w:rsidRPr="00861C8F">
              <w:rPr>
                <w:rFonts w:ascii="PT Astra Serif" w:eastAsia="Calibri" w:hAnsi="PT Astra Serif" w:cs="Calibri"/>
              </w:rPr>
              <w:t xml:space="preserve"> оценке заявки участника закупки, ценовое предложение которого не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861C8F">
              <w:rPr>
                <w:rFonts w:ascii="PT Astra Serif" w:eastAsia="Calibri" w:hAnsi="PT Astra Serif" w:cs="Calibri"/>
              </w:rPr>
              <w:t>БЦ</w:t>
            </w:r>
            <w:proofErr w:type="gramStart"/>
            <w:r w:rsidRPr="00861C8F">
              <w:rPr>
                <w:rFonts w:ascii="PT Astra Serif" w:eastAsia="Calibri" w:hAnsi="PT Astra Serif" w:cs="Calibri"/>
                <w:vertAlign w:val="subscript"/>
              </w:rPr>
              <w:t>i</w:t>
            </w:r>
            <w:proofErr w:type="spellEnd"/>
            <w:proofErr w:type="gramEnd"/>
            <w:r w:rsidRPr="00861C8F">
              <w:rPr>
                <w:rFonts w:ascii="PT Astra Serif" w:eastAsia="Calibri" w:hAnsi="PT Astra Serif" w:cs="Calibri"/>
              </w:rPr>
              <w:t>) определяется по формуле:</w:t>
            </w:r>
          </w:p>
          <w:p w:rsidR="00861C8F" w:rsidRPr="00861C8F" w:rsidRDefault="00861C8F" w:rsidP="00C25992">
            <w:pPr>
              <w:widowControl w:val="0"/>
              <w:jc w:val="center"/>
              <w:rPr>
                <w:rFonts w:ascii="PT Astra Serif" w:eastAsia="Calibri" w:hAnsi="PT Astra Serif"/>
              </w:rPr>
            </w:pPr>
            <w:r w:rsidRPr="00861C8F">
              <w:rPr>
                <w:rFonts w:ascii="PT Astra Serif" w:eastAsia="Calibri" w:hAnsi="PT Astra Serif"/>
                <w:noProof/>
              </w:rPr>
              <w:lastRenderedPageBreak/>
              <w:drawing>
                <wp:inline distT="0" distB="0" distL="0" distR="0" wp14:anchorId="1BB5BACA" wp14:editId="25CB8D68">
                  <wp:extent cx="2315845" cy="534670"/>
                  <wp:effectExtent l="0" t="0" r="8255" b="0"/>
                  <wp:docPr id="7" name="Консультант Плюс"/>
                  <wp:cNvGraphicFramePr/>
                  <a:graphic xmlns:a="http://schemas.openxmlformats.org/drawingml/2006/main">
                    <a:graphicData uri="http://schemas.openxmlformats.org/drawingml/2006/picture">
                      <pic:pic xmlns:pic="http://schemas.openxmlformats.org/drawingml/2006/picture">
                        <pic:nvPicPr>
                          <pic:cNvPr id="3" name="Консультант Плюс"/>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15845" cy="534670"/>
                          </a:xfrm>
                          <a:prstGeom prst="rect">
                            <a:avLst/>
                          </a:prstGeom>
                          <a:noFill/>
                          <a:ln>
                            <a:noFill/>
                          </a:ln>
                        </pic:spPr>
                      </pic:pic>
                    </a:graphicData>
                  </a:graphic>
                </wp:inline>
              </w:drawing>
            </w:r>
          </w:p>
          <w:p w:rsidR="00861C8F" w:rsidRPr="00861C8F" w:rsidRDefault="00861C8F" w:rsidP="00C25992">
            <w:pPr>
              <w:widowControl w:val="0"/>
              <w:spacing w:before="220"/>
              <w:ind w:firstLine="212"/>
              <w:jc w:val="both"/>
              <w:rPr>
                <w:rFonts w:ascii="PT Astra Serif" w:eastAsia="Calibri" w:hAnsi="PT Astra Serif"/>
              </w:rPr>
            </w:pPr>
            <w:r w:rsidRPr="00861C8F">
              <w:rPr>
                <w:rFonts w:ascii="PT Astra Serif" w:eastAsia="Calibri" w:hAnsi="PT Astra Serif" w:cs="Calibri"/>
              </w:rPr>
              <w:t>б) для подлежащей в соответствии с Федеральны</w:t>
            </w:r>
            <w:r w:rsidRPr="00861C8F">
              <w:rPr>
                <w:rFonts w:ascii="PT Astra Serif" w:eastAsia="Calibri" w:hAnsi="PT Astra Serif" w:cs="Calibri"/>
                <w:color w:val="000000"/>
              </w:rPr>
              <w:t xml:space="preserve">м </w:t>
            </w:r>
            <w:hyperlink r:id="rId15">
              <w:r w:rsidRPr="00861C8F">
                <w:rPr>
                  <w:rFonts w:ascii="PT Astra Serif" w:eastAsia="Calibri" w:hAnsi="PT Astra Serif" w:cs="Calibri"/>
                  <w:color w:val="000000"/>
                </w:rPr>
                <w:t>законом</w:t>
              </w:r>
            </w:hyperlink>
            <w:r w:rsidRPr="00861C8F">
              <w:rPr>
                <w:rFonts w:ascii="PT Astra Serif" w:eastAsia="Calibri" w:hAnsi="PT Astra Serif" w:cs="Calibri"/>
              </w:rPr>
              <w:t xml:space="preserve"> оценке заявки участника закупки, ценовое предложение которого предусматривает снижение цены контракта либо суммы цен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861C8F">
              <w:rPr>
                <w:rFonts w:ascii="PT Astra Serif" w:eastAsia="Calibri" w:hAnsi="PT Astra Serif" w:cs="Calibri"/>
              </w:rPr>
              <w:t>БЦ</w:t>
            </w:r>
            <w:proofErr w:type="gramStart"/>
            <w:r w:rsidRPr="00861C8F">
              <w:rPr>
                <w:rFonts w:ascii="PT Astra Serif" w:eastAsia="Calibri" w:hAnsi="PT Astra Serif" w:cs="Calibri"/>
                <w:vertAlign w:val="subscript"/>
              </w:rPr>
              <w:t>i</w:t>
            </w:r>
            <w:proofErr w:type="spellEnd"/>
            <w:proofErr w:type="gramEnd"/>
            <w:r w:rsidRPr="00861C8F">
              <w:rPr>
                <w:rFonts w:ascii="PT Astra Serif" w:eastAsia="Calibri" w:hAnsi="PT Astra Serif" w:cs="Calibri"/>
              </w:rPr>
              <w:t>) определяется по формуле:</w:t>
            </w:r>
          </w:p>
          <w:p w:rsidR="00861C8F" w:rsidRPr="00861C8F" w:rsidRDefault="00861C8F" w:rsidP="00C25992">
            <w:pPr>
              <w:widowControl w:val="0"/>
              <w:jc w:val="both"/>
              <w:rPr>
                <w:rFonts w:ascii="PT Astra Serif" w:eastAsia="Calibri" w:hAnsi="PT Astra Serif" w:cs="Calibri"/>
              </w:rPr>
            </w:pPr>
          </w:p>
          <w:p w:rsidR="00861C8F" w:rsidRPr="00861C8F" w:rsidRDefault="00861C8F" w:rsidP="00C25992">
            <w:pPr>
              <w:widowControl w:val="0"/>
              <w:jc w:val="center"/>
              <w:rPr>
                <w:rFonts w:ascii="PT Astra Serif" w:eastAsia="Calibri" w:hAnsi="PT Astra Serif"/>
              </w:rPr>
            </w:pPr>
            <w:r w:rsidRPr="00861C8F">
              <w:rPr>
                <w:rFonts w:ascii="PT Astra Serif" w:eastAsia="Calibri" w:hAnsi="PT Astra Serif"/>
                <w:noProof/>
              </w:rPr>
              <w:drawing>
                <wp:inline distT="0" distB="0" distL="0" distR="0" wp14:anchorId="0CFCA733" wp14:editId="53A70FE4">
                  <wp:extent cx="204787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Рисунок 4"/>
                          <pic:cNvPicPr>
                            <a:picLocks noChangeAspect="1" noChangeArrowheads="1"/>
                          </pic:cNvPicPr>
                        </pic:nvPicPr>
                        <pic:blipFill>
                          <a:blip r:embed="rId16"/>
                          <a:stretch>
                            <a:fillRect/>
                          </a:stretch>
                        </pic:blipFill>
                        <pic:spPr bwMode="auto">
                          <a:xfrm>
                            <a:off x="0" y="0"/>
                            <a:ext cx="2047875" cy="533400"/>
                          </a:xfrm>
                          <a:prstGeom prst="rect">
                            <a:avLst/>
                          </a:prstGeom>
                        </pic:spPr>
                      </pic:pic>
                    </a:graphicData>
                  </a:graphic>
                </wp:inline>
              </w:drawing>
            </w:r>
          </w:p>
          <w:p w:rsidR="00861C8F" w:rsidRPr="00861C8F" w:rsidRDefault="00861C8F" w:rsidP="00C25992">
            <w:pPr>
              <w:tabs>
                <w:tab w:val="left" w:pos="-360"/>
                <w:tab w:val="left" w:pos="360"/>
              </w:tabs>
              <w:rPr>
                <w:rFonts w:ascii="PT Astra Serif" w:hAnsi="PT Astra Serif"/>
                <w:strike/>
              </w:rPr>
            </w:pPr>
          </w:p>
        </w:tc>
      </w:tr>
      <w:tr w:rsidR="00861C8F" w:rsidRPr="00861C8F" w:rsidTr="00C25992">
        <w:trPr>
          <w:trHeight w:val="2265"/>
        </w:trPr>
        <w:tc>
          <w:tcPr>
            <w:tcW w:w="697" w:type="dxa"/>
            <w:vMerge w:val="restart"/>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lastRenderedPageBreak/>
              <w:t>2.</w:t>
            </w:r>
          </w:p>
        </w:tc>
        <w:tc>
          <w:tcPr>
            <w:tcW w:w="2133" w:type="dxa"/>
            <w:vMerge w:val="restart"/>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 xml:space="preserve">Квалификация участников закупки, в том числе наличие у них финансовых ресурсов, оборудования и других материальных ресурсов на праве собственности или </w:t>
            </w:r>
            <w:r w:rsidRPr="00861C8F">
              <w:rPr>
                <w:rFonts w:ascii="PT Astra Serif" w:hAnsi="PT Astra Serif"/>
              </w:rPr>
              <w:lastRenderedPageBreak/>
              <w:t>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w:t>
            </w:r>
          </w:p>
        </w:tc>
        <w:tc>
          <w:tcPr>
            <w:tcW w:w="1418" w:type="dxa"/>
            <w:vMerge w:val="restart"/>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lastRenderedPageBreak/>
              <w:t>70</w:t>
            </w:r>
          </w:p>
        </w:tc>
        <w:tc>
          <w:tcPr>
            <w:tcW w:w="1417" w:type="dxa"/>
            <w:vMerge w:val="restart"/>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Наличие у участников закупки опыта работ, связанного с предметом контракта</w:t>
            </w:r>
          </w:p>
        </w:tc>
        <w:tc>
          <w:tcPr>
            <w:tcW w:w="1559" w:type="dxa"/>
            <w:vMerge w:val="restart"/>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100</w:t>
            </w:r>
          </w:p>
        </w:tc>
        <w:tc>
          <w:tcPr>
            <w:tcW w:w="2098"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характеристика квалификации участников закупки № 1 (общая цена исполненных участником закупки договоров)</w:t>
            </w:r>
          </w:p>
        </w:tc>
        <w:tc>
          <w:tcPr>
            <w:tcW w:w="1985"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50</w:t>
            </w:r>
          </w:p>
        </w:tc>
        <w:tc>
          <w:tcPr>
            <w:tcW w:w="3722" w:type="dxa"/>
            <w:vMerge w:val="restart"/>
          </w:tcPr>
          <w:p w:rsidR="00861C8F" w:rsidRPr="00861C8F" w:rsidRDefault="008F79C5" w:rsidP="00C25992">
            <w:pPr>
              <w:tabs>
                <w:tab w:val="left" w:pos="-360"/>
                <w:tab w:val="left" w:pos="360"/>
              </w:tabs>
              <w:jc w:val="center"/>
              <w:rPr>
                <w:rFonts w:ascii="PT Astra Serif" w:hAnsi="PT Astra Serif"/>
              </w:rPr>
            </w:pPr>
            <m:oMath>
              <m:sSub>
                <m:sSubPr>
                  <m:ctrlPr>
                    <w:rPr>
                      <w:rFonts w:ascii="Cambria Math" w:hAnsi="Cambria Math"/>
                      <w:i/>
                    </w:rPr>
                  </m:ctrlPr>
                </m:sSubPr>
                <m:e>
                  <m:r>
                    <w:rPr>
                      <w:rFonts w:ascii="Cambria Math" w:hAnsi="Cambria Math"/>
                    </w:rPr>
                    <m:t>БХ</m:t>
                  </m:r>
                </m:e>
                <m:sub>
                  <m:r>
                    <w:rPr>
                      <w:rFonts w:ascii="Cambria Math" w:hAnsi="Cambria Math"/>
                      <w:lang w:val="en-US"/>
                    </w:rPr>
                    <m:t>i</m:t>
                  </m:r>
                </m:sub>
              </m:sSub>
              <m:r>
                <w:rPr>
                  <w:rFonts w:ascii="Cambria Math" w:hAnsi="Cambria Math"/>
                </w:rPr>
                <m:t>=</m:t>
              </m:r>
              <m:d>
                <m:dPr>
                  <m:ctrlPr>
                    <w:rPr>
                      <w:rFonts w:ascii="Cambria Math" w:hAnsi="Cambria Math"/>
                      <w:i/>
                    </w:rPr>
                  </m:ctrlPr>
                </m:dPr>
                <m:e>
                  <m:sSub>
                    <m:sSubPr>
                      <m:ctrlPr>
                        <w:rPr>
                          <w:rFonts w:ascii="Cambria Math" w:hAnsi="Cambria Math"/>
                          <w:i/>
                        </w:rPr>
                      </m:ctrlPr>
                    </m:sSubPr>
                    <m:e>
                      <m:r>
                        <w:rPr>
                          <w:rFonts w:ascii="Cambria Math" w:hAnsi="Cambria Math"/>
                        </w:rPr>
                        <m:t>Х</m:t>
                      </m:r>
                    </m:e>
                    <m:sub>
                      <m:r>
                        <w:rPr>
                          <w:rFonts w:ascii="Cambria Math" w:hAnsi="Cambria Math"/>
                          <w:lang w:val="en-US"/>
                        </w:rPr>
                        <m:t>i</m:t>
                      </m:r>
                    </m:sub>
                  </m:sSub>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lang w:val="en-US"/>
                        </w:rPr>
                        <m:t>min</m:t>
                      </m:r>
                    </m:sub>
                  </m:sSub>
                </m:e>
              </m:d>
              <m:r>
                <w:rPr>
                  <w:rFonts w:ascii="Cambria Math" w:hAnsi="Cambria Math"/>
                </w:rPr>
                <m:t>×</m:t>
              </m:r>
              <m:f>
                <m:fPr>
                  <m:ctrlPr>
                    <w:rPr>
                      <w:rFonts w:ascii="Cambria Math" w:hAnsi="Cambria Math"/>
                      <w:i/>
                    </w:rPr>
                  </m:ctrlPr>
                </m:fPr>
                <m:num>
                  <m:r>
                    <w:rPr>
                      <w:rFonts w:ascii="Cambria Math" w:hAnsi="Cambria Math"/>
                    </w:rPr>
                    <m:t>100</m:t>
                  </m:r>
                </m:num>
                <m:den>
                  <m:r>
                    <m:rPr>
                      <m:sty m:val="p"/>
                    </m:rPr>
                    <w:rPr>
                      <w:rFonts w:ascii="Cambria Math" w:hAnsi="Cambria Math"/>
                    </w:rPr>
                    <m:t>Х</m:t>
                  </m:r>
                  <m:r>
                    <m:rPr>
                      <m:sty m:val="p"/>
                    </m:rPr>
                    <w:rPr>
                      <w:rFonts w:ascii="Cambria Math" w:hAnsi="Cambria Math"/>
                      <w:vertAlign w:val="subscript"/>
                      <w:lang w:val="en-US"/>
                    </w:rPr>
                    <m:t>max</m:t>
                  </m:r>
                  <m:r>
                    <m:rPr>
                      <m:sty m:val="p"/>
                    </m:rPr>
                    <w:rPr>
                      <w:rFonts w:ascii="Cambria Math" w:hAnsi="Cambria Math"/>
                    </w:rPr>
                    <m:t xml:space="preserve"> </m:t>
                  </m:r>
                  <m:r>
                    <w:rPr>
                      <w:rFonts w:ascii="Cambria Math" w:hAnsi="Cambria Math"/>
                    </w:rPr>
                    <m:t>-</m:t>
                  </m:r>
                  <m:sSub>
                    <m:sSubPr>
                      <m:ctrlPr>
                        <w:rPr>
                          <w:rFonts w:ascii="Cambria Math" w:hAnsi="Cambria Math"/>
                          <w:i/>
                        </w:rPr>
                      </m:ctrlPr>
                    </m:sSubPr>
                    <m:e>
                      <m:r>
                        <w:rPr>
                          <w:rFonts w:ascii="Cambria Math" w:hAnsi="Cambria Math"/>
                        </w:rPr>
                        <m:t>Х</m:t>
                      </m:r>
                    </m:e>
                    <m:sub>
                      <m:r>
                        <w:rPr>
                          <w:rFonts w:ascii="Cambria Math" w:hAnsi="Cambria Math"/>
                          <w:lang w:val="en-US"/>
                        </w:rPr>
                        <m:t>min</m:t>
                      </m:r>
                    </m:sub>
                  </m:sSub>
                </m:den>
              </m:f>
            </m:oMath>
            <w:r w:rsidR="00861C8F" w:rsidRPr="00861C8F">
              <w:rPr>
                <w:rFonts w:ascii="PT Astra Serif" w:hAnsi="PT Astra Serif"/>
              </w:rPr>
              <w:t>,</w:t>
            </w:r>
          </w:p>
          <w:p w:rsidR="00861C8F" w:rsidRPr="00861C8F" w:rsidRDefault="00861C8F" w:rsidP="00C25992">
            <w:pPr>
              <w:tabs>
                <w:tab w:val="left" w:pos="-360"/>
                <w:tab w:val="left" w:pos="360"/>
              </w:tabs>
              <w:rPr>
                <w:rFonts w:ascii="PT Astra Serif" w:hAnsi="PT Astra Serif"/>
              </w:rPr>
            </w:pPr>
            <w:r w:rsidRPr="00861C8F">
              <w:rPr>
                <w:rFonts w:ascii="PT Astra Serif" w:hAnsi="PT Astra Serif"/>
              </w:rPr>
              <w:t>где:</w:t>
            </w:r>
          </w:p>
          <w:p w:rsidR="00861C8F" w:rsidRPr="00861C8F" w:rsidRDefault="00861C8F" w:rsidP="00C25992">
            <w:pPr>
              <w:tabs>
                <w:tab w:val="left" w:pos="-360"/>
                <w:tab w:val="left" w:pos="360"/>
              </w:tabs>
              <w:ind w:firstLine="212"/>
              <w:jc w:val="both"/>
              <w:rPr>
                <w:rFonts w:ascii="PT Astra Serif" w:hAnsi="PT Astra Serif"/>
              </w:rPr>
            </w:pPr>
            <w:r w:rsidRPr="00861C8F">
              <w:rPr>
                <w:rFonts w:ascii="PT Astra Serif" w:hAnsi="PT Astra Serif"/>
              </w:rPr>
              <w:t>Х</w:t>
            </w:r>
            <w:proofErr w:type="gramStart"/>
            <w:r w:rsidRPr="00861C8F">
              <w:rPr>
                <w:rFonts w:ascii="PT Astra Serif" w:hAnsi="PT Astra Serif"/>
                <w:vertAlign w:val="subscript"/>
                <w:lang w:val="en-US"/>
              </w:rPr>
              <w:t>i</w:t>
            </w:r>
            <w:proofErr w:type="gramEnd"/>
            <w:r w:rsidRPr="00861C8F">
              <w:rPr>
                <w:rFonts w:ascii="PT Astra Serif" w:hAnsi="PT Astra Serif"/>
              </w:rPr>
              <w:t xml:space="preserve"> – значение характеристики квалификации участника закупки, содержащееся в предложении участника закупки, заявка (часть заявки) которого подлежит в соответствии с Федеральным законом по критерию оценки;</w:t>
            </w:r>
          </w:p>
          <w:p w:rsidR="00861C8F" w:rsidRPr="00861C8F" w:rsidRDefault="00861C8F" w:rsidP="00C25992">
            <w:pPr>
              <w:tabs>
                <w:tab w:val="left" w:pos="-360"/>
                <w:tab w:val="left" w:pos="360"/>
              </w:tabs>
              <w:ind w:firstLine="212"/>
              <w:jc w:val="both"/>
              <w:rPr>
                <w:rFonts w:ascii="PT Astra Serif" w:hAnsi="PT Astra Serif"/>
              </w:rPr>
            </w:pPr>
            <w:proofErr w:type="gramStart"/>
            <w:r w:rsidRPr="00861C8F">
              <w:rPr>
                <w:rFonts w:ascii="PT Astra Serif" w:hAnsi="PT Astra Serif"/>
              </w:rPr>
              <w:lastRenderedPageBreak/>
              <w:t>Х</w:t>
            </w:r>
            <w:proofErr w:type="gramEnd"/>
            <w:r w:rsidRPr="00861C8F">
              <w:rPr>
                <w:rFonts w:ascii="PT Astra Serif" w:hAnsi="PT Astra Serif"/>
                <w:vertAlign w:val="subscript"/>
                <w:lang w:val="en-US"/>
              </w:rPr>
              <w:t>min</w:t>
            </w:r>
            <w:r w:rsidRPr="00861C8F">
              <w:rPr>
                <w:rFonts w:ascii="PT Astra Serif" w:hAnsi="PT Astra Serif"/>
              </w:rPr>
              <w:t xml:space="preserve"> – минимальное значение характеристики квалификации участника закупки, содержащееся в заявках (частях заявок), подлежащих в соответствии с Федеральным законом №44-ФЗ по критерию оценки;</w:t>
            </w:r>
          </w:p>
          <w:p w:rsidR="00861C8F" w:rsidRPr="00861C8F" w:rsidRDefault="00861C8F" w:rsidP="00C25992">
            <w:pPr>
              <w:tabs>
                <w:tab w:val="left" w:pos="-360"/>
                <w:tab w:val="left" w:pos="360"/>
              </w:tabs>
              <w:ind w:firstLine="212"/>
              <w:jc w:val="both"/>
              <w:rPr>
                <w:rFonts w:ascii="PT Astra Serif" w:hAnsi="PT Astra Serif"/>
              </w:rPr>
            </w:pPr>
            <w:proofErr w:type="gramStart"/>
            <w:r w:rsidRPr="00861C8F">
              <w:rPr>
                <w:rFonts w:ascii="PT Astra Serif" w:hAnsi="PT Astra Serif"/>
              </w:rPr>
              <w:t>Х</w:t>
            </w:r>
            <w:proofErr w:type="gramEnd"/>
            <w:r w:rsidRPr="00861C8F">
              <w:rPr>
                <w:rFonts w:ascii="PT Astra Serif" w:hAnsi="PT Astra Serif"/>
                <w:vertAlign w:val="subscript"/>
                <w:lang w:val="en-US"/>
              </w:rPr>
              <w:t>max</w:t>
            </w:r>
            <w:r w:rsidRPr="00861C8F">
              <w:rPr>
                <w:rFonts w:ascii="PT Astra Serif" w:hAnsi="PT Astra Serif"/>
              </w:rPr>
              <w:t xml:space="preserve"> – максимальное значение характеристики квалификации участника закупки, содержащееся в заявках (частях заявок), подлежащих в соответствии с Федеральным законом №44-ФЗ по критерию оценки</w:t>
            </w:r>
            <m:oMath>
              <m:r>
                <w:rPr>
                  <w:rFonts w:ascii="Cambria Math" w:hAnsi="Cambria Math"/>
                </w:rPr>
                <m:t>.</m:t>
              </m:r>
            </m:oMath>
          </w:p>
        </w:tc>
      </w:tr>
      <w:tr w:rsidR="00861C8F" w:rsidRPr="00861C8F" w:rsidTr="00C25992">
        <w:trPr>
          <w:trHeight w:val="3408"/>
        </w:trPr>
        <w:tc>
          <w:tcPr>
            <w:tcW w:w="697" w:type="dxa"/>
            <w:vMerge/>
          </w:tcPr>
          <w:p w:rsidR="00861C8F" w:rsidRPr="00861C8F" w:rsidRDefault="00861C8F" w:rsidP="00C25992">
            <w:pPr>
              <w:tabs>
                <w:tab w:val="left" w:pos="-360"/>
                <w:tab w:val="left" w:pos="360"/>
              </w:tabs>
              <w:jc w:val="center"/>
              <w:rPr>
                <w:rFonts w:ascii="PT Astra Serif" w:hAnsi="PT Astra Serif"/>
              </w:rPr>
            </w:pPr>
          </w:p>
        </w:tc>
        <w:tc>
          <w:tcPr>
            <w:tcW w:w="2133" w:type="dxa"/>
            <w:vMerge/>
          </w:tcPr>
          <w:p w:rsidR="00861C8F" w:rsidRPr="00861C8F" w:rsidRDefault="00861C8F" w:rsidP="00C25992">
            <w:pPr>
              <w:tabs>
                <w:tab w:val="left" w:pos="-360"/>
                <w:tab w:val="left" w:pos="360"/>
              </w:tabs>
              <w:jc w:val="center"/>
              <w:rPr>
                <w:rFonts w:ascii="PT Astra Serif" w:hAnsi="PT Astra Serif"/>
              </w:rPr>
            </w:pPr>
          </w:p>
        </w:tc>
        <w:tc>
          <w:tcPr>
            <w:tcW w:w="1418" w:type="dxa"/>
            <w:vMerge/>
          </w:tcPr>
          <w:p w:rsidR="00861C8F" w:rsidRPr="00861C8F" w:rsidRDefault="00861C8F" w:rsidP="00C25992">
            <w:pPr>
              <w:tabs>
                <w:tab w:val="left" w:pos="-360"/>
                <w:tab w:val="left" w:pos="360"/>
              </w:tabs>
              <w:jc w:val="center"/>
              <w:rPr>
                <w:rFonts w:ascii="PT Astra Serif" w:hAnsi="PT Astra Serif"/>
              </w:rPr>
            </w:pPr>
          </w:p>
        </w:tc>
        <w:tc>
          <w:tcPr>
            <w:tcW w:w="1417" w:type="dxa"/>
            <w:vMerge/>
          </w:tcPr>
          <w:p w:rsidR="00861C8F" w:rsidRPr="00861C8F" w:rsidRDefault="00861C8F" w:rsidP="00C25992">
            <w:pPr>
              <w:tabs>
                <w:tab w:val="left" w:pos="-360"/>
                <w:tab w:val="left" w:pos="360"/>
              </w:tabs>
              <w:jc w:val="center"/>
              <w:rPr>
                <w:rFonts w:ascii="PT Astra Serif" w:hAnsi="PT Astra Serif"/>
              </w:rPr>
            </w:pPr>
          </w:p>
        </w:tc>
        <w:tc>
          <w:tcPr>
            <w:tcW w:w="1559" w:type="dxa"/>
            <w:vMerge/>
          </w:tcPr>
          <w:p w:rsidR="00861C8F" w:rsidRPr="00861C8F" w:rsidRDefault="00861C8F" w:rsidP="00C25992">
            <w:pPr>
              <w:tabs>
                <w:tab w:val="left" w:pos="-360"/>
                <w:tab w:val="left" w:pos="360"/>
              </w:tabs>
              <w:jc w:val="center"/>
              <w:rPr>
                <w:rFonts w:ascii="PT Astra Serif" w:hAnsi="PT Astra Serif"/>
              </w:rPr>
            </w:pPr>
          </w:p>
        </w:tc>
        <w:tc>
          <w:tcPr>
            <w:tcW w:w="2098"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характеристика квалификации участников закупки № 2 (общее количество исполненных участником закупки договоров)</w:t>
            </w:r>
          </w:p>
        </w:tc>
        <w:tc>
          <w:tcPr>
            <w:tcW w:w="1985"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50</w:t>
            </w:r>
          </w:p>
        </w:tc>
        <w:tc>
          <w:tcPr>
            <w:tcW w:w="3722" w:type="dxa"/>
            <w:vMerge/>
          </w:tcPr>
          <w:p w:rsidR="00861C8F" w:rsidRPr="00861C8F" w:rsidRDefault="00861C8F" w:rsidP="00C25992">
            <w:pPr>
              <w:tabs>
                <w:tab w:val="left" w:pos="-360"/>
                <w:tab w:val="left" w:pos="360"/>
              </w:tabs>
              <w:jc w:val="center"/>
              <w:rPr>
                <w:rFonts w:ascii="PT Astra Serif" w:hAnsi="PT Astra Serif"/>
              </w:rPr>
            </w:pPr>
          </w:p>
        </w:tc>
      </w:tr>
    </w:tbl>
    <w:p w:rsidR="00861C8F" w:rsidRPr="00861C8F" w:rsidRDefault="00861C8F" w:rsidP="00861C8F">
      <w:pPr>
        <w:tabs>
          <w:tab w:val="left" w:pos="-360"/>
          <w:tab w:val="left" w:pos="360"/>
        </w:tabs>
        <w:spacing w:before="240"/>
        <w:jc w:val="center"/>
        <w:rPr>
          <w:rFonts w:ascii="PT Astra Serif" w:hAnsi="PT Astra Serif"/>
          <w:sz w:val="20"/>
          <w:szCs w:val="20"/>
        </w:rPr>
      </w:pPr>
      <w:r w:rsidRPr="00861C8F">
        <w:rPr>
          <w:rFonts w:ascii="PT Astra Serif" w:hAnsi="PT Astra Serif"/>
          <w:sz w:val="20"/>
          <w:szCs w:val="20"/>
          <w:lang w:val="en-US"/>
        </w:rPr>
        <w:lastRenderedPageBreak/>
        <w:t>III</w:t>
      </w:r>
      <w:r w:rsidRPr="00861C8F">
        <w:rPr>
          <w:rFonts w:ascii="PT Astra Serif" w:hAnsi="PT Astra Serif"/>
          <w:sz w:val="20"/>
          <w:szCs w:val="20"/>
        </w:rPr>
        <w:t xml:space="preserve">.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w:t>
      </w:r>
      <w:r w:rsidRPr="00861C8F">
        <w:rPr>
          <w:rFonts w:ascii="PT Astra Serif" w:hAnsi="PT Astra Serif"/>
          <w:sz w:val="20"/>
          <w:szCs w:val="20"/>
          <w:lang w:val="en-US"/>
        </w:rPr>
        <w:t>II</w:t>
      </w:r>
      <w:r w:rsidRPr="00861C8F">
        <w:rPr>
          <w:rFonts w:ascii="PT Astra Serif" w:hAnsi="PT Astra Serif"/>
          <w:sz w:val="20"/>
          <w:szCs w:val="20"/>
        </w:rPr>
        <w:t xml:space="preserve"> настоящего документа</w:t>
      </w:r>
    </w:p>
    <w:tbl>
      <w:tblPr>
        <w:tblStyle w:val="af3"/>
        <w:tblW w:w="14850" w:type="dxa"/>
        <w:tblLook w:val="04A0" w:firstRow="1" w:lastRow="0" w:firstColumn="1" w:lastColumn="0" w:noHBand="0" w:noVBand="1"/>
      </w:tblPr>
      <w:tblGrid>
        <w:gridCol w:w="695"/>
        <w:gridCol w:w="5509"/>
        <w:gridCol w:w="8646"/>
      </w:tblGrid>
      <w:tr w:rsidR="00861C8F" w:rsidRPr="00861C8F" w:rsidTr="00C25992">
        <w:trPr>
          <w:tblHeader/>
        </w:trPr>
        <w:tc>
          <w:tcPr>
            <w:tcW w:w="695"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w:t>
            </w:r>
          </w:p>
        </w:tc>
        <w:tc>
          <w:tcPr>
            <w:tcW w:w="5509"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графой 3</w:t>
            </w:r>
          </w:p>
        </w:tc>
        <w:tc>
          <w:tcPr>
            <w:tcW w:w="8646"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Положение о применении критерия оценки, показателя оценки, показателя оценки, детализирующего показатель оценки</w:t>
            </w:r>
          </w:p>
        </w:tc>
      </w:tr>
      <w:tr w:rsidR="00861C8F" w:rsidRPr="00861C8F" w:rsidTr="00C25992">
        <w:trPr>
          <w:tblHeader/>
        </w:trPr>
        <w:tc>
          <w:tcPr>
            <w:tcW w:w="695"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1</w:t>
            </w:r>
          </w:p>
        </w:tc>
        <w:tc>
          <w:tcPr>
            <w:tcW w:w="5509"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2</w:t>
            </w:r>
          </w:p>
        </w:tc>
        <w:tc>
          <w:tcPr>
            <w:tcW w:w="8646" w:type="dxa"/>
            <w:shd w:val="clear" w:color="auto" w:fill="D9D9D9" w:themeFill="background1" w:themeFillShade="D9"/>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3</w:t>
            </w:r>
          </w:p>
        </w:tc>
      </w:tr>
      <w:tr w:rsidR="00861C8F" w:rsidRPr="00861C8F" w:rsidTr="00C25992">
        <w:tc>
          <w:tcPr>
            <w:tcW w:w="695" w:type="dxa"/>
          </w:tcPr>
          <w:p w:rsidR="00861C8F" w:rsidRPr="00861C8F" w:rsidRDefault="00861C8F" w:rsidP="00C25992">
            <w:pPr>
              <w:tabs>
                <w:tab w:val="left" w:pos="-360"/>
                <w:tab w:val="left" w:pos="360"/>
              </w:tabs>
              <w:jc w:val="center"/>
              <w:rPr>
                <w:rFonts w:ascii="PT Astra Serif" w:hAnsi="PT Astra Serif"/>
              </w:rPr>
            </w:pPr>
          </w:p>
        </w:tc>
        <w:tc>
          <w:tcPr>
            <w:tcW w:w="14155" w:type="dxa"/>
            <w:gridSpan w:val="2"/>
          </w:tcPr>
          <w:p w:rsidR="00861C8F" w:rsidRPr="00861C8F" w:rsidRDefault="00861C8F" w:rsidP="00C25992">
            <w:pPr>
              <w:tabs>
                <w:tab w:val="left" w:pos="-360"/>
                <w:tab w:val="left" w:pos="360"/>
              </w:tabs>
              <w:jc w:val="both"/>
              <w:rPr>
                <w:rFonts w:ascii="PT Astra Serif" w:hAnsi="PT Astra Serif"/>
              </w:rPr>
            </w:pPr>
            <w:proofErr w:type="gramStart"/>
            <w:r w:rsidRPr="00861C8F">
              <w:rPr>
                <w:rFonts w:ascii="PT Astra Serif" w:hAnsi="PT Astra Serif"/>
              </w:rPr>
              <w:t>Порядок оценки заявок на участие в конкурсе осуществляется в соответствии со статьей 32 Федерального закона № 44-ФЗ и с постановлением Правительства РФ от 31.12.2021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 Правительства РФ от 20 декабря 2021 г. № 2369 и признании утратившими силу некоторых актов</w:t>
            </w:r>
            <w:proofErr w:type="gramEnd"/>
            <w:r w:rsidRPr="00861C8F">
              <w:rPr>
                <w:rFonts w:ascii="PT Astra Serif" w:hAnsi="PT Astra Serif"/>
              </w:rPr>
              <w:t xml:space="preserve"> и отдельных положений некоторых актов Правительства РФ»</w:t>
            </w:r>
          </w:p>
        </w:tc>
      </w:tr>
      <w:tr w:rsidR="00861C8F" w:rsidRPr="00861C8F" w:rsidTr="00C25992">
        <w:tc>
          <w:tcPr>
            <w:tcW w:w="695" w:type="dxa"/>
          </w:tcPr>
          <w:p w:rsidR="00861C8F" w:rsidRPr="00861C8F" w:rsidRDefault="00861C8F" w:rsidP="00C25992">
            <w:pPr>
              <w:tabs>
                <w:tab w:val="left" w:pos="-360"/>
                <w:tab w:val="left" w:pos="360"/>
              </w:tabs>
              <w:jc w:val="center"/>
              <w:rPr>
                <w:rFonts w:ascii="PT Astra Serif" w:hAnsi="PT Astra Serif"/>
              </w:rPr>
            </w:pPr>
            <w:r w:rsidRPr="00861C8F">
              <w:rPr>
                <w:rFonts w:ascii="PT Astra Serif" w:hAnsi="PT Astra Serif"/>
              </w:rPr>
              <w:t>1.</w:t>
            </w:r>
          </w:p>
        </w:tc>
        <w:tc>
          <w:tcPr>
            <w:tcW w:w="5509" w:type="dxa"/>
          </w:tcPr>
          <w:p w:rsidR="00861C8F" w:rsidRPr="00861C8F" w:rsidRDefault="00861C8F" w:rsidP="00C25992">
            <w:pPr>
              <w:tabs>
                <w:tab w:val="left" w:pos="-360"/>
                <w:tab w:val="left" w:pos="360"/>
              </w:tabs>
              <w:jc w:val="both"/>
              <w:rPr>
                <w:rFonts w:ascii="PT Astra Serif" w:hAnsi="PT Astra Serif"/>
              </w:rPr>
            </w:pPr>
            <w:r w:rsidRPr="00861C8F">
              <w:rPr>
                <w:rFonts w:ascii="PT Astra Serif" w:hAnsi="PT Astra Serif"/>
              </w:rPr>
              <w:t>1.1. Критерий оценки «Цена контракта, сумма цен единиц товары, работы, услуги»;</w:t>
            </w:r>
          </w:p>
          <w:p w:rsidR="00861C8F" w:rsidRPr="00861C8F" w:rsidRDefault="00861C8F" w:rsidP="00C25992">
            <w:pPr>
              <w:tabs>
                <w:tab w:val="left" w:pos="-360"/>
                <w:tab w:val="left" w:pos="360"/>
              </w:tabs>
              <w:jc w:val="both"/>
              <w:rPr>
                <w:rFonts w:ascii="PT Astra Serif" w:hAnsi="PT Astra Serif"/>
              </w:rPr>
            </w:pPr>
            <w:r w:rsidRPr="00861C8F">
              <w:rPr>
                <w:rFonts w:ascii="PT Astra Serif" w:hAnsi="PT Astra Serif"/>
              </w:rPr>
              <w:t>1.2. Критерий оценки «Квалификация участников закупки, в том числе наличие у них финансовых ресурсов, оборудования и других</w:t>
            </w:r>
            <w:bookmarkStart w:id="1" w:name="_GoBack"/>
            <w:bookmarkEnd w:id="1"/>
            <w:r w:rsidRPr="00861C8F">
              <w:rPr>
                <w:rFonts w:ascii="PT Astra Serif" w:hAnsi="PT Astra Serif"/>
              </w:rPr>
              <w:t xml:space="preserve">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w:t>
            </w:r>
          </w:p>
        </w:tc>
        <w:tc>
          <w:tcPr>
            <w:tcW w:w="8646" w:type="dxa"/>
          </w:tcPr>
          <w:p w:rsidR="00861C8F" w:rsidRPr="00861C8F" w:rsidRDefault="00861C8F" w:rsidP="00C25992">
            <w:pPr>
              <w:tabs>
                <w:tab w:val="left" w:pos="-360"/>
                <w:tab w:val="left" w:pos="360"/>
              </w:tabs>
              <w:rPr>
                <w:rFonts w:ascii="PT Astra Serif" w:hAnsi="PT Astra Serif"/>
              </w:rPr>
            </w:pPr>
            <w:r w:rsidRPr="00861C8F">
              <w:rPr>
                <w:rFonts w:ascii="PT Astra Serif" w:hAnsi="PT Astra Serif"/>
              </w:rPr>
              <w:t xml:space="preserve">Сумма величин значимости критериев оценки составляет </w:t>
            </w:r>
            <w:r w:rsidRPr="00861C8F">
              <w:rPr>
                <w:rFonts w:ascii="PT Astra Serif" w:hAnsi="PT Astra Serif"/>
                <w:b/>
              </w:rPr>
              <w:t>100 процентов.</w:t>
            </w:r>
          </w:p>
          <w:p w:rsidR="00861C8F" w:rsidRPr="00861C8F" w:rsidRDefault="00861C8F" w:rsidP="00C25992">
            <w:pPr>
              <w:tabs>
                <w:tab w:val="left" w:pos="-360"/>
                <w:tab w:val="left" w:pos="360"/>
              </w:tabs>
              <w:rPr>
                <w:rFonts w:ascii="PT Astra Serif" w:hAnsi="PT Astra Serif"/>
              </w:rPr>
            </w:pPr>
          </w:p>
        </w:tc>
      </w:tr>
      <w:tr w:rsidR="00861C8F" w:rsidRPr="00861C8F" w:rsidTr="00C25992">
        <w:tc>
          <w:tcPr>
            <w:tcW w:w="695" w:type="dxa"/>
          </w:tcPr>
          <w:p w:rsidR="00861C8F" w:rsidRPr="00861C8F" w:rsidRDefault="00BD60DB" w:rsidP="00BD60DB">
            <w:pPr>
              <w:tabs>
                <w:tab w:val="left" w:pos="-360"/>
                <w:tab w:val="left" w:pos="360"/>
              </w:tabs>
              <w:jc w:val="center"/>
              <w:rPr>
                <w:rFonts w:ascii="PT Astra Serif" w:hAnsi="PT Astra Serif"/>
              </w:rPr>
            </w:pPr>
            <w:r>
              <w:rPr>
                <w:rFonts w:ascii="PT Astra Serif" w:hAnsi="PT Astra Serif"/>
              </w:rPr>
              <w:t>2</w:t>
            </w:r>
            <w:r w:rsidR="00861C8F" w:rsidRPr="00861C8F">
              <w:rPr>
                <w:rFonts w:ascii="PT Astra Serif" w:hAnsi="PT Astra Serif"/>
              </w:rPr>
              <w:t>.</w:t>
            </w:r>
          </w:p>
        </w:tc>
        <w:tc>
          <w:tcPr>
            <w:tcW w:w="5509" w:type="dxa"/>
          </w:tcPr>
          <w:p w:rsidR="00861C8F" w:rsidRPr="00861C8F" w:rsidRDefault="00861C8F" w:rsidP="00C25992">
            <w:pPr>
              <w:tabs>
                <w:tab w:val="left" w:pos="-360"/>
                <w:tab w:val="left" w:pos="360"/>
              </w:tabs>
              <w:jc w:val="both"/>
              <w:rPr>
                <w:rFonts w:ascii="PT Astra Serif" w:hAnsi="PT Astra Serif"/>
              </w:rPr>
            </w:pPr>
            <w:r w:rsidRPr="00861C8F">
              <w:rPr>
                <w:rFonts w:ascii="PT Astra Serif" w:hAnsi="PT Astra Serif"/>
              </w:rPr>
              <w:t xml:space="preserve">Критерий оценки «Квалификация участников закупки, в том числе наличие у них финансовых ресурсов, оборудования и </w:t>
            </w:r>
            <w:r w:rsidRPr="00861C8F">
              <w:rPr>
                <w:rFonts w:ascii="PT Astra Serif" w:hAnsi="PT Astra Serif"/>
              </w:rPr>
              <w:lastRenderedPageBreak/>
              <w:t>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w:t>
            </w:r>
          </w:p>
          <w:p w:rsidR="00861C8F" w:rsidRPr="00861C8F" w:rsidRDefault="00861C8F" w:rsidP="00C25992">
            <w:pPr>
              <w:tabs>
                <w:tab w:val="left" w:pos="-360"/>
                <w:tab w:val="left" w:pos="360"/>
              </w:tabs>
              <w:rPr>
                <w:rFonts w:ascii="PT Astra Serif" w:hAnsi="PT Astra Serif"/>
              </w:rPr>
            </w:pPr>
          </w:p>
          <w:p w:rsidR="00861C8F" w:rsidRPr="00861C8F" w:rsidRDefault="00861C8F" w:rsidP="00C25992">
            <w:pPr>
              <w:tabs>
                <w:tab w:val="left" w:pos="-360"/>
                <w:tab w:val="left" w:pos="360"/>
              </w:tabs>
              <w:jc w:val="center"/>
              <w:rPr>
                <w:rFonts w:ascii="PT Astra Serif" w:hAnsi="PT Astra Serif"/>
              </w:rPr>
            </w:pPr>
          </w:p>
          <w:p w:rsidR="00861C8F" w:rsidRPr="00861C8F" w:rsidRDefault="00861C8F" w:rsidP="00C25992">
            <w:pPr>
              <w:tabs>
                <w:tab w:val="left" w:pos="-360"/>
                <w:tab w:val="left" w:pos="360"/>
              </w:tabs>
              <w:jc w:val="center"/>
              <w:rPr>
                <w:rFonts w:ascii="PT Astra Serif" w:hAnsi="PT Astra Serif"/>
              </w:rPr>
            </w:pPr>
          </w:p>
        </w:tc>
        <w:tc>
          <w:tcPr>
            <w:tcW w:w="8646" w:type="dxa"/>
          </w:tcPr>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lastRenderedPageBreak/>
              <w:t xml:space="preserve">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w:t>
            </w:r>
            <w:r w:rsidRPr="00861C8F">
              <w:rPr>
                <w:rFonts w:ascii="PT Astra Serif" w:hAnsi="PT Astra Serif"/>
              </w:rPr>
              <w:lastRenderedPageBreak/>
              <w:t xml:space="preserve">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 применяется показатель оценки. </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 xml:space="preserve">Сумма величин значимости всех применяемых показателей оценки по критерию оценки составляет </w:t>
            </w:r>
            <w:r w:rsidRPr="00861C8F">
              <w:rPr>
                <w:rFonts w:ascii="PT Astra Serif" w:hAnsi="PT Astra Serif"/>
                <w:b/>
              </w:rPr>
              <w:t>100 процентов.</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Оценка заявки (части заявки) по критерию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показателю оценки, умноженного на значимость соответствующего показателя оценки.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tc>
      </w:tr>
      <w:tr w:rsidR="00861C8F" w:rsidRPr="00861C8F" w:rsidTr="00C25992">
        <w:tc>
          <w:tcPr>
            <w:tcW w:w="695" w:type="dxa"/>
          </w:tcPr>
          <w:p w:rsidR="00861C8F" w:rsidRPr="00861C8F" w:rsidRDefault="00BD60DB" w:rsidP="00C25992">
            <w:pPr>
              <w:tabs>
                <w:tab w:val="left" w:pos="-360"/>
                <w:tab w:val="left" w:pos="360"/>
              </w:tabs>
              <w:jc w:val="center"/>
              <w:rPr>
                <w:rFonts w:ascii="PT Astra Serif" w:hAnsi="PT Astra Serif"/>
              </w:rPr>
            </w:pPr>
            <w:r>
              <w:rPr>
                <w:rFonts w:ascii="PT Astra Serif" w:hAnsi="PT Astra Serif"/>
              </w:rPr>
              <w:lastRenderedPageBreak/>
              <w:t>2</w:t>
            </w:r>
            <w:r w:rsidR="00861C8F" w:rsidRPr="00861C8F">
              <w:rPr>
                <w:rFonts w:ascii="PT Astra Serif" w:hAnsi="PT Astra Serif"/>
              </w:rPr>
              <w:t>.1.</w:t>
            </w:r>
          </w:p>
        </w:tc>
        <w:tc>
          <w:tcPr>
            <w:tcW w:w="5509" w:type="dxa"/>
          </w:tcPr>
          <w:p w:rsidR="00861C8F" w:rsidRPr="00861C8F" w:rsidRDefault="00861C8F" w:rsidP="00C25992">
            <w:pPr>
              <w:tabs>
                <w:tab w:val="left" w:pos="-360"/>
                <w:tab w:val="left" w:pos="360"/>
              </w:tabs>
              <w:jc w:val="both"/>
              <w:rPr>
                <w:rFonts w:ascii="PT Astra Serif" w:hAnsi="PT Astra Serif"/>
              </w:rPr>
            </w:pPr>
            <w:r w:rsidRPr="00861C8F">
              <w:rPr>
                <w:rFonts w:ascii="PT Astra Serif" w:hAnsi="PT Astra Serif"/>
              </w:rPr>
              <w:t>Показатель оценки «Наличие у участников закупки опыта работы, связанного с предметом контракта»</w:t>
            </w:r>
          </w:p>
          <w:p w:rsidR="00861C8F" w:rsidRPr="00861C8F" w:rsidRDefault="00861C8F" w:rsidP="00C25992">
            <w:pPr>
              <w:tabs>
                <w:tab w:val="left" w:pos="-360"/>
                <w:tab w:val="left" w:pos="360"/>
              </w:tabs>
              <w:jc w:val="both"/>
              <w:rPr>
                <w:rFonts w:ascii="PT Astra Serif" w:hAnsi="PT Astra Serif"/>
              </w:rPr>
            </w:pPr>
          </w:p>
          <w:p w:rsidR="00861C8F" w:rsidRPr="00861C8F" w:rsidRDefault="00861C8F" w:rsidP="00C25992">
            <w:pPr>
              <w:tabs>
                <w:tab w:val="left" w:pos="-360"/>
                <w:tab w:val="left" w:pos="360"/>
              </w:tabs>
              <w:jc w:val="both"/>
              <w:rPr>
                <w:rFonts w:ascii="PT Astra Serif" w:hAnsi="PT Astra Serif"/>
              </w:rPr>
            </w:pPr>
            <w:r w:rsidRPr="00861C8F">
              <w:rPr>
                <w:rFonts w:ascii="PT Astra Serif" w:hAnsi="PT Astra Serif"/>
              </w:rPr>
              <w:t xml:space="preserve">Характеристика квалификации участников закупки № 1 (общая цена исполненных участником закупки договоров) </w:t>
            </w:r>
          </w:p>
          <w:p w:rsidR="00861C8F" w:rsidRPr="00861C8F" w:rsidRDefault="00861C8F" w:rsidP="00C25992">
            <w:pPr>
              <w:tabs>
                <w:tab w:val="left" w:pos="-360"/>
                <w:tab w:val="left" w:pos="360"/>
              </w:tabs>
              <w:rPr>
                <w:rFonts w:ascii="PT Astra Serif" w:hAnsi="PT Astra Serif"/>
              </w:rPr>
            </w:pPr>
          </w:p>
          <w:p w:rsidR="00861C8F" w:rsidRPr="00861C8F" w:rsidRDefault="00861C8F" w:rsidP="00C25992">
            <w:pPr>
              <w:tabs>
                <w:tab w:val="left" w:pos="-360"/>
                <w:tab w:val="left" w:pos="360"/>
              </w:tabs>
              <w:jc w:val="center"/>
              <w:rPr>
                <w:rFonts w:ascii="PT Astra Serif" w:hAnsi="PT Astra Serif"/>
              </w:rPr>
            </w:pPr>
          </w:p>
          <w:p w:rsidR="00861C8F" w:rsidRPr="00861C8F" w:rsidRDefault="00861C8F" w:rsidP="00C25992">
            <w:pPr>
              <w:tabs>
                <w:tab w:val="left" w:pos="-360"/>
                <w:tab w:val="left" w:pos="360"/>
              </w:tabs>
              <w:jc w:val="center"/>
              <w:rPr>
                <w:rFonts w:ascii="PT Astra Serif" w:hAnsi="PT Astra Serif"/>
              </w:rPr>
            </w:pPr>
          </w:p>
        </w:tc>
        <w:tc>
          <w:tcPr>
            <w:tcW w:w="8646" w:type="dxa"/>
          </w:tcPr>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Для показателей оценки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 применяются детализирующие показатели.</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В отношении каждого детализирующего показателя устанавливается значимость детализирующего показателя:</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 xml:space="preserve">Показатель оценки, детализирующий показатель оценки характеристика квалификации участников закупки № 1 (общая цена исполненных участником закупки договоров) - </w:t>
            </w:r>
            <w:r w:rsidRPr="00861C8F">
              <w:rPr>
                <w:rFonts w:ascii="PT Astra Serif" w:hAnsi="PT Astra Serif"/>
                <w:b/>
              </w:rPr>
              <w:t>значимость 50 процентов</w:t>
            </w:r>
            <w:r w:rsidRPr="00861C8F">
              <w:rPr>
                <w:rFonts w:ascii="PT Astra Serif" w:hAnsi="PT Astra Serif"/>
              </w:rPr>
              <w:t>;</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 xml:space="preserve">Значение количества баллов по детализирующему показателю, присваиваемых заявке, подлежащей в соответствии с Федеральным законом № 44-ФЗ оценке, рассчитывается по указанной выше формуле. </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Лучшим является наибольшее значение детализирующего показателя.</w:t>
            </w:r>
          </w:p>
        </w:tc>
      </w:tr>
      <w:tr w:rsidR="00861C8F" w:rsidRPr="00861C8F" w:rsidTr="00C25992">
        <w:tc>
          <w:tcPr>
            <w:tcW w:w="695" w:type="dxa"/>
          </w:tcPr>
          <w:p w:rsidR="00861C8F" w:rsidRPr="00861C8F" w:rsidRDefault="00BD60DB" w:rsidP="00C25992">
            <w:pPr>
              <w:tabs>
                <w:tab w:val="left" w:pos="-360"/>
                <w:tab w:val="left" w:pos="360"/>
              </w:tabs>
              <w:jc w:val="center"/>
              <w:rPr>
                <w:rFonts w:ascii="PT Astra Serif" w:hAnsi="PT Astra Serif"/>
              </w:rPr>
            </w:pPr>
            <w:r>
              <w:rPr>
                <w:rFonts w:ascii="PT Astra Serif" w:hAnsi="PT Astra Serif"/>
              </w:rPr>
              <w:t>2</w:t>
            </w:r>
            <w:r w:rsidR="00861C8F" w:rsidRPr="00861C8F">
              <w:rPr>
                <w:rFonts w:ascii="PT Astra Serif" w:hAnsi="PT Astra Serif"/>
              </w:rPr>
              <w:t>.2.</w:t>
            </w:r>
          </w:p>
        </w:tc>
        <w:tc>
          <w:tcPr>
            <w:tcW w:w="5509" w:type="dxa"/>
          </w:tcPr>
          <w:p w:rsidR="00861C8F" w:rsidRPr="00861C8F" w:rsidRDefault="00861C8F" w:rsidP="00C25992">
            <w:pPr>
              <w:tabs>
                <w:tab w:val="left" w:pos="-360"/>
                <w:tab w:val="left" w:pos="360"/>
              </w:tabs>
              <w:jc w:val="both"/>
              <w:rPr>
                <w:rFonts w:ascii="PT Astra Serif" w:hAnsi="PT Astra Serif"/>
              </w:rPr>
            </w:pPr>
            <w:r w:rsidRPr="00861C8F">
              <w:rPr>
                <w:rFonts w:ascii="PT Astra Serif" w:hAnsi="PT Astra Serif"/>
              </w:rPr>
              <w:t>Показатель оценки «Наличие у участников закупки опыта работы, связанного с предметом контракта»</w:t>
            </w:r>
          </w:p>
          <w:p w:rsidR="00861C8F" w:rsidRPr="00861C8F" w:rsidRDefault="00861C8F" w:rsidP="00C25992">
            <w:pPr>
              <w:tabs>
                <w:tab w:val="left" w:pos="-360"/>
                <w:tab w:val="left" w:pos="360"/>
              </w:tabs>
              <w:jc w:val="both"/>
              <w:rPr>
                <w:rFonts w:ascii="PT Astra Serif" w:hAnsi="PT Astra Serif"/>
              </w:rPr>
            </w:pPr>
          </w:p>
          <w:p w:rsidR="00861C8F" w:rsidRPr="00861C8F" w:rsidRDefault="00861C8F" w:rsidP="00C25992">
            <w:pPr>
              <w:tabs>
                <w:tab w:val="left" w:pos="-360"/>
                <w:tab w:val="left" w:pos="360"/>
              </w:tabs>
              <w:jc w:val="both"/>
              <w:rPr>
                <w:rFonts w:ascii="PT Astra Serif" w:hAnsi="PT Astra Serif"/>
              </w:rPr>
            </w:pPr>
            <w:r w:rsidRPr="00861C8F">
              <w:rPr>
                <w:rFonts w:ascii="PT Astra Serif" w:hAnsi="PT Astra Serif"/>
              </w:rPr>
              <w:t>Характеристика квалификации участников закупки № 2 (общее количество исполненных участником закупки договоров)</w:t>
            </w:r>
          </w:p>
        </w:tc>
        <w:tc>
          <w:tcPr>
            <w:tcW w:w="8646" w:type="dxa"/>
          </w:tcPr>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Для показателей оценки по критерию оценки «Квалификация участников закупки, в том числе наличие у них финансовых ресурсов, оборудования и других материальных ресурсов на праве собственности или ином законном основании, опыта работы, связанного с предметом контракта (договора), и деловой репутации, специалистов и иных работников определенного уровня квалификации» применяются детализирующие показатели.</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В отношении каждого детализирующего показателя устанавливается значимость детализирующего показателя:</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 xml:space="preserve">Показатель оценки, детализирующий показатель оценки характеристика квалификации </w:t>
            </w:r>
            <w:r w:rsidRPr="00861C8F">
              <w:rPr>
                <w:rFonts w:ascii="PT Astra Serif" w:hAnsi="PT Astra Serif"/>
              </w:rPr>
              <w:lastRenderedPageBreak/>
              <w:t xml:space="preserve">участников закупки № 2 (общее количество исполненных участником закупки договоров) - </w:t>
            </w:r>
            <w:r w:rsidRPr="00861C8F">
              <w:rPr>
                <w:rFonts w:ascii="PT Astra Serif" w:hAnsi="PT Astra Serif"/>
                <w:b/>
              </w:rPr>
              <w:t>значимость 50 процентов</w:t>
            </w:r>
            <w:r w:rsidRPr="00861C8F">
              <w:rPr>
                <w:rFonts w:ascii="PT Astra Serif" w:hAnsi="PT Astra Serif"/>
              </w:rPr>
              <w:t>;</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Оценка заявки (части заявки) по показателю оценки определяется путем суммирования среднего количества баллов, присвоенных всеми принимавшими участие в ее рассмотрении и оценке членами комиссии по осуществлению закупок по каждому детализирующему показателю, умноженного на значимость соответствующего детализирующего показателя. При этом среднее количество баллов определяется путем суммирования количества баллов, присвоенных каждым членом комиссии по осуществлению закупок, и последующего деления на количество таких членов.</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Значение количества баллов по детализирующему показателю, присваиваемых заявке, подлежащей в соответствии с Федеральным законом № 44-ФЗ оценке, рассчитывается по указанной выше формуле.</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Лучшим является наибольшее значение детализирующего показателя.</w:t>
            </w:r>
          </w:p>
        </w:tc>
      </w:tr>
      <w:tr w:rsidR="00861C8F" w:rsidRPr="00861C8F" w:rsidTr="00C25992">
        <w:tc>
          <w:tcPr>
            <w:tcW w:w="695" w:type="dxa"/>
          </w:tcPr>
          <w:p w:rsidR="00861C8F" w:rsidRPr="00861C8F" w:rsidRDefault="00BD60DB" w:rsidP="00C25992">
            <w:pPr>
              <w:tabs>
                <w:tab w:val="left" w:pos="-360"/>
                <w:tab w:val="left" w:pos="360"/>
              </w:tabs>
              <w:jc w:val="center"/>
              <w:rPr>
                <w:rFonts w:ascii="PT Astra Serif" w:hAnsi="PT Astra Serif"/>
              </w:rPr>
            </w:pPr>
            <w:r>
              <w:rPr>
                <w:rFonts w:ascii="PT Astra Serif" w:hAnsi="PT Astra Serif"/>
              </w:rPr>
              <w:lastRenderedPageBreak/>
              <w:t>2</w:t>
            </w:r>
            <w:r w:rsidR="00861C8F" w:rsidRPr="00861C8F">
              <w:rPr>
                <w:rFonts w:ascii="PT Astra Serif" w:hAnsi="PT Astra Serif"/>
              </w:rPr>
              <w:t>.3.</w:t>
            </w:r>
          </w:p>
        </w:tc>
        <w:tc>
          <w:tcPr>
            <w:tcW w:w="5509" w:type="dxa"/>
          </w:tcPr>
          <w:p w:rsidR="00861C8F" w:rsidRPr="00861C8F" w:rsidRDefault="00861C8F" w:rsidP="00C25992">
            <w:pPr>
              <w:tabs>
                <w:tab w:val="left" w:pos="-360"/>
                <w:tab w:val="left" w:pos="360"/>
              </w:tabs>
              <w:jc w:val="both"/>
              <w:rPr>
                <w:rFonts w:ascii="PT Astra Serif" w:hAnsi="PT Astra Serif"/>
              </w:rPr>
            </w:pPr>
            <w:r w:rsidRPr="00861C8F">
              <w:rPr>
                <w:rFonts w:ascii="PT Astra Serif" w:hAnsi="PT Astra Serif"/>
              </w:rPr>
              <w:t>Показатель оценки «Наличие у участников закупки опыта работы, связанного с предметом контракта»</w:t>
            </w:r>
          </w:p>
          <w:p w:rsidR="00861C8F" w:rsidRPr="00861C8F" w:rsidRDefault="00861C8F" w:rsidP="00C25992">
            <w:pPr>
              <w:tabs>
                <w:tab w:val="left" w:pos="-360"/>
                <w:tab w:val="left" w:pos="360"/>
              </w:tabs>
              <w:jc w:val="both"/>
              <w:rPr>
                <w:rFonts w:ascii="PT Astra Serif" w:hAnsi="PT Astra Serif"/>
              </w:rPr>
            </w:pPr>
          </w:p>
          <w:p w:rsidR="00861C8F" w:rsidRPr="00861C8F" w:rsidRDefault="00861C8F" w:rsidP="00C25992">
            <w:pPr>
              <w:tabs>
                <w:tab w:val="left" w:pos="-360"/>
                <w:tab w:val="left" w:pos="360"/>
              </w:tabs>
              <w:jc w:val="both"/>
              <w:rPr>
                <w:rFonts w:ascii="PT Astra Serif" w:hAnsi="PT Astra Serif"/>
              </w:rPr>
            </w:pPr>
            <w:r w:rsidRPr="00861C8F">
              <w:rPr>
                <w:rFonts w:ascii="PT Astra Serif" w:hAnsi="PT Astra Serif"/>
              </w:rPr>
              <w:t xml:space="preserve">Характеристика квалификации участников закупки № 1 (общая цена исполненных участником закупки договоров) </w:t>
            </w:r>
          </w:p>
          <w:p w:rsidR="00861C8F" w:rsidRPr="00861C8F" w:rsidRDefault="00861C8F" w:rsidP="00C25992">
            <w:pPr>
              <w:tabs>
                <w:tab w:val="left" w:pos="-360"/>
                <w:tab w:val="left" w:pos="360"/>
              </w:tabs>
              <w:rPr>
                <w:rFonts w:ascii="PT Astra Serif" w:hAnsi="PT Astra Serif"/>
              </w:rPr>
            </w:pPr>
          </w:p>
          <w:p w:rsidR="00861C8F" w:rsidRPr="00861C8F" w:rsidRDefault="00861C8F" w:rsidP="00C25992">
            <w:pPr>
              <w:tabs>
                <w:tab w:val="left" w:pos="-360"/>
                <w:tab w:val="left" w:pos="360"/>
              </w:tabs>
              <w:jc w:val="both"/>
              <w:rPr>
                <w:rFonts w:ascii="PT Astra Serif" w:hAnsi="PT Astra Serif"/>
              </w:rPr>
            </w:pPr>
            <w:r w:rsidRPr="00861C8F">
              <w:rPr>
                <w:rFonts w:ascii="PT Astra Serif" w:hAnsi="PT Astra Serif"/>
              </w:rPr>
              <w:t>Показатель оценки «Наличие у участников закупки опыта работы, связанного с предметом контракта»</w:t>
            </w:r>
          </w:p>
          <w:p w:rsidR="00861C8F" w:rsidRPr="00861C8F" w:rsidRDefault="00861C8F" w:rsidP="00C25992">
            <w:pPr>
              <w:tabs>
                <w:tab w:val="left" w:pos="-360"/>
                <w:tab w:val="left" w:pos="360"/>
              </w:tabs>
              <w:jc w:val="both"/>
              <w:rPr>
                <w:rFonts w:ascii="PT Astra Serif" w:hAnsi="PT Astra Serif"/>
              </w:rPr>
            </w:pPr>
          </w:p>
          <w:p w:rsidR="00861C8F" w:rsidRPr="00861C8F" w:rsidRDefault="00861C8F" w:rsidP="00C25992">
            <w:pPr>
              <w:tabs>
                <w:tab w:val="left" w:pos="-360"/>
                <w:tab w:val="left" w:pos="360"/>
              </w:tabs>
              <w:rPr>
                <w:rFonts w:ascii="PT Astra Serif" w:hAnsi="PT Astra Serif"/>
              </w:rPr>
            </w:pPr>
            <w:r w:rsidRPr="00861C8F">
              <w:rPr>
                <w:rFonts w:ascii="PT Astra Serif" w:hAnsi="PT Astra Serif"/>
              </w:rPr>
              <w:t>Характеристика квалификации участников закупки № 2 (общее количество исполненных участником закупки договоров)</w:t>
            </w:r>
          </w:p>
        </w:tc>
        <w:tc>
          <w:tcPr>
            <w:tcW w:w="8646" w:type="dxa"/>
          </w:tcPr>
          <w:p w:rsidR="00861C8F" w:rsidRPr="00861C8F" w:rsidRDefault="00861C8F" w:rsidP="00C25992">
            <w:pPr>
              <w:tabs>
                <w:tab w:val="left" w:pos="-360"/>
                <w:tab w:val="left" w:pos="360"/>
              </w:tabs>
              <w:ind w:firstLine="175"/>
              <w:jc w:val="both"/>
              <w:rPr>
                <w:rFonts w:ascii="PT Astra Serif" w:hAnsi="PT Astra Serif"/>
                <w:color w:val="000000" w:themeColor="text1"/>
              </w:rPr>
            </w:pPr>
            <w:r w:rsidRPr="00861C8F">
              <w:rPr>
                <w:rFonts w:ascii="PT Astra Serif" w:hAnsi="PT Astra Serif"/>
                <w:color w:val="000000" w:themeColor="text1"/>
              </w:rPr>
              <w:t>К оценке принимаются исполненные участником закупки с учетом правопреемства (в случае наличия в заявке подтверждающего документа) гражданско-правовые договоры.</w:t>
            </w:r>
          </w:p>
          <w:p w:rsidR="00861C8F" w:rsidRPr="00861C8F" w:rsidRDefault="00861C8F" w:rsidP="00C25992">
            <w:pPr>
              <w:tabs>
                <w:tab w:val="left" w:pos="-360"/>
                <w:tab w:val="left" w:pos="360"/>
              </w:tabs>
              <w:ind w:firstLine="175"/>
              <w:jc w:val="both"/>
              <w:rPr>
                <w:rFonts w:ascii="PT Astra Serif" w:hAnsi="PT Astra Serif"/>
                <w:color w:val="000000" w:themeColor="text1"/>
              </w:rPr>
            </w:pPr>
            <w:proofErr w:type="gramStart"/>
            <w:r w:rsidRPr="00861C8F">
              <w:rPr>
                <w:rFonts w:ascii="PT Astra Serif" w:hAnsi="PT Astra Serif"/>
                <w:color w:val="000000" w:themeColor="text1"/>
              </w:rPr>
              <w:t>Установлено положение о принятии к оценке исключительно контракта, заключенного и исполненного в соответствии с</w:t>
            </w:r>
            <w:r w:rsidRPr="00861C8F">
              <w:rPr>
                <w:rFonts w:ascii="PT Astra Serif" w:hAnsi="PT Astra Serif"/>
              </w:rPr>
              <w:t xml:space="preserve"> </w:t>
            </w:r>
            <w:r w:rsidRPr="00861C8F">
              <w:rPr>
                <w:rFonts w:ascii="PT Astra Serif" w:hAnsi="PT Astra Serif"/>
                <w:color w:val="000000" w:themeColor="text1"/>
              </w:rPr>
              <w:t>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и договора, заключенного и исполненного в соответствии с Федеральным законом от 18 июля 2011 г. № 223-ФЗ «О закупках товаров, работ, услуг отдельными видами</w:t>
            </w:r>
            <w:proofErr w:type="gramEnd"/>
            <w:r w:rsidRPr="00861C8F">
              <w:rPr>
                <w:rFonts w:ascii="PT Astra Serif" w:hAnsi="PT Astra Serif"/>
                <w:color w:val="000000" w:themeColor="text1"/>
              </w:rPr>
              <w:t xml:space="preserve"> юридических лиц».</w:t>
            </w:r>
          </w:p>
          <w:p w:rsidR="00861C8F" w:rsidRPr="00861C8F" w:rsidRDefault="00861C8F" w:rsidP="00C25992">
            <w:pPr>
              <w:tabs>
                <w:tab w:val="left" w:pos="-360"/>
                <w:tab w:val="left" w:pos="360"/>
              </w:tabs>
              <w:ind w:firstLine="175"/>
              <w:jc w:val="both"/>
              <w:rPr>
                <w:rFonts w:ascii="PT Astra Serif" w:hAnsi="PT Astra Serif"/>
                <w:color w:val="000000" w:themeColor="text1"/>
              </w:rPr>
            </w:pP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 xml:space="preserve">Предмет договоров, оцениваемых по детализирующему показателю, сопоставимый с предметом контракта, заключаемого по результатам конкурса: </w:t>
            </w:r>
          </w:p>
          <w:p w:rsidR="00861C8F" w:rsidRPr="00861C8F" w:rsidRDefault="00861C8F" w:rsidP="00C25992">
            <w:pPr>
              <w:tabs>
                <w:tab w:val="left" w:pos="-360"/>
                <w:tab w:val="left" w:pos="360"/>
              </w:tabs>
              <w:ind w:firstLine="175"/>
              <w:jc w:val="both"/>
              <w:rPr>
                <w:rFonts w:ascii="PT Astra Serif" w:hAnsi="PT Astra Serif"/>
              </w:rPr>
            </w:pPr>
            <w:r w:rsidRPr="00861C8F">
              <w:rPr>
                <w:rFonts w:ascii="PT Astra Serif" w:hAnsi="PT Astra Serif"/>
              </w:rPr>
              <w:t>оказание услуг по разработке интерактивных портальных форм государственных услуг для публикации их на Едином портале государственных и муниципальных услуг (функций) и автоматизации процессов предоставления таких услуг (далее - Услуги).</w:t>
            </w:r>
          </w:p>
          <w:p w:rsidR="00861C8F" w:rsidRPr="00861C8F" w:rsidRDefault="00861C8F" w:rsidP="00C25992">
            <w:pPr>
              <w:ind w:firstLine="175"/>
              <w:jc w:val="both"/>
              <w:rPr>
                <w:rFonts w:ascii="PT Astra Serif" w:hAnsi="PT Astra Serif"/>
              </w:rPr>
            </w:pPr>
            <w:r w:rsidRPr="00861C8F">
              <w:rPr>
                <w:rFonts w:ascii="PT Astra Serif" w:hAnsi="PT Astra Serif"/>
              </w:rPr>
              <w:t>Перечень документов, подтверждающих наличие у участника закупки опыта выполнения работы, связанного с предметом контракта:</w:t>
            </w:r>
          </w:p>
          <w:p w:rsidR="00861C8F" w:rsidRPr="00861C8F" w:rsidRDefault="00861C8F" w:rsidP="00861C8F">
            <w:pPr>
              <w:numPr>
                <w:ilvl w:val="0"/>
                <w:numId w:val="2"/>
              </w:numPr>
              <w:spacing w:after="200"/>
              <w:contextualSpacing/>
              <w:jc w:val="both"/>
              <w:rPr>
                <w:rFonts w:ascii="PT Astra Serif" w:hAnsi="PT Astra Serif"/>
              </w:rPr>
            </w:pPr>
            <w:r w:rsidRPr="00861C8F">
              <w:rPr>
                <w:rFonts w:ascii="PT Astra Serif" w:hAnsi="PT Astra Serif"/>
              </w:rPr>
              <w:t>исполненный договор (договоры),</w:t>
            </w:r>
          </w:p>
          <w:p w:rsidR="00861C8F" w:rsidRPr="00861C8F" w:rsidRDefault="00861C8F" w:rsidP="00C25992">
            <w:pPr>
              <w:spacing w:after="200"/>
              <w:ind w:firstLine="175"/>
              <w:jc w:val="both"/>
              <w:rPr>
                <w:rFonts w:ascii="PT Astra Serif" w:hAnsi="PT Astra Serif"/>
              </w:rPr>
            </w:pPr>
            <w:r w:rsidRPr="00861C8F">
              <w:rPr>
                <w:rFonts w:ascii="PT Astra Serif" w:hAnsi="PT Astra Serif"/>
              </w:rPr>
              <w:t>2) акты приемки выполненных работ (оказанных услуг), составленные при исполнении указанных договоров. При этом</w:t>
            </w:r>
            <w:proofErr w:type="gramStart"/>
            <w:r w:rsidRPr="00861C8F">
              <w:rPr>
                <w:rFonts w:ascii="PT Astra Serif" w:hAnsi="PT Astra Serif"/>
              </w:rPr>
              <w:t>,</w:t>
            </w:r>
            <w:proofErr w:type="gramEnd"/>
            <w:r w:rsidRPr="00861C8F">
              <w:rPr>
                <w:rFonts w:ascii="PT Astra Serif" w:hAnsi="PT Astra Serif"/>
              </w:rPr>
              <w:t xml:space="preserve"> последний акт, составленный при исполнении договора, предусмотренного подпунктом 1 настоящего пункта, должен быть подписан не ранее чем за 5 лет до даты окончания срока подачи заявок.</w:t>
            </w:r>
          </w:p>
          <w:p w:rsidR="00861C8F" w:rsidRPr="00861C8F" w:rsidRDefault="00861C8F" w:rsidP="00C25992">
            <w:pPr>
              <w:spacing w:after="200"/>
              <w:ind w:firstLine="175"/>
              <w:jc w:val="both"/>
              <w:rPr>
                <w:rFonts w:ascii="PT Astra Serif" w:hAnsi="PT Astra Serif"/>
              </w:rPr>
            </w:pPr>
            <w:r w:rsidRPr="00861C8F">
              <w:rPr>
                <w:rFonts w:ascii="PT Astra Serif" w:hAnsi="PT Astra Serif"/>
              </w:rPr>
              <w:t>К оценке принимается  исключительно исполненный  участником закупки договор (договоры), при исполнении которого подрядчиком (исполнителем) исполнены требования об уплате неустоек (штрафов, пеней) (в случае начисления неустоек).</w:t>
            </w:r>
          </w:p>
          <w:p w:rsidR="00861C8F" w:rsidRPr="00861C8F" w:rsidRDefault="00861C8F" w:rsidP="00C25992">
            <w:pPr>
              <w:ind w:firstLine="175"/>
              <w:jc w:val="both"/>
              <w:rPr>
                <w:rFonts w:ascii="PT Astra Serif" w:hAnsi="PT Astra Serif"/>
              </w:rPr>
            </w:pPr>
            <w:r w:rsidRPr="00861C8F">
              <w:rPr>
                <w:rFonts w:ascii="PT Astra Serif" w:hAnsi="PT Astra Serif"/>
              </w:rPr>
              <w:t xml:space="preserve">К оценке принимаются документы, предусмотренные настоящим пунктом, в случае их </w:t>
            </w:r>
            <w:r w:rsidRPr="00861C8F">
              <w:rPr>
                <w:rFonts w:ascii="PT Astra Serif" w:hAnsi="PT Astra Serif"/>
              </w:rPr>
              <w:lastRenderedPageBreak/>
              <w:t>представления в заявке в полном объеме и со всеми приложениями. При проведении открытого конкурса в электронной форме такие документы направляются в форме электронных документов или в форме электронных образов бумажных документов.</w:t>
            </w:r>
          </w:p>
          <w:p w:rsidR="00861C8F" w:rsidRPr="00861C8F" w:rsidRDefault="00861C8F" w:rsidP="00C25992">
            <w:pPr>
              <w:ind w:firstLine="175"/>
              <w:jc w:val="both"/>
              <w:rPr>
                <w:rFonts w:ascii="PT Astra Serif" w:hAnsi="PT Astra Serif"/>
              </w:rPr>
            </w:pPr>
            <w:proofErr w:type="gramStart"/>
            <w:r w:rsidRPr="00861C8F">
              <w:rPr>
                <w:rFonts w:ascii="PT Astra Serif" w:hAnsi="PT Astra Serif"/>
              </w:rPr>
              <w:t>Если документы, предусмотренные подпунктами 1) и 2) настоящего пункта, и информация о таких документах содержатся в открытых и общедоступных государственных реестрах, размещенных в информационно-телекоммуникационной сети "Интернет", в том числе ведение которых осуществляется в единой информационной системе в сфере закупок с размещением указанных документов на официальном сайте единой информационной системы в сфере закупок в информационно-телекоммуникационной сети "Интернет", вместо направления таких документов</w:t>
            </w:r>
            <w:proofErr w:type="gramEnd"/>
            <w:r w:rsidRPr="00861C8F">
              <w:rPr>
                <w:rFonts w:ascii="PT Astra Serif" w:hAnsi="PT Astra Serif"/>
              </w:rPr>
              <w:t xml:space="preserve"> участник закупки вправе направить номер реестровой записи из соответствующего реестра.</w:t>
            </w:r>
          </w:p>
        </w:tc>
      </w:tr>
    </w:tbl>
    <w:p w:rsidR="00861C8F" w:rsidRPr="00861C8F" w:rsidRDefault="00861C8F" w:rsidP="00861C8F">
      <w:pPr>
        <w:rPr>
          <w:rFonts w:ascii="PT Astra Serif" w:hAnsi="PT Astra Serif"/>
          <w:sz w:val="20"/>
          <w:szCs w:val="20"/>
        </w:rPr>
      </w:pPr>
    </w:p>
    <w:p w:rsidR="00861C8F" w:rsidRPr="00861C8F" w:rsidRDefault="00861C8F" w:rsidP="00861C8F">
      <w:pPr>
        <w:rPr>
          <w:rFonts w:ascii="PT Astra Serif" w:hAnsi="PT Astra Serif"/>
          <w:sz w:val="20"/>
          <w:szCs w:val="20"/>
        </w:rPr>
      </w:pPr>
    </w:p>
    <w:p w:rsidR="00861C8F" w:rsidRPr="00861C8F" w:rsidRDefault="00861C8F" w:rsidP="00861C8F">
      <w:pPr>
        <w:rPr>
          <w:rFonts w:ascii="PT Astra Serif" w:hAnsi="PT Astra Serif" w:cs="Times New Roman"/>
          <w:sz w:val="20"/>
          <w:szCs w:val="20"/>
        </w:rPr>
      </w:pPr>
    </w:p>
    <w:p w:rsidR="00861C8F" w:rsidRPr="00861C8F" w:rsidRDefault="00861C8F" w:rsidP="00861C8F">
      <w:pPr>
        <w:tabs>
          <w:tab w:val="left" w:pos="-360"/>
          <w:tab w:val="left" w:pos="360"/>
        </w:tabs>
        <w:spacing w:after="0" w:line="240" w:lineRule="auto"/>
        <w:jc w:val="center"/>
        <w:rPr>
          <w:rFonts w:ascii="PT Astra Serif" w:hAnsi="PT Astra Serif" w:cs="Times New Roman"/>
          <w:sz w:val="20"/>
          <w:szCs w:val="20"/>
        </w:rPr>
      </w:pPr>
    </w:p>
    <w:p w:rsidR="00861C8F" w:rsidRPr="00861C8F" w:rsidRDefault="00861C8F" w:rsidP="00861C8F">
      <w:pPr>
        <w:rPr>
          <w:rFonts w:ascii="PT Astra Serif" w:hAnsi="PT Astra Serif" w:cs="Times New Roman"/>
          <w:sz w:val="20"/>
          <w:szCs w:val="20"/>
        </w:rPr>
      </w:pPr>
    </w:p>
    <w:p w:rsidR="00861C8F" w:rsidRPr="00861C8F" w:rsidRDefault="00861C8F" w:rsidP="00861C8F">
      <w:pPr>
        <w:tabs>
          <w:tab w:val="left" w:pos="-360"/>
          <w:tab w:val="left" w:pos="360"/>
        </w:tabs>
        <w:spacing w:after="0" w:line="240" w:lineRule="auto"/>
        <w:jc w:val="center"/>
        <w:rPr>
          <w:rFonts w:ascii="PT Astra Serif" w:hAnsi="PT Astra Serif" w:cs="Times New Roman"/>
          <w:sz w:val="20"/>
          <w:szCs w:val="20"/>
        </w:rPr>
      </w:pPr>
    </w:p>
    <w:p w:rsidR="00861C8F" w:rsidRPr="00861C8F" w:rsidRDefault="00861C8F" w:rsidP="00861C8F">
      <w:pPr>
        <w:rPr>
          <w:rFonts w:ascii="PT Astra Serif" w:hAnsi="PT Astra Serif" w:cs="Times New Roman"/>
          <w:sz w:val="20"/>
          <w:szCs w:val="20"/>
        </w:rPr>
      </w:pPr>
    </w:p>
    <w:p w:rsidR="00422B66" w:rsidRPr="00861C8F" w:rsidRDefault="00422B66" w:rsidP="00CD5EB9">
      <w:pPr>
        <w:pStyle w:val="af1"/>
        <w:jc w:val="right"/>
        <w:rPr>
          <w:rFonts w:ascii="PT Astra Serif" w:hAnsi="PT Astra Serif" w:cs="Times New Roman"/>
          <w:sz w:val="20"/>
          <w:szCs w:val="20"/>
        </w:rPr>
      </w:pPr>
    </w:p>
    <w:sectPr w:rsidR="00422B66" w:rsidRPr="00861C8F" w:rsidSect="00AD6379">
      <w:headerReference w:type="even" r:id="rId17"/>
      <w:headerReference w:type="default" r:id="rId18"/>
      <w:footerReference w:type="even" r:id="rId19"/>
      <w:footerReference w:type="default" r:id="rId20"/>
      <w:headerReference w:type="first" r:id="rId21"/>
      <w:footerReference w:type="first" r:id="rId22"/>
      <w:type w:val="continuous"/>
      <w:pgSz w:w="16838" w:h="11906" w:orient="landscape"/>
      <w:pgMar w:top="1133" w:right="1440" w:bottom="566" w:left="1440" w:header="0" w:footer="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79C5" w:rsidRDefault="008F79C5" w:rsidP="00AB27D0">
      <w:pPr>
        <w:spacing w:after="0" w:line="240" w:lineRule="auto"/>
      </w:pPr>
      <w:r>
        <w:separator/>
      </w:r>
    </w:p>
  </w:endnote>
  <w:endnote w:type="continuationSeparator" w:id="0">
    <w:p w:rsidR="008F79C5" w:rsidRDefault="008F79C5" w:rsidP="00AB27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PT Astra Serif">
    <w:altName w:val="Cambria"/>
    <w:panose1 w:val="020A0603040505020204"/>
    <w:charset w:val="CC"/>
    <w:family w:val="roman"/>
    <w:pitch w:val="variable"/>
    <w:sig w:usb0="A00002EF" w:usb1="5000204B" w:usb2="00000020" w:usb3="00000000" w:csb0="00000097"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740" w:rsidRDefault="00284740">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740" w:rsidRDefault="00284740">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740" w:rsidRDefault="00284740">
    <w:pPr>
      <w:pStyle w:val="a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79C5" w:rsidRDefault="008F79C5" w:rsidP="00AB27D0">
      <w:pPr>
        <w:spacing w:after="0" w:line="240" w:lineRule="auto"/>
      </w:pPr>
      <w:r>
        <w:separator/>
      </w:r>
    </w:p>
  </w:footnote>
  <w:footnote w:type="continuationSeparator" w:id="0">
    <w:p w:rsidR="008F79C5" w:rsidRDefault="008F79C5" w:rsidP="00AB27D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740" w:rsidRDefault="00284740">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4FBC" w:rsidRDefault="00BB4FBC" w:rsidP="00BB4FBC">
    <w:pPr>
      <w:autoSpaceDE w:val="0"/>
      <w:autoSpaceDN w:val="0"/>
      <w:adjustRightInd w:val="0"/>
      <w:spacing w:after="0" w:line="240" w:lineRule="auto"/>
      <w:jc w:val="right"/>
      <w:rPr>
        <w:rFonts w:ascii="Times New Roman" w:eastAsia="Times New Roman" w:hAnsi="Times New Roman" w:cs="Times New Roman"/>
        <w:b/>
        <w:sz w:val="20"/>
        <w:szCs w:val="20"/>
      </w:rPr>
    </w:pPr>
  </w:p>
  <w:p w:rsidR="00BB4FBC" w:rsidRPr="00BB4FBC" w:rsidRDefault="00BB4FBC" w:rsidP="00BB4FBC">
    <w:pPr>
      <w:spacing w:after="0" w:line="240" w:lineRule="auto"/>
      <w:jc w:val="right"/>
      <w:rPr>
        <w:rFonts w:ascii="Times New Roman" w:eastAsia="Times New Roman" w:hAnsi="Times New Roman" w:cs="Times New Roman"/>
        <w:b/>
        <w:sz w:val="20"/>
        <w:szCs w:val="20"/>
      </w:rPr>
    </w:pPr>
  </w:p>
  <w:p w:rsidR="00BB4FBC" w:rsidRPr="00BB4FBC" w:rsidRDefault="00BB4FBC" w:rsidP="00BB4FBC">
    <w:pPr>
      <w:autoSpaceDE w:val="0"/>
      <w:autoSpaceDN w:val="0"/>
      <w:adjustRightInd w:val="0"/>
      <w:spacing w:after="0" w:line="240" w:lineRule="auto"/>
      <w:jc w:val="center"/>
      <w:rPr>
        <w:rFonts w:ascii="Times New Roman" w:eastAsia="Times New Roman" w:hAnsi="Times New Roman" w:cs="Times New Roman"/>
        <w:b/>
        <w:sz w:val="20"/>
        <w:szCs w:val="20"/>
      </w:rPr>
    </w:pPr>
    <w:r w:rsidRPr="00BB4FBC">
      <w:rPr>
        <w:rFonts w:ascii="Times New Roman" w:eastAsia="Times New Roman" w:hAnsi="Times New Roman" w:cs="Times New Roman"/>
        <w:b/>
        <w:sz w:val="20"/>
        <w:szCs w:val="20"/>
      </w:rPr>
      <w:t>ПОРЯДОК РАССМОТРЕНИЯ И ОЦЕНКИ ЗАЯВОК НА УЧАСТИЕ В КОНКУРСЕ</w:t>
    </w:r>
  </w:p>
  <w:p w:rsidR="00BB4FBC" w:rsidRDefault="00BB4FBC">
    <w:pPr>
      <w:pStyle w:val="ac"/>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4740" w:rsidRDefault="00284740">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D7117F"/>
    <w:multiLevelType w:val="hybridMultilevel"/>
    <w:tmpl w:val="E5C8A790"/>
    <w:lvl w:ilvl="0" w:tplc="B0EE35DE">
      <w:start w:val="1"/>
      <w:numFmt w:val="decimal"/>
      <w:lvlText w:val="%1)"/>
      <w:lvlJc w:val="left"/>
      <w:pPr>
        <w:ind w:left="535" w:hanging="360"/>
      </w:pPr>
      <w:rPr>
        <w:rFonts w:hint="default"/>
      </w:rPr>
    </w:lvl>
    <w:lvl w:ilvl="1" w:tplc="04190019" w:tentative="1">
      <w:start w:val="1"/>
      <w:numFmt w:val="lowerLetter"/>
      <w:lvlText w:val="%2."/>
      <w:lvlJc w:val="left"/>
      <w:pPr>
        <w:ind w:left="1255" w:hanging="360"/>
      </w:pPr>
    </w:lvl>
    <w:lvl w:ilvl="2" w:tplc="0419001B" w:tentative="1">
      <w:start w:val="1"/>
      <w:numFmt w:val="lowerRoman"/>
      <w:lvlText w:val="%3."/>
      <w:lvlJc w:val="right"/>
      <w:pPr>
        <w:ind w:left="1975" w:hanging="180"/>
      </w:pPr>
    </w:lvl>
    <w:lvl w:ilvl="3" w:tplc="0419000F" w:tentative="1">
      <w:start w:val="1"/>
      <w:numFmt w:val="decimal"/>
      <w:lvlText w:val="%4."/>
      <w:lvlJc w:val="left"/>
      <w:pPr>
        <w:ind w:left="2695" w:hanging="360"/>
      </w:pPr>
    </w:lvl>
    <w:lvl w:ilvl="4" w:tplc="04190019" w:tentative="1">
      <w:start w:val="1"/>
      <w:numFmt w:val="lowerLetter"/>
      <w:lvlText w:val="%5."/>
      <w:lvlJc w:val="left"/>
      <w:pPr>
        <w:ind w:left="3415" w:hanging="360"/>
      </w:pPr>
    </w:lvl>
    <w:lvl w:ilvl="5" w:tplc="0419001B" w:tentative="1">
      <w:start w:val="1"/>
      <w:numFmt w:val="lowerRoman"/>
      <w:lvlText w:val="%6."/>
      <w:lvlJc w:val="right"/>
      <w:pPr>
        <w:ind w:left="4135" w:hanging="180"/>
      </w:pPr>
    </w:lvl>
    <w:lvl w:ilvl="6" w:tplc="0419000F" w:tentative="1">
      <w:start w:val="1"/>
      <w:numFmt w:val="decimal"/>
      <w:lvlText w:val="%7."/>
      <w:lvlJc w:val="left"/>
      <w:pPr>
        <w:ind w:left="4855" w:hanging="360"/>
      </w:pPr>
    </w:lvl>
    <w:lvl w:ilvl="7" w:tplc="04190019" w:tentative="1">
      <w:start w:val="1"/>
      <w:numFmt w:val="lowerLetter"/>
      <w:lvlText w:val="%8."/>
      <w:lvlJc w:val="left"/>
      <w:pPr>
        <w:ind w:left="5575" w:hanging="360"/>
      </w:pPr>
    </w:lvl>
    <w:lvl w:ilvl="8" w:tplc="0419001B" w:tentative="1">
      <w:start w:val="1"/>
      <w:numFmt w:val="lowerRoman"/>
      <w:lvlText w:val="%9."/>
      <w:lvlJc w:val="right"/>
      <w:pPr>
        <w:ind w:left="6295" w:hanging="180"/>
      </w:pPr>
    </w:lvl>
  </w:abstractNum>
  <w:abstractNum w:abstractNumId="1">
    <w:nsid w:val="3D984307"/>
    <w:multiLevelType w:val="hybridMultilevel"/>
    <w:tmpl w:val="6882B2C0"/>
    <w:lvl w:ilvl="0" w:tplc="73920DB6">
      <w:start w:val="1"/>
      <w:numFmt w:val="decimal"/>
      <w:suff w:val="space"/>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E29F8"/>
    <w:rsid w:val="000202BB"/>
    <w:rsid w:val="00054800"/>
    <w:rsid w:val="0009606A"/>
    <w:rsid w:val="000B0C71"/>
    <w:rsid w:val="000B5E15"/>
    <w:rsid w:val="000B694D"/>
    <w:rsid w:val="000E59F3"/>
    <w:rsid w:val="000F43E8"/>
    <w:rsid w:val="0018211C"/>
    <w:rsid w:val="001838FA"/>
    <w:rsid w:val="00186C90"/>
    <w:rsid w:val="001A1EC2"/>
    <w:rsid w:val="001B0546"/>
    <w:rsid w:val="001C55AA"/>
    <w:rsid w:val="001D1858"/>
    <w:rsid w:val="002265BA"/>
    <w:rsid w:val="00254F88"/>
    <w:rsid w:val="0028405E"/>
    <w:rsid w:val="00284740"/>
    <w:rsid w:val="002966C3"/>
    <w:rsid w:val="002D70C1"/>
    <w:rsid w:val="002F23D2"/>
    <w:rsid w:val="00301A4A"/>
    <w:rsid w:val="003104EF"/>
    <w:rsid w:val="003309D3"/>
    <w:rsid w:val="00346BEF"/>
    <w:rsid w:val="003475C9"/>
    <w:rsid w:val="00374F1E"/>
    <w:rsid w:val="00395A6D"/>
    <w:rsid w:val="003B3B0F"/>
    <w:rsid w:val="003B66E4"/>
    <w:rsid w:val="003C2788"/>
    <w:rsid w:val="003E3100"/>
    <w:rsid w:val="00417176"/>
    <w:rsid w:val="00422B66"/>
    <w:rsid w:val="00437D9A"/>
    <w:rsid w:val="00453D91"/>
    <w:rsid w:val="00456371"/>
    <w:rsid w:val="0046113A"/>
    <w:rsid w:val="00471AD7"/>
    <w:rsid w:val="00475DB8"/>
    <w:rsid w:val="004852E9"/>
    <w:rsid w:val="004C22DF"/>
    <w:rsid w:val="004C5310"/>
    <w:rsid w:val="004F2D89"/>
    <w:rsid w:val="00503B4D"/>
    <w:rsid w:val="005438C5"/>
    <w:rsid w:val="00557DC7"/>
    <w:rsid w:val="005A0855"/>
    <w:rsid w:val="005C45E0"/>
    <w:rsid w:val="005F2E52"/>
    <w:rsid w:val="005F5943"/>
    <w:rsid w:val="006011C2"/>
    <w:rsid w:val="00604C3E"/>
    <w:rsid w:val="0061134B"/>
    <w:rsid w:val="00641717"/>
    <w:rsid w:val="00672705"/>
    <w:rsid w:val="00684CA9"/>
    <w:rsid w:val="006B05AE"/>
    <w:rsid w:val="0071130E"/>
    <w:rsid w:val="0073139F"/>
    <w:rsid w:val="00756257"/>
    <w:rsid w:val="00770242"/>
    <w:rsid w:val="00792FF5"/>
    <w:rsid w:val="007A06B2"/>
    <w:rsid w:val="007C5627"/>
    <w:rsid w:val="00804F74"/>
    <w:rsid w:val="0080745F"/>
    <w:rsid w:val="0083628D"/>
    <w:rsid w:val="00861C8F"/>
    <w:rsid w:val="00865152"/>
    <w:rsid w:val="00877918"/>
    <w:rsid w:val="008B4DEB"/>
    <w:rsid w:val="008C3F0D"/>
    <w:rsid w:val="008E6F0B"/>
    <w:rsid w:val="008F79C5"/>
    <w:rsid w:val="0093077F"/>
    <w:rsid w:val="0094747D"/>
    <w:rsid w:val="0096023F"/>
    <w:rsid w:val="0096319A"/>
    <w:rsid w:val="00971471"/>
    <w:rsid w:val="009A545B"/>
    <w:rsid w:val="009C122A"/>
    <w:rsid w:val="009D0BF8"/>
    <w:rsid w:val="009D5F55"/>
    <w:rsid w:val="00A33E5E"/>
    <w:rsid w:val="00A67E1B"/>
    <w:rsid w:val="00A8161B"/>
    <w:rsid w:val="00AB27D0"/>
    <w:rsid w:val="00AD26C4"/>
    <w:rsid w:val="00AD2E00"/>
    <w:rsid w:val="00AD380A"/>
    <w:rsid w:val="00AD6379"/>
    <w:rsid w:val="00B27E0C"/>
    <w:rsid w:val="00B43F61"/>
    <w:rsid w:val="00B50E12"/>
    <w:rsid w:val="00BB4FBC"/>
    <w:rsid w:val="00BC0B3E"/>
    <w:rsid w:val="00BC5775"/>
    <w:rsid w:val="00BD60DB"/>
    <w:rsid w:val="00BF2C51"/>
    <w:rsid w:val="00C10BA1"/>
    <w:rsid w:val="00C11D85"/>
    <w:rsid w:val="00C14C0A"/>
    <w:rsid w:val="00C17E5D"/>
    <w:rsid w:val="00C2189A"/>
    <w:rsid w:val="00C2529C"/>
    <w:rsid w:val="00C6082F"/>
    <w:rsid w:val="00C77B1E"/>
    <w:rsid w:val="00C84BAE"/>
    <w:rsid w:val="00CA6818"/>
    <w:rsid w:val="00CC4BF3"/>
    <w:rsid w:val="00CC5033"/>
    <w:rsid w:val="00CD5EB9"/>
    <w:rsid w:val="00D018EA"/>
    <w:rsid w:val="00D21115"/>
    <w:rsid w:val="00D344ED"/>
    <w:rsid w:val="00D352D4"/>
    <w:rsid w:val="00D53502"/>
    <w:rsid w:val="00D567DD"/>
    <w:rsid w:val="00D56F40"/>
    <w:rsid w:val="00D742C0"/>
    <w:rsid w:val="00D75794"/>
    <w:rsid w:val="00E00D87"/>
    <w:rsid w:val="00E019BB"/>
    <w:rsid w:val="00E10A93"/>
    <w:rsid w:val="00E73A35"/>
    <w:rsid w:val="00E80549"/>
    <w:rsid w:val="00EA44EE"/>
    <w:rsid w:val="00EB203A"/>
    <w:rsid w:val="00ED0A35"/>
    <w:rsid w:val="00EE36FE"/>
    <w:rsid w:val="00F0128C"/>
    <w:rsid w:val="00F237FA"/>
    <w:rsid w:val="00F31F57"/>
    <w:rsid w:val="00F3445B"/>
    <w:rsid w:val="00F4156E"/>
    <w:rsid w:val="00F71C03"/>
    <w:rsid w:val="00F76FE0"/>
    <w:rsid w:val="00F803D1"/>
    <w:rsid w:val="00FD1208"/>
    <w:rsid w:val="00FD1A5F"/>
    <w:rsid w:val="00FE29F8"/>
    <w:rsid w:val="00FE3C78"/>
    <w:rsid w:val="00FF318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7D0"/>
    <w:rPr>
      <w:rFonts w:eastAsiaTheme="minorEastAsia"/>
      <w:lang w:eastAsia="ru-RU"/>
    </w:rPr>
  </w:style>
  <w:style w:type="paragraph" w:styleId="1">
    <w:name w:val="heading 1"/>
    <w:basedOn w:val="a"/>
    <w:link w:val="10"/>
    <w:uiPriority w:val="9"/>
    <w:qFormat/>
    <w:rsid w:val="001838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AB27D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endnote text"/>
    <w:basedOn w:val="a"/>
    <w:link w:val="a4"/>
    <w:uiPriority w:val="99"/>
    <w:semiHidden/>
    <w:unhideWhenUsed/>
    <w:rsid w:val="00AB27D0"/>
    <w:pPr>
      <w:spacing w:after="0" w:line="240" w:lineRule="auto"/>
    </w:pPr>
    <w:rPr>
      <w:sz w:val="20"/>
      <w:szCs w:val="20"/>
    </w:rPr>
  </w:style>
  <w:style w:type="character" w:customStyle="1" w:styleId="a4">
    <w:name w:val="Текст концевой сноски Знак"/>
    <w:basedOn w:val="a0"/>
    <w:link w:val="a3"/>
    <w:uiPriority w:val="99"/>
    <w:semiHidden/>
    <w:rsid w:val="00AB27D0"/>
    <w:rPr>
      <w:rFonts w:eastAsiaTheme="minorEastAsia"/>
      <w:sz w:val="20"/>
      <w:szCs w:val="20"/>
      <w:lang w:eastAsia="ru-RU"/>
    </w:rPr>
  </w:style>
  <w:style w:type="character" w:styleId="a5">
    <w:name w:val="endnote reference"/>
    <w:basedOn w:val="a0"/>
    <w:uiPriority w:val="99"/>
    <w:semiHidden/>
    <w:unhideWhenUsed/>
    <w:rsid w:val="00AB27D0"/>
    <w:rPr>
      <w:vertAlign w:val="superscript"/>
    </w:rPr>
  </w:style>
  <w:style w:type="character" w:styleId="a6">
    <w:name w:val="Hyperlink"/>
    <w:basedOn w:val="a0"/>
    <w:uiPriority w:val="99"/>
    <w:unhideWhenUsed/>
    <w:rsid w:val="00AB27D0"/>
    <w:rPr>
      <w:color w:val="0000FF" w:themeColor="hyperlink"/>
      <w:u w:val="single"/>
    </w:rPr>
  </w:style>
  <w:style w:type="paragraph" w:styleId="a7">
    <w:name w:val="Balloon Text"/>
    <w:basedOn w:val="a"/>
    <w:link w:val="a8"/>
    <w:uiPriority w:val="99"/>
    <w:semiHidden/>
    <w:unhideWhenUsed/>
    <w:rsid w:val="00AB27D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B27D0"/>
    <w:rPr>
      <w:rFonts w:ascii="Tahoma" w:eastAsiaTheme="minorEastAsia" w:hAnsi="Tahoma" w:cs="Tahoma"/>
      <w:sz w:val="16"/>
      <w:szCs w:val="16"/>
      <w:lang w:eastAsia="ru-RU"/>
    </w:rPr>
  </w:style>
  <w:style w:type="paragraph" w:styleId="a9">
    <w:name w:val="footnote text"/>
    <w:basedOn w:val="a"/>
    <w:link w:val="aa"/>
    <w:uiPriority w:val="99"/>
    <w:semiHidden/>
    <w:unhideWhenUsed/>
    <w:rsid w:val="00AD6379"/>
    <w:pPr>
      <w:spacing w:after="0" w:line="240" w:lineRule="auto"/>
    </w:pPr>
    <w:rPr>
      <w:sz w:val="20"/>
      <w:szCs w:val="20"/>
    </w:rPr>
  </w:style>
  <w:style w:type="character" w:customStyle="1" w:styleId="aa">
    <w:name w:val="Текст сноски Знак"/>
    <w:basedOn w:val="a0"/>
    <w:link w:val="a9"/>
    <w:uiPriority w:val="99"/>
    <w:semiHidden/>
    <w:rsid w:val="00AD6379"/>
    <w:rPr>
      <w:rFonts w:eastAsiaTheme="minorEastAsia"/>
      <w:sz w:val="20"/>
      <w:szCs w:val="20"/>
      <w:lang w:eastAsia="ru-RU"/>
    </w:rPr>
  </w:style>
  <w:style w:type="character" w:styleId="ab">
    <w:name w:val="footnote reference"/>
    <w:basedOn w:val="a0"/>
    <w:uiPriority w:val="99"/>
    <w:semiHidden/>
    <w:unhideWhenUsed/>
    <w:rsid w:val="00AD6379"/>
    <w:rPr>
      <w:vertAlign w:val="superscript"/>
    </w:rPr>
  </w:style>
  <w:style w:type="paragraph" w:styleId="ac">
    <w:name w:val="header"/>
    <w:basedOn w:val="a"/>
    <w:link w:val="ad"/>
    <w:uiPriority w:val="99"/>
    <w:unhideWhenUsed/>
    <w:rsid w:val="00BB4FB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B4FBC"/>
    <w:rPr>
      <w:rFonts w:eastAsiaTheme="minorEastAsia"/>
      <w:lang w:eastAsia="ru-RU"/>
    </w:rPr>
  </w:style>
  <w:style w:type="paragraph" w:styleId="ae">
    <w:name w:val="footer"/>
    <w:basedOn w:val="a"/>
    <w:link w:val="af"/>
    <w:uiPriority w:val="99"/>
    <w:unhideWhenUsed/>
    <w:rsid w:val="00BB4FB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B4FBC"/>
    <w:rPr>
      <w:rFonts w:eastAsiaTheme="minorEastAsia"/>
      <w:lang w:eastAsia="ru-RU"/>
    </w:rPr>
  </w:style>
  <w:style w:type="paragraph" w:customStyle="1" w:styleId="af0">
    <w:name w:val="Нормальный (таблица)"/>
    <w:basedOn w:val="a"/>
    <w:next w:val="a"/>
    <w:uiPriority w:val="99"/>
    <w:rsid w:val="00ED0A35"/>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styleId="af1">
    <w:name w:val="No Spacing"/>
    <w:uiPriority w:val="1"/>
    <w:qFormat/>
    <w:rsid w:val="00CD5EB9"/>
    <w:pPr>
      <w:spacing w:after="0" w:line="240" w:lineRule="auto"/>
    </w:pPr>
    <w:rPr>
      <w:rFonts w:eastAsiaTheme="minorEastAsia"/>
      <w:lang w:eastAsia="ru-RU"/>
    </w:rPr>
  </w:style>
  <w:style w:type="character" w:customStyle="1" w:styleId="10">
    <w:name w:val="Заголовок 1 Знак"/>
    <w:basedOn w:val="a0"/>
    <w:link w:val="1"/>
    <w:uiPriority w:val="9"/>
    <w:rsid w:val="001838FA"/>
    <w:rPr>
      <w:rFonts w:ascii="Times New Roman" w:eastAsia="Times New Roman" w:hAnsi="Times New Roman" w:cs="Times New Roman"/>
      <w:b/>
      <w:bCs/>
      <w:kern w:val="36"/>
      <w:sz w:val="48"/>
      <w:szCs w:val="48"/>
      <w:lang w:eastAsia="ru-RU"/>
    </w:rPr>
  </w:style>
  <w:style w:type="paragraph" w:customStyle="1" w:styleId="af2">
    <w:name w:val="Нормальный"/>
    <w:basedOn w:val="a"/>
    <w:rsid w:val="00054800"/>
    <w:pPr>
      <w:suppressAutoHyphens/>
      <w:overflowPunct w:val="0"/>
      <w:autoSpaceDE w:val="0"/>
      <w:autoSpaceDN w:val="0"/>
      <w:spacing w:after="0" w:line="240" w:lineRule="auto"/>
      <w:ind w:firstLine="720"/>
      <w:jc w:val="both"/>
    </w:pPr>
    <w:rPr>
      <w:rFonts w:ascii="Times New Roman" w:hAnsi="Times New Roman"/>
      <w:kern w:val="3"/>
      <w:sz w:val="24"/>
    </w:rPr>
  </w:style>
  <w:style w:type="table" w:styleId="af3">
    <w:name w:val="Table Grid"/>
    <w:basedOn w:val="a1"/>
    <w:rsid w:val="00C14C0A"/>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ody Text"/>
    <w:basedOn w:val="a"/>
    <w:link w:val="af5"/>
    <w:rsid w:val="00D567DD"/>
    <w:pPr>
      <w:widowControl w:val="0"/>
      <w:spacing w:before="1" w:after="0" w:line="240" w:lineRule="auto"/>
      <w:ind w:left="118" w:firstLine="707"/>
    </w:pPr>
    <w:rPr>
      <w:rFonts w:ascii="Times New Roman" w:eastAsia="Times New Roman" w:hAnsi="Times New Roman" w:cs="Times New Roman"/>
      <w:color w:val="000000"/>
      <w:sz w:val="28"/>
      <w:szCs w:val="20"/>
    </w:rPr>
  </w:style>
  <w:style w:type="character" w:customStyle="1" w:styleId="af5">
    <w:name w:val="Основной текст Знак"/>
    <w:basedOn w:val="a0"/>
    <w:link w:val="af4"/>
    <w:qFormat/>
    <w:rsid w:val="00D567DD"/>
    <w:rPr>
      <w:rFonts w:ascii="Times New Roman" w:eastAsia="Times New Roman" w:hAnsi="Times New Roman" w:cs="Times New Roman"/>
      <w:color w:val="000000"/>
      <w:sz w:val="28"/>
      <w:szCs w:val="20"/>
      <w:lang w:eastAsia="ru-RU"/>
    </w:rPr>
  </w:style>
  <w:style w:type="paragraph" w:styleId="af6">
    <w:name w:val="Normal (Web)"/>
    <w:uiPriority w:val="99"/>
    <w:unhideWhenUsed/>
    <w:qFormat/>
    <w:rsid w:val="00D567DD"/>
    <w:pPr>
      <w:spacing w:beforeAutospacing="1" w:after="0" w:afterAutospacing="1" w:line="240" w:lineRule="auto"/>
    </w:pPr>
    <w:rPr>
      <w:rFonts w:ascii="Times New Roman" w:eastAsia="SimSun" w:hAnsi="Times New Roman" w:cs="Times New Roman"/>
      <w:sz w:val="24"/>
      <w:szCs w:val="24"/>
      <w:lang w:val="en-US" w:eastAsia="zh-CN"/>
    </w:rPr>
  </w:style>
  <w:style w:type="paragraph" w:styleId="af7">
    <w:name w:val="List Paragraph"/>
    <w:basedOn w:val="a"/>
    <w:uiPriority w:val="34"/>
    <w:qFormat/>
    <w:rsid w:val="002F23D2"/>
    <w:pPr>
      <w:ind w:left="720"/>
      <w:contextualSpacing/>
    </w:pPr>
    <w:rPr>
      <w:rFonts w:eastAsiaTheme="minorHAnsi"/>
      <w:lang w:eastAsia="en-US"/>
    </w:rPr>
  </w:style>
  <w:style w:type="character" w:customStyle="1" w:styleId="ConsPlusNormal0">
    <w:name w:val="ConsPlusNormal Знак"/>
    <w:link w:val="ConsPlusNormal"/>
    <w:locked/>
    <w:rsid w:val="00186C90"/>
    <w:rPr>
      <w:rFonts w:ascii="Arial" w:eastAsiaTheme="minorEastAsia"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B27D0"/>
    <w:rPr>
      <w:rFonts w:eastAsiaTheme="minorEastAsia"/>
      <w:lang w:eastAsia="ru-RU"/>
    </w:rPr>
  </w:style>
  <w:style w:type="paragraph" w:styleId="1">
    <w:name w:val="heading 1"/>
    <w:basedOn w:val="a"/>
    <w:link w:val="10"/>
    <w:uiPriority w:val="9"/>
    <w:qFormat/>
    <w:rsid w:val="001838F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qFormat/>
    <w:rsid w:val="00AB27D0"/>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styleId="a3">
    <w:name w:val="endnote text"/>
    <w:basedOn w:val="a"/>
    <w:link w:val="a4"/>
    <w:uiPriority w:val="99"/>
    <w:semiHidden/>
    <w:unhideWhenUsed/>
    <w:rsid w:val="00AB27D0"/>
    <w:pPr>
      <w:spacing w:after="0" w:line="240" w:lineRule="auto"/>
    </w:pPr>
    <w:rPr>
      <w:sz w:val="20"/>
      <w:szCs w:val="20"/>
    </w:rPr>
  </w:style>
  <w:style w:type="character" w:customStyle="1" w:styleId="a4">
    <w:name w:val="Текст концевой сноски Знак"/>
    <w:basedOn w:val="a0"/>
    <w:link w:val="a3"/>
    <w:uiPriority w:val="99"/>
    <w:semiHidden/>
    <w:rsid w:val="00AB27D0"/>
    <w:rPr>
      <w:rFonts w:eastAsiaTheme="minorEastAsia"/>
      <w:sz w:val="20"/>
      <w:szCs w:val="20"/>
      <w:lang w:eastAsia="ru-RU"/>
    </w:rPr>
  </w:style>
  <w:style w:type="character" w:styleId="a5">
    <w:name w:val="endnote reference"/>
    <w:basedOn w:val="a0"/>
    <w:uiPriority w:val="99"/>
    <w:semiHidden/>
    <w:unhideWhenUsed/>
    <w:rsid w:val="00AB27D0"/>
    <w:rPr>
      <w:vertAlign w:val="superscript"/>
    </w:rPr>
  </w:style>
  <w:style w:type="character" w:styleId="a6">
    <w:name w:val="Hyperlink"/>
    <w:basedOn w:val="a0"/>
    <w:uiPriority w:val="99"/>
    <w:unhideWhenUsed/>
    <w:rsid w:val="00AB27D0"/>
    <w:rPr>
      <w:color w:val="0000FF" w:themeColor="hyperlink"/>
      <w:u w:val="single"/>
    </w:rPr>
  </w:style>
  <w:style w:type="paragraph" w:styleId="a7">
    <w:name w:val="Balloon Text"/>
    <w:basedOn w:val="a"/>
    <w:link w:val="a8"/>
    <w:uiPriority w:val="99"/>
    <w:semiHidden/>
    <w:unhideWhenUsed/>
    <w:rsid w:val="00AB27D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AB27D0"/>
    <w:rPr>
      <w:rFonts w:ascii="Tahoma" w:eastAsiaTheme="minorEastAsia" w:hAnsi="Tahoma" w:cs="Tahoma"/>
      <w:sz w:val="16"/>
      <w:szCs w:val="16"/>
      <w:lang w:eastAsia="ru-RU"/>
    </w:rPr>
  </w:style>
  <w:style w:type="paragraph" w:styleId="a9">
    <w:name w:val="footnote text"/>
    <w:basedOn w:val="a"/>
    <w:link w:val="aa"/>
    <w:uiPriority w:val="99"/>
    <w:semiHidden/>
    <w:unhideWhenUsed/>
    <w:rsid w:val="00AD6379"/>
    <w:pPr>
      <w:spacing w:after="0" w:line="240" w:lineRule="auto"/>
    </w:pPr>
    <w:rPr>
      <w:sz w:val="20"/>
      <w:szCs w:val="20"/>
    </w:rPr>
  </w:style>
  <w:style w:type="character" w:customStyle="1" w:styleId="aa">
    <w:name w:val="Текст сноски Знак"/>
    <w:basedOn w:val="a0"/>
    <w:link w:val="a9"/>
    <w:uiPriority w:val="99"/>
    <w:semiHidden/>
    <w:rsid w:val="00AD6379"/>
    <w:rPr>
      <w:rFonts w:eastAsiaTheme="minorEastAsia"/>
      <w:sz w:val="20"/>
      <w:szCs w:val="20"/>
      <w:lang w:eastAsia="ru-RU"/>
    </w:rPr>
  </w:style>
  <w:style w:type="character" w:styleId="ab">
    <w:name w:val="footnote reference"/>
    <w:basedOn w:val="a0"/>
    <w:uiPriority w:val="99"/>
    <w:semiHidden/>
    <w:unhideWhenUsed/>
    <w:rsid w:val="00AD6379"/>
    <w:rPr>
      <w:vertAlign w:val="superscript"/>
    </w:rPr>
  </w:style>
  <w:style w:type="paragraph" w:styleId="ac">
    <w:name w:val="header"/>
    <w:basedOn w:val="a"/>
    <w:link w:val="ad"/>
    <w:uiPriority w:val="99"/>
    <w:unhideWhenUsed/>
    <w:rsid w:val="00BB4FB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BB4FBC"/>
    <w:rPr>
      <w:rFonts w:eastAsiaTheme="minorEastAsia"/>
      <w:lang w:eastAsia="ru-RU"/>
    </w:rPr>
  </w:style>
  <w:style w:type="paragraph" w:styleId="ae">
    <w:name w:val="footer"/>
    <w:basedOn w:val="a"/>
    <w:link w:val="af"/>
    <w:uiPriority w:val="99"/>
    <w:unhideWhenUsed/>
    <w:rsid w:val="00BB4FB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BB4FBC"/>
    <w:rPr>
      <w:rFonts w:eastAsiaTheme="minorEastAsia"/>
      <w:lang w:eastAsia="ru-RU"/>
    </w:rPr>
  </w:style>
  <w:style w:type="paragraph" w:customStyle="1" w:styleId="af0">
    <w:name w:val="Нормальный (таблица)"/>
    <w:basedOn w:val="a"/>
    <w:next w:val="a"/>
    <w:uiPriority w:val="99"/>
    <w:rsid w:val="00ED0A35"/>
    <w:pPr>
      <w:widowControl w:val="0"/>
      <w:autoSpaceDE w:val="0"/>
      <w:autoSpaceDN w:val="0"/>
      <w:adjustRightInd w:val="0"/>
      <w:spacing w:after="0" w:line="240" w:lineRule="auto"/>
      <w:jc w:val="both"/>
    </w:pPr>
    <w:rPr>
      <w:rFonts w:ascii="Times New Roman CYR" w:hAnsi="Times New Roman CYR" w:cs="Times New Roman CYR"/>
      <w:sz w:val="24"/>
      <w:szCs w:val="24"/>
    </w:rPr>
  </w:style>
  <w:style w:type="paragraph" w:styleId="af1">
    <w:name w:val="No Spacing"/>
    <w:uiPriority w:val="1"/>
    <w:qFormat/>
    <w:rsid w:val="00CD5EB9"/>
    <w:pPr>
      <w:spacing w:after="0" w:line="240" w:lineRule="auto"/>
    </w:pPr>
    <w:rPr>
      <w:rFonts w:eastAsiaTheme="minorEastAsia"/>
      <w:lang w:eastAsia="ru-RU"/>
    </w:rPr>
  </w:style>
  <w:style w:type="character" w:customStyle="1" w:styleId="10">
    <w:name w:val="Заголовок 1 Знак"/>
    <w:basedOn w:val="a0"/>
    <w:link w:val="1"/>
    <w:uiPriority w:val="9"/>
    <w:rsid w:val="001838FA"/>
    <w:rPr>
      <w:rFonts w:ascii="Times New Roman" w:eastAsia="Times New Roman" w:hAnsi="Times New Roman" w:cs="Times New Roman"/>
      <w:b/>
      <w:bCs/>
      <w:kern w:val="36"/>
      <w:sz w:val="48"/>
      <w:szCs w:val="48"/>
      <w:lang w:eastAsia="ru-RU"/>
    </w:rPr>
  </w:style>
  <w:style w:type="paragraph" w:customStyle="1" w:styleId="af2">
    <w:name w:val="Нормальный"/>
    <w:basedOn w:val="a"/>
    <w:rsid w:val="00054800"/>
    <w:pPr>
      <w:suppressAutoHyphens/>
      <w:overflowPunct w:val="0"/>
      <w:autoSpaceDE w:val="0"/>
      <w:autoSpaceDN w:val="0"/>
      <w:spacing w:after="0" w:line="240" w:lineRule="auto"/>
      <w:ind w:firstLine="720"/>
      <w:jc w:val="both"/>
    </w:pPr>
    <w:rPr>
      <w:rFonts w:ascii="Times New Roman" w:hAnsi="Times New Roman"/>
      <w:kern w:val="3"/>
      <w:sz w:val="24"/>
    </w:rPr>
  </w:style>
  <w:style w:type="table" w:styleId="af3">
    <w:name w:val="Table Grid"/>
    <w:basedOn w:val="a1"/>
    <w:rsid w:val="00C14C0A"/>
    <w:pPr>
      <w:autoSpaceDE w:val="0"/>
      <w:autoSpaceDN w:val="0"/>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Body Text"/>
    <w:basedOn w:val="a"/>
    <w:link w:val="af5"/>
    <w:rsid w:val="00D567DD"/>
    <w:pPr>
      <w:widowControl w:val="0"/>
      <w:spacing w:before="1" w:after="0" w:line="240" w:lineRule="auto"/>
      <w:ind w:left="118" w:firstLine="707"/>
    </w:pPr>
    <w:rPr>
      <w:rFonts w:ascii="Times New Roman" w:eastAsia="Times New Roman" w:hAnsi="Times New Roman" w:cs="Times New Roman"/>
      <w:color w:val="000000"/>
      <w:sz w:val="28"/>
      <w:szCs w:val="20"/>
    </w:rPr>
  </w:style>
  <w:style w:type="character" w:customStyle="1" w:styleId="af5">
    <w:name w:val="Основной текст Знак"/>
    <w:basedOn w:val="a0"/>
    <w:link w:val="af4"/>
    <w:qFormat/>
    <w:rsid w:val="00D567DD"/>
    <w:rPr>
      <w:rFonts w:ascii="Times New Roman" w:eastAsia="Times New Roman" w:hAnsi="Times New Roman" w:cs="Times New Roman"/>
      <w:color w:val="000000"/>
      <w:sz w:val="28"/>
      <w:szCs w:val="20"/>
      <w:lang w:eastAsia="ru-RU"/>
    </w:rPr>
  </w:style>
  <w:style w:type="paragraph" w:styleId="af6">
    <w:name w:val="Normal (Web)"/>
    <w:uiPriority w:val="99"/>
    <w:unhideWhenUsed/>
    <w:qFormat/>
    <w:rsid w:val="00D567DD"/>
    <w:pPr>
      <w:spacing w:beforeAutospacing="1" w:after="0" w:afterAutospacing="1" w:line="240" w:lineRule="auto"/>
    </w:pPr>
    <w:rPr>
      <w:rFonts w:ascii="Times New Roman" w:eastAsia="SimSun" w:hAnsi="Times New Roman" w:cs="Times New Roman"/>
      <w:sz w:val="24"/>
      <w:szCs w:val="24"/>
      <w:lang w:val="en-US" w:eastAsia="zh-CN"/>
    </w:rPr>
  </w:style>
  <w:style w:type="paragraph" w:styleId="af7">
    <w:name w:val="List Paragraph"/>
    <w:basedOn w:val="a"/>
    <w:uiPriority w:val="34"/>
    <w:qFormat/>
    <w:rsid w:val="002F23D2"/>
    <w:pPr>
      <w:ind w:left="720"/>
      <w:contextualSpacing/>
    </w:pPr>
    <w:rPr>
      <w:rFonts w:eastAsiaTheme="minorHAnsi"/>
      <w:lang w:eastAsia="en-US"/>
    </w:rPr>
  </w:style>
  <w:style w:type="character" w:customStyle="1" w:styleId="ConsPlusNormal0">
    <w:name w:val="ConsPlusNormal Знак"/>
    <w:link w:val="ConsPlusNormal"/>
    <w:locked/>
    <w:rsid w:val="00186C90"/>
    <w:rPr>
      <w:rFonts w:ascii="Arial" w:eastAsiaTheme="minorEastAsia"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9943044">
      <w:bodyDiv w:val="1"/>
      <w:marLeft w:val="0"/>
      <w:marRight w:val="0"/>
      <w:marTop w:val="0"/>
      <w:marBottom w:val="0"/>
      <w:divBdr>
        <w:top w:val="none" w:sz="0" w:space="0" w:color="auto"/>
        <w:left w:val="none" w:sz="0" w:space="0" w:color="auto"/>
        <w:bottom w:val="none" w:sz="0" w:space="0" w:color="auto"/>
        <w:right w:val="none" w:sz="0" w:space="0" w:color="auto"/>
      </w:divBdr>
    </w:div>
    <w:div w:id="106872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A120CB3AEB83A2FAD409C3A5C732451D6E6E30428125AF0617C0C1C979FFAC299AF94960D2FBBB19A96D7674F7TCI1N"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consultantplus://offline/ref=A120CB3AEB83A2FAD409C3A5C732451D6E6E30428125AF0617C0C1C979FFAC299AF94960D2FBBB19A96D7674F7TCI1N"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4.w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A120CB3AEB83A2FAD409C3A5C732451D6E6E30428125AF0617C0C1C979FFAC2988F9116CD2F5AD12FC223021F8C26540C6CD9561CD85TCI8N"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A120CB3AEB83A2FAD409C3A5C732451D6E6E30428125AF0617C0C1C979FFAC299AF94960D2FBBB19A96D7674F7TCI1N" TargetMode="External"/><Relationship Id="rId23" Type="http://schemas.openxmlformats.org/officeDocument/2006/relationships/fontTable" Target="fontTable.xml"/><Relationship Id="rId10" Type="http://schemas.openxmlformats.org/officeDocument/2006/relationships/image" Target="media/image2.png"/><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image" Target="media/image3.wmf"/><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0F7DF9-B783-4128-A806-F58E27C2F0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9</Pages>
  <Words>2431</Words>
  <Characters>13862</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OEM</Company>
  <LinksUpToDate>false</LinksUpToDate>
  <CharactersWithSpaces>16261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Рахманина Светлана Владимировна</dc:creator>
  <cp:lastModifiedBy>Райкова Татьяна Викторовна</cp:lastModifiedBy>
  <cp:revision>17</cp:revision>
  <cp:lastPrinted>2026-10-01T05:12:00Z</cp:lastPrinted>
  <dcterms:created xsi:type="dcterms:W3CDTF">2023-10-09T07:33:00Z</dcterms:created>
  <dcterms:modified xsi:type="dcterms:W3CDTF">2026-10-01T05:13:00Z</dcterms:modified>
</cp:coreProperties>
</file>