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F3408" w14:textId="72A2322D" w:rsidR="00D349D6" w:rsidRPr="00F2791A" w:rsidRDefault="00A10F68" w:rsidP="002060D7">
      <w:pPr>
        <w:spacing w:after="0" w:line="240" w:lineRule="auto"/>
        <w:jc w:val="right"/>
        <w:rPr>
          <w:rFonts w:ascii="PT Astra Serif" w:hAnsi="PT Astra Serif" w:cs="Times New Roman"/>
          <w:b/>
          <w:sz w:val="20"/>
          <w:szCs w:val="20"/>
        </w:rPr>
      </w:pPr>
      <w:r w:rsidRPr="00F2791A">
        <w:rPr>
          <w:rFonts w:ascii="PT Astra Serif" w:hAnsi="PT Astra Serif" w:cs="Times New Roman"/>
          <w:b/>
          <w:sz w:val="20"/>
          <w:szCs w:val="20"/>
        </w:rPr>
        <w:t>ПРИЛОЖЕНИЕ</w:t>
      </w:r>
      <w:r w:rsidR="003C2B9B" w:rsidRPr="00F2791A">
        <w:rPr>
          <w:rFonts w:ascii="PT Astra Serif" w:hAnsi="PT Astra Serif" w:cs="Times New Roman"/>
          <w:b/>
          <w:sz w:val="20"/>
          <w:szCs w:val="20"/>
        </w:rPr>
        <w:t xml:space="preserve"> №5</w:t>
      </w:r>
      <w:bookmarkStart w:id="0" w:name="_GoBack"/>
      <w:bookmarkEnd w:id="0"/>
      <w:r w:rsidR="003C2B9B" w:rsidRPr="00F2791A">
        <w:rPr>
          <w:rFonts w:ascii="PT Astra Serif" w:hAnsi="PT Astra Serif" w:cs="Times New Roman"/>
          <w:b/>
          <w:sz w:val="20"/>
          <w:szCs w:val="20"/>
        </w:rPr>
        <w:t xml:space="preserve"> к </w:t>
      </w:r>
      <w:r w:rsidR="00022D52" w:rsidRPr="00F2791A">
        <w:rPr>
          <w:rFonts w:ascii="PT Astra Serif" w:hAnsi="PT Astra Serif" w:cs="Times New Roman"/>
          <w:b/>
          <w:sz w:val="20"/>
          <w:szCs w:val="20"/>
        </w:rPr>
        <w:t>И</w:t>
      </w:r>
      <w:r w:rsidR="003C2B9B" w:rsidRPr="00F2791A">
        <w:rPr>
          <w:rFonts w:ascii="PT Astra Serif" w:hAnsi="PT Astra Serif" w:cs="Times New Roman"/>
          <w:b/>
          <w:sz w:val="20"/>
          <w:szCs w:val="20"/>
        </w:rPr>
        <w:t>звещению об осуществлении закупки</w:t>
      </w:r>
    </w:p>
    <w:p w14:paraId="0299C975" w14:textId="03AE1AAA" w:rsidR="0062163B" w:rsidRDefault="0062163B" w:rsidP="002060D7">
      <w:pPr>
        <w:spacing w:after="0" w:line="240" w:lineRule="auto"/>
        <w:jc w:val="right"/>
        <w:rPr>
          <w:rFonts w:ascii="PT Astra Serif" w:hAnsi="PT Astra Serif"/>
          <w:b/>
          <w:sz w:val="18"/>
          <w:szCs w:val="18"/>
        </w:rPr>
      </w:pPr>
      <w:r w:rsidRPr="00F2791A">
        <w:rPr>
          <w:rFonts w:ascii="PT Astra Serif" w:hAnsi="PT Astra Serif" w:cs="Times New Roman"/>
          <w:sz w:val="20"/>
          <w:szCs w:val="20"/>
        </w:rPr>
        <w:t xml:space="preserve">идентификационный код закупки (ИКЗ): </w:t>
      </w:r>
      <w:r w:rsidR="00082F6C" w:rsidRPr="00082F6C">
        <w:rPr>
          <w:rFonts w:ascii="PT Astra Serif" w:hAnsi="PT Astra Serif"/>
          <w:b/>
          <w:sz w:val="18"/>
          <w:szCs w:val="18"/>
        </w:rPr>
        <w:t>262645010962664500100100060016201244</w:t>
      </w:r>
    </w:p>
    <w:p w14:paraId="16D9C988" w14:textId="77777777" w:rsidR="002060D7" w:rsidRPr="00082F6C" w:rsidRDefault="002060D7" w:rsidP="002060D7">
      <w:pPr>
        <w:spacing w:after="0" w:line="240" w:lineRule="auto"/>
        <w:jc w:val="right"/>
        <w:rPr>
          <w:rFonts w:ascii="PT Astra Serif" w:hAnsi="PT Astra Serif" w:cs="Times New Roman"/>
          <w:b/>
          <w:sz w:val="20"/>
          <w:szCs w:val="20"/>
        </w:rPr>
      </w:pPr>
    </w:p>
    <w:p w14:paraId="7AC9471F" w14:textId="7B3FE947" w:rsidR="00B952E1" w:rsidRPr="00F2791A" w:rsidRDefault="00B952E1" w:rsidP="00B952E1">
      <w:pPr>
        <w:jc w:val="center"/>
        <w:rPr>
          <w:rFonts w:ascii="PT Astra Serif" w:hAnsi="PT Astra Serif" w:cs="Times New Roman"/>
          <w:b/>
          <w:sz w:val="20"/>
          <w:szCs w:val="20"/>
        </w:rPr>
      </w:pPr>
      <w:r w:rsidRPr="00F2791A">
        <w:rPr>
          <w:rFonts w:ascii="PT Astra Serif" w:hAnsi="PT Astra Serif" w:cs="Times New Roman"/>
          <w:b/>
          <w:sz w:val="20"/>
          <w:szCs w:val="20"/>
        </w:rPr>
        <w:t>ОБЕСПЕЧЕНИЕ ЗАЯВКИ НА УЧАСТИЕ В ЗАКУПКЕ</w:t>
      </w:r>
    </w:p>
    <w:tbl>
      <w:tblPr>
        <w:tblStyle w:val="a3"/>
        <w:tblW w:w="0" w:type="auto"/>
        <w:tblLook w:val="04A0" w:firstRow="1" w:lastRow="0" w:firstColumn="1" w:lastColumn="0" w:noHBand="0" w:noVBand="1"/>
      </w:tblPr>
      <w:tblGrid>
        <w:gridCol w:w="516"/>
        <w:gridCol w:w="1983"/>
        <w:gridCol w:w="7072"/>
      </w:tblGrid>
      <w:tr w:rsidR="004E45A0" w:rsidRPr="00F2791A" w14:paraId="51F65BFE" w14:textId="77777777" w:rsidTr="00F836F5">
        <w:tc>
          <w:tcPr>
            <w:tcW w:w="516" w:type="dxa"/>
          </w:tcPr>
          <w:p w14:paraId="187BF279" w14:textId="77777777" w:rsidR="004E45A0" w:rsidRPr="00F2791A" w:rsidRDefault="004E45A0">
            <w:pPr>
              <w:rPr>
                <w:rFonts w:ascii="PT Astra Serif" w:hAnsi="PT Astra Serif" w:cs="Times New Roman"/>
                <w:sz w:val="20"/>
                <w:szCs w:val="20"/>
              </w:rPr>
            </w:pPr>
            <w:r w:rsidRPr="00F2791A">
              <w:rPr>
                <w:rFonts w:ascii="PT Astra Serif" w:hAnsi="PT Astra Serif" w:cs="Times New Roman"/>
                <w:sz w:val="20"/>
                <w:szCs w:val="20"/>
              </w:rPr>
              <w:t>1.</w:t>
            </w:r>
          </w:p>
        </w:tc>
        <w:tc>
          <w:tcPr>
            <w:tcW w:w="1983" w:type="dxa"/>
          </w:tcPr>
          <w:p w14:paraId="6611BE15" w14:textId="536BD837" w:rsidR="004E45A0" w:rsidRPr="00F2791A" w:rsidRDefault="004E45A0" w:rsidP="00FC280C">
            <w:pPr>
              <w:autoSpaceDE w:val="0"/>
              <w:autoSpaceDN w:val="0"/>
              <w:adjustRightInd w:val="0"/>
              <w:jc w:val="both"/>
              <w:rPr>
                <w:rFonts w:ascii="PT Astra Serif" w:hAnsi="PT Astra Serif" w:cs="Times New Roman"/>
                <w:b/>
                <w:sz w:val="20"/>
                <w:szCs w:val="20"/>
              </w:rPr>
            </w:pPr>
            <w:r w:rsidRPr="00F2791A">
              <w:rPr>
                <w:rFonts w:ascii="PT Astra Serif" w:hAnsi="PT Astra Serif" w:cs="Times New Roman"/>
                <w:b/>
                <w:sz w:val="20"/>
                <w:szCs w:val="20"/>
              </w:rPr>
              <w:t>Порядок внесения денежных средств в качестве обеспечения заявки на участие в закупке</w:t>
            </w:r>
            <w:r w:rsidR="00F64273">
              <w:rPr>
                <w:rFonts w:ascii="PT Astra Serif" w:hAnsi="PT Astra Serif" w:cs="Times New Roman"/>
                <w:b/>
                <w:sz w:val="20"/>
                <w:szCs w:val="20"/>
              </w:rPr>
              <w:t>.</w:t>
            </w:r>
          </w:p>
        </w:tc>
        <w:tc>
          <w:tcPr>
            <w:tcW w:w="7072" w:type="dxa"/>
          </w:tcPr>
          <w:p w14:paraId="695DD61F" w14:textId="36D81D0D" w:rsidR="004E45A0" w:rsidRPr="00923F60"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 xml:space="preserve">Размер обеспечения заявки на участие в закупке </w:t>
            </w:r>
            <w:r w:rsidRPr="00F2791A">
              <w:rPr>
                <w:rFonts w:ascii="PT Astra Serif" w:eastAsia="Times New Roman" w:hAnsi="PT Astra Serif" w:cs="Times New Roman"/>
                <w:sz w:val="20"/>
                <w:szCs w:val="20"/>
                <w:lang w:eastAsia="ru-RU"/>
              </w:rPr>
              <w:t xml:space="preserve">составляет </w:t>
            </w:r>
            <w:r w:rsidR="00082F6C" w:rsidRPr="00082F6C">
              <w:rPr>
                <w:rFonts w:ascii="PT Astra Serif" w:eastAsia="Times New Roman" w:hAnsi="PT Astra Serif" w:cs="Times New Roman"/>
                <w:b/>
                <w:sz w:val="20"/>
                <w:szCs w:val="20"/>
                <w:lang w:eastAsia="ru-RU"/>
              </w:rPr>
              <w:t>0,5</w:t>
            </w:r>
            <w:r w:rsidRPr="00F2791A">
              <w:rPr>
                <w:rFonts w:ascii="PT Astra Serif" w:eastAsia="Times New Roman" w:hAnsi="PT Astra Serif" w:cs="Times New Roman"/>
                <w:b/>
                <w:sz w:val="20"/>
                <w:szCs w:val="20"/>
                <w:lang w:eastAsia="ru-RU"/>
              </w:rPr>
              <w:t>%</w:t>
            </w:r>
            <w:r w:rsidR="00C700F5" w:rsidRPr="00F2791A">
              <w:rPr>
                <w:rFonts w:ascii="PT Astra Serif" w:eastAsia="Times New Roman" w:hAnsi="PT Astra Serif" w:cs="Times New Roman"/>
                <w:b/>
                <w:sz w:val="20"/>
                <w:szCs w:val="20"/>
                <w:lang w:eastAsia="ru-RU"/>
              </w:rPr>
              <w:t xml:space="preserve"> </w:t>
            </w:r>
            <w:r w:rsidR="00C700F5" w:rsidRPr="00F2791A">
              <w:rPr>
                <w:rFonts w:ascii="PT Astra Serif" w:eastAsia="Times New Roman" w:hAnsi="PT Astra Serif" w:cs="Times New Roman"/>
                <w:sz w:val="20"/>
                <w:szCs w:val="20"/>
                <w:lang w:eastAsia="ru-RU"/>
              </w:rPr>
              <w:t>от</w:t>
            </w:r>
            <w:r w:rsidRPr="00F2791A">
              <w:rPr>
                <w:rFonts w:ascii="PT Astra Serif" w:eastAsia="Times New Roman" w:hAnsi="PT Astra Serif" w:cs="Times New Roman"/>
                <w:sz w:val="20"/>
                <w:szCs w:val="20"/>
                <w:lang w:eastAsia="ru-RU"/>
              </w:rPr>
              <w:t xml:space="preserve"> </w:t>
            </w:r>
            <w:r w:rsidR="00AB1846" w:rsidRPr="00AB1846">
              <w:rPr>
                <w:rFonts w:ascii="PT Astra Serif" w:eastAsia="Times New Roman" w:hAnsi="PT Astra Serif" w:cs="Times New Roman"/>
                <w:sz w:val="20"/>
                <w:szCs w:val="20"/>
                <w:lang w:eastAsia="ru-RU"/>
              </w:rPr>
              <w:t>начальной (максимальной) цены контракта</w:t>
            </w:r>
            <w:r w:rsidR="00AB1846" w:rsidRPr="00923F60">
              <w:rPr>
                <w:rFonts w:ascii="PT Astra Serif" w:eastAsia="Times New Roman" w:hAnsi="PT Astra Serif" w:cs="Times New Roman"/>
                <w:sz w:val="20"/>
                <w:szCs w:val="20"/>
                <w:lang w:eastAsia="ru-RU"/>
              </w:rPr>
              <w:t>.</w:t>
            </w:r>
          </w:p>
          <w:p w14:paraId="0A54726F" w14:textId="77777777" w:rsidR="00CC6203" w:rsidRPr="00CC6203" w:rsidRDefault="00CC6203" w:rsidP="00CC6203">
            <w:pPr>
              <w:autoSpaceDE w:val="0"/>
              <w:autoSpaceDN w:val="0"/>
              <w:adjustRightInd w:val="0"/>
              <w:ind w:firstLine="459"/>
              <w:jc w:val="both"/>
              <w:rPr>
                <w:rFonts w:ascii="PT Astra Serif" w:hAnsi="PT Astra Serif" w:cs="Times New Roman"/>
                <w:sz w:val="20"/>
                <w:szCs w:val="20"/>
              </w:rPr>
            </w:pPr>
            <w:r w:rsidRPr="00CC6203">
              <w:rPr>
                <w:rFonts w:ascii="PT Astra Serif" w:hAnsi="PT Astra Serif" w:cs="Times New Roman"/>
                <w:sz w:val="20"/>
                <w:szCs w:val="20"/>
              </w:rPr>
              <w:t xml:space="preserve">Обеспечение заявки на участие в закупке предоставляется одним из </w:t>
            </w:r>
            <w:proofErr w:type="spellStart"/>
            <w:proofErr w:type="gramStart"/>
            <w:r w:rsidRPr="00CC6203">
              <w:rPr>
                <w:rFonts w:ascii="PT Astra Serif" w:hAnsi="PT Astra Serif" w:cs="Times New Roman"/>
                <w:sz w:val="20"/>
                <w:szCs w:val="20"/>
              </w:rPr>
              <w:t>сле</w:t>
            </w:r>
            <w:proofErr w:type="spellEnd"/>
            <w:r w:rsidRPr="00CC6203">
              <w:rPr>
                <w:rFonts w:ascii="PT Astra Serif" w:hAnsi="PT Astra Serif" w:cs="Times New Roman"/>
                <w:sz w:val="20"/>
                <w:szCs w:val="20"/>
              </w:rPr>
              <w:t>-дующих</w:t>
            </w:r>
            <w:proofErr w:type="gramEnd"/>
            <w:r w:rsidRPr="00CC6203">
              <w:rPr>
                <w:rFonts w:ascii="PT Astra Serif" w:hAnsi="PT Astra Serif" w:cs="Times New Roman"/>
                <w:sz w:val="20"/>
                <w:szCs w:val="20"/>
              </w:rPr>
              <w:t xml:space="preserve"> способов:</w:t>
            </w:r>
          </w:p>
          <w:p w14:paraId="511436B7" w14:textId="77777777" w:rsidR="00CC6203" w:rsidRDefault="00CC6203" w:rsidP="00CC6203">
            <w:pPr>
              <w:autoSpaceDE w:val="0"/>
              <w:autoSpaceDN w:val="0"/>
              <w:adjustRightInd w:val="0"/>
              <w:ind w:firstLine="459"/>
              <w:jc w:val="both"/>
              <w:rPr>
                <w:rFonts w:ascii="PT Astra Serif" w:hAnsi="PT Astra Serif" w:cs="Times New Roman"/>
                <w:sz w:val="20"/>
                <w:szCs w:val="20"/>
              </w:rPr>
            </w:pPr>
            <w:proofErr w:type="gramStart"/>
            <w:r w:rsidRPr="00CC6203">
              <w:rPr>
                <w:rFonts w:ascii="PT Astra Serif" w:hAnsi="PT Astra Serif" w:cs="Times New Roman"/>
                <w:sz w:val="20"/>
                <w:szCs w:val="20"/>
              </w:rPr>
              <w:t xml:space="preserve">1) путем блокирования денежных средств на банковском счете, открытом таким участником в банке, включенном в перечень, который ведется </w:t>
            </w:r>
            <w:proofErr w:type="spellStart"/>
            <w:r w:rsidRPr="00CC6203">
              <w:rPr>
                <w:rFonts w:ascii="PT Astra Serif" w:hAnsi="PT Astra Serif" w:cs="Times New Roman"/>
                <w:sz w:val="20"/>
                <w:szCs w:val="20"/>
              </w:rPr>
              <w:t>федераль-ным</w:t>
            </w:r>
            <w:proofErr w:type="spellEnd"/>
            <w:r w:rsidRPr="00CC6203">
              <w:rPr>
                <w:rFonts w:ascii="PT Astra Serif" w:hAnsi="PT Astra Serif" w:cs="Times New Roman"/>
                <w:sz w:val="20"/>
                <w:szCs w:val="20"/>
              </w:rPr>
              <w:t xml:space="preserve">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w:t>
            </w:r>
            <w:proofErr w:type="spellStart"/>
            <w:r w:rsidRPr="00CC6203">
              <w:rPr>
                <w:rFonts w:ascii="PT Astra Serif" w:hAnsi="PT Astra Serif" w:cs="Times New Roman"/>
                <w:sz w:val="20"/>
                <w:szCs w:val="20"/>
              </w:rPr>
              <w:t>заку-пок</w:t>
            </w:r>
            <w:proofErr w:type="spellEnd"/>
            <w:r w:rsidRPr="00CC6203">
              <w:rPr>
                <w:rFonts w:ascii="PT Astra Serif" w:hAnsi="PT Astra Serif" w:cs="Times New Roman"/>
                <w:sz w:val="20"/>
                <w:szCs w:val="20"/>
              </w:rPr>
              <w:t xml:space="preserve"> в информационно-телекоммуникационной сети «Интернет»   (далее - </w:t>
            </w:r>
            <w:proofErr w:type="spellStart"/>
            <w:r w:rsidRPr="00CC6203">
              <w:rPr>
                <w:rFonts w:ascii="PT Astra Serif" w:hAnsi="PT Astra Serif" w:cs="Times New Roman"/>
                <w:sz w:val="20"/>
                <w:szCs w:val="20"/>
              </w:rPr>
              <w:t>спе-циальный</w:t>
            </w:r>
            <w:proofErr w:type="spellEnd"/>
            <w:r w:rsidRPr="00CC6203">
              <w:rPr>
                <w:rFonts w:ascii="PT Astra Serif" w:hAnsi="PT Astra Serif" w:cs="Times New Roman"/>
                <w:sz w:val="20"/>
                <w:szCs w:val="20"/>
              </w:rPr>
              <w:t xml:space="preserve"> счет), для их перевода в случаях, предусмотренных статьёй 44</w:t>
            </w:r>
            <w:proofErr w:type="gramEnd"/>
            <w:r w:rsidRPr="00CC6203">
              <w:rPr>
                <w:rFonts w:ascii="PT Astra Serif" w:hAnsi="PT Astra Serif" w:cs="Times New Roman"/>
                <w:sz w:val="20"/>
                <w:szCs w:val="20"/>
              </w:rPr>
              <w:t xml:space="preserve"> </w:t>
            </w:r>
            <w:proofErr w:type="gramStart"/>
            <w:r w:rsidRPr="00CC6203">
              <w:rPr>
                <w:rFonts w:ascii="PT Astra Serif" w:hAnsi="PT Astra Serif" w:cs="Times New Roman"/>
                <w:sz w:val="20"/>
                <w:szCs w:val="20"/>
              </w:rPr>
              <w:t>Феде-</w:t>
            </w:r>
            <w:proofErr w:type="spellStart"/>
            <w:r w:rsidRPr="00CC6203">
              <w:rPr>
                <w:rFonts w:ascii="PT Astra Serif" w:hAnsi="PT Astra Serif" w:cs="Times New Roman"/>
                <w:sz w:val="20"/>
                <w:szCs w:val="20"/>
              </w:rPr>
              <w:t>рального</w:t>
            </w:r>
            <w:proofErr w:type="spellEnd"/>
            <w:proofErr w:type="gramEnd"/>
            <w:r w:rsidRPr="00CC6203">
              <w:rPr>
                <w:rFonts w:ascii="PT Astra Serif" w:hAnsi="PT Astra Serif" w:cs="Times New Roman"/>
                <w:sz w:val="20"/>
                <w:szCs w:val="20"/>
              </w:rPr>
              <w:t xml:space="preserve"> закона от 05.04.2013 № 44-ФЗ «О контрактной системе в сфере </w:t>
            </w:r>
            <w:proofErr w:type="spellStart"/>
            <w:r w:rsidRPr="00CC6203">
              <w:rPr>
                <w:rFonts w:ascii="PT Astra Serif" w:hAnsi="PT Astra Serif" w:cs="Times New Roman"/>
                <w:sz w:val="20"/>
                <w:szCs w:val="20"/>
              </w:rPr>
              <w:t>заку-пок</w:t>
            </w:r>
            <w:proofErr w:type="spellEnd"/>
            <w:r w:rsidRPr="00CC6203">
              <w:rPr>
                <w:rFonts w:ascii="PT Astra Serif" w:hAnsi="PT Astra Serif" w:cs="Times New Roman"/>
                <w:sz w:val="20"/>
                <w:szCs w:val="20"/>
              </w:rPr>
              <w:t xml:space="preserve"> товаров, работ, услуг для обеспечения государственных и муниципальных нужд»,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w:t>
            </w:r>
            <w:proofErr w:type="gramStart"/>
            <w:r w:rsidRPr="00CC6203">
              <w:rPr>
                <w:rFonts w:ascii="PT Astra Serif" w:hAnsi="PT Astra Serif" w:cs="Times New Roman"/>
                <w:sz w:val="20"/>
                <w:szCs w:val="20"/>
              </w:rPr>
              <w:t xml:space="preserve">Требования к договору специального счета, к порядку использования </w:t>
            </w:r>
            <w:proofErr w:type="spellStart"/>
            <w:r w:rsidRPr="00CC6203">
              <w:rPr>
                <w:rFonts w:ascii="PT Astra Serif" w:hAnsi="PT Astra Serif" w:cs="Times New Roman"/>
                <w:sz w:val="20"/>
                <w:szCs w:val="20"/>
              </w:rPr>
              <w:t>имеюще-гося</w:t>
            </w:r>
            <w:proofErr w:type="spellEnd"/>
            <w:r w:rsidRPr="00CC6203">
              <w:rPr>
                <w:rFonts w:ascii="PT Astra Serif" w:hAnsi="PT Astra Serif" w:cs="Times New Roman"/>
                <w:sz w:val="20"/>
                <w:szCs w:val="20"/>
              </w:rPr>
              <w:t xml:space="preserve"> у участника закупки банковского счета в качестве специального счета устанавливаются Постановлением Правительства РФ от 30.05.2018 № 626 «О требованиях к договору специального счета и порядку использования </w:t>
            </w:r>
            <w:proofErr w:type="spellStart"/>
            <w:r w:rsidRPr="00CC6203">
              <w:rPr>
                <w:rFonts w:ascii="PT Astra Serif" w:hAnsi="PT Astra Serif" w:cs="Times New Roman"/>
                <w:sz w:val="20"/>
                <w:szCs w:val="20"/>
              </w:rPr>
              <w:t>имеюще-гося</w:t>
            </w:r>
            <w:proofErr w:type="spellEnd"/>
            <w:r w:rsidRPr="00CC6203">
              <w:rPr>
                <w:rFonts w:ascii="PT Astra Serif" w:hAnsi="PT Astra Serif" w:cs="Times New Roman"/>
                <w:sz w:val="20"/>
                <w:szCs w:val="20"/>
              </w:rPr>
              <w:t xml:space="preserve"> у участника закупки банковского счета в качестве специального счета, требованиях к условиям соглашения о взаимодействии оператора электронной площадки с банком»;</w:t>
            </w:r>
            <w:proofErr w:type="gramEnd"/>
          </w:p>
          <w:p w14:paraId="6879BF42" w14:textId="0F83E1ED" w:rsidR="004E45A0" w:rsidRPr="00F2791A" w:rsidRDefault="004E45A0" w:rsidP="00CC6203">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2) путем предоставления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14:paraId="21AB2670"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Выбор способа обеспечения осуществляется участником закупки самостоятельно.</w:t>
            </w:r>
          </w:p>
          <w:p w14:paraId="3DEE59E6"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Срок действия независимой гарантии должен составлять не менее месяца с даты окончания срока подачи заявок.</w:t>
            </w:r>
          </w:p>
          <w:p w14:paraId="7BFBA3C5"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14:paraId="7FC6A6E3"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В случае предоставления обеспечения заявки на участие в закупке в виде денежных средств:</w:t>
            </w:r>
          </w:p>
          <w:p w14:paraId="02FD4915"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49E94C6C"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1625A202"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в) банк не позднее сорока минут с момента получения информации, предусмотренной подпунктом «б»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14:paraId="3CC4D7E1"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w:t>
            </w:r>
            <w:r w:rsidRPr="00F2791A">
              <w:rPr>
                <w:rFonts w:ascii="PT Astra Serif" w:hAnsi="PT Astra Serif" w:cs="Times New Roman"/>
                <w:sz w:val="20"/>
                <w:szCs w:val="20"/>
              </w:rPr>
              <w:lastRenderedPageBreak/>
              <w:t>соответствии с подпунктом «е» пункта 5 части 6 статьи 43 Закона о контрактной системе возврат заявки подавшему ее участнику закупки.</w:t>
            </w:r>
          </w:p>
          <w:p w14:paraId="669AB292"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w:t>
            </w:r>
          </w:p>
          <w:p w14:paraId="51B61953" w14:textId="57C17117" w:rsidR="004E45A0" w:rsidRPr="00F2791A" w:rsidRDefault="004E45A0" w:rsidP="008C18E0">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Государственные, муниципальные учреждения не предоставляют обеспечение подаваемых ими заявок на участие в закупке.</w:t>
            </w:r>
          </w:p>
        </w:tc>
      </w:tr>
      <w:tr w:rsidR="007733D3" w:rsidRPr="00F2791A" w14:paraId="0D07C644" w14:textId="77777777" w:rsidTr="00F836F5">
        <w:tc>
          <w:tcPr>
            <w:tcW w:w="516" w:type="dxa"/>
          </w:tcPr>
          <w:p w14:paraId="788ACE68" w14:textId="47B646DE" w:rsidR="007733D3" w:rsidRPr="00F2791A" w:rsidRDefault="007733D3">
            <w:pPr>
              <w:rPr>
                <w:rFonts w:ascii="PT Astra Serif" w:hAnsi="PT Astra Serif" w:cs="Times New Roman"/>
                <w:sz w:val="20"/>
                <w:szCs w:val="20"/>
              </w:rPr>
            </w:pPr>
            <w:r w:rsidRPr="00AF59BE">
              <w:rPr>
                <w:rFonts w:ascii="PT Astra Serif" w:hAnsi="PT Astra Serif"/>
                <w:sz w:val="20"/>
                <w:szCs w:val="20"/>
              </w:rPr>
              <w:lastRenderedPageBreak/>
              <w:t>1.1.</w:t>
            </w:r>
          </w:p>
        </w:tc>
        <w:tc>
          <w:tcPr>
            <w:tcW w:w="1983" w:type="dxa"/>
          </w:tcPr>
          <w:p w14:paraId="001D6B8A" w14:textId="36C986A5" w:rsidR="007733D3" w:rsidRPr="00F2791A" w:rsidRDefault="007733D3" w:rsidP="00FC280C">
            <w:pPr>
              <w:autoSpaceDE w:val="0"/>
              <w:autoSpaceDN w:val="0"/>
              <w:adjustRightInd w:val="0"/>
              <w:jc w:val="both"/>
              <w:rPr>
                <w:rFonts w:ascii="PT Astra Serif" w:hAnsi="PT Astra Serif" w:cs="Times New Roman"/>
                <w:b/>
                <w:sz w:val="20"/>
                <w:szCs w:val="20"/>
              </w:rPr>
            </w:pPr>
            <w:r w:rsidRPr="00AF59BE">
              <w:rPr>
                <w:rFonts w:ascii="PT Astra Serif" w:hAnsi="PT Astra Serif"/>
                <w:b/>
                <w:bCs/>
                <w:sz w:val="20"/>
                <w:szCs w:val="20"/>
              </w:rPr>
              <w:t>Особенности порядка предоставления обеспечения заявок на участие в закупке участниками, являющимися иностранными лицами</w:t>
            </w:r>
          </w:p>
        </w:tc>
        <w:tc>
          <w:tcPr>
            <w:tcW w:w="7072" w:type="dxa"/>
          </w:tcPr>
          <w:p w14:paraId="6C3F332B" w14:textId="77777777" w:rsidR="007733D3" w:rsidRPr="00AF59BE" w:rsidRDefault="007733D3" w:rsidP="00C84378">
            <w:pPr>
              <w:autoSpaceDE w:val="0"/>
              <w:autoSpaceDN w:val="0"/>
              <w:jc w:val="both"/>
              <w:rPr>
                <w:rFonts w:ascii="PT Astra Serif" w:hAnsi="PT Astra Serif"/>
                <w:sz w:val="20"/>
                <w:szCs w:val="20"/>
              </w:rPr>
            </w:pPr>
            <w:r w:rsidRPr="00AF59BE">
              <w:rPr>
                <w:rFonts w:ascii="PT Astra Serif" w:hAnsi="PT Astra Serif"/>
                <w:sz w:val="20"/>
                <w:szCs w:val="20"/>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в настоящем пункте – участник закупки), вправе предоставить обеспечение заявок в виде денежных средств с учетом следующих особенностей:</w:t>
            </w:r>
          </w:p>
          <w:p w14:paraId="4F9AE08C" w14:textId="77777777" w:rsidR="007733D3" w:rsidRPr="00AF59BE" w:rsidRDefault="007733D3" w:rsidP="00C84378">
            <w:pPr>
              <w:autoSpaceDE w:val="0"/>
              <w:autoSpaceDN w:val="0"/>
              <w:ind w:firstLine="540"/>
              <w:jc w:val="both"/>
              <w:rPr>
                <w:rFonts w:ascii="PT Astra Serif" w:hAnsi="PT Astra Serif"/>
                <w:sz w:val="20"/>
                <w:szCs w:val="20"/>
              </w:rPr>
            </w:pPr>
            <w:bookmarkStart w:id="1" w:name="Par1"/>
            <w:bookmarkEnd w:id="1"/>
            <w:r w:rsidRPr="00AF59BE">
              <w:rPr>
                <w:rFonts w:ascii="PT Astra Serif" w:hAnsi="PT Astra Serif"/>
                <w:sz w:val="20"/>
                <w:szCs w:val="20"/>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14:paraId="03A5324E" w14:textId="77777777" w:rsidR="007733D3" w:rsidRPr="00AF59BE" w:rsidRDefault="007733D3" w:rsidP="00C84378">
            <w:pPr>
              <w:autoSpaceDE w:val="0"/>
              <w:autoSpaceDN w:val="0"/>
              <w:ind w:firstLine="540"/>
              <w:jc w:val="both"/>
              <w:rPr>
                <w:rFonts w:ascii="PT Astra Serif" w:hAnsi="PT Astra Serif"/>
                <w:sz w:val="20"/>
                <w:szCs w:val="20"/>
              </w:rPr>
            </w:pPr>
            <w:r w:rsidRPr="00AF59BE">
              <w:rPr>
                <w:rFonts w:ascii="PT Astra Serif" w:hAnsi="PT Astra Serif"/>
                <w:sz w:val="20"/>
                <w:szCs w:val="20"/>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14:paraId="73878CD6" w14:textId="77777777" w:rsidR="007733D3" w:rsidRPr="00AF59BE" w:rsidRDefault="007733D3" w:rsidP="00C84378">
            <w:pPr>
              <w:autoSpaceDE w:val="0"/>
              <w:autoSpaceDN w:val="0"/>
              <w:ind w:firstLine="540"/>
              <w:jc w:val="both"/>
              <w:rPr>
                <w:rFonts w:ascii="PT Astra Serif" w:hAnsi="PT Astra Serif"/>
                <w:sz w:val="20"/>
                <w:szCs w:val="20"/>
              </w:rPr>
            </w:pPr>
            <w:r w:rsidRPr="00AF59BE">
              <w:rPr>
                <w:rFonts w:ascii="PT Astra Serif" w:hAnsi="PT Astra Serif"/>
                <w:sz w:val="20"/>
                <w:szCs w:val="20"/>
              </w:rPr>
              <w:t xml:space="preserve">в) участник закупки признается </w:t>
            </w:r>
            <w:proofErr w:type="spellStart"/>
            <w:r w:rsidRPr="00AF59BE">
              <w:rPr>
                <w:rFonts w:ascii="PT Astra Serif" w:hAnsi="PT Astra Serif"/>
                <w:sz w:val="20"/>
                <w:szCs w:val="20"/>
              </w:rPr>
              <w:t>непредоставившим</w:t>
            </w:r>
            <w:proofErr w:type="spellEnd"/>
            <w:r w:rsidRPr="00AF59BE">
              <w:rPr>
                <w:rFonts w:ascii="PT Astra Serif" w:hAnsi="PT Astra Serif"/>
                <w:sz w:val="20"/>
                <w:szCs w:val="20"/>
              </w:rPr>
              <w:t xml:space="preserve"> обеспечение заявки на участие в закупке в случае </w:t>
            </w:r>
            <w:proofErr w:type="spellStart"/>
            <w:r w:rsidRPr="00AF59BE">
              <w:rPr>
                <w:rFonts w:ascii="PT Astra Serif" w:hAnsi="PT Astra Serif"/>
                <w:sz w:val="20"/>
                <w:szCs w:val="20"/>
              </w:rPr>
              <w:t>непоступления</w:t>
            </w:r>
            <w:proofErr w:type="spellEnd"/>
            <w:r w:rsidRPr="00AF59BE">
              <w:rPr>
                <w:rFonts w:ascii="PT Astra Serif" w:hAnsi="PT Astra Serif"/>
                <w:sz w:val="20"/>
                <w:szCs w:val="20"/>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о контрактной системе;</w:t>
            </w:r>
          </w:p>
          <w:p w14:paraId="03B33513" w14:textId="3232D7EB" w:rsidR="007733D3" w:rsidRPr="00F2791A" w:rsidRDefault="007733D3" w:rsidP="00423AEB">
            <w:pPr>
              <w:autoSpaceDE w:val="0"/>
              <w:autoSpaceDN w:val="0"/>
              <w:adjustRightInd w:val="0"/>
              <w:ind w:firstLine="459"/>
              <w:jc w:val="both"/>
              <w:rPr>
                <w:rFonts w:ascii="PT Astra Serif" w:hAnsi="PT Astra Serif" w:cs="Times New Roman"/>
                <w:sz w:val="20"/>
                <w:szCs w:val="20"/>
              </w:rPr>
            </w:pPr>
            <w:r w:rsidRPr="00AF59BE">
              <w:rPr>
                <w:rFonts w:ascii="PT Astra Serif" w:hAnsi="PT Astra Serif"/>
                <w:sz w:val="20"/>
                <w:szCs w:val="20"/>
              </w:rPr>
              <w:t xml:space="preserve">г) заказчик возвращает денежные средства, внесенные в качестве обеспечения заявки на участие в закупке, не позднее 5 рабочих дней со дня, </w:t>
            </w:r>
            <w:r w:rsidRPr="00511888">
              <w:rPr>
                <w:rFonts w:ascii="PT Astra Serif" w:hAnsi="PT Astra Serif"/>
                <w:sz w:val="20"/>
                <w:szCs w:val="20"/>
              </w:rPr>
              <w:t xml:space="preserve">следующего за днем наступления случаев, предусмотренных пунктами 1 - </w:t>
            </w:r>
            <w:hyperlink r:id="rId8" w:history="1">
              <w:r w:rsidRPr="00511888">
                <w:rPr>
                  <w:rStyle w:val="ab"/>
                  <w:rFonts w:ascii="PT Astra Serif" w:hAnsi="PT Astra Serif"/>
                  <w:color w:val="auto"/>
                  <w:sz w:val="20"/>
                  <w:szCs w:val="20"/>
                </w:rPr>
                <w:t>6 части 10 статьи 44</w:t>
              </w:r>
            </w:hyperlink>
            <w:r w:rsidRPr="00511888">
              <w:rPr>
                <w:rFonts w:ascii="PT Astra Serif" w:hAnsi="PT Astra Serif"/>
                <w:sz w:val="20"/>
                <w:szCs w:val="20"/>
              </w:rPr>
              <w:t xml:space="preserve"> Закона о контрактной системе. Возврат таких денежных средств участнику закупки не осуществляется </w:t>
            </w:r>
            <w:r w:rsidRPr="00AF59BE">
              <w:rPr>
                <w:rFonts w:ascii="PT Astra Serif" w:hAnsi="PT Astra Serif"/>
                <w:sz w:val="20"/>
                <w:szCs w:val="20"/>
              </w:rPr>
              <w:t>в случае, предусмотренном пунктом 7 части 10 статьи 44 Закона о контрактной системе.</w:t>
            </w:r>
          </w:p>
        </w:tc>
      </w:tr>
      <w:tr w:rsidR="004E45A0" w:rsidRPr="00F2791A" w14:paraId="2DEF9E95" w14:textId="77777777" w:rsidTr="00F836F5">
        <w:tc>
          <w:tcPr>
            <w:tcW w:w="516" w:type="dxa"/>
          </w:tcPr>
          <w:p w14:paraId="33FC10CF" w14:textId="0AA8513B" w:rsidR="004E45A0" w:rsidRPr="00F2791A" w:rsidRDefault="004E45A0">
            <w:pPr>
              <w:rPr>
                <w:rFonts w:ascii="PT Astra Serif" w:hAnsi="PT Astra Serif" w:cs="Times New Roman"/>
                <w:sz w:val="20"/>
                <w:szCs w:val="20"/>
              </w:rPr>
            </w:pPr>
            <w:r w:rsidRPr="00F2791A">
              <w:rPr>
                <w:rFonts w:ascii="PT Astra Serif" w:hAnsi="PT Astra Serif" w:cs="Times New Roman"/>
                <w:sz w:val="20"/>
                <w:szCs w:val="20"/>
              </w:rPr>
              <w:t>2.</w:t>
            </w:r>
          </w:p>
        </w:tc>
        <w:tc>
          <w:tcPr>
            <w:tcW w:w="1983" w:type="dxa"/>
          </w:tcPr>
          <w:p w14:paraId="681DA1C6" w14:textId="77777777" w:rsidR="004E45A0" w:rsidRPr="00F2791A" w:rsidRDefault="004E45A0" w:rsidP="00995EEF">
            <w:pPr>
              <w:autoSpaceDE w:val="0"/>
              <w:autoSpaceDN w:val="0"/>
              <w:adjustRightInd w:val="0"/>
              <w:jc w:val="both"/>
              <w:rPr>
                <w:rFonts w:ascii="PT Astra Serif" w:hAnsi="PT Astra Serif" w:cs="Times New Roman"/>
                <w:b/>
                <w:sz w:val="20"/>
                <w:szCs w:val="20"/>
              </w:rPr>
            </w:pPr>
            <w:r w:rsidRPr="00F2791A">
              <w:rPr>
                <w:rFonts w:ascii="PT Astra Serif" w:hAnsi="PT Astra Serif" w:cs="Times New Roman"/>
                <w:b/>
                <w:sz w:val="20"/>
                <w:szCs w:val="20"/>
              </w:rPr>
              <w:t>Условия независимой гарантии</w:t>
            </w:r>
          </w:p>
        </w:tc>
        <w:tc>
          <w:tcPr>
            <w:tcW w:w="7072" w:type="dxa"/>
          </w:tcPr>
          <w:p w14:paraId="63DB4AB6" w14:textId="77777777" w:rsidR="004E45A0" w:rsidRPr="00F2791A" w:rsidRDefault="004E45A0" w:rsidP="00423AEB">
            <w:pPr>
              <w:autoSpaceDE w:val="0"/>
              <w:autoSpaceDN w:val="0"/>
              <w:adjustRightInd w:val="0"/>
              <w:ind w:firstLine="459"/>
              <w:jc w:val="both"/>
              <w:rPr>
                <w:rFonts w:ascii="PT Astra Serif" w:hAnsi="PT Astra Serif" w:cs="Times New Roman"/>
                <w:sz w:val="20"/>
                <w:szCs w:val="20"/>
              </w:rPr>
            </w:pPr>
            <w:r w:rsidRPr="00F2791A">
              <w:rPr>
                <w:rFonts w:ascii="PT Astra Serif" w:hAnsi="PT Astra Serif" w:cs="Times New Roman"/>
                <w:sz w:val="20"/>
                <w:szCs w:val="20"/>
              </w:rPr>
              <w:t>Заказчик в качестве обеспечения заявок, исполнения контрактов, гарантийных обязательств принимает независимые гарантии, выданные:</w:t>
            </w:r>
          </w:p>
          <w:p w14:paraId="6ECE0D0B"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14:paraId="71D75288"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2) государственной корпорацией развития «ВЭБ.РФ»;</w:t>
            </w:r>
          </w:p>
          <w:p w14:paraId="6C862F34"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о контрактной системе (при осуществлении закупок в соответствии с пунктом 1 части 1 статьи 30 Закона о контрактной системе);</w:t>
            </w:r>
          </w:p>
          <w:p w14:paraId="72CDCB35"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5BF9B10E"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Независимая гарантия должна быть безотзывной и должна содержать:</w:t>
            </w:r>
          </w:p>
          <w:p w14:paraId="150A4938"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lastRenderedPageBreak/>
              <w:t>1) сумму независимой гарантии, подлежащую уплате гарантом заказчику в установленных статьей 44 Закона о контрактной системе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о контрактной системе, а также идентификационный код закупки, при осуществлении которой предоставляется такая независимая гарантия;</w:t>
            </w:r>
          </w:p>
          <w:p w14:paraId="46A7A8BC"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2) обязательства принципала, надлежащее исполнение которых обеспечивается независимой гарантией;</w:t>
            </w:r>
          </w:p>
          <w:p w14:paraId="29010166"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269F7C60"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F732BF1"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5) срок действия независимой гарантии с учетом требований статей 44 и 96 Закона о контрактной системе;</w:t>
            </w:r>
          </w:p>
          <w:p w14:paraId="106997D1"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3DF1E98B"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04995151"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8D13F69"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5E7A4E59"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Независимая гарантия должна соответствовать дополнительным требованиям утвержденным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(вместе с «Дополнительными требованиями к независимой гарантии, используемой для целей Федерального закона «О контрактной системе в сфере закупок товаров, работ, услуг для обеспечения государственных и муниципальных нужд», «Правилами ведения и размещения в единой информационной системе в сфере закупок реестра независимых гарантий», «Правилами формирования и ведения закрытого реестра независимых гарантий») (далее - Постановление Правительства № 1005).</w:t>
            </w:r>
          </w:p>
          <w:p w14:paraId="151C96CF" w14:textId="17541C0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w:t>
            </w:r>
            <w:r w:rsidR="00425980">
              <w:t xml:space="preserve"> </w:t>
            </w:r>
            <w:r w:rsidR="00425980" w:rsidRPr="00425980">
              <w:rPr>
                <w:rFonts w:ascii="PT Astra Serif" w:hAnsi="PT Astra Serif" w:cs="Times New Roman"/>
                <w:sz w:val="20"/>
                <w:szCs w:val="20"/>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F2791A">
              <w:rPr>
                <w:rFonts w:ascii="PT Astra Serif" w:hAnsi="PT Astra Serif" w:cs="Times New Roman"/>
                <w:sz w:val="20"/>
                <w:szCs w:val="20"/>
              </w:rPr>
              <w:t xml:space="preserve"> и должна быть составлена по утвержденным Постановлением Правительства № 1005 типовой форме независимой гарантии, предоставляемой в качестве обеспечения заявки </w:t>
            </w:r>
            <w:r w:rsidRPr="00F2791A">
              <w:rPr>
                <w:rFonts w:ascii="PT Astra Serif" w:hAnsi="PT Astra Serif" w:cs="Times New Roman"/>
                <w:sz w:val="20"/>
                <w:szCs w:val="20"/>
              </w:rPr>
              <w:lastRenderedPageBreak/>
              <w:t>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о контрактной системе гарантийных обязательств), на условиях, определенных гражданским законодательством и статьей 45 Закона о контрактной системе, с учетом следующих требований:</w:t>
            </w:r>
          </w:p>
          <w:p w14:paraId="04D23AF3"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а) обязательное закрепление в независимой гарантии:</w:t>
            </w:r>
          </w:p>
          <w:p w14:paraId="102C3527"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0AFFC77A"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права заказчика в случае, предусмотренном пунктом 7 части 10 и частью 13 статьи 44 Закона о контрактной системе,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w:t>
            </w:r>
          </w:p>
          <w:p w14:paraId="1194508A"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Законом о контрактной системе;</w:t>
            </w:r>
          </w:p>
          <w:p w14:paraId="01E280F9"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697A84D4"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условия о том, что расходы, возникающие в связи с перечислением денежных средств гарантом по независимой гарантии, несет гарант;</w:t>
            </w:r>
          </w:p>
          <w:p w14:paraId="1C46B7F3"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 1005;</w:t>
            </w:r>
          </w:p>
          <w:p w14:paraId="600BA437"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 xml:space="preserve">условия о рассмотрении требования заказчика об уплате денежной суммы по независимой гарантии не позднее 5 рабочих дней со дня, следующего </w:t>
            </w:r>
            <w:r w:rsidRPr="00511888">
              <w:rPr>
                <w:rFonts w:ascii="PT Astra Serif" w:hAnsi="PT Astra Serif" w:cs="Times New Roman"/>
                <w:sz w:val="20"/>
                <w:szCs w:val="20"/>
              </w:rPr>
              <w:t xml:space="preserve">за днем получения такого требования и документов, предусмотренных </w:t>
            </w:r>
            <w:hyperlink r:id="rId9" w:history="1">
              <w:r w:rsidRPr="00511888">
                <w:rPr>
                  <w:rFonts w:ascii="PT Astra Serif" w:hAnsi="PT Astra Serif" w:cs="Times New Roman"/>
                  <w:sz w:val="20"/>
                  <w:szCs w:val="20"/>
                </w:rPr>
                <w:t>перечнем</w:t>
              </w:r>
            </w:hyperlink>
            <w:r w:rsidRPr="00511888">
              <w:rPr>
                <w:rFonts w:ascii="PT Astra Serif" w:hAnsi="PT Astra Serif" w:cs="Times New Roman"/>
                <w:sz w:val="20"/>
                <w:szCs w:val="20"/>
              </w:rPr>
              <w:t xml:space="preserve"> документов</w:t>
            </w:r>
            <w:r w:rsidRPr="00F2791A">
              <w:rPr>
                <w:rFonts w:ascii="PT Astra Serif" w:hAnsi="PT Astra Serif" w:cs="Times New Roman"/>
                <w:sz w:val="20"/>
                <w:szCs w:val="20"/>
              </w:rPr>
              <w:t>,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 1005;</w:t>
            </w:r>
          </w:p>
          <w:p w14:paraId="39A7C200"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условия о рассмотрении споров, возникающих в связи с исполнением обязательств по независимой гарантии, в арбитражном суде;</w:t>
            </w:r>
          </w:p>
          <w:p w14:paraId="73CA42AD"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б) недопустимость включения в независимую гарантию:</w:t>
            </w:r>
          </w:p>
          <w:p w14:paraId="316CEE65"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 xml:space="preserve">положений о праве гаранта отказывать в удовлетворении требования заказчика о платеже по независимой гарантии в случае </w:t>
            </w:r>
            <w:proofErr w:type="spellStart"/>
            <w:r w:rsidRPr="00F2791A">
              <w:rPr>
                <w:rFonts w:ascii="PT Astra Serif" w:hAnsi="PT Astra Serif" w:cs="Times New Roman"/>
                <w:sz w:val="20"/>
                <w:szCs w:val="20"/>
              </w:rPr>
              <w:t>непредоставления</w:t>
            </w:r>
            <w:proofErr w:type="spellEnd"/>
            <w:r w:rsidRPr="00F2791A">
              <w:rPr>
                <w:rFonts w:ascii="PT Astra Serif" w:hAnsi="PT Astra Serif" w:cs="Times New Roman"/>
                <w:sz w:val="20"/>
                <w:szCs w:val="20"/>
              </w:rPr>
              <w:t xml:space="preserve">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3B0262CC"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требований о предоставлении заказчиком гаранту отчета об исполнении контракта, гарантийных обязательств;</w:t>
            </w:r>
          </w:p>
          <w:p w14:paraId="6594F83C" w14:textId="77777777" w:rsidR="004E45A0" w:rsidRPr="00F2791A" w:rsidRDefault="004E45A0" w:rsidP="00423AEB">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 xml:space="preserve">требований о предоставлении заказчиком гаранту одновременно с требованием об осуществлении уплаты денежной суммы по независимой </w:t>
            </w:r>
            <w:r w:rsidRPr="00F2791A">
              <w:rPr>
                <w:rFonts w:ascii="PT Astra Serif" w:hAnsi="PT Astra Serif" w:cs="Times New Roman"/>
                <w:sz w:val="20"/>
                <w:szCs w:val="20"/>
              </w:rPr>
              <w:lastRenderedPageBreak/>
              <w:t xml:space="preserve">гарантии документов, не включенных в </w:t>
            </w:r>
            <w:hyperlink r:id="rId10" w:history="1">
              <w:r w:rsidRPr="00F2791A">
                <w:rPr>
                  <w:rFonts w:ascii="PT Astra Serif" w:hAnsi="PT Astra Serif" w:cs="Times New Roman"/>
                  <w:sz w:val="20"/>
                  <w:szCs w:val="20"/>
                </w:rPr>
                <w:t>перечень</w:t>
              </w:r>
            </w:hyperlink>
            <w:r w:rsidRPr="00F2791A">
              <w:rPr>
                <w:rFonts w:ascii="PT Astra Serif" w:hAnsi="PT Astra Serif" w:cs="Times New Roman"/>
                <w:sz w:val="20"/>
                <w:szCs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 1005;</w:t>
            </w:r>
          </w:p>
          <w:p w14:paraId="4F1D310D" w14:textId="1F04049E" w:rsidR="004E45A0" w:rsidRPr="00F2791A" w:rsidRDefault="004E45A0" w:rsidP="00026F67">
            <w:pPr>
              <w:autoSpaceDE w:val="0"/>
              <w:autoSpaceDN w:val="0"/>
              <w:adjustRightInd w:val="0"/>
              <w:ind w:firstLine="540"/>
              <w:jc w:val="both"/>
              <w:rPr>
                <w:rFonts w:ascii="PT Astra Serif" w:hAnsi="PT Astra Serif" w:cs="Times New Roman"/>
                <w:sz w:val="20"/>
                <w:szCs w:val="20"/>
              </w:rPr>
            </w:pPr>
            <w:r w:rsidRPr="00F2791A">
              <w:rPr>
                <w:rFonts w:ascii="PT Astra Serif" w:hAnsi="PT Astra Serif" w:cs="Times New Roman"/>
                <w:sz w:val="20"/>
                <w:szCs w:val="20"/>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tc>
      </w:tr>
      <w:tr w:rsidR="00F836F5" w:rsidRPr="00F2791A" w14:paraId="0FE42D2B" w14:textId="77777777" w:rsidTr="00F836F5">
        <w:tc>
          <w:tcPr>
            <w:tcW w:w="516" w:type="dxa"/>
          </w:tcPr>
          <w:p w14:paraId="630607BD" w14:textId="37E8FAFF" w:rsidR="00F836F5" w:rsidRPr="00F2791A" w:rsidRDefault="00F836F5">
            <w:pPr>
              <w:rPr>
                <w:rFonts w:ascii="PT Astra Serif" w:hAnsi="PT Astra Serif" w:cs="Times New Roman"/>
                <w:sz w:val="20"/>
                <w:szCs w:val="20"/>
              </w:rPr>
            </w:pPr>
            <w:r w:rsidRPr="00F2791A">
              <w:rPr>
                <w:rFonts w:ascii="PT Astra Serif" w:hAnsi="PT Astra Serif" w:cs="Times New Roman"/>
                <w:sz w:val="20"/>
                <w:szCs w:val="20"/>
              </w:rPr>
              <w:lastRenderedPageBreak/>
              <w:t>3.</w:t>
            </w:r>
          </w:p>
        </w:tc>
        <w:tc>
          <w:tcPr>
            <w:tcW w:w="1983" w:type="dxa"/>
          </w:tcPr>
          <w:p w14:paraId="7963D10C" w14:textId="6A2EBEA6" w:rsidR="00F836F5" w:rsidRPr="00F2791A" w:rsidRDefault="00F836F5" w:rsidP="00995EEF">
            <w:pPr>
              <w:autoSpaceDE w:val="0"/>
              <w:autoSpaceDN w:val="0"/>
              <w:adjustRightInd w:val="0"/>
              <w:jc w:val="both"/>
              <w:rPr>
                <w:rFonts w:ascii="PT Astra Serif" w:hAnsi="PT Astra Serif" w:cs="Times New Roman"/>
                <w:b/>
                <w:sz w:val="20"/>
                <w:szCs w:val="20"/>
              </w:rPr>
            </w:pPr>
            <w:r w:rsidRPr="00F2791A">
              <w:rPr>
                <w:rFonts w:ascii="PT Astra Serif" w:hAnsi="PT Astra Serif" w:cs="Times New Roman"/>
                <w:b/>
                <w:sz w:val="20"/>
                <w:szCs w:val="20"/>
              </w:rPr>
              <w:t>Реквизиты счета для перечисления денежных средств в случае, предусмотренном частью 13 статьи 44 Закона о контрактной системе</w:t>
            </w:r>
          </w:p>
        </w:tc>
        <w:tc>
          <w:tcPr>
            <w:tcW w:w="7072" w:type="dxa"/>
          </w:tcPr>
          <w:p w14:paraId="0557AF13" w14:textId="414542ED" w:rsidR="00345F5B" w:rsidRPr="00A443F5" w:rsidRDefault="00082F6C" w:rsidP="00070385">
            <w:pPr>
              <w:tabs>
                <w:tab w:val="left" w:pos="3131"/>
              </w:tabs>
              <w:suppressAutoHyphens/>
              <w:rPr>
                <w:rFonts w:ascii="PT Astra Serif" w:eastAsia="Times New Roman" w:hAnsi="PT Astra Serif" w:cs="Times New Roman"/>
                <w:b/>
                <w:bCs/>
                <w:sz w:val="20"/>
                <w:szCs w:val="20"/>
                <w:lang w:eastAsia="zh-CN"/>
              </w:rPr>
            </w:pPr>
            <w:r w:rsidRPr="00CC6203">
              <w:rPr>
                <w:rFonts w:ascii="PT Astra Serif" w:hAnsi="PT Astra Serif" w:cs="Times New Roman"/>
                <w:b/>
                <w:sz w:val="20"/>
                <w:szCs w:val="20"/>
              </w:rPr>
              <w:t>Получатель: УПРАВЛЕНИЕ ФЕДЕРАЛЬНОГО КАЗНАЧЕЙСТВА ПО САРАТОВСКОЙ ОБЛАСТИ (МИНИСТЕРСТВО ЦИФРОВОГО РАЗВИТИЯ И СВЯЗИ САРАТОВСКОЙ ОБЛАСТИ, лицевой счет: 04602</w:t>
            </w:r>
            <w:r>
              <w:rPr>
                <w:rFonts w:ascii="PT Astra Serif" w:hAnsi="PT Astra Serif" w:cs="Times New Roman"/>
                <w:b/>
                <w:sz w:val="20"/>
                <w:szCs w:val="20"/>
                <w:lang w:val="en-US"/>
              </w:rPr>
              <w:t>J</w:t>
            </w:r>
            <w:r w:rsidRPr="00CC6203">
              <w:rPr>
                <w:rFonts w:ascii="PT Astra Serif" w:hAnsi="PT Astra Serif" w:cs="Times New Roman"/>
                <w:b/>
                <w:sz w:val="20"/>
                <w:szCs w:val="20"/>
              </w:rPr>
              <w:t>60730)</w:t>
            </w:r>
            <w:r w:rsidRPr="00CC6203">
              <w:rPr>
                <w:rFonts w:ascii="PT Astra Serif" w:hAnsi="PT Astra Serif" w:cs="Times New Roman"/>
                <w:b/>
                <w:sz w:val="20"/>
                <w:szCs w:val="20"/>
              </w:rPr>
              <w:br/>
              <w:t xml:space="preserve">Банк получателя: ОКЦ № 3 ВВГУ Банка России//УФК ПО САРАТОВСКОЙ ОБЛАСТИ, </w:t>
            </w:r>
            <w:proofErr w:type="gramStart"/>
            <w:r w:rsidRPr="00CC6203">
              <w:rPr>
                <w:rFonts w:ascii="PT Astra Serif" w:hAnsi="PT Astra Serif" w:cs="Times New Roman"/>
                <w:b/>
                <w:sz w:val="20"/>
                <w:szCs w:val="20"/>
              </w:rPr>
              <w:t>г</w:t>
            </w:r>
            <w:proofErr w:type="gramEnd"/>
            <w:r w:rsidRPr="00CC6203">
              <w:rPr>
                <w:rFonts w:ascii="PT Astra Serif" w:hAnsi="PT Astra Serif" w:cs="Times New Roman"/>
                <w:b/>
                <w:sz w:val="20"/>
                <w:szCs w:val="20"/>
              </w:rPr>
              <w:t xml:space="preserve"> Саратов, БИК: 016311121, счет банка получателя: 40102810845370000052, расчетный счет: 03100643000000016000, КБК: 023.1161.0056020000.140</w:t>
            </w:r>
            <w:r w:rsidRPr="00CC6203">
              <w:rPr>
                <w:rFonts w:ascii="PT Astra Serif" w:hAnsi="PT Astra Serif" w:cs="Times New Roman"/>
                <w:b/>
                <w:sz w:val="20"/>
                <w:szCs w:val="20"/>
              </w:rPr>
              <w:br/>
              <w:t>ИНН/КПП: 6450109626/645001001</w:t>
            </w:r>
            <w:r w:rsidRPr="00CC6203">
              <w:rPr>
                <w:rFonts w:ascii="PT Astra Serif" w:hAnsi="PT Astra Serif" w:cs="Times New Roman"/>
                <w:b/>
                <w:sz w:val="20"/>
                <w:szCs w:val="20"/>
              </w:rPr>
              <w:br/>
              <w:t>ОГРН: 1206400003655</w:t>
            </w:r>
            <w:r w:rsidRPr="00CC6203">
              <w:rPr>
                <w:rFonts w:ascii="PT Astra Serif" w:hAnsi="PT Astra Serif" w:cs="Times New Roman"/>
                <w:b/>
                <w:sz w:val="20"/>
                <w:szCs w:val="20"/>
              </w:rPr>
              <w:br/>
              <w:t>ОКТМО: 63701000001</w:t>
            </w:r>
          </w:p>
        </w:tc>
      </w:tr>
    </w:tbl>
    <w:p w14:paraId="0BD4CBB1" w14:textId="77777777" w:rsidR="003C2B9B" w:rsidRPr="00F2791A" w:rsidRDefault="003C2B9B">
      <w:pPr>
        <w:rPr>
          <w:rFonts w:ascii="PT Astra Serif" w:hAnsi="PT Astra Serif" w:cs="Times New Roman"/>
          <w:sz w:val="20"/>
          <w:szCs w:val="20"/>
        </w:rPr>
      </w:pPr>
    </w:p>
    <w:sectPr w:rsidR="003C2B9B" w:rsidRPr="00F2791A" w:rsidSect="00CC6203">
      <w:footerReference w:type="default" r:id="rId11"/>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E92C67" w14:textId="77777777" w:rsidR="007C24EA" w:rsidRDefault="007C24EA" w:rsidP="00B967C8">
      <w:pPr>
        <w:spacing w:after="0" w:line="240" w:lineRule="auto"/>
      </w:pPr>
      <w:r>
        <w:separator/>
      </w:r>
    </w:p>
  </w:endnote>
  <w:endnote w:type="continuationSeparator" w:id="0">
    <w:p w14:paraId="25BFE6C8" w14:textId="77777777" w:rsidR="007C24EA" w:rsidRDefault="007C24EA" w:rsidP="00B96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468052"/>
      <w:docPartObj>
        <w:docPartGallery w:val="Page Numbers (Bottom of Page)"/>
        <w:docPartUnique/>
      </w:docPartObj>
    </w:sdtPr>
    <w:sdtEndPr>
      <w:rPr>
        <w:rFonts w:ascii="Times New Roman" w:hAnsi="Times New Roman" w:cs="Times New Roman"/>
      </w:rPr>
    </w:sdtEndPr>
    <w:sdtContent>
      <w:p w14:paraId="7E9EEC64" w14:textId="6CA34327" w:rsidR="00B967C8" w:rsidRPr="00B967C8" w:rsidRDefault="00B967C8">
        <w:pPr>
          <w:pStyle w:val="a8"/>
          <w:jc w:val="center"/>
          <w:rPr>
            <w:rFonts w:ascii="Times New Roman" w:hAnsi="Times New Roman" w:cs="Times New Roman"/>
          </w:rPr>
        </w:pPr>
        <w:r w:rsidRPr="00B967C8">
          <w:rPr>
            <w:rFonts w:ascii="Times New Roman" w:hAnsi="Times New Roman" w:cs="Times New Roman"/>
          </w:rPr>
          <w:fldChar w:fldCharType="begin"/>
        </w:r>
        <w:r w:rsidRPr="00B967C8">
          <w:rPr>
            <w:rFonts w:ascii="Times New Roman" w:hAnsi="Times New Roman" w:cs="Times New Roman"/>
          </w:rPr>
          <w:instrText>PAGE   \* MERGEFORMAT</w:instrText>
        </w:r>
        <w:r w:rsidRPr="00B967C8">
          <w:rPr>
            <w:rFonts w:ascii="Times New Roman" w:hAnsi="Times New Roman" w:cs="Times New Roman"/>
          </w:rPr>
          <w:fldChar w:fldCharType="separate"/>
        </w:r>
        <w:r w:rsidR="00CC6203">
          <w:rPr>
            <w:rFonts w:ascii="Times New Roman" w:hAnsi="Times New Roman" w:cs="Times New Roman"/>
            <w:noProof/>
          </w:rPr>
          <w:t>2</w:t>
        </w:r>
        <w:r w:rsidRPr="00B967C8">
          <w:rPr>
            <w:rFonts w:ascii="Times New Roman" w:hAnsi="Times New Roman" w:cs="Times New Roman"/>
          </w:rPr>
          <w:fldChar w:fldCharType="end"/>
        </w:r>
      </w:p>
    </w:sdtContent>
  </w:sdt>
  <w:p w14:paraId="2609F4B0" w14:textId="77777777" w:rsidR="00B967C8" w:rsidRDefault="00B967C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D94A1" w14:textId="77777777" w:rsidR="007C24EA" w:rsidRDefault="007C24EA" w:rsidP="00B967C8">
      <w:pPr>
        <w:spacing w:after="0" w:line="240" w:lineRule="auto"/>
      </w:pPr>
      <w:r>
        <w:separator/>
      </w:r>
    </w:p>
  </w:footnote>
  <w:footnote w:type="continuationSeparator" w:id="0">
    <w:p w14:paraId="1E68F3F0" w14:textId="77777777" w:rsidR="007C24EA" w:rsidRDefault="007C24EA" w:rsidP="00B967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E59"/>
    <w:rsid w:val="000051CE"/>
    <w:rsid w:val="000104B6"/>
    <w:rsid w:val="000137C5"/>
    <w:rsid w:val="0001733A"/>
    <w:rsid w:val="00022D52"/>
    <w:rsid w:val="00026F67"/>
    <w:rsid w:val="0003168D"/>
    <w:rsid w:val="00033B67"/>
    <w:rsid w:val="000424DA"/>
    <w:rsid w:val="00051683"/>
    <w:rsid w:val="00061501"/>
    <w:rsid w:val="00063BFB"/>
    <w:rsid w:val="00070385"/>
    <w:rsid w:val="0008072C"/>
    <w:rsid w:val="00082F6C"/>
    <w:rsid w:val="0008459A"/>
    <w:rsid w:val="000849A6"/>
    <w:rsid w:val="000A2DF2"/>
    <w:rsid w:val="000A46FB"/>
    <w:rsid w:val="000A77D8"/>
    <w:rsid w:val="000B079E"/>
    <w:rsid w:val="000B735D"/>
    <w:rsid w:val="000B7CB7"/>
    <w:rsid w:val="000C37D4"/>
    <w:rsid w:val="000C52E0"/>
    <w:rsid w:val="00102195"/>
    <w:rsid w:val="001032A1"/>
    <w:rsid w:val="00111871"/>
    <w:rsid w:val="001140C8"/>
    <w:rsid w:val="00125220"/>
    <w:rsid w:val="00133A86"/>
    <w:rsid w:val="00140299"/>
    <w:rsid w:val="00147F9F"/>
    <w:rsid w:val="00150F8B"/>
    <w:rsid w:val="00151333"/>
    <w:rsid w:val="001669C8"/>
    <w:rsid w:val="00174E11"/>
    <w:rsid w:val="001810B9"/>
    <w:rsid w:val="00191117"/>
    <w:rsid w:val="00196D42"/>
    <w:rsid w:val="001A0639"/>
    <w:rsid w:val="001A4744"/>
    <w:rsid w:val="001B0D66"/>
    <w:rsid w:val="001B55D3"/>
    <w:rsid w:val="001C3127"/>
    <w:rsid w:val="001C4271"/>
    <w:rsid w:val="001D062B"/>
    <w:rsid w:val="001D580B"/>
    <w:rsid w:val="001D74B9"/>
    <w:rsid w:val="001D772F"/>
    <w:rsid w:val="001E055C"/>
    <w:rsid w:val="001F486A"/>
    <w:rsid w:val="001F7FFC"/>
    <w:rsid w:val="00201C5D"/>
    <w:rsid w:val="002060D7"/>
    <w:rsid w:val="00222F2E"/>
    <w:rsid w:val="00225693"/>
    <w:rsid w:val="00226828"/>
    <w:rsid w:val="002275BB"/>
    <w:rsid w:val="00232EB2"/>
    <w:rsid w:val="002414A3"/>
    <w:rsid w:val="002446B1"/>
    <w:rsid w:val="00250736"/>
    <w:rsid w:val="00252F40"/>
    <w:rsid w:val="00260096"/>
    <w:rsid w:val="00261109"/>
    <w:rsid w:val="00271443"/>
    <w:rsid w:val="00273BF5"/>
    <w:rsid w:val="002802B4"/>
    <w:rsid w:val="00282E6C"/>
    <w:rsid w:val="00292A94"/>
    <w:rsid w:val="0029513D"/>
    <w:rsid w:val="002A0A09"/>
    <w:rsid w:val="002B292C"/>
    <w:rsid w:val="002B5489"/>
    <w:rsid w:val="002B6F1A"/>
    <w:rsid w:val="002F034B"/>
    <w:rsid w:val="002F3F19"/>
    <w:rsid w:val="00306585"/>
    <w:rsid w:val="00312DE4"/>
    <w:rsid w:val="00314C97"/>
    <w:rsid w:val="00322491"/>
    <w:rsid w:val="00322614"/>
    <w:rsid w:val="003279A7"/>
    <w:rsid w:val="003336AC"/>
    <w:rsid w:val="003361CF"/>
    <w:rsid w:val="00345F5B"/>
    <w:rsid w:val="0035597D"/>
    <w:rsid w:val="00363409"/>
    <w:rsid w:val="00370A51"/>
    <w:rsid w:val="00381E35"/>
    <w:rsid w:val="00384325"/>
    <w:rsid w:val="00393D96"/>
    <w:rsid w:val="00395D31"/>
    <w:rsid w:val="003B503A"/>
    <w:rsid w:val="003C04D7"/>
    <w:rsid w:val="003C17AA"/>
    <w:rsid w:val="003C2B9B"/>
    <w:rsid w:val="003C53E5"/>
    <w:rsid w:val="003E4076"/>
    <w:rsid w:val="003E4911"/>
    <w:rsid w:val="003E6C36"/>
    <w:rsid w:val="0040225D"/>
    <w:rsid w:val="0040281F"/>
    <w:rsid w:val="00410383"/>
    <w:rsid w:val="004150BC"/>
    <w:rsid w:val="00416FCD"/>
    <w:rsid w:val="00423A9F"/>
    <w:rsid w:val="00425980"/>
    <w:rsid w:val="00440ED7"/>
    <w:rsid w:val="00443EA8"/>
    <w:rsid w:val="004468C4"/>
    <w:rsid w:val="004A0435"/>
    <w:rsid w:val="004A0ACF"/>
    <w:rsid w:val="004A5548"/>
    <w:rsid w:val="004A6B59"/>
    <w:rsid w:val="004B2CCF"/>
    <w:rsid w:val="004B37CE"/>
    <w:rsid w:val="004D0D43"/>
    <w:rsid w:val="004D49C5"/>
    <w:rsid w:val="004E45A0"/>
    <w:rsid w:val="004F738F"/>
    <w:rsid w:val="0051085C"/>
    <w:rsid w:val="00511888"/>
    <w:rsid w:val="005244BC"/>
    <w:rsid w:val="00534FC1"/>
    <w:rsid w:val="005363D1"/>
    <w:rsid w:val="005411A7"/>
    <w:rsid w:val="0055352D"/>
    <w:rsid w:val="00560AD8"/>
    <w:rsid w:val="005614E8"/>
    <w:rsid w:val="00566A51"/>
    <w:rsid w:val="005701D9"/>
    <w:rsid w:val="00570F80"/>
    <w:rsid w:val="005958C2"/>
    <w:rsid w:val="00596964"/>
    <w:rsid w:val="005A6EED"/>
    <w:rsid w:val="005D78B3"/>
    <w:rsid w:val="005E5515"/>
    <w:rsid w:val="005E6AA0"/>
    <w:rsid w:val="005F66D3"/>
    <w:rsid w:val="00604CBD"/>
    <w:rsid w:val="006063A0"/>
    <w:rsid w:val="00611225"/>
    <w:rsid w:val="006214A7"/>
    <w:rsid w:val="0062163B"/>
    <w:rsid w:val="006343C5"/>
    <w:rsid w:val="0064422A"/>
    <w:rsid w:val="0065029C"/>
    <w:rsid w:val="00650402"/>
    <w:rsid w:val="006658BE"/>
    <w:rsid w:val="00672FCC"/>
    <w:rsid w:val="0067660D"/>
    <w:rsid w:val="006775B6"/>
    <w:rsid w:val="0068313E"/>
    <w:rsid w:val="0069244D"/>
    <w:rsid w:val="006941A4"/>
    <w:rsid w:val="00694ADD"/>
    <w:rsid w:val="00695950"/>
    <w:rsid w:val="006B171B"/>
    <w:rsid w:val="006C5169"/>
    <w:rsid w:val="006C5593"/>
    <w:rsid w:val="006D22C9"/>
    <w:rsid w:val="006D32DF"/>
    <w:rsid w:val="006D6466"/>
    <w:rsid w:val="006E26DE"/>
    <w:rsid w:val="006E3C3F"/>
    <w:rsid w:val="006F3033"/>
    <w:rsid w:val="006F3F9A"/>
    <w:rsid w:val="006F5E3F"/>
    <w:rsid w:val="00713A0D"/>
    <w:rsid w:val="00723122"/>
    <w:rsid w:val="007309AE"/>
    <w:rsid w:val="007541FA"/>
    <w:rsid w:val="0075484B"/>
    <w:rsid w:val="00761D5A"/>
    <w:rsid w:val="007703BE"/>
    <w:rsid w:val="007733D3"/>
    <w:rsid w:val="00773D30"/>
    <w:rsid w:val="00781239"/>
    <w:rsid w:val="0078524B"/>
    <w:rsid w:val="007853AF"/>
    <w:rsid w:val="00797E59"/>
    <w:rsid w:val="007A5435"/>
    <w:rsid w:val="007B1F07"/>
    <w:rsid w:val="007B603A"/>
    <w:rsid w:val="007B6898"/>
    <w:rsid w:val="007C24EA"/>
    <w:rsid w:val="007D1C40"/>
    <w:rsid w:val="007D6B6A"/>
    <w:rsid w:val="007D775E"/>
    <w:rsid w:val="007E5DC8"/>
    <w:rsid w:val="007F39E3"/>
    <w:rsid w:val="00813ED2"/>
    <w:rsid w:val="00814082"/>
    <w:rsid w:val="00817C4F"/>
    <w:rsid w:val="008341F8"/>
    <w:rsid w:val="00837149"/>
    <w:rsid w:val="008376E4"/>
    <w:rsid w:val="00850EF0"/>
    <w:rsid w:val="00872F2B"/>
    <w:rsid w:val="0087464A"/>
    <w:rsid w:val="008B0A2A"/>
    <w:rsid w:val="008C18E0"/>
    <w:rsid w:val="008D5CC3"/>
    <w:rsid w:val="008E37FD"/>
    <w:rsid w:val="008F2F56"/>
    <w:rsid w:val="009043A2"/>
    <w:rsid w:val="009140E2"/>
    <w:rsid w:val="009200D9"/>
    <w:rsid w:val="0092095B"/>
    <w:rsid w:val="00923F60"/>
    <w:rsid w:val="00931396"/>
    <w:rsid w:val="00931EC0"/>
    <w:rsid w:val="00937226"/>
    <w:rsid w:val="00937F5A"/>
    <w:rsid w:val="009424C2"/>
    <w:rsid w:val="00943DEC"/>
    <w:rsid w:val="009500D3"/>
    <w:rsid w:val="009577FB"/>
    <w:rsid w:val="00962261"/>
    <w:rsid w:val="00965B86"/>
    <w:rsid w:val="00974F31"/>
    <w:rsid w:val="00977AE8"/>
    <w:rsid w:val="00983A8D"/>
    <w:rsid w:val="0099177C"/>
    <w:rsid w:val="009947CD"/>
    <w:rsid w:val="00996A8E"/>
    <w:rsid w:val="009B0103"/>
    <w:rsid w:val="009B0358"/>
    <w:rsid w:val="00A03E8E"/>
    <w:rsid w:val="00A10C73"/>
    <w:rsid w:val="00A10F68"/>
    <w:rsid w:val="00A31C82"/>
    <w:rsid w:val="00A443F5"/>
    <w:rsid w:val="00A5047B"/>
    <w:rsid w:val="00A66E42"/>
    <w:rsid w:val="00A72687"/>
    <w:rsid w:val="00A72718"/>
    <w:rsid w:val="00A91BAA"/>
    <w:rsid w:val="00A92103"/>
    <w:rsid w:val="00A96908"/>
    <w:rsid w:val="00AB1846"/>
    <w:rsid w:val="00AC53B5"/>
    <w:rsid w:val="00AD4A18"/>
    <w:rsid w:val="00AD52F6"/>
    <w:rsid w:val="00AE165C"/>
    <w:rsid w:val="00AE62F7"/>
    <w:rsid w:val="00AF12ED"/>
    <w:rsid w:val="00B00DA1"/>
    <w:rsid w:val="00B027FE"/>
    <w:rsid w:val="00B039B4"/>
    <w:rsid w:val="00B27E94"/>
    <w:rsid w:val="00B3599D"/>
    <w:rsid w:val="00B41C71"/>
    <w:rsid w:val="00B51A0A"/>
    <w:rsid w:val="00B53B5E"/>
    <w:rsid w:val="00B5668E"/>
    <w:rsid w:val="00B6468E"/>
    <w:rsid w:val="00B70C3A"/>
    <w:rsid w:val="00B90813"/>
    <w:rsid w:val="00B91FDE"/>
    <w:rsid w:val="00B94A44"/>
    <w:rsid w:val="00B952E1"/>
    <w:rsid w:val="00B95537"/>
    <w:rsid w:val="00B967C8"/>
    <w:rsid w:val="00B970D1"/>
    <w:rsid w:val="00BA0B75"/>
    <w:rsid w:val="00BA1B31"/>
    <w:rsid w:val="00BA228D"/>
    <w:rsid w:val="00BB07E0"/>
    <w:rsid w:val="00BB6355"/>
    <w:rsid w:val="00BC56E1"/>
    <w:rsid w:val="00BC598C"/>
    <w:rsid w:val="00BD0C31"/>
    <w:rsid w:val="00BD34CF"/>
    <w:rsid w:val="00BE6956"/>
    <w:rsid w:val="00BF0205"/>
    <w:rsid w:val="00BF1208"/>
    <w:rsid w:val="00C20C2D"/>
    <w:rsid w:val="00C232D6"/>
    <w:rsid w:val="00C249BC"/>
    <w:rsid w:val="00C32E92"/>
    <w:rsid w:val="00C33EDD"/>
    <w:rsid w:val="00C423BC"/>
    <w:rsid w:val="00C43ED6"/>
    <w:rsid w:val="00C51BA2"/>
    <w:rsid w:val="00C57E56"/>
    <w:rsid w:val="00C700F5"/>
    <w:rsid w:val="00C81D2F"/>
    <w:rsid w:val="00C8508C"/>
    <w:rsid w:val="00C91E66"/>
    <w:rsid w:val="00CA08E5"/>
    <w:rsid w:val="00CB5529"/>
    <w:rsid w:val="00CB754E"/>
    <w:rsid w:val="00CC4471"/>
    <w:rsid w:val="00CC5DA1"/>
    <w:rsid w:val="00CC6203"/>
    <w:rsid w:val="00CD1B99"/>
    <w:rsid w:val="00CD3EFB"/>
    <w:rsid w:val="00CD52F3"/>
    <w:rsid w:val="00CD5925"/>
    <w:rsid w:val="00CD738F"/>
    <w:rsid w:val="00CE7CEC"/>
    <w:rsid w:val="00CF1037"/>
    <w:rsid w:val="00CF7F2F"/>
    <w:rsid w:val="00D04F64"/>
    <w:rsid w:val="00D0748C"/>
    <w:rsid w:val="00D14171"/>
    <w:rsid w:val="00D278D4"/>
    <w:rsid w:val="00D349D6"/>
    <w:rsid w:val="00D35921"/>
    <w:rsid w:val="00D566C4"/>
    <w:rsid w:val="00D630C2"/>
    <w:rsid w:val="00D64E58"/>
    <w:rsid w:val="00D81E98"/>
    <w:rsid w:val="00D977B8"/>
    <w:rsid w:val="00DC2375"/>
    <w:rsid w:val="00DC2C40"/>
    <w:rsid w:val="00DC383A"/>
    <w:rsid w:val="00DD2DDD"/>
    <w:rsid w:val="00DD4155"/>
    <w:rsid w:val="00DD64E5"/>
    <w:rsid w:val="00DE0D87"/>
    <w:rsid w:val="00DF6E04"/>
    <w:rsid w:val="00DF7497"/>
    <w:rsid w:val="00DF7B20"/>
    <w:rsid w:val="00E0351D"/>
    <w:rsid w:val="00E05C25"/>
    <w:rsid w:val="00E2348C"/>
    <w:rsid w:val="00E24470"/>
    <w:rsid w:val="00E34EEB"/>
    <w:rsid w:val="00E374F4"/>
    <w:rsid w:val="00E41318"/>
    <w:rsid w:val="00E41DD4"/>
    <w:rsid w:val="00E423D2"/>
    <w:rsid w:val="00E5029B"/>
    <w:rsid w:val="00E56B96"/>
    <w:rsid w:val="00E57C76"/>
    <w:rsid w:val="00E66FD5"/>
    <w:rsid w:val="00E67FA5"/>
    <w:rsid w:val="00E71D0D"/>
    <w:rsid w:val="00E822FA"/>
    <w:rsid w:val="00EA25BB"/>
    <w:rsid w:val="00EA3A20"/>
    <w:rsid w:val="00EB5265"/>
    <w:rsid w:val="00EC0ED3"/>
    <w:rsid w:val="00ED022C"/>
    <w:rsid w:val="00ED49BE"/>
    <w:rsid w:val="00ED743B"/>
    <w:rsid w:val="00ED7D1F"/>
    <w:rsid w:val="00EE0FE9"/>
    <w:rsid w:val="00EE2EE8"/>
    <w:rsid w:val="00EE47B2"/>
    <w:rsid w:val="00F02806"/>
    <w:rsid w:val="00F06104"/>
    <w:rsid w:val="00F06D74"/>
    <w:rsid w:val="00F21B32"/>
    <w:rsid w:val="00F22274"/>
    <w:rsid w:val="00F2238D"/>
    <w:rsid w:val="00F2791A"/>
    <w:rsid w:val="00F518C3"/>
    <w:rsid w:val="00F64273"/>
    <w:rsid w:val="00F679C8"/>
    <w:rsid w:val="00F71D83"/>
    <w:rsid w:val="00F72A25"/>
    <w:rsid w:val="00F80B01"/>
    <w:rsid w:val="00F80CC8"/>
    <w:rsid w:val="00F836F5"/>
    <w:rsid w:val="00F93BB8"/>
    <w:rsid w:val="00F95C92"/>
    <w:rsid w:val="00FA23C8"/>
    <w:rsid w:val="00FA275F"/>
    <w:rsid w:val="00FA625D"/>
    <w:rsid w:val="00FB4B82"/>
    <w:rsid w:val="00FB75BC"/>
    <w:rsid w:val="00FC280C"/>
    <w:rsid w:val="00FE32E6"/>
    <w:rsid w:val="00FE5974"/>
    <w:rsid w:val="00FF0E54"/>
    <w:rsid w:val="00FF1C56"/>
    <w:rsid w:val="00FF6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2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2569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5693"/>
    <w:rPr>
      <w:rFonts w:ascii="Tahoma" w:hAnsi="Tahoma" w:cs="Tahoma"/>
      <w:sz w:val="16"/>
      <w:szCs w:val="16"/>
    </w:rPr>
  </w:style>
  <w:style w:type="paragraph" w:styleId="a6">
    <w:name w:val="header"/>
    <w:basedOn w:val="a"/>
    <w:link w:val="a7"/>
    <w:uiPriority w:val="99"/>
    <w:unhideWhenUsed/>
    <w:rsid w:val="00B967C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67C8"/>
  </w:style>
  <w:style w:type="paragraph" w:styleId="a8">
    <w:name w:val="footer"/>
    <w:basedOn w:val="a"/>
    <w:link w:val="a9"/>
    <w:uiPriority w:val="99"/>
    <w:unhideWhenUsed/>
    <w:rsid w:val="00B967C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67C8"/>
  </w:style>
  <w:style w:type="character" w:styleId="aa">
    <w:name w:val="Strong"/>
    <w:basedOn w:val="a0"/>
    <w:uiPriority w:val="22"/>
    <w:qFormat/>
    <w:rsid w:val="00C33EDD"/>
    <w:rPr>
      <w:b/>
      <w:bCs/>
    </w:rPr>
  </w:style>
  <w:style w:type="character" w:styleId="ab">
    <w:name w:val="Hyperlink"/>
    <w:basedOn w:val="a0"/>
    <w:uiPriority w:val="99"/>
    <w:semiHidden/>
    <w:unhideWhenUsed/>
    <w:rsid w:val="007733D3"/>
    <w:rPr>
      <w:color w:val="0000FF"/>
      <w:u w:val="single"/>
    </w:rPr>
  </w:style>
  <w:style w:type="paragraph" w:styleId="HTML">
    <w:name w:val="HTML Preformatted"/>
    <w:basedOn w:val="a"/>
    <w:link w:val="HTML0"/>
    <w:uiPriority w:val="99"/>
    <w:unhideWhenUsed/>
    <w:rsid w:val="00345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45F5B"/>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2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2569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5693"/>
    <w:rPr>
      <w:rFonts w:ascii="Tahoma" w:hAnsi="Tahoma" w:cs="Tahoma"/>
      <w:sz w:val="16"/>
      <w:szCs w:val="16"/>
    </w:rPr>
  </w:style>
  <w:style w:type="paragraph" w:styleId="a6">
    <w:name w:val="header"/>
    <w:basedOn w:val="a"/>
    <w:link w:val="a7"/>
    <w:uiPriority w:val="99"/>
    <w:unhideWhenUsed/>
    <w:rsid w:val="00B967C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67C8"/>
  </w:style>
  <w:style w:type="paragraph" w:styleId="a8">
    <w:name w:val="footer"/>
    <w:basedOn w:val="a"/>
    <w:link w:val="a9"/>
    <w:uiPriority w:val="99"/>
    <w:unhideWhenUsed/>
    <w:rsid w:val="00B967C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67C8"/>
  </w:style>
  <w:style w:type="character" w:styleId="aa">
    <w:name w:val="Strong"/>
    <w:basedOn w:val="a0"/>
    <w:uiPriority w:val="22"/>
    <w:qFormat/>
    <w:rsid w:val="00C33EDD"/>
    <w:rPr>
      <w:b/>
      <w:bCs/>
    </w:rPr>
  </w:style>
  <w:style w:type="character" w:styleId="ab">
    <w:name w:val="Hyperlink"/>
    <w:basedOn w:val="a0"/>
    <w:uiPriority w:val="99"/>
    <w:semiHidden/>
    <w:unhideWhenUsed/>
    <w:rsid w:val="007733D3"/>
    <w:rPr>
      <w:color w:val="0000FF"/>
      <w:u w:val="single"/>
    </w:rPr>
  </w:style>
  <w:style w:type="paragraph" w:styleId="HTML">
    <w:name w:val="HTML Preformatted"/>
    <w:basedOn w:val="a"/>
    <w:link w:val="HTML0"/>
    <w:uiPriority w:val="99"/>
    <w:unhideWhenUsed/>
    <w:rsid w:val="00345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45F5B"/>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723761">
      <w:bodyDiv w:val="1"/>
      <w:marLeft w:val="0"/>
      <w:marRight w:val="0"/>
      <w:marTop w:val="0"/>
      <w:marBottom w:val="0"/>
      <w:divBdr>
        <w:top w:val="none" w:sz="0" w:space="0" w:color="auto"/>
        <w:left w:val="none" w:sz="0" w:space="0" w:color="auto"/>
        <w:bottom w:val="none" w:sz="0" w:space="0" w:color="auto"/>
        <w:right w:val="none" w:sz="0" w:space="0" w:color="auto"/>
      </w:divBdr>
    </w:div>
    <w:div w:id="556431808">
      <w:bodyDiv w:val="1"/>
      <w:marLeft w:val="0"/>
      <w:marRight w:val="0"/>
      <w:marTop w:val="0"/>
      <w:marBottom w:val="0"/>
      <w:divBdr>
        <w:top w:val="none" w:sz="0" w:space="0" w:color="auto"/>
        <w:left w:val="none" w:sz="0" w:space="0" w:color="auto"/>
        <w:bottom w:val="none" w:sz="0" w:space="0" w:color="auto"/>
        <w:right w:val="none" w:sz="0" w:space="0" w:color="auto"/>
      </w:divBdr>
    </w:div>
    <w:div w:id="910967438">
      <w:bodyDiv w:val="1"/>
      <w:marLeft w:val="0"/>
      <w:marRight w:val="0"/>
      <w:marTop w:val="0"/>
      <w:marBottom w:val="0"/>
      <w:divBdr>
        <w:top w:val="none" w:sz="0" w:space="0" w:color="auto"/>
        <w:left w:val="none" w:sz="0" w:space="0" w:color="auto"/>
        <w:bottom w:val="none" w:sz="0" w:space="0" w:color="auto"/>
        <w:right w:val="none" w:sz="0" w:space="0" w:color="auto"/>
      </w:divBdr>
    </w:div>
    <w:div w:id="944922528">
      <w:bodyDiv w:val="1"/>
      <w:marLeft w:val="0"/>
      <w:marRight w:val="0"/>
      <w:marTop w:val="0"/>
      <w:marBottom w:val="0"/>
      <w:divBdr>
        <w:top w:val="none" w:sz="0" w:space="0" w:color="auto"/>
        <w:left w:val="none" w:sz="0" w:space="0" w:color="auto"/>
        <w:bottom w:val="none" w:sz="0" w:space="0" w:color="auto"/>
        <w:right w:val="none" w:sz="0" w:space="0" w:color="auto"/>
      </w:divBdr>
    </w:div>
    <w:div w:id="1285887394">
      <w:bodyDiv w:val="1"/>
      <w:marLeft w:val="0"/>
      <w:marRight w:val="0"/>
      <w:marTop w:val="0"/>
      <w:marBottom w:val="0"/>
      <w:divBdr>
        <w:top w:val="none" w:sz="0" w:space="0" w:color="auto"/>
        <w:left w:val="none" w:sz="0" w:space="0" w:color="auto"/>
        <w:bottom w:val="none" w:sz="0" w:space="0" w:color="auto"/>
        <w:right w:val="none" w:sz="0" w:space="0" w:color="auto"/>
      </w:divBdr>
    </w:div>
    <w:div w:id="1493987730">
      <w:bodyDiv w:val="1"/>
      <w:marLeft w:val="0"/>
      <w:marRight w:val="0"/>
      <w:marTop w:val="0"/>
      <w:marBottom w:val="0"/>
      <w:divBdr>
        <w:top w:val="none" w:sz="0" w:space="0" w:color="auto"/>
        <w:left w:val="none" w:sz="0" w:space="0" w:color="auto"/>
        <w:bottom w:val="none" w:sz="0" w:space="0" w:color="auto"/>
        <w:right w:val="none" w:sz="0" w:space="0" w:color="auto"/>
      </w:divBdr>
    </w:div>
    <w:div w:id="1708870714">
      <w:bodyDiv w:val="1"/>
      <w:marLeft w:val="0"/>
      <w:marRight w:val="0"/>
      <w:marTop w:val="0"/>
      <w:marBottom w:val="0"/>
      <w:divBdr>
        <w:top w:val="none" w:sz="0" w:space="0" w:color="auto"/>
        <w:left w:val="none" w:sz="0" w:space="0" w:color="auto"/>
        <w:bottom w:val="none" w:sz="0" w:space="0" w:color="auto"/>
        <w:right w:val="none" w:sz="0" w:space="0" w:color="auto"/>
      </w:divBdr>
    </w:div>
    <w:div w:id="1734431300">
      <w:bodyDiv w:val="1"/>
      <w:marLeft w:val="0"/>
      <w:marRight w:val="0"/>
      <w:marTop w:val="0"/>
      <w:marBottom w:val="0"/>
      <w:divBdr>
        <w:top w:val="none" w:sz="0" w:space="0" w:color="auto"/>
        <w:left w:val="none" w:sz="0" w:space="0" w:color="auto"/>
        <w:bottom w:val="none" w:sz="0" w:space="0" w:color="auto"/>
        <w:right w:val="none" w:sz="0" w:space="0" w:color="auto"/>
      </w:divBdr>
    </w:div>
    <w:div w:id="1760833658">
      <w:bodyDiv w:val="1"/>
      <w:marLeft w:val="0"/>
      <w:marRight w:val="0"/>
      <w:marTop w:val="0"/>
      <w:marBottom w:val="0"/>
      <w:divBdr>
        <w:top w:val="none" w:sz="0" w:space="0" w:color="auto"/>
        <w:left w:val="none" w:sz="0" w:space="0" w:color="auto"/>
        <w:bottom w:val="none" w:sz="0" w:space="0" w:color="auto"/>
        <w:right w:val="none" w:sz="0" w:space="0" w:color="auto"/>
      </w:divBdr>
    </w:div>
    <w:div w:id="194722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18D2D5E0788A7AC858F0FB6B773DEF513FDC80BE05A61A78D33D7908FA75EF1C92845AF65089F122682096D532A41F6F493226DDD46F27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25089AF299DCCE6B18629018EF9EC966D263E8D4E4D4CC081A18FF0913C83B84DDEABC9F0339ACC6501FF8685028E9CCE039BC1C1814A979i9YCM" TargetMode="External"/><Relationship Id="rId4" Type="http://schemas.openxmlformats.org/officeDocument/2006/relationships/settings" Target="settings.xml"/><Relationship Id="rId9" Type="http://schemas.openxmlformats.org/officeDocument/2006/relationships/hyperlink" Target="consultantplus://offline/ref=1D76E972D43361125E3654FE2F6AD4FEFE66C9EEABB8E8F435EBFD5C7A26D78B29C5AA316202FA8355C70FE7E117C4C49802CC00AFg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15A01-CEEF-48BF-84AA-1010A10F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2666</Words>
  <Characters>15202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Зинина Елизавета Игоревна</dc:creator>
  <dc:description/>
  <cp:lastModifiedBy>Райкова Татьяна Викторовна</cp:lastModifiedBy>
  <cp:revision>16</cp:revision>
  <cp:lastPrinted>2026-10-01T05:09:00Z</cp:lastPrinted>
  <dcterms:created xsi:type="dcterms:W3CDTF">2026-03-05T13:57:00Z</dcterms:created>
  <dcterms:modified xsi:type="dcterms:W3CDTF">2026-10-01T05:10:00Z</dcterms:modified>
  <dc:identifier/>
  <dc:language/>
</cp:coreProperties>
</file>