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FAB684" w14:textId="77777777" w:rsidR="00DA3F3F" w:rsidRPr="00180A91" w:rsidRDefault="00DA3F3F" w:rsidP="0094128E">
      <w:pPr>
        <w:ind w:right="140" w:firstLine="720"/>
        <w:jc w:val="center"/>
        <w:rPr>
          <w:rFonts w:ascii="PT Astra Serif" w:hAnsi="PT Astra Serif" w:cs="Times New Roman"/>
          <w:b/>
          <w:sz w:val="24"/>
          <w:szCs w:val="24"/>
        </w:rPr>
      </w:pPr>
      <w:r w:rsidRPr="00180A91">
        <w:rPr>
          <w:rFonts w:ascii="PT Astra Serif" w:hAnsi="PT Astra Serif" w:cs="Times New Roman"/>
          <w:b/>
          <w:sz w:val="24"/>
          <w:szCs w:val="24"/>
        </w:rPr>
        <w:t>ГОСУДАРСТВЕННЫЙ КОНТРАКТ № _________</w:t>
      </w:r>
    </w:p>
    <w:p w14:paraId="7DF0921E" w14:textId="189BAD4D" w:rsidR="00DA3F3F" w:rsidRDefault="00DA3F3F" w:rsidP="0094128E">
      <w:pPr>
        <w:autoSpaceDE w:val="0"/>
        <w:autoSpaceDN w:val="0"/>
        <w:adjustRightInd w:val="0"/>
        <w:ind w:right="140" w:firstLine="720"/>
        <w:jc w:val="center"/>
        <w:rPr>
          <w:rFonts w:ascii="PT Astra Serif" w:hAnsi="PT Astra Serif" w:cs="Times New Roman"/>
          <w:b/>
          <w:sz w:val="24"/>
          <w:szCs w:val="24"/>
        </w:rPr>
      </w:pPr>
      <w:r w:rsidRPr="00180A91">
        <w:rPr>
          <w:rFonts w:ascii="PT Astra Serif" w:hAnsi="PT Astra Serif" w:cs="Times New Roman"/>
          <w:b/>
          <w:sz w:val="24"/>
          <w:szCs w:val="24"/>
        </w:rPr>
        <w:t xml:space="preserve">на </w:t>
      </w:r>
      <w:r w:rsidR="009930E9" w:rsidRPr="009930E9">
        <w:rPr>
          <w:rFonts w:ascii="PT Astra Serif" w:hAnsi="PT Astra Serif" w:cs="Times New Roman"/>
          <w:b/>
          <w:sz w:val="24"/>
          <w:szCs w:val="24"/>
        </w:rPr>
        <w:t xml:space="preserve">выполнение работ </w:t>
      </w:r>
      <w:r w:rsidR="00432792" w:rsidRPr="00432792">
        <w:rPr>
          <w:rFonts w:ascii="PT Astra Serif" w:hAnsi="PT Astra Serif" w:cs="Times New Roman"/>
          <w:b/>
          <w:sz w:val="24"/>
          <w:szCs w:val="24"/>
        </w:rPr>
        <w:t>по модернизации государственной информационной системы обеспечения градостроительной деятельности Томской области</w:t>
      </w:r>
    </w:p>
    <w:p w14:paraId="02ABA20C" w14:textId="77777777" w:rsidR="00353A9F" w:rsidRPr="00180A91" w:rsidRDefault="00353A9F" w:rsidP="0094128E">
      <w:pPr>
        <w:autoSpaceDE w:val="0"/>
        <w:autoSpaceDN w:val="0"/>
        <w:adjustRightInd w:val="0"/>
        <w:ind w:right="140" w:firstLine="720"/>
        <w:jc w:val="center"/>
        <w:rPr>
          <w:rFonts w:ascii="PT Astra Serif" w:hAnsi="PT Astra Serif" w:cs="Times New Roman"/>
          <w:sz w:val="24"/>
          <w:szCs w:val="24"/>
        </w:rPr>
      </w:pPr>
    </w:p>
    <w:p w14:paraId="11228BE0" w14:textId="77777777" w:rsidR="00DA3F3F" w:rsidRPr="00180A91" w:rsidRDefault="00DA3F3F" w:rsidP="0094128E">
      <w:pPr>
        <w:tabs>
          <w:tab w:val="left" w:pos="6379"/>
          <w:tab w:val="left" w:pos="10206"/>
        </w:tabs>
        <w:jc w:val="both"/>
        <w:rPr>
          <w:rFonts w:ascii="PT Astra Serif" w:hAnsi="PT Astra Serif" w:cs="Times New Roman"/>
          <w:sz w:val="24"/>
          <w:szCs w:val="24"/>
        </w:rPr>
      </w:pPr>
      <w:r w:rsidRPr="00180A91">
        <w:rPr>
          <w:rFonts w:ascii="PT Astra Serif" w:hAnsi="PT Astra Serif" w:cs="Times New Roman"/>
          <w:sz w:val="24"/>
          <w:szCs w:val="24"/>
        </w:rPr>
        <w:t>______________</w:t>
      </w:r>
      <w:r w:rsidRPr="00180A91">
        <w:rPr>
          <w:rFonts w:ascii="PT Astra Serif" w:hAnsi="PT Astra Serif" w:cs="Times New Roman"/>
          <w:sz w:val="24"/>
          <w:szCs w:val="24"/>
        </w:rPr>
        <w:tab/>
        <w:t xml:space="preserve">              ___ __________ 20__ года</w:t>
      </w:r>
    </w:p>
    <w:p w14:paraId="755CD754" w14:textId="77777777" w:rsidR="00DA3F3F" w:rsidRPr="00180A91" w:rsidRDefault="00DA3F3F" w:rsidP="0094128E">
      <w:pPr>
        <w:autoSpaceDE w:val="0"/>
        <w:autoSpaceDN w:val="0"/>
        <w:adjustRightInd w:val="0"/>
        <w:ind w:firstLine="720"/>
        <w:jc w:val="both"/>
        <w:rPr>
          <w:rFonts w:ascii="PT Astra Serif" w:hAnsi="PT Astra Serif" w:cs="Times New Roman"/>
          <w:b/>
          <w:sz w:val="24"/>
          <w:szCs w:val="24"/>
        </w:rPr>
      </w:pPr>
    </w:p>
    <w:p w14:paraId="05BDB23F" w14:textId="77777777" w:rsidR="00DA3F3F" w:rsidRPr="00180A91" w:rsidRDefault="00DA3F3F" w:rsidP="0094128E">
      <w:pPr>
        <w:autoSpaceDE w:val="0"/>
        <w:autoSpaceDN w:val="0"/>
        <w:adjustRightInd w:val="0"/>
        <w:ind w:firstLine="720"/>
        <w:jc w:val="both"/>
        <w:rPr>
          <w:rFonts w:ascii="PT Astra Serif" w:hAnsi="PT Astra Serif" w:cs="Times New Roman"/>
          <w:sz w:val="24"/>
          <w:szCs w:val="24"/>
        </w:rPr>
      </w:pPr>
      <w:r w:rsidRPr="00180A91">
        <w:rPr>
          <w:rFonts w:ascii="PT Astra Serif" w:hAnsi="PT Astra Serif" w:cs="Times New Roman"/>
          <w:b/>
          <w:sz w:val="24"/>
          <w:szCs w:val="24"/>
        </w:rPr>
        <w:t>___________________________________________</w:t>
      </w:r>
      <w:r w:rsidRPr="00180A91">
        <w:rPr>
          <w:rFonts w:ascii="PT Astra Serif" w:hAnsi="PT Astra Serif" w:cs="Times New Roman"/>
          <w:sz w:val="24"/>
          <w:szCs w:val="24"/>
        </w:rPr>
        <w:t xml:space="preserve"> от </w:t>
      </w:r>
      <w:r w:rsidRPr="00180A91">
        <w:rPr>
          <w:rFonts w:ascii="PT Astra Serif" w:hAnsi="PT Astra Serif" w:cs="Times New Roman"/>
          <w:bCs/>
          <w:sz w:val="24"/>
          <w:szCs w:val="24"/>
        </w:rPr>
        <w:t xml:space="preserve">имени Томской области, именуем___ </w:t>
      </w:r>
      <w:r w:rsidRPr="00180A91">
        <w:rPr>
          <w:rFonts w:ascii="PT Astra Serif" w:hAnsi="PT Astra Serif" w:cs="Times New Roman"/>
          <w:sz w:val="24"/>
          <w:szCs w:val="24"/>
        </w:rPr>
        <w:t xml:space="preserve">Государственный заказчик (далее – Заказчик), в лице ______________________________________________, </w:t>
      </w:r>
      <w:proofErr w:type="spellStart"/>
      <w:r w:rsidRPr="00180A91">
        <w:rPr>
          <w:rFonts w:ascii="PT Astra Serif" w:hAnsi="PT Astra Serif" w:cs="Times New Roman"/>
          <w:sz w:val="24"/>
          <w:szCs w:val="24"/>
        </w:rPr>
        <w:t>действующ</w:t>
      </w:r>
      <w:proofErr w:type="spellEnd"/>
      <w:r w:rsidRPr="00180A91">
        <w:rPr>
          <w:rFonts w:ascii="PT Astra Serif" w:hAnsi="PT Astra Serif" w:cs="Times New Roman"/>
          <w:sz w:val="24"/>
          <w:szCs w:val="24"/>
        </w:rPr>
        <w:t>___ на основании __________, с одной стороны, и</w:t>
      </w:r>
      <w:r w:rsidRPr="00180A91">
        <w:rPr>
          <w:rFonts w:ascii="PT Astra Serif" w:hAnsi="PT Astra Serif" w:cs="Times New Roman"/>
          <w:b/>
          <w:sz w:val="24"/>
          <w:szCs w:val="24"/>
        </w:rPr>
        <w:t xml:space="preserve"> </w:t>
      </w:r>
      <w:r w:rsidRPr="00180A91">
        <w:rPr>
          <w:rFonts w:ascii="PT Astra Serif" w:hAnsi="PT Astra Serif" w:cs="Times New Roman"/>
          <w:sz w:val="24"/>
          <w:szCs w:val="24"/>
        </w:rPr>
        <w:t>______________,</w:t>
      </w:r>
      <w:r w:rsidRPr="00180A91">
        <w:rPr>
          <w:rFonts w:ascii="PT Astra Serif" w:hAnsi="PT Astra Serif" w:cs="Times New Roman"/>
          <w:b/>
          <w:sz w:val="24"/>
          <w:szCs w:val="24"/>
        </w:rPr>
        <w:t xml:space="preserve"> </w:t>
      </w:r>
      <w:r w:rsidRPr="00180A91">
        <w:rPr>
          <w:rFonts w:ascii="PT Astra Serif" w:hAnsi="PT Astra Serif" w:cs="Times New Roman"/>
          <w:sz w:val="24"/>
          <w:szCs w:val="24"/>
        </w:rPr>
        <w:t xml:space="preserve">именуем__ в дальнейшем Подрядчик, в лице ________, </w:t>
      </w:r>
      <w:proofErr w:type="spellStart"/>
      <w:r w:rsidRPr="00180A91">
        <w:rPr>
          <w:rFonts w:ascii="PT Astra Serif" w:hAnsi="PT Astra Serif" w:cs="Times New Roman"/>
          <w:sz w:val="24"/>
          <w:szCs w:val="24"/>
        </w:rPr>
        <w:t>действующ</w:t>
      </w:r>
      <w:proofErr w:type="spellEnd"/>
      <w:r w:rsidRPr="00180A91">
        <w:rPr>
          <w:rFonts w:ascii="PT Astra Serif" w:hAnsi="PT Astra Serif" w:cs="Times New Roman"/>
          <w:sz w:val="24"/>
          <w:szCs w:val="24"/>
        </w:rPr>
        <w:t>_____ на основании __________, с другой стороны, вместе именуемые Стороны и каждый в отдельности Сторона, на основании протокола ___________________ № __________ от ____ _________ 20__ года</w:t>
      </w:r>
      <w:r w:rsidRPr="00180A91">
        <w:rPr>
          <w:rFonts w:ascii="PT Astra Serif" w:hAnsi="PT Astra Serif" w:cs="Times New Roman"/>
          <w:sz w:val="24"/>
          <w:szCs w:val="24"/>
          <w:vertAlign w:val="superscript"/>
        </w:rPr>
        <w:footnoteReference w:id="1"/>
      </w:r>
      <w:r w:rsidRPr="00180A91">
        <w:rPr>
          <w:rFonts w:ascii="PT Astra Serif" w:hAnsi="PT Astra Serif" w:cs="Times New Roman"/>
          <w:sz w:val="24"/>
          <w:szCs w:val="24"/>
        </w:rPr>
        <w:t xml:space="preserve"> заключили настоящий Государственный контракт (далее </w:t>
      </w:r>
      <w:r w:rsidRPr="00180A91">
        <w:rPr>
          <w:rFonts w:ascii="PT Astra Serif" w:hAnsi="PT Astra Serif" w:cs="Times New Roman"/>
          <w:sz w:val="24"/>
          <w:szCs w:val="24"/>
        </w:rPr>
        <w:br/>
        <w:t>– Контракт)</w:t>
      </w:r>
      <w:r w:rsidRPr="00180A91">
        <w:rPr>
          <w:rFonts w:ascii="PT Astra Serif" w:hAnsi="PT Astra Serif" w:cs="Times New Roman"/>
          <w:i/>
          <w:sz w:val="24"/>
          <w:szCs w:val="24"/>
        </w:rPr>
        <w:t xml:space="preserve"> </w:t>
      </w:r>
      <w:r w:rsidRPr="00180A91">
        <w:rPr>
          <w:rFonts w:ascii="PT Astra Serif" w:hAnsi="PT Astra Serif" w:cs="Times New Roman"/>
          <w:sz w:val="24"/>
          <w:szCs w:val="24"/>
        </w:rPr>
        <w:t xml:space="preserve">о нижеследующем: </w:t>
      </w:r>
    </w:p>
    <w:p w14:paraId="596BD0C2" w14:textId="77777777" w:rsidR="00DA3F3F" w:rsidRPr="00180A91" w:rsidRDefault="00DA3F3F" w:rsidP="0094128E">
      <w:pPr>
        <w:tabs>
          <w:tab w:val="left" w:pos="0"/>
          <w:tab w:val="left" w:pos="567"/>
        </w:tabs>
        <w:autoSpaceDE w:val="0"/>
        <w:autoSpaceDN w:val="0"/>
        <w:adjustRightInd w:val="0"/>
        <w:ind w:right="140"/>
        <w:jc w:val="both"/>
        <w:rPr>
          <w:rFonts w:ascii="PT Astra Serif" w:hAnsi="PT Astra Serif" w:cs="Times New Roman"/>
          <w:sz w:val="24"/>
          <w:szCs w:val="24"/>
        </w:rPr>
      </w:pPr>
    </w:p>
    <w:p w14:paraId="18349352" w14:textId="77777777" w:rsidR="00DA3F3F" w:rsidRPr="00180A91" w:rsidRDefault="00DA3F3F" w:rsidP="0094128E">
      <w:pPr>
        <w:autoSpaceDE w:val="0"/>
        <w:autoSpaceDN w:val="0"/>
        <w:adjustRightInd w:val="0"/>
        <w:ind w:right="140" w:firstLine="720"/>
        <w:jc w:val="center"/>
        <w:rPr>
          <w:rFonts w:ascii="PT Astra Serif" w:hAnsi="PT Astra Serif" w:cs="Times New Roman"/>
          <w:sz w:val="24"/>
          <w:szCs w:val="24"/>
        </w:rPr>
      </w:pPr>
      <w:r w:rsidRPr="00180A91">
        <w:rPr>
          <w:rFonts w:ascii="PT Astra Serif" w:hAnsi="PT Astra Serif" w:cs="Times New Roman"/>
          <w:bCs/>
          <w:sz w:val="24"/>
          <w:szCs w:val="24"/>
        </w:rPr>
        <w:t xml:space="preserve">1. </w:t>
      </w:r>
      <w:r w:rsidRPr="00180A91">
        <w:rPr>
          <w:rFonts w:ascii="PT Astra Serif" w:hAnsi="PT Astra Serif" w:cs="Times New Roman"/>
          <w:sz w:val="24"/>
          <w:szCs w:val="24"/>
        </w:rPr>
        <w:t>ОБЪЕКТ ЗАКУПКИ</w:t>
      </w:r>
      <w:r w:rsidRPr="00180A91">
        <w:rPr>
          <w:rFonts w:ascii="PT Astra Serif" w:hAnsi="PT Astra Serif" w:cs="Times New Roman"/>
          <w:spacing w:val="1"/>
          <w:sz w:val="24"/>
          <w:szCs w:val="24"/>
        </w:rPr>
        <w:t xml:space="preserve"> </w:t>
      </w:r>
      <w:r w:rsidRPr="00180A91">
        <w:rPr>
          <w:rFonts w:ascii="PT Astra Serif" w:hAnsi="PT Astra Serif" w:cs="Times New Roman"/>
          <w:sz w:val="24"/>
          <w:szCs w:val="24"/>
        </w:rPr>
        <w:t>(</w:t>
      </w:r>
      <w:r w:rsidRPr="00180A91">
        <w:rPr>
          <w:rFonts w:ascii="PT Astra Serif" w:hAnsi="PT Astra Serif" w:cs="Times New Roman"/>
          <w:spacing w:val="1"/>
          <w:sz w:val="24"/>
          <w:szCs w:val="24"/>
        </w:rPr>
        <w:t>ПРЕДМЕТ КОНТРАКТА</w:t>
      </w:r>
      <w:r w:rsidRPr="00180A91">
        <w:rPr>
          <w:rFonts w:ascii="PT Astra Serif" w:hAnsi="PT Astra Serif" w:cs="Times New Roman"/>
          <w:sz w:val="24"/>
          <w:szCs w:val="24"/>
        </w:rPr>
        <w:t>)</w:t>
      </w:r>
    </w:p>
    <w:p w14:paraId="34047965" w14:textId="77777777" w:rsidR="00DA3F3F" w:rsidRPr="00180A91" w:rsidRDefault="00DA3F3F" w:rsidP="0094128E">
      <w:pPr>
        <w:autoSpaceDE w:val="0"/>
        <w:autoSpaceDN w:val="0"/>
        <w:adjustRightInd w:val="0"/>
        <w:ind w:right="140" w:firstLine="720"/>
        <w:jc w:val="center"/>
        <w:rPr>
          <w:rFonts w:ascii="PT Astra Serif" w:hAnsi="PT Astra Serif" w:cs="Times New Roman"/>
          <w:b/>
          <w:sz w:val="24"/>
          <w:szCs w:val="24"/>
        </w:rPr>
      </w:pPr>
    </w:p>
    <w:p w14:paraId="2AB1F1E8" w14:textId="691E4A9B" w:rsidR="00DA3F3F" w:rsidRPr="00180A91" w:rsidRDefault="00DA3F3F" w:rsidP="0094128E">
      <w:pPr>
        <w:autoSpaceDE w:val="0"/>
        <w:autoSpaceDN w:val="0"/>
        <w:adjustRightInd w:val="0"/>
        <w:ind w:firstLine="720"/>
        <w:jc w:val="both"/>
        <w:rPr>
          <w:rFonts w:ascii="PT Astra Serif" w:hAnsi="PT Astra Serif" w:cs="Times New Roman"/>
          <w:sz w:val="24"/>
          <w:szCs w:val="24"/>
        </w:rPr>
      </w:pPr>
      <w:r w:rsidRPr="00180A91">
        <w:rPr>
          <w:rFonts w:ascii="PT Astra Serif" w:hAnsi="PT Astra Serif" w:cs="Times New Roman"/>
          <w:sz w:val="24"/>
          <w:szCs w:val="24"/>
        </w:rPr>
        <w:t xml:space="preserve">1.1. Подрядчик по техническому заданию (приложение </w:t>
      </w:r>
      <w:r w:rsidR="00AE207C" w:rsidRPr="00180A91">
        <w:rPr>
          <w:rFonts w:ascii="PT Astra Serif" w:hAnsi="PT Astra Serif" w:cs="Times New Roman"/>
          <w:sz w:val="24"/>
          <w:szCs w:val="24"/>
        </w:rPr>
        <w:t xml:space="preserve">1 </w:t>
      </w:r>
      <w:r w:rsidRPr="00180A91">
        <w:rPr>
          <w:rFonts w:ascii="PT Astra Serif" w:hAnsi="PT Astra Serif" w:cs="Times New Roman"/>
          <w:sz w:val="24"/>
          <w:szCs w:val="24"/>
        </w:rPr>
        <w:t xml:space="preserve">к Контракту) Заказчика обязуется в установленный Контрактом срок выполнить </w:t>
      </w:r>
      <w:r w:rsidR="009930E9" w:rsidRPr="009930E9">
        <w:rPr>
          <w:rFonts w:ascii="PT Astra Serif" w:hAnsi="PT Astra Serif" w:cs="Times New Roman"/>
          <w:sz w:val="24"/>
          <w:szCs w:val="24"/>
        </w:rPr>
        <w:t>работ</w:t>
      </w:r>
      <w:r w:rsidR="00D777AC">
        <w:rPr>
          <w:rFonts w:ascii="PT Astra Serif" w:hAnsi="PT Astra Serif" w:cs="Times New Roman"/>
          <w:sz w:val="24"/>
          <w:szCs w:val="24"/>
        </w:rPr>
        <w:t>ы</w:t>
      </w:r>
      <w:r w:rsidR="009930E9" w:rsidRPr="009930E9">
        <w:rPr>
          <w:rFonts w:ascii="PT Astra Serif" w:hAnsi="PT Astra Serif" w:cs="Times New Roman"/>
          <w:sz w:val="24"/>
          <w:szCs w:val="24"/>
        </w:rPr>
        <w:t xml:space="preserve"> </w:t>
      </w:r>
      <w:r w:rsidR="00432792" w:rsidRPr="00432792">
        <w:rPr>
          <w:rFonts w:ascii="PT Astra Serif" w:hAnsi="PT Astra Serif" w:cs="Times New Roman"/>
          <w:sz w:val="24"/>
          <w:szCs w:val="24"/>
        </w:rPr>
        <w:t>по модернизации государственной информационной системы обеспечения градостроительной деятельности Томской области</w:t>
      </w:r>
      <w:r w:rsidRPr="00180A91">
        <w:rPr>
          <w:rFonts w:ascii="PT Astra Serif" w:hAnsi="PT Astra Serif" w:cs="Times New Roman"/>
          <w:sz w:val="24"/>
          <w:szCs w:val="24"/>
        </w:rPr>
        <w:t xml:space="preserve"> (далее - работы, Система), а Заказчик обязуется принять выполненные работы и оплатить их. </w:t>
      </w:r>
    </w:p>
    <w:p w14:paraId="079A1F6F" w14:textId="3063353D" w:rsidR="00DA3F3F" w:rsidRPr="00180A91" w:rsidRDefault="00DA3F3F" w:rsidP="0094128E">
      <w:pPr>
        <w:ind w:firstLine="708"/>
        <w:rPr>
          <w:rFonts w:ascii="PT Astra Serif" w:hAnsi="PT Astra Serif" w:cs="Times New Roman"/>
          <w:sz w:val="24"/>
          <w:szCs w:val="24"/>
        </w:rPr>
      </w:pPr>
      <w:r w:rsidRPr="00180A91">
        <w:rPr>
          <w:rFonts w:ascii="PT Astra Serif" w:hAnsi="PT Astra Serif" w:cs="Times New Roman"/>
          <w:sz w:val="24"/>
          <w:szCs w:val="24"/>
        </w:rPr>
        <w:t>Идентификационный код закупки:</w:t>
      </w:r>
      <w:r w:rsidR="00DD1D17" w:rsidRPr="00DD1D17">
        <w:t xml:space="preserve"> </w:t>
      </w:r>
      <w:r w:rsidR="00DD1D17" w:rsidRPr="00DD1D17">
        <w:rPr>
          <w:rFonts w:ascii="PT Astra Serif" w:hAnsi="PT Astra Serif" w:cs="Times New Roman"/>
          <w:sz w:val="24"/>
          <w:szCs w:val="24"/>
        </w:rPr>
        <w:t>262701749104670170100100430016201244</w:t>
      </w:r>
      <w:r w:rsidRPr="00180A91">
        <w:rPr>
          <w:rFonts w:ascii="PT Astra Serif" w:hAnsi="PT Astra Serif" w:cs="Times New Roman"/>
          <w:sz w:val="24"/>
          <w:szCs w:val="24"/>
        </w:rPr>
        <w:t>.</w:t>
      </w:r>
    </w:p>
    <w:p w14:paraId="3EB4AA1C" w14:textId="225ACD70" w:rsidR="00DA3F3F" w:rsidRPr="00180A91" w:rsidRDefault="00DA3F3F" w:rsidP="0094128E">
      <w:pPr>
        <w:ind w:firstLine="708"/>
        <w:jc w:val="both"/>
        <w:rPr>
          <w:rFonts w:ascii="PT Astra Serif" w:hAnsi="PT Astra Serif" w:cs="Times New Roman"/>
          <w:sz w:val="24"/>
          <w:szCs w:val="24"/>
        </w:rPr>
      </w:pPr>
      <w:r w:rsidRPr="00180A91">
        <w:rPr>
          <w:rFonts w:ascii="PT Astra Serif" w:hAnsi="PT Astra Serif" w:cs="Times New Roman"/>
          <w:sz w:val="24"/>
          <w:szCs w:val="24"/>
        </w:rPr>
        <w:t>1.2. Функциональные, технические и качественные характеристики, эксплуатационные характеристики работы, единица измерения, цена единицы работ, объем работ установлены техническим заданием (приложение</w:t>
      </w:r>
      <w:r w:rsidR="00F53663">
        <w:rPr>
          <w:rFonts w:ascii="PT Astra Serif" w:hAnsi="PT Astra Serif" w:cs="Times New Roman"/>
          <w:sz w:val="24"/>
          <w:szCs w:val="24"/>
        </w:rPr>
        <w:t xml:space="preserve"> </w:t>
      </w:r>
      <w:r w:rsidRPr="00180A91">
        <w:rPr>
          <w:rFonts w:ascii="PT Astra Serif" w:hAnsi="PT Astra Serif" w:cs="Times New Roman"/>
          <w:sz w:val="24"/>
          <w:szCs w:val="24"/>
        </w:rPr>
        <w:t>к Контракту).</w:t>
      </w:r>
    </w:p>
    <w:p w14:paraId="33EEC445" w14:textId="786C34B3" w:rsidR="00DA3F3F" w:rsidRPr="00180A91" w:rsidRDefault="00DA3F3F" w:rsidP="0094128E">
      <w:pPr>
        <w:ind w:firstLine="708"/>
        <w:jc w:val="both"/>
        <w:rPr>
          <w:rFonts w:ascii="PT Astra Serif" w:hAnsi="PT Astra Serif" w:cs="Times New Roman"/>
          <w:sz w:val="24"/>
          <w:szCs w:val="24"/>
        </w:rPr>
      </w:pPr>
      <w:r w:rsidRPr="00180A91">
        <w:rPr>
          <w:rFonts w:ascii="PT Astra Serif" w:hAnsi="PT Astra Serif" w:cs="Times New Roman"/>
          <w:sz w:val="24"/>
          <w:szCs w:val="24"/>
        </w:rPr>
        <w:t>1.3. Работы выполняются Подрядчиком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2020, № 31, ст. 5008) (далее – Закон № 44-ФЗ), Федерального закона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 являющемся его неотъемлемой частью (далее - техническое задание).</w:t>
      </w:r>
    </w:p>
    <w:p w14:paraId="65E61D26" w14:textId="64018372" w:rsidR="0094128E" w:rsidRPr="00180A91" w:rsidRDefault="0094128E" w:rsidP="0094128E">
      <w:pPr>
        <w:ind w:right="140" w:firstLine="708"/>
        <w:jc w:val="both"/>
        <w:rPr>
          <w:rFonts w:ascii="PT Astra Serif" w:hAnsi="PT Astra Serif"/>
          <w:sz w:val="24"/>
          <w:szCs w:val="24"/>
        </w:rPr>
      </w:pPr>
      <w:r w:rsidRPr="00180A91">
        <w:rPr>
          <w:rFonts w:ascii="PT Astra Serif" w:hAnsi="PT Astra Serif"/>
          <w:sz w:val="24"/>
          <w:szCs w:val="24"/>
        </w:rPr>
        <w:t xml:space="preserve">1.4. </w:t>
      </w:r>
      <w:r w:rsidR="00AE207C" w:rsidRPr="00180A91">
        <w:rPr>
          <w:rFonts w:ascii="PT Astra Serif" w:hAnsi="PT Astra Serif"/>
          <w:sz w:val="24"/>
          <w:szCs w:val="24"/>
        </w:rPr>
        <w:t xml:space="preserve">Контракт </w:t>
      </w:r>
      <w:r w:rsidR="00C652E9">
        <w:rPr>
          <w:rFonts w:ascii="PT Astra Serif" w:hAnsi="PT Astra Serif"/>
          <w:sz w:val="24"/>
          <w:szCs w:val="24"/>
        </w:rPr>
        <w:t xml:space="preserve">не </w:t>
      </w:r>
      <w:r w:rsidR="00AE207C" w:rsidRPr="00180A91">
        <w:rPr>
          <w:rFonts w:ascii="PT Astra Serif" w:hAnsi="PT Astra Serif"/>
          <w:sz w:val="24"/>
          <w:szCs w:val="24"/>
        </w:rPr>
        <w:t>разделен на этапы исполнения Контракта.</w:t>
      </w:r>
    </w:p>
    <w:p w14:paraId="3AA80375" w14:textId="77777777" w:rsidR="0094128E" w:rsidRPr="00180A91" w:rsidRDefault="0094128E" w:rsidP="0094128E">
      <w:pPr>
        <w:ind w:right="140" w:firstLine="708"/>
        <w:jc w:val="both"/>
        <w:rPr>
          <w:rFonts w:ascii="PT Astra Serif" w:hAnsi="PT Astra Serif"/>
          <w:sz w:val="24"/>
          <w:szCs w:val="24"/>
        </w:rPr>
      </w:pPr>
    </w:p>
    <w:p w14:paraId="2DE7BE72" w14:textId="47F91BB0" w:rsidR="00DA3F3F" w:rsidRPr="00180A91" w:rsidRDefault="00DA3F3F" w:rsidP="0094128E">
      <w:pPr>
        <w:ind w:right="140" w:firstLine="708"/>
        <w:jc w:val="center"/>
        <w:rPr>
          <w:rFonts w:ascii="PT Astra Serif" w:hAnsi="PT Astra Serif" w:cs="Times New Roman"/>
          <w:sz w:val="24"/>
          <w:szCs w:val="24"/>
        </w:rPr>
      </w:pPr>
      <w:r w:rsidRPr="00180A91">
        <w:rPr>
          <w:rFonts w:ascii="PT Astra Serif" w:hAnsi="PT Astra Serif" w:cs="Times New Roman"/>
          <w:bCs/>
          <w:sz w:val="24"/>
          <w:szCs w:val="24"/>
        </w:rPr>
        <w:t xml:space="preserve">2. ЦЕНА КОНТРАКТА </w:t>
      </w:r>
      <w:r w:rsidRPr="00180A91">
        <w:rPr>
          <w:rFonts w:ascii="PT Astra Serif" w:hAnsi="PT Astra Serif" w:cs="Times New Roman"/>
          <w:sz w:val="24"/>
          <w:szCs w:val="24"/>
        </w:rPr>
        <w:t>И ПОРЯДОК ОПЛАТЫ</w:t>
      </w:r>
      <w:r w:rsidRPr="00180A91">
        <w:rPr>
          <w:rFonts w:ascii="PT Astra Serif" w:hAnsi="PT Astra Serif"/>
          <w:sz w:val="24"/>
          <w:szCs w:val="24"/>
          <w:vertAlign w:val="superscript"/>
        </w:rPr>
        <w:footnoteReference w:id="2"/>
      </w:r>
    </w:p>
    <w:p w14:paraId="2E81DF4D" w14:textId="77777777" w:rsidR="00DA3F3F" w:rsidRPr="00180A91" w:rsidRDefault="00DA3F3F" w:rsidP="0094128E">
      <w:pPr>
        <w:autoSpaceDN w:val="0"/>
        <w:ind w:right="140" w:firstLine="708"/>
        <w:jc w:val="center"/>
        <w:rPr>
          <w:rFonts w:ascii="PT Astra Serif" w:hAnsi="PT Astra Serif" w:cs="Times New Roman"/>
          <w:b/>
          <w:sz w:val="24"/>
          <w:szCs w:val="24"/>
        </w:rPr>
      </w:pPr>
    </w:p>
    <w:p w14:paraId="4760562D" w14:textId="77777777" w:rsidR="00DA3F3F" w:rsidRPr="00180A91" w:rsidRDefault="00DA3F3F" w:rsidP="0094128E">
      <w:pPr>
        <w:autoSpaceDN w:val="0"/>
        <w:ind w:firstLine="708"/>
        <w:jc w:val="both"/>
        <w:rPr>
          <w:rFonts w:ascii="PT Astra Serif" w:hAnsi="PT Astra Serif" w:cs="Times New Roman"/>
          <w:sz w:val="24"/>
          <w:szCs w:val="24"/>
        </w:rPr>
      </w:pPr>
      <w:r w:rsidRPr="00180A91">
        <w:rPr>
          <w:rFonts w:ascii="PT Astra Serif" w:hAnsi="PT Astra Serif" w:cs="Times New Roman"/>
          <w:sz w:val="24"/>
          <w:szCs w:val="24"/>
        </w:rPr>
        <w:t>2.1. Цена Контракта составляет _______ (________) рублей ___ копеек</w:t>
      </w:r>
      <w:r w:rsidRPr="00180A91">
        <w:rPr>
          <w:rFonts w:ascii="PT Astra Serif" w:hAnsi="PT Astra Serif" w:cs="Times New Roman"/>
          <w:b/>
          <w:sz w:val="24"/>
          <w:szCs w:val="24"/>
        </w:rPr>
        <w:t xml:space="preserve"> </w:t>
      </w:r>
      <w:r w:rsidRPr="00180A91">
        <w:rPr>
          <w:rFonts w:ascii="PT Astra Serif" w:hAnsi="PT Astra Serif" w:cs="Times New Roman"/>
          <w:sz w:val="24"/>
          <w:szCs w:val="24"/>
        </w:rPr>
        <w:t>[, в том числе налог на добавленную стоимость – ____,]</w:t>
      </w:r>
      <w:r w:rsidRPr="00180A91">
        <w:rPr>
          <w:rFonts w:ascii="PT Astra Serif" w:hAnsi="PT Astra Serif"/>
          <w:sz w:val="24"/>
          <w:szCs w:val="24"/>
          <w:vertAlign w:val="superscript"/>
        </w:rPr>
        <w:footnoteReference w:id="3"/>
      </w:r>
      <w:r w:rsidRPr="00180A91">
        <w:rPr>
          <w:rFonts w:ascii="PT Astra Serif" w:hAnsi="PT Astra Serif" w:cs="Times New Roman"/>
          <w:sz w:val="24"/>
          <w:szCs w:val="24"/>
        </w:rPr>
        <w:t xml:space="preserve"> [, налогом на добавленную стоимость не облагается на основании _______________ Налогового кодекса Российской Федерации и _______,]</w:t>
      </w:r>
      <w:r w:rsidRPr="00180A91">
        <w:rPr>
          <w:rFonts w:ascii="PT Astra Serif" w:hAnsi="PT Astra Serif"/>
          <w:sz w:val="24"/>
          <w:szCs w:val="24"/>
          <w:vertAlign w:val="superscript"/>
        </w:rPr>
        <w:footnoteReference w:id="4"/>
      </w:r>
      <w:r w:rsidRPr="00180A91">
        <w:rPr>
          <w:rFonts w:ascii="PT Astra Serif" w:hAnsi="PT Astra Serif" w:cs="Times New Roman"/>
          <w:sz w:val="24"/>
          <w:szCs w:val="24"/>
        </w:rPr>
        <w:t xml:space="preserve"> и включает </w:t>
      </w:r>
      <w:r w:rsidRPr="00180A91">
        <w:rPr>
          <w:rFonts w:ascii="PT Astra Serif" w:hAnsi="PT Astra Serif" w:cs="Times New Roman"/>
          <w:sz w:val="24"/>
          <w:szCs w:val="24"/>
        </w:rPr>
        <w:lastRenderedPageBreak/>
        <w:t>в себя все расходы, связанные с выполнением работ в соответствии с условиями Контракта, в том числе:</w:t>
      </w:r>
    </w:p>
    <w:p w14:paraId="55D6E7F2" w14:textId="77777777" w:rsidR="00DA3F3F" w:rsidRPr="00180A91" w:rsidRDefault="00DA3F3F" w:rsidP="0094128E">
      <w:pPr>
        <w:autoSpaceDN w:val="0"/>
        <w:ind w:firstLine="708"/>
        <w:jc w:val="both"/>
        <w:rPr>
          <w:rFonts w:ascii="PT Astra Serif" w:hAnsi="PT Astra Serif" w:cs="Times New Roman"/>
          <w:sz w:val="24"/>
          <w:szCs w:val="24"/>
        </w:rPr>
      </w:pPr>
      <w:r w:rsidRPr="00180A91">
        <w:rPr>
          <w:rFonts w:ascii="PT Astra Serif" w:hAnsi="PT Astra Serif" w:cs="Times New Roman"/>
          <w:sz w:val="24"/>
          <w:szCs w:val="24"/>
        </w:rPr>
        <w:t>стоимость работ и иных расходов, связанных с исполнением Контракта;</w:t>
      </w:r>
    </w:p>
    <w:p w14:paraId="308D0276" w14:textId="77777777" w:rsidR="00DA3F3F" w:rsidRPr="00180A91" w:rsidRDefault="00DA3F3F" w:rsidP="0094128E">
      <w:pPr>
        <w:autoSpaceDN w:val="0"/>
        <w:ind w:firstLine="708"/>
        <w:jc w:val="both"/>
        <w:rPr>
          <w:rFonts w:ascii="PT Astra Serif" w:hAnsi="PT Astra Serif" w:cs="Times New Roman"/>
          <w:sz w:val="24"/>
          <w:szCs w:val="24"/>
        </w:rPr>
      </w:pPr>
      <w:r w:rsidRPr="00180A91">
        <w:rPr>
          <w:rFonts w:ascii="PT Astra Serif" w:hAnsi="PT Astra Serif" w:cs="Times New Roman"/>
          <w:sz w:val="24"/>
          <w:szCs w:val="24"/>
        </w:rPr>
        <w:t>налоги, сборы, пошлины и иные обязательные платежи;</w:t>
      </w:r>
    </w:p>
    <w:p w14:paraId="6F6B1B6A" w14:textId="41BC4ADC" w:rsidR="0094128E" w:rsidRPr="00180A91" w:rsidRDefault="00DA3F3F" w:rsidP="0094128E">
      <w:pPr>
        <w:autoSpaceDN w:val="0"/>
        <w:ind w:firstLine="708"/>
        <w:jc w:val="both"/>
        <w:rPr>
          <w:rFonts w:ascii="PT Astra Serif" w:hAnsi="PT Astra Serif" w:cs="Times New Roman"/>
          <w:sz w:val="24"/>
          <w:szCs w:val="24"/>
        </w:rPr>
      </w:pPr>
      <w:r w:rsidRPr="00180A91">
        <w:rPr>
          <w:rFonts w:ascii="PT Astra Serif" w:hAnsi="PT Astra Serif" w:cs="Times New Roman"/>
          <w:sz w:val="24"/>
          <w:szCs w:val="24"/>
        </w:rPr>
        <w:t>все непредвиденные расходы, которые могут возникнуть в период действия Контракта в связи с его исполнением.</w:t>
      </w:r>
    </w:p>
    <w:p w14:paraId="25CDDE57" w14:textId="6F90BC13" w:rsidR="00DA3F3F" w:rsidRPr="00180A91" w:rsidRDefault="00DA3F3F" w:rsidP="0094128E">
      <w:pPr>
        <w:tabs>
          <w:tab w:val="num" w:pos="1677"/>
          <w:tab w:val="center" w:pos="4153"/>
          <w:tab w:val="right" w:pos="8306"/>
          <w:tab w:val="right" w:pos="9355"/>
        </w:tabs>
        <w:autoSpaceDE w:val="0"/>
        <w:autoSpaceDN w:val="0"/>
        <w:adjustRightInd w:val="0"/>
        <w:ind w:firstLine="720"/>
        <w:jc w:val="both"/>
        <w:rPr>
          <w:rFonts w:ascii="PT Astra Serif" w:hAnsi="PT Astra Serif"/>
          <w:sz w:val="24"/>
          <w:szCs w:val="24"/>
        </w:rPr>
      </w:pPr>
      <w:r w:rsidRPr="00180A91">
        <w:rPr>
          <w:rFonts w:ascii="PT Astra Serif" w:hAnsi="PT Astra Serif"/>
          <w:sz w:val="24"/>
          <w:szCs w:val="24"/>
        </w:rPr>
        <w:t>2.2. Цена Контракта является твердой и определяется на весь срок исполнения Контракта, за исключением случаев, установленных Законом № 44-ФЗ.</w:t>
      </w:r>
    </w:p>
    <w:p w14:paraId="65D77044" w14:textId="71B8DADB" w:rsidR="00DA3F3F" w:rsidRPr="00180A91" w:rsidRDefault="00DA3F3F" w:rsidP="00C75DDD">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bCs/>
          <w:sz w:val="24"/>
          <w:szCs w:val="24"/>
        </w:rPr>
        <w:t>2.3.</w:t>
      </w:r>
      <w:r w:rsidRPr="00180A91">
        <w:rPr>
          <w:rFonts w:ascii="PT Astra Serif" w:hAnsi="PT Astra Serif"/>
          <w:sz w:val="24"/>
          <w:szCs w:val="24"/>
        </w:rPr>
        <w:t xml:space="preserve"> Оплата вы</w:t>
      </w:r>
      <w:r w:rsidR="00F53663">
        <w:rPr>
          <w:rFonts w:ascii="PT Astra Serif" w:hAnsi="PT Astra Serif"/>
          <w:sz w:val="24"/>
          <w:szCs w:val="24"/>
        </w:rPr>
        <w:t xml:space="preserve">полненных работ (их результата) </w:t>
      </w:r>
      <w:r w:rsidRPr="00180A91">
        <w:rPr>
          <w:rFonts w:ascii="PT Astra Serif" w:hAnsi="PT Astra Serif"/>
          <w:sz w:val="24"/>
          <w:szCs w:val="24"/>
        </w:rPr>
        <w:t xml:space="preserve">производится Заказчиком путем перечисления денежных средств на </w:t>
      </w:r>
      <w:r w:rsidRPr="00180A91">
        <w:rPr>
          <w:rFonts w:ascii="PT Astra Serif" w:hAnsi="PT Astra Serif"/>
          <w:bCs/>
          <w:sz w:val="24"/>
          <w:szCs w:val="24"/>
        </w:rPr>
        <w:t>[расчётный счет]</w:t>
      </w:r>
      <w:r w:rsidRPr="00180A91">
        <w:rPr>
          <w:rFonts w:ascii="PT Astra Serif" w:hAnsi="PT Astra Serif"/>
          <w:bCs/>
          <w:sz w:val="24"/>
          <w:szCs w:val="24"/>
          <w:vertAlign w:val="superscript"/>
        </w:rPr>
        <w:footnoteReference w:id="5"/>
      </w:r>
      <w:r w:rsidRPr="00180A91">
        <w:rPr>
          <w:rFonts w:ascii="PT Astra Serif" w:hAnsi="PT Astra Serif"/>
          <w:bCs/>
          <w:sz w:val="24"/>
          <w:szCs w:val="24"/>
        </w:rPr>
        <w:t xml:space="preserve"> </w:t>
      </w:r>
      <w:r w:rsidRPr="00180A91">
        <w:rPr>
          <w:rFonts w:ascii="PT Astra Serif" w:hAnsi="PT Astra Serif"/>
          <w:sz w:val="24"/>
          <w:szCs w:val="24"/>
        </w:rPr>
        <w:t>Подрядчика, указанный в Контракте, по факту выполнения всего объема работ</w:t>
      </w:r>
      <w:r w:rsidR="008D3981" w:rsidRPr="00180A91">
        <w:rPr>
          <w:rFonts w:ascii="PT Astra Serif" w:hAnsi="PT Astra Serif"/>
          <w:sz w:val="24"/>
          <w:szCs w:val="24"/>
        </w:rPr>
        <w:t xml:space="preserve"> </w:t>
      </w:r>
      <w:r w:rsidRPr="00180A91">
        <w:rPr>
          <w:rFonts w:ascii="PT Astra Serif" w:hAnsi="PT Astra Serif"/>
          <w:sz w:val="24"/>
          <w:szCs w:val="24"/>
        </w:rPr>
        <w:t>в течение 7 (семи) рабочих дней с даты подписания Заказчиком документа о приемке на основании представленных Подрядчиком [счета, счета-фактуры]</w:t>
      </w:r>
      <w:r w:rsidRPr="00180A91">
        <w:rPr>
          <w:rFonts w:ascii="PT Astra Serif" w:hAnsi="PT Astra Serif"/>
          <w:sz w:val="24"/>
          <w:szCs w:val="24"/>
          <w:vertAlign w:val="superscript"/>
        </w:rPr>
        <w:footnoteReference w:id="6"/>
      </w:r>
      <w:r w:rsidRPr="00180A91">
        <w:rPr>
          <w:rFonts w:ascii="PT Astra Serif" w:hAnsi="PT Astra Serif"/>
          <w:sz w:val="24"/>
          <w:szCs w:val="24"/>
        </w:rPr>
        <w:t>.</w:t>
      </w:r>
    </w:p>
    <w:p w14:paraId="14FAD78B"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 xml:space="preserve">Сумма, подлежащая уплате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762BA61E" w14:textId="5BB0EFC1"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Днем исполнения Заказчиком обязательства по оплате выполненных работ (их результата), указанных в пункте 1.1 Контракта, считается день списания денежных средств со счета Заказчика.</w:t>
      </w:r>
    </w:p>
    <w:p w14:paraId="0390B6B4"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 xml:space="preserve">2.4. Сбор всех необходимых для оплаты документов осуществляется Подрядчиком. </w:t>
      </w:r>
    </w:p>
    <w:p w14:paraId="61BDB6C9"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 xml:space="preserve">2.5. Валюта, используемая для расчетов, - рубль Российской Федерации. </w:t>
      </w:r>
    </w:p>
    <w:p w14:paraId="461A1AFB" w14:textId="407083E5"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2.6. Источник финансирования: областной бюджет</w:t>
      </w:r>
      <w:r w:rsidR="0075119C">
        <w:rPr>
          <w:rFonts w:ascii="PT Astra Serif" w:hAnsi="PT Astra Serif"/>
          <w:sz w:val="24"/>
          <w:szCs w:val="24"/>
        </w:rPr>
        <w:t xml:space="preserve"> Томской области</w:t>
      </w:r>
      <w:r w:rsidRPr="00180A91">
        <w:rPr>
          <w:rFonts w:ascii="PT Astra Serif" w:hAnsi="PT Astra Serif"/>
          <w:sz w:val="24"/>
          <w:szCs w:val="24"/>
        </w:rPr>
        <w:t>.</w:t>
      </w:r>
    </w:p>
    <w:p w14:paraId="7289E07A" w14:textId="77777777" w:rsidR="00DA3F3F" w:rsidRPr="00180A91" w:rsidRDefault="00DA3F3F" w:rsidP="0094128E">
      <w:pPr>
        <w:tabs>
          <w:tab w:val="num" w:pos="1677"/>
          <w:tab w:val="center" w:pos="4153"/>
          <w:tab w:val="right" w:pos="8306"/>
          <w:tab w:val="right" w:pos="9355"/>
        </w:tabs>
        <w:autoSpaceDE w:val="0"/>
        <w:autoSpaceDN w:val="0"/>
        <w:adjustRightInd w:val="0"/>
        <w:spacing w:after="120"/>
        <w:ind w:firstLine="709"/>
        <w:jc w:val="both"/>
        <w:rPr>
          <w:rFonts w:ascii="PT Astra Serif" w:hAnsi="PT Astra Serif"/>
          <w:i/>
          <w:sz w:val="24"/>
          <w:szCs w:val="24"/>
        </w:rPr>
      </w:pPr>
    </w:p>
    <w:p w14:paraId="2E75AB99" w14:textId="77777777" w:rsidR="00DA3F3F" w:rsidRPr="00180A91" w:rsidRDefault="00DA3F3F" w:rsidP="0094128E">
      <w:pPr>
        <w:tabs>
          <w:tab w:val="num" w:pos="1677"/>
          <w:tab w:val="center" w:pos="4153"/>
          <w:tab w:val="right" w:pos="8306"/>
          <w:tab w:val="right" w:pos="9355"/>
        </w:tabs>
        <w:autoSpaceDE w:val="0"/>
        <w:autoSpaceDN w:val="0"/>
        <w:adjustRightInd w:val="0"/>
        <w:spacing w:after="120"/>
        <w:ind w:firstLine="709"/>
        <w:jc w:val="center"/>
        <w:rPr>
          <w:rFonts w:ascii="PT Astra Serif" w:hAnsi="PT Astra Serif"/>
          <w:sz w:val="24"/>
          <w:szCs w:val="24"/>
        </w:rPr>
      </w:pPr>
      <w:r w:rsidRPr="00180A91">
        <w:rPr>
          <w:rFonts w:ascii="PT Astra Serif" w:hAnsi="PT Astra Serif"/>
          <w:snapToGrid w:val="0"/>
          <w:sz w:val="24"/>
          <w:szCs w:val="24"/>
        </w:rPr>
        <w:t>3. ПРАВА И ОБЯЗАННОСТИ</w:t>
      </w:r>
      <w:r w:rsidRPr="00180A91">
        <w:rPr>
          <w:rFonts w:ascii="PT Astra Serif" w:hAnsi="PT Astra Serif"/>
          <w:sz w:val="24"/>
          <w:szCs w:val="24"/>
        </w:rPr>
        <w:t xml:space="preserve"> СТОРОН</w:t>
      </w:r>
    </w:p>
    <w:p w14:paraId="7344C90C"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b/>
          <w:sz w:val="24"/>
          <w:szCs w:val="24"/>
        </w:rPr>
      </w:pPr>
      <w:r w:rsidRPr="00180A91">
        <w:rPr>
          <w:rFonts w:ascii="PT Astra Serif" w:hAnsi="PT Astra Serif"/>
          <w:b/>
          <w:sz w:val="24"/>
          <w:szCs w:val="24"/>
        </w:rPr>
        <w:t>3.1. Заказчик вправе:</w:t>
      </w:r>
    </w:p>
    <w:p w14:paraId="30E1C19A"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3.1.1. Требовать от Подрядчика надлежащего исполнения обязательств в соответствии с условиями Контракта.</w:t>
      </w:r>
    </w:p>
    <w:p w14:paraId="5FCD0EAE" w14:textId="6CAD7561"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3.1.2. Требовать от Подрядчика предоставления (формирование с использованием единой информационной системы в сфере закупок (далее – ЕИС)</w:t>
      </w:r>
      <w:r w:rsidR="007650E8" w:rsidRPr="00180A91">
        <w:rPr>
          <w:rFonts w:ascii="PT Astra Serif" w:hAnsi="PT Astra Serif"/>
          <w:sz w:val="24"/>
          <w:szCs w:val="24"/>
        </w:rPr>
        <w:t>)</w:t>
      </w:r>
      <w:r w:rsidRPr="00180A91">
        <w:rPr>
          <w:rFonts w:ascii="PT Astra Serif" w:hAnsi="PT Astra Serif"/>
          <w:sz w:val="24"/>
          <w:szCs w:val="24"/>
        </w:rPr>
        <w:t xml:space="preserve"> надлежащим образом оформленных документов, предусмотренных Контрактом.</w:t>
      </w:r>
    </w:p>
    <w:p w14:paraId="58B90BF7"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3.1.3. Запрашивать у Подрядчика информацию о ходе и состоянии исполнения обязательств Подрядчика по Контракту.</w:t>
      </w:r>
    </w:p>
    <w:p w14:paraId="4E0CEC01"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3.1.4. Проверять в любое время ход и качество выполняемой Подрядчиком работы.</w:t>
      </w:r>
    </w:p>
    <w:p w14:paraId="60C6C411"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3.1.5. Иметь свободный доступ к объектам работ, выполняемых Подрядчиком по Контракту, для осуществления контроля за ходом и качеством выполнения работ, в том числе с привлечением специализированных организаций.</w:t>
      </w:r>
    </w:p>
    <w:p w14:paraId="445CBAFC" w14:textId="5E2280A0"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3.1.6. Пользоваться иными</w:t>
      </w:r>
      <w:r w:rsidR="007650E8" w:rsidRPr="00180A91">
        <w:rPr>
          <w:rFonts w:ascii="PT Astra Serif" w:hAnsi="PT Astra Serif"/>
          <w:sz w:val="24"/>
          <w:szCs w:val="24"/>
        </w:rPr>
        <w:t>,</w:t>
      </w:r>
      <w:r w:rsidRPr="00180A91">
        <w:rPr>
          <w:rFonts w:ascii="PT Astra Serif" w:hAnsi="PT Astra Serif"/>
          <w:sz w:val="24"/>
          <w:szCs w:val="24"/>
        </w:rPr>
        <w:t xml:space="preserve"> установленными Контрактом и законодательством Российской Федерации</w:t>
      </w:r>
      <w:r w:rsidR="007650E8" w:rsidRPr="00180A91">
        <w:rPr>
          <w:rFonts w:ascii="PT Astra Serif" w:hAnsi="PT Astra Serif"/>
          <w:sz w:val="24"/>
          <w:szCs w:val="24"/>
        </w:rPr>
        <w:t>,</w:t>
      </w:r>
      <w:r w:rsidRPr="00180A91">
        <w:rPr>
          <w:rFonts w:ascii="PT Astra Serif" w:hAnsi="PT Astra Serif"/>
          <w:sz w:val="24"/>
          <w:szCs w:val="24"/>
        </w:rPr>
        <w:t xml:space="preserve"> правами.</w:t>
      </w:r>
    </w:p>
    <w:p w14:paraId="347E2439"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b/>
          <w:sz w:val="24"/>
          <w:szCs w:val="24"/>
        </w:rPr>
      </w:pPr>
      <w:r w:rsidRPr="00180A91">
        <w:rPr>
          <w:rFonts w:ascii="PT Astra Serif" w:hAnsi="PT Astra Serif"/>
          <w:b/>
          <w:sz w:val="24"/>
          <w:szCs w:val="24"/>
        </w:rPr>
        <w:t>3.2. Заказчик обязан:</w:t>
      </w:r>
    </w:p>
    <w:p w14:paraId="66406DE7" w14:textId="117DBFE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3.2.1. Обеспечить приемку выполненных работ (их результата)</w:t>
      </w:r>
      <w:r w:rsidR="008D3981" w:rsidRPr="00180A91">
        <w:rPr>
          <w:rFonts w:ascii="PT Astra Serif" w:hAnsi="PT Astra Serif" w:cs="Times New Roman"/>
          <w:sz w:val="24"/>
          <w:szCs w:val="24"/>
        </w:rPr>
        <w:t xml:space="preserve"> </w:t>
      </w:r>
      <w:r w:rsidRPr="00180A91">
        <w:rPr>
          <w:rFonts w:ascii="PT Astra Serif" w:hAnsi="PT Astra Serif"/>
          <w:sz w:val="24"/>
          <w:szCs w:val="24"/>
        </w:rPr>
        <w:t>и оплатить выполненные работы (их результат)</w:t>
      </w:r>
      <w:r w:rsidR="00F53663">
        <w:rPr>
          <w:rFonts w:ascii="PT Astra Serif" w:hAnsi="PT Astra Serif" w:cs="Times New Roman"/>
          <w:sz w:val="24"/>
          <w:szCs w:val="24"/>
        </w:rPr>
        <w:t xml:space="preserve"> </w:t>
      </w:r>
      <w:r w:rsidRPr="00180A91">
        <w:rPr>
          <w:rFonts w:ascii="PT Astra Serif" w:hAnsi="PT Astra Serif"/>
          <w:sz w:val="24"/>
          <w:szCs w:val="24"/>
        </w:rPr>
        <w:t>при отсутствии у него замечаний по качеству, объему, иному соответствию выполненных работ</w:t>
      </w:r>
      <w:r w:rsidR="00F53663">
        <w:rPr>
          <w:rFonts w:ascii="PT Astra Serif" w:hAnsi="PT Astra Serif"/>
          <w:sz w:val="24"/>
          <w:szCs w:val="24"/>
        </w:rPr>
        <w:t xml:space="preserve"> </w:t>
      </w:r>
      <w:r w:rsidRPr="00180A91">
        <w:rPr>
          <w:rFonts w:ascii="PT Astra Serif" w:hAnsi="PT Astra Serif"/>
          <w:sz w:val="24"/>
          <w:szCs w:val="24"/>
        </w:rPr>
        <w:t>условиям Контракта.</w:t>
      </w:r>
    </w:p>
    <w:p w14:paraId="50C536E5" w14:textId="6881598C"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3.2.2. Направлять (формировать с использованием ЕИС) мотивированный отказ от подписания документа о приемке по результатам приемки выполненных работ (их результата) при наличии у него замечаний по качеству, объему, иному</w:t>
      </w:r>
      <w:r w:rsidR="00F53663">
        <w:rPr>
          <w:rFonts w:ascii="PT Astra Serif" w:hAnsi="PT Astra Serif"/>
          <w:sz w:val="24"/>
          <w:szCs w:val="24"/>
        </w:rPr>
        <w:t xml:space="preserve"> соответствию выполненных работ </w:t>
      </w:r>
      <w:r w:rsidRPr="00180A91">
        <w:rPr>
          <w:rFonts w:ascii="PT Astra Serif" w:hAnsi="PT Astra Serif"/>
          <w:sz w:val="24"/>
          <w:szCs w:val="24"/>
        </w:rPr>
        <w:t>условиям Контракта.</w:t>
      </w:r>
    </w:p>
    <w:p w14:paraId="38D7D253"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 xml:space="preserve">3.2.3. До взыскания неустойки (штрафов, пеней) в судебном порядке соблюдать претензионный порядок урегулирования спора (направлять Подрядчику претензию, </w:t>
      </w:r>
      <w:r w:rsidRPr="00180A91">
        <w:rPr>
          <w:rFonts w:ascii="PT Astra Serif" w:hAnsi="PT Astra Serif"/>
          <w:sz w:val="24"/>
          <w:szCs w:val="24"/>
        </w:rPr>
        <w:lastRenderedPageBreak/>
        <w:t>содержащую требование об уплате сумм неустойки (штрафов, пеней), предусмотренных Контрактом за неисполнение (ненадлежащее исполнение) Подрядчиком своих обязательств по Контракту).</w:t>
      </w:r>
    </w:p>
    <w:p w14:paraId="4AAC798B"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b/>
          <w:sz w:val="24"/>
          <w:szCs w:val="24"/>
        </w:rPr>
      </w:pPr>
      <w:r w:rsidRPr="00180A91">
        <w:rPr>
          <w:rFonts w:ascii="PT Astra Serif" w:hAnsi="PT Astra Serif"/>
          <w:b/>
          <w:sz w:val="24"/>
          <w:szCs w:val="24"/>
        </w:rPr>
        <w:t>3.3. Подрядчик вправе:</w:t>
      </w:r>
    </w:p>
    <w:p w14:paraId="55BF9699" w14:textId="2D94A52E"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3.3.1. Требовать оплаты Заказчиком надлежащим образом выполненных работ (их результата).</w:t>
      </w:r>
    </w:p>
    <w:p w14:paraId="320141E7" w14:textId="41ED5A5E"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3.3.2. Запрашивать у Заказчика разъяснения и уточнения относительно выполнения работ</w:t>
      </w:r>
      <w:r w:rsidR="00F53663">
        <w:rPr>
          <w:rFonts w:ascii="PT Astra Serif" w:hAnsi="PT Astra Serif"/>
          <w:sz w:val="24"/>
          <w:szCs w:val="24"/>
        </w:rPr>
        <w:t xml:space="preserve"> </w:t>
      </w:r>
      <w:r w:rsidRPr="00180A91">
        <w:rPr>
          <w:rFonts w:ascii="PT Astra Serif" w:hAnsi="PT Astra Serif"/>
          <w:sz w:val="24"/>
          <w:szCs w:val="24"/>
        </w:rPr>
        <w:t>в рамках Контракта.</w:t>
      </w:r>
    </w:p>
    <w:p w14:paraId="7549F7FB"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b/>
          <w:sz w:val="24"/>
          <w:szCs w:val="24"/>
        </w:rPr>
      </w:pPr>
      <w:r w:rsidRPr="00180A91">
        <w:rPr>
          <w:rFonts w:ascii="PT Astra Serif" w:hAnsi="PT Astra Serif"/>
          <w:b/>
          <w:sz w:val="24"/>
          <w:szCs w:val="24"/>
        </w:rPr>
        <w:t>3.4. Подрядчик обязан:</w:t>
      </w:r>
    </w:p>
    <w:p w14:paraId="31BB59D0" w14:textId="7E61BAEC"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3.4.1. Выполнить все работы в объеме и в сроки, предусмотренные Контрактом и приложениями к нему, и сдать вы</w:t>
      </w:r>
      <w:r w:rsidR="00F53663">
        <w:rPr>
          <w:rFonts w:ascii="PT Astra Serif" w:hAnsi="PT Astra Serif" w:cs="Times New Roman"/>
          <w:sz w:val="24"/>
          <w:szCs w:val="24"/>
        </w:rPr>
        <w:t xml:space="preserve">полненные работы (их результат) </w:t>
      </w:r>
      <w:r w:rsidRPr="00180A91">
        <w:rPr>
          <w:rFonts w:ascii="PT Astra Serif" w:hAnsi="PT Astra Serif" w:cs="Times New Roman"/>
          <w:sz w:val="24"/>
          <w:szCs w:val="24"/>
        </w:rPr>
        <w:t>Заказчику.</w:t>
      </w:r>
    </w:p>
    <w:p w14:paraId="7B713D53" w14:textId="77777777" w:rsidR="00DA3F3F" w:rsidRPr="00180A91" w:rsidRDefault="00DA3F3F" w:rsidP="0094128E">
      <w:pPr>
        <w:autoSpaceDE w:val="0"/>
        <w:autoSpaceDN w:val="0"/>
        <w:adjustRightInd w:val="0"/>
        <w:ind w:firstLine="709"/>
        <w:jc w:val="both"/>
        <w:rPr>
          <w:rFonts w:ascii="PT Astra Serif" w:hAnsi="PT Astra Serif"/>
          <w:bCs/>
          <w:sz w:val="24"/>
          <w:szCs w:val="24"/>
        </w:rPr>
      </w:pPr>
      <w:r w:rsidRPr="00180A91">
        <w:rPr>
          <w:rFonts w:ascii="PT Astra Serif" w:hAnsi="PT Astra Serif" w:cs="Times New Roman"/>
          <w:sz w:val="24"/>
          <w:szCs w:val="24"/>
        </w:rPr>
        <w:t xml:space="preserve">3.4.2. </w:t>
      </w:r>
      <w:r w:rsidRPr="00180A91">
        <w:rPr>
          <w:rFonts w:ascii="PT Astra Serif" w:hAnsi="PT Astra Serif"/>
          <w:bCs/>
          <w:sz w:val="24"/>
          <w:szCs w:val="24"/>
        </w:rPr>
        <w:t>Совместно с уполномоченными представителями по приглашению Заказчика принимать участие в проводимых совещаниях для обсуждения, рассмотрения и решения вопросов, связанных с выполнением работ Контракту.</w:t>
      </w:r>
    </w:p>
    <w:p w14:paraId="424AA545"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3.4.3.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w:t>
      </w:r>
    </w:p>
    <w:p w14:paraId="44B31551"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3.4.4. Не предоставлять третьим лицам или не разглашать иным способом конфиденциальную информацию, полученную в результате исполнения обязательств по Контракту.</w:t>
      </w:r>
    </w:p>
    <w:p w14:paraId="2545A8AF"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3.4.5. Соблюдать при выполнении работ правила внутреннего трудового распорядка, техники безопасности и пожарной безопасности, пропускной и </w:t>
      </w:r>
      <w:proofErr w:type="spellStart"/>
      <w:r w:rsidRPr="00180A91">
        <w:rPr>
          <w:rFonts w:ascii="PT Astra Serif" w:hAnsi="PT Astra Serif" w:cs="Times New Roman"/>
          <w:sz w:val="24"/>
          <w:szCs w:val="24"/>
        </w:rPr>
        <w:t>внутриобъектовый</w:t>
      </w:r>
      <w:proofErr w:type="spellEnd"/>
      <w:r w:rsidRPr="00180A91">
        <w:rPr>
          <w:rFonts w:ascii="PT Astra Serif" w:hAnsi="PT Astra Serif" w:cs="Times New Roman"/>
          <w:sz w:val="24"/>
          <w:szCs w:val="24"/>
        </w:rPr>
        <w:t xml:space="preserve"> режим (при наличии) Заказчика. </w:t>
      </w:r>
    </w:p>
    <w:p w14:paraId="7C64F665"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3.4.6. 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w:t>
      </w:r>
    </w:p>
    <w:p w14:paraId="484D8311"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3.4.7. 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 </w:t>
      </w:r>
    </w:p>
    <w:p w14:paraId="60A9FF1C"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3.4.8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Подрядчик передает Заказчику указанные права посредством заключения лицензионного договора. </w:t>
      </w:r>
    </w:p>
    <w:p w14:paraId="74ACD080"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3.4.9.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 </w:t>
      </w:r>
    </w:p>
    <w:p w14:paraId="24C7BDF4"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3.4.10.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 </w:t>
      </w:r>
    </w:p>
    <w:p w14:paraId="1DCF126F"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3.4.11. 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 </w:t>
      </w:r>
    </w:p>
    <w:p w14:paraId="2C02E92B" w14:textId="333B88FA"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3.4.12.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w:t>
      </w:r>
      <w:r w:rsidRPr="00180A91">
        <w:rPr>
          <w:rFonts w:ascii="PT Astra Serif" w:hAnsi="PT Astra Serif" w:cs="Times New Roman"/>
          <w:sz w:val="24"/>
          <w:szCs w:val="24"/>
        </w:rPr>
        <w:lastRenderedPageBreak/>
        <w:t>предусмотренных техническим заданием (приложение</w:t>
      </w:r>
      <w:r w:rsidR="00F53663">
        <w:rPr>
          <w:rFonts w:ascii="PT Astra Serif" w:hAnsi="PT Astra Serif" w:cs="Times New Roman"/>
          <w:sz w:val="24"/>
          <w:szCs w:val="24"/>
        </w:rPr>
        <w:t xml:space="preserve"> </w:t>
      </w:r>
      <w:r w:rsidRPr="00180A91">
        <w:rPr>
          <w:rFonts w:ascii="PT Astra Serif" w:hAnsi="PT Astra Serif" w:cs="Times New Roman"/>
          <w:sz w:val="24"/>
          <w:szCs w:val="24"/>
        </w:rPr>
        <w:t xml:space="preserve">к Контракту) на выполнение работ. </w:t>
      </w:r>
    </w:p>
    <w:p w14:paraId="06B7DCFC"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3.4.13. 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56A5522A"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3.4.14. Исполнять иные обязанности, предусмотренные законодательством Российской Федерации и Контрактом.</w:t>
      </w:r>
    </w:p>
    <w:p w14:paraId="1F4DEBF4"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center"/>
        <w:rPr>
          <w:rFonts w:ascii="PT Astra Serif" w:hAnsi="PT Astra Serif"/>
          <w:bCs/>
          <w:sz w:val="24"/>
          <w:szCs w:val="24"/>
        </w:rPr>
      </w:pPr>
    </w:p>
    <w:p w14:paraId="0B61A930"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center"/>
        <w:rPr>
          <w:rFonts w:ascii="PT Astra Serif" w:hAnsi="PT Astra Serif"/>
          <w:bCs/>
          <w:sz w:val="24"/>
          <w:szCs w:val="24"/>
        </w:rPr>
      </w:pPr>
      <w:r w:rsidRPr="00180A91">
        <w:rPr>
          <w:rFonts w:ascii="PT Astra Serif" w:hAnsi="PT Astra Serif"/>
          <w:bCs/>
          <w:sz w:val="24"/>
          <w:szCs w:val="24"/>
        </w:rPr>
        <w:t xml:space="preserve">4.СРОКИ ВЫПОЛНЕНИЯ РАБОТ, </w:t>
      </w:r>
      <w:r w:rsidRPr="00180A91">
        <w:rPr>
          <w:rFonts w:ascii="PT Astra Serif" w:hAnsi="PT Astra Serif"/>
          <w:sz w:val="24"/>
          <w:szCs w:val="24"/>
        </w:rPr>
        <w:t>МЕСТО</w:t>
      </w:r>
      <w:r w:rsidRPr="00180A91">
        <w:rPr>
          <w:rFonts w:ascii="PT Astra Serif" w:hAnsi="PT Astra Serif"/>
          <w:bCs/>
          <w:sz w:val="24"/>
          <w:szCs w:val="24"/>
        </w:rPr>
        <w:t xml:space="preserve">, КАЧЕСТВО </w:t>
      </w:r>
      <w:r w:rsidRPr="00180A91">
        <w:rPr>
          <w:rFonts w:ascii="PT Astra Serif" w:hAnsi="PT Astra Serif"/>
          <w:bCs/>
          <w:sz w:val="24"/>
          <w:szCs w:val="24"/>
        </w:rPr>
        <w:br/>
        <w:t>И УСЛОВИЯ ВЫПОЛНЕНИЯ РАБОТ</w:t>
      </w:r>
    </w:p>
    <w:p w14:paraId="3CA45D18"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center"/>
        <w:rPr>
          <w:rFonts w:ascii="PT Astra Serif" w:hAnsi="PT Astra Serif"/>
          <w:bCs/>
          <w:sz w:val="24"/>
          <w:szCs w:val="24"/>
        </w:rPr>
      </w:pPr>
    </w:p>
    <w:p w14:paraId="08944693" w14:textId="77777777" w:rsidR="00DA3F3F" w:rsidRPr="00180A91" w:rsidRDefault="00DA3F3F" w:rsidP="0094128E">
      <w:pPr>
        <w:tabs>
          <w:tab w:val="left" w:pos="1076"/>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4.1.</w:t>
      </w:r>
      <w:r w:rsidRPr="00180A91">
        <w:rPr>
          <w:rFonts w:ascii="PT Astra Serif" w:hAnsi="PT Astra Serif"/>
          <w:b/>
          <w:sz w:val="24"/>
          <w:szCs w:val="24"/>
        </w:rPr>
        <w:t xml:space="preserve"> </w:t>
      </w:r>
      <w:r w:rsidRPr="00180A91">
        <w:rPr>
          <w:rFonts w:ascii="PT Astra Serif" w:hAnsi="PT Astra Serif"/>
          <w:sz w:val="24"/>
          <w:szCs w:val="24"/>
        </w:rPr>
        <w:t xml:space="preserve">Сроки начала выполнения работ: </w:t>
      </w:r>
      <w:r w:rsidRPr="00180A91">
        <w:rPr>
          <w:rFonts w:ascii="PT Astra Serif" w:hAnsi="PT Astra Serif" w:cs="Times New Roman"/>
          <w:sz w:val="24"/>
          <w:szCs w:val="24"/>
        </w:rPr>
        <w:t>с даты заключения Контракта</w:t>
      </w:r>
      <w:r w:rsidRPr="00180A91">
        <w:rPr>
          <w:rFonts w:ascii="PT Astra Serif" w:hAnsi="PT Astra Serif"/>
          <w:sz w:val="24"/>
          <w:szCs w:val="24"/>
        </w:rPr>
        <w:t>.</w:t>
      </w:r>
    </w:p>
    <w:p w14:paraId="3B643B9C" w14:textId="6FE19E83" w:rsidR="00DA3F3F" w:rsidRPr="00180A91" w:rsidRDefault="00DA3F3F" w:rsidP="0094128E">
      <w:pPr>
        <w:tabs>
          <w:tab w:val="left" w:pos="1076"/>
        </w:tabs>
        <w:autoSpaceDE w:val="0"/>
        <w:autoSpaceDN w:val="0"/>
        <w:adjustRightInd w:val="0"/>
        <w:ind w:firstLine="709"/>
        <w:jc w:val="both"/>
        <w:rPr>
          <w:rFonts w:ascii="PT Astra Serif" w:hAnsi="PT Astra Serif" w:cs="Times New Roman"/>
          <w:sz w:val="24"/>
          <w:szCs w:val="24"/>
        </w:rPr>
      </w:pPr>
      <w:r w:rsidRPr="00180A91">
        <w:rPr>
          <w:rFonts w:ascii="PT Astra Serif" w:hAnsi="PT Astra Serif"/>
          <w:sz w:val="24"/>
          <w:szCs w:val="24"/>
        </w:rPr>
        <w:t xml:space="preserve">Сроки окончания выполнения работ: </w:t>
      </w:r>
      <w:r w:rsidR="009930E9">
        <w:rPr>
          <w:rFonts w:ascii="PT Astra Serif" w:hAnsi="PT Astra Serif" w:cs="Times New Roman"/>
          <w:sz w:val="24"/>
          <w:szCs w:val="24"/>
        </w:rPr>
        <w:t>1</w:t>
      </w:r>
      <w:r w:rsidR="007650E8" w:rsidRPr="00180A91">
        <w:rPr>
          <w:rFonts w:ascii="PT Astra Serif" w:hAnsi="PT Astra Serif" w:cs="Times New Roman"/>
          <w:sz w:val="24"/>
          <w:szCs w:val="24"/>
        </w:rPr>
        <w:t>0.1</w:t>
      </w:r>
      <w:r w:rsidR="009930E9">
        <w:rPr>
          <w:rFonts w:ascii="PT Astra Serif" w:hAnsi="PT Astra Serif" w:cs="Times New Roman"/>
          <w:sz w:val="24"/>
          <w:szCs w:val="24"/>
        </w:rPr>
        <w:t>2</w:t>
      </w:r>
      <w:r w:rsidR="007650E8" w:rsidRPr="00180A91">
        <w:rPr>
          <w:rFonts w:ascii="PT Astra Serif" w:hAnsi="PT Astra Serif" w:cs="Times New Roman"/>
          <w:sz w:val="24"/>
          <w:szCs w:val="24"/>
        </w:rPr>
        <w:t>.202</w:t>
      </w:r>
      <w:r w:rsidR="00CF4D9E" w:rsidRPr="00180A91">
        <w:rPr>
          <w:rFonts w:ascii="PT Astra Serif" w:hAnsi="PT Astra Serif" w:cs="Times New Roman"/>
          <w:sz w:val="24"/>
          <w:szCs w:val="24"/>
        </w:rPr>
        <w:t>6</w:t>
      </w:r>
      <w:r w:rsidR="007650E8" w:rsidRPr="00180A91">
        <w:rPr>
          <w:rFonts w:ascii="PT Astra Serif" w:hAnsi="PT Astra Serif" w:cs="Times New Roman"/>
          <w:sz w:val="24"/>
          <w:szCs w:val="24"/>
        </w:rPr>
        <w:t xml:space="preserve"> включительно</w:t>
      </w:r>
      <w:r w:rsidRPr="00180A91">
        <w:rPr>
          <w:rFonts w:ascii="PT Astra Serif" w:hAnsi="PT Astra Serif" w:cs="Times New Roman"/>
          <w:sz w:val="24"/>
          <w:szCs w:val="24"/>
        </w:rPr>
        <w:t>.</w:t>
      </w:r>
    </w:p>
    <w:p w14:paraId="0F4FB115" w14:textId="178AD3E9" w:rsidR="00DA3F3F" w:rsidRPr="00180A91" w:rsidRDefault="00DA3F3F" w:rsidP="0094128E">
      <w:pPr>
        <w:tabs>
          <w:tab w:val="left" w:pos="1076"/>
        </w:tabs>
        <w:autoSpaceDE w:val="0"/>
        <w:autoSpaceDN w:val="0"/>
        <w:adjustRightInd w:val="0"/>
        <w:ind w:firstLine="709"/>
        <w:jc w:val="both"/>
        <w:rPr>
          <w:rFonts w:ascii="PT Astra Serif" w:eastAsia="Calibri" w:hAnsi="PT Astra Serif"/>
          <w:snapToGrid w:val="0"/>
          <w:sz w:val="24"/>
          <w:szCs w:val="24"/>
        </w:rPr>
      </w:pPr>
      <w:r w:rsidRPr="00180A91">
        <w:rPr>
          <w:rFonts w:ascii="PT Astra Serif" w:hAnsi="PT Astra Serif"/>
          <w:sz w:val="24"/>
          <w:szCs w:val="24"/>
        </w:rPr>
        <w:t>4.2.</w:t>
      </w:r>
      <w:r w:rsidRPr="00180A91">
        <w:rPr>
          <w:rFonts w:ascii="PT Astra Serif" w:eastAsia="Calibri" w:hAnsi="PT Astra Serif"/>
          <w:snapToGrid w:val="0"/>
          <w:sz w:val="24"/>
          <w:szCs w:val="24"/>
        </w:rPr>
        <w:t xml:space="preserve"> Место выполнения работ: </w:t>
      </w:r>
      <w:r w:rsidR="00293EB4" w:rsidRPr="00293EB4">
        <w:rPr>
          <w:rFonts w:ascii="PT Astra Serif" w:eastAsia="Calibri" w:hAnsi="PT Astra Serif"/>
          <w:snapToGrid w:val="0"/>
          <w:sz w:val="24"/>
          <w:szCs w:val="24"/>
        </w:rPr>
        <w:t>Российская Федерация, обл. Томская, г. Томск, ул. Алтайская, д. 48 и по месту нахождения Подрядчика</w:t>
      </w:r>
      <w:r w:rsidRPr="00180A91">
        <w:rPr>
          <w:rFonts w:ascii="PT Astra Serif" w:eastAsia="Calibri" w:hAnsi="PT Astra Serif"/>
          <w:snapToGrid w:val="0"/>
          <w:sz w:val="24"/>
          <w:szCs w:val="24"/>
        </w:rPr>
        <w:t>.</w:t>
      </w:r>
    </w:p>
    <w:p w14:paraId="7F492B32"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4.3. Подрядчик в день сдачи выполненных работ (их результата) формирует с использованием ЕИС, подписывает усиленной квалифицированной электронной подписью лица, имеющего право действовать от имени Подрядчика, и размещает в ЕИС документ о приемке, который должен содержать информацию, предусмотренную статьей 94 Закона № 44-ФЗ.</w:t>
      </w:r>
    </w:p>
    <w:p w14:paraId="350B22B0"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 xml:space="preserve">Одновременно с документом о приемке предоставляются иные документы, которые Подрядчик обязан предоставить Заказчику в соответствии с условиями Контракта.   </w:t>
      </w:r>
    </w:p>
    <w:p w14:paraId="073E87CB" w14:textId="14066B04"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sz w:val="24"/>
          <w:szCs w:val="24"/>
        </w:rPr>
        <w:t>4.4. Функциональные, технические и качественные характеристики, эксплуатационные характеристики работ должны соответствовать техническому заданию (приложение</w:t>
      </w:r>
      <w:r w:rsidR="00F53663">
        <w:rPr>
          <w:rFonts w:ascii="PT Astra Serif" w:hAnsi="PT Astra Serif"/>
          <w:sz w:val="24"/>
          <w:szCs w:val="24"/>
        </w:rPr>
        <w:t xml:space="preserve"> </w:t>
      </w:r>
      <w:r w:rsidRPr="00180A91">
        <w:rPr>
          <w:rFonts w:ascii="PT Astra Serif" w:hAnsi="PT Astra Serif"/>
          <w:sz w:val="24"/>
          <w:szCs w:val="24"/>
        </w:rPr>
        <w:t>к Контракту), условиям Контракта, требованиям законодательства Российской Федерации, предъявляемым к работам.</w:t>
      </w:r>
    </w:p>
    <w:p w14:paraId="04EC1FA9"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4.5.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w:t>
      </w:r>
    </w:p>
    <w:p w14:paraId="7187509C"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r w:rsidRPr="00180A91">
        <w:rPr>
          <w:rFonts w:ascii="PT Astra Serif" w:hAnsi="PT Astra Serif" w:cs="Times New Roman"/>
          <w:sz w:val="24"/>
          <w:szCs w:val="24"/>
        </w:rPr>
        <w:t>4.6. Право собственности на результаты работ, отчетные документы и материалы, полученные в ходе выполнения работ по Контракту, принадлежит: субъекту Российской Федерации и считаются переданными с момента подписания Сторонами документа о приемке.</w:t>
      </w:r>
    </w:p>
    <w:p w14:paraId="6F2C760B" w14:textId="77777777" w:rsidR="00DA3F3F" w:rsidRPr="00180A91" w:rsidRDefault="00DA3F3F" w:rsidP="0094128E">
      <w:pPr>
        <w:tabs>
          <w:tab w:val="num" w:pos="1677"/>
          <w:tab w:val="center" w:pos="4153"/>
          <w:tab w:val="right" w:pos="8306"/>
          <w:tab w:val="right" w:pos="9355"/>
        </w:tabs>
        <w:autoSpaceDE w:val="0"/>
        <w:autoSpaceDN w:val="0"/>
        <w:adjustRightInd w:val="0"/>
        <w:ind w:firstLine="709"/>
        <w:jc w:val="both"/>
        <w:rPr>
          <w:rFonts w:ascii="PT Astra Serif" w:hAnsi="PT Astra Serif"/>
          <w:sz w:val="24"/>
          <w:szCs w:val="24"/>
        </w:rPr>
      </w:pPr>
    </w:p>
    <w:p w14:paraId="17B96A20" w14:textId="77777777" w:rsidR="00DA3F3F" w:rsidRPr="00180A91" w:rsidRDefault="00DA3F3F" w:rsidP="0094128E">
      <w:pPr>
        <w:autoSpaceDE w:val="0"/>
        <w:autoSpaceDN w:val="0"/>
        <w:adjustRightInd w:val="0"/>
        <w:jc w:val="both"/>
        <w:rPr>
          <w:rFonts w:ascii="PT Astra Serif" w:hAnsi="PT Astra Serif" w:cs="Times New Roman"/>
          <w:bCs/>
          <w:sz w:val="24"/>
          <w:szCs w:val="24"/>
        </w:rPr>
      </w:pPr>
    </w:p>
    <w:p w14:paraId="3F291748" w14:textId="77777777" w:rsidR="00DA3F3F" w:rsidRPr="00180A91" w:rsidRDefault="00DA3F3F" w:rsidP="0094128E">
      <w:pPr>
        <w:autoSpaceDE w:val="0"/>
        <w:autoSpaceDN w:val="0"/>
        <w:adjustRightInd w:val="0"/>
        <w:ind w:firstLine="567"/>
        <w:jc w:val="center"/>
        <w:rPr>
          <w:rFonts w:ascii="PT Astra Serif" w:hAnsi="PT Astra Serif" w:cs="Times New Roman"/>
          <w:bCs/>
          <w:sz w:val="24"/>
          <w:szCs w:val="24"/>
        </w:rPr>
      </w:pPr>
      <w:r w:rsidRPr="00180A91">
        <w:rPr>
          <w:rFonts w:ascii="PT Astra Serif" w:hAnsi="PT Astra Serif" w:cs="Times New Roman"/>
          <w:bCs/>
          <w:sz w:val="24"/>
          <w:szCs w:val="24"/>
        </w:rPr>
        <w:t>5. ПОРЯДОК ПРИЕМКИ ВЫПОЛНЕННЫХ РАБОТ (ИХ РЕЗУЛЬТАТА)</w:t>
      </w:r>
    </w:p>
    <w:p w14:paraId="266EEDD7" w14:textId="77777777" w:rsidR="00DA3F3F" w:rsidRPr="00180A91" w:rsidRDefault="00DA3F3F" w:rsidP="0094128E">
      <w:pPr>
        <w:autoSpaceDE w:val="0"/>
        <w:autoSpaceDN w:val="0"/>
        <w:adjustRightInd w:val="0"/>
        <w:rPr>
          <w:rFonts w:ascii="PT Astra Serif" w:hAnsi="PT Astra Serif" w:cs="Times New Roman"/>
          <w:b/>
          <w:bCs/>
          <w:sz w:val="24"/>
          <w:szCs w:val="24"/>
        </w:rPr>
      </w:pPr>
    </w:p>
    <w:p w14:paraId="08A70BEE" w14:textId="5544275B"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5.1. Подрядчик не позднее, чем за 3 (три) рабочих</w:t>
      </w:r>
      <w:r w:rsidRPr="00180A91">
        <w:rPr>
          <w:rFonts w:ascii="PT Astra Serif" w:hAnsi="PT Astra Serif" w:cs="Times New Roman"/>
          <w:i/>
          <w:sz w:val="24"/>
          <w:szCs w:val="24"/>
        </w:rPr>
        <w:t xml:space="preserve"> </w:t>
      </w:r>
      <w:r w:rsidRPr="00180A91">
        <w:rPr>
          <w:rFonts w:ascii="PT Astra Serif" w:hAnsi="PT Astra Serif" w:cs="Times New Roman"/>
          <w:sz w:val="24"/>
          <w:szCs w:val="24"/>
        </w:rPr>
        <w:t>дня должен известить Заказчика о дате и времени сдачи выполненных работ (их результата).</w:t>
      </w:r>
    </w:p>
    <w:p w14:paraId="0B814D21" w14:textId="77777777" w:rsidR="00DA3F3F" w:rsidRPr="00180A91" w:rsidRDefault="00DA3F3F" w:rsidP="0094128E">
      <w:pPr>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5.2. Условия о порядке предоставления (передачи) результатов выполнения работ Заказчику: </w:t>
      </w:r>
    </w:p>
    <w:p w14:paraId="7A78B025" w14:textId="77777777" w:rsidR="00DA3F3F" w:rsidRPr="00180A91" w:rsidRDefault="00DA3F3F" w:rsidP="0094128E">
      <w:pPr>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5.2.1. 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 </w:t>
      </w:r>
    </w:p>
    <w:p w14:paraId="030A6E63" w14:textId="77777777" w:rsidR="00DA3F3F" w:rsidRPr="00180A91" w:rsidRDefault="00DA3F3F" w:rsidP="0094128E">
      <w:pPr>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5.2.2.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 </w:t>
      </w:r>
    </w:p>
    <w:p w14:paraId="423971A7" w14:textId="77777777" w:rsidR="00DA3F3F" w:rsidRPr="00180A91" w:rsidRDefault="00DA3F3F" w:rsidP="0094128E">
      <w:pPr>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5.2.3.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w:t>
      </w:r>
      <w:r w:rsidRPr="00180A91">
        <w:rPr>
          <w:rFonts w:ascii="PT Astra Serif" w:hAnsi="PT Astra Serif" w:cs="Times New Roman"/>
          <w:sz w:val="24"/>
          <w:szCs w:val="24"/>
        </w:rPr>
        <w:lastRenderedPageBreak/>
        <w:t xml:space="preserve">программного обеспечения, права на использование, копирование и модификацию которых принадлежат третьим лицам, Подрядчик за свой счет передает Заказчику дистрибутивы и права на использование таких компиляторов, интерпретаторов и иного программного обеспечения. </w:t>
      </w:r>
    </w:p>
    <w:p w14:paraId="30C9FB86" w14:textId="77777777" w:rsidR="00DA3F3F" w:rsidRPr="00180A91" w:rsidRDefault="00DA3F3F" w:rsidP="0094128E">
      <w:pPr>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5.2.4. 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5.2.1 Контракта, а также в соответствии с инструкциями, приведенными в рабочей документации на Систему. </w:t>
      </w:r>
    </w:p>
    <w:p w14:paraId="4FC304B8" w14:textId="77777777" w:rsidR="00DA3F3F" w:rsidRPr="00180A91" w:rsidRDefault="00DA3F3F" w:rsidP="0094128E">
      <w:pPr>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5.2.5.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 </w:t>
      </w:r>
    </w:p>
    <w:p w14:paraId="0798D3CD" w14:textId="77777777" w:rsidR="00DA3F3F" w:rsidRPr="00180A91" w:rsidRDefault="00DA3F3F" w:rsidP="0094128E">
      <w:pPr>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5.2.6. 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w:t>
      </w:r>
    </w:p>
    <w:p w14:paraId="0D02017E" w14:textId="77777777"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5.2.7. 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Подрядчика,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в составе отчетной документации, предусмотренной условиями Контракта.</w:t>
      </w:r>
    </w:p>
    <w:p w14:paraId="21000416" w14:textId="32A6C306" w:rsidR="00DA3F3F" w:rsidRPr="00180A91" w:rsidRDefault="00DA3F3F"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 xml:space="preserve">5.3. Для проверки результата выполненных работ в части соответствия условиям Контракта Заказчик проводит экспертизу. Экспертиза проводится Заказчиком своими силами или с привлечением экспертов, экспертных организаций. </w:t>
      </w:r>
    </w:p>
    <w:p w14:paraId="18A97425" w14:textId="42948569" w:rsidR="00DA3F3F" w:rsidRPr="00180A91" w:rsidRDefault="00C75DDD" w:rsidP="0094128E">
      <w:pPr>
        <w:autoSpaceDE w:val="0"/>
        <w:autoSpaceDN w:val="0"/>
        <w:adjustRightInd w:val="0"/>
        <w:ind w:firstLine="709"/>
        <w:jc w:val="both"/>
        <w:rPr>
          <w:rFonts w:ascii="PT Astra Serif" w:hAnsi="PT Astra Serif" w:cs="Times New Roman"/>
          <w:sz w:val="24"/>
          <w:szCs w:val="24"/>
        </w:rPr>
      </w:pPr>
      <w:r w:rsidRPr="00180A91">
        <w:rPr>
          <w:rFonts w:ascii="PT Astra Serif" w:hAnsi="PT Astra Serif" w:cs="Times New Roman"/>
          <w:sz w:val="24"/>
          <w:szCs w:val="24"/>
        </w:rPr>
        <w:t>Для проведения экспертизы результата выполненных работ эксперты, экспертные организации имеют право запрашивать у Подрядчика дополнительные материалы, относящиеся к условиям исполнения Контракта и отдельным этапам исполнения Контракта.</w:t>
      </w:r>
    </w:p>
    <w:p w14:paraId="37D9731A" w14:textId="56CEEAE1" w:rsidR="00DA3F3F" w:rsidRPr="00180A91" w:rsidRDefault="00DA3F3F" w:rsidP="0094128E">
      <w:pPr>
        <w:autoSpaceDE w:val="0"/>
        <w:autoSpaceDN w:val="0"/>
        <w:adjustRightInd w:val="0"/>
        <w:ind w:right="-142" w:firstLine="709"/>
        <w:jc w:val="both"/>
        <w:rPr>
          <w:rFonts w:ascii="PT Astra Serif" w:hAnsi="PT Astra Serif" w:cs="Times New Roman"/>
          <w:kern w:val="16"/>
          <w:sz w:val="24"/>
          <w:szCs w:val="24"/>
        </w:rPr>
      </w:pPr>
      <w:r w:rsidRPr="00180A91">
        <w:rPr>
          <w:rFonts w:ascii="PT Astra Serif" w:hAnsi="PT Astra Serif" w:cs="Times New Roman"/>
          <w:sz w:val="24"/>
          <w:szCs w:val="24"/>
        </w:rPr>
        <w:t xml:space="preserve">5.4. Заказчик в срок не позднее </w:t>
      </w:r>
      <w:r w:rsidR="00C21825">
        <w:rPr>
          <w:rFonts w:ascii="PT Astra Serif" w:hAnsi="PT Astra Serif" w:cs="Times New Roman"/>
          <w:sz w:val="24"/>
          <w:szCs w:val="24"/>
        </w:rPr>
        <w:t>10</w:t>
      </w:r>
      <w:r w:rsidRPr="00180A91">
        <w:rPr>
          <w:rFonts w:ascii="PT Astra Serif" w:hAnsi="PT Astra Serif" w:cs="Times New Roman"/>
          <w:sz w:val="24"/>
          <w:szCs w:val="24"/>
        </w:rPr>
        <w:t xml:space="preserve"> (</w:t>
      </w:r>
      <w:r w:rsidR="00C21825">
        <w:rPr>
          <w:rFonts w:ascii="PT Astra Serif" w:hAnsi="PT Astra Serif" w:cs="Times New Roman"/>
          <w:sz w:val="24"/>
          <w:szCs w:val="24"/>
        </w:rPr>
        <w:t>десяти</w:t>
      </w:r>
      <w:r w:rsidRPr="00180A91">
        <w:rPr>
          <w:rFonts w:ascii="PT Astra Serif" w:hAnsi="PT Astra Serif" w:cs="Times New Roman"/>
          <w:sz w:val="24"/>
          <w:szCs w:val="24"/>
        </w:rPr>
        <w:t xml:space="preserve">) рабочих дней, следующих за днем поступления документа о приемке, осуществляет приемку выполненных работ (их результата), </w:t>
      </w:r>
      <w:r w:rsidRPr="00180A91">
        <w:rPr>
          <w:rFonts w:ascii="PT Astra Serif" w:hAnsi="PT Astra Serif" w:cs="Times New Roman"/>
          <w:kern w:val="16"/>
          <w:sz w:val="24"/>
          <w:szCs w:val="24"/>
        </w:rPr>
        <w:t>подписывает и размещает в ЕИС документ о приемке или формирует с использованием ЕИС и размещает в ЕИС мотивированный отказ от подписания документа о приемке с указанием причин такого отказа и сроков по устранению недостатков.</w:t>
      </w:r>
    </w:p>
    <w:p w14:paraId="2C21871C"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5.5. В случае получения в соответствии с пунктом 5.3 Контракта мотивированного отказа Подрядчик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Закона № 44-ФЗ.</w:t>
      </w:r>
    </w:p>
    <w:p w14:paraId="1D490EC5" w14:textId="145A059F"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5.6.</w:t>
      </w:r>
      <w:r w:rsidRPr="00180A91">
        <w:rPr>
          <w:rFonts w:ascii="PT Astra Serif" w:hAnsi="PT Astra Serif" w:cs="Times New Roman"/>
          <w:sz w:val="24"/>
          <w:szCs w:val="24"/>
          <w:vertAlign w:val="superscript"/>
        </w:rPr>
        <w:t xml:space="preserve"> </w:t>
      </w:r>
      <w:r w:rsidR="00F53663">
        <w:rPr>
          <w:rFonts w:ascii="PT Astra Serif" w:hAnsi="PT Astra Serif" w:cs="Times New Roman"/>
          <w:sz w:val="24"/>
          <w:szCs w:val="24"/>
        </w:rPr>
        <w:t xml:space="preserve">Документ о приемке </w:t>
      </w:r>
      <w:r w:rsidRPr="00180A91">
        <w:rPr>
          <w:rFonts w:ascii="PT Astra Serif" w:hAnsi="PT Astra Serif" w:cs="Times New Roman"/>
          <w:sz w:val="24"/>
          <w:szCs w:val="24"/>
        </w:rPr>
        <w:t>не подписывается Заказчиком до предоставления Подрядчиком обеспечения гарантийных обязательств.</w:t>
      </w:r>
    </w:p>
    <w:p w14:paraId="16C86DFE" w14:textId="5D895665"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Датой приемки вы</w:t>
      </w:r>
      <w:r w:rsidR="00F53663">
        <w:rPr>
          <w:rFonts w:ascii="PT Astra Serif" w:hAnsi="PT Astra Serif" w:cs="Times New Roman"/>
          <w:sz w:val="24"/>
          <w:szCs w:val="24"/>
        </w:rPr>
        <w:t xml:space="preserve">полненных работ (их результата) </w:t>
      </w:r>
      <w:r w:rsidRPr="00180A91">
        <w:rPr>
          <w:rFonts w:ascii="PT Astra Serif" w:hAnsi="PT Astra Serif" w:cs="Times New Roman"/>
          <w:sz w:val="24"/>
          <w:szCs w:val="24"/>
        </w:rPr>
        <w:t>считается дата размещения в ЕИС документа о приемке, подписанного Заказчиком.</w:t>
      </w:r>
    </w:p>
    <w:p w14:paraId="22305542"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 xml:space="preserve"> </w:t>
      </w:r>
    </w:p>
    <w:p w14:paraId="3343905B"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r w:rsidRPr="00180A91">
        <w:rPr>
          <w:rFonts w:ascii="PT Astra Serif" w:hAnsi="PT Astra Serif" w:cs="Times New Roman"/>
          <w:bCs/>
          <w:sz w:val="24"/>
          <w:szCs w:val="24"/>
        </w:rPr>
        <w:t>6. ОТВЕТСТВЕННОСТЬ СТОРОН</w:t>
      </w:r>
    </w:p>
    <w:p w14:paraId="4205C28F"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p>
    <w:p w14:paraId="7205B712"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6.1. В случае неисполнения или ненадлежащего исполнения обязательств, предусмотренных Контрактом, Стороны несут ответственность в соответствии с законодательством Российской Федерации. </w:t>
      </w:r>
    </w:p>
    <w:p w14:paraId="604D268C"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w:t>
      </w:r>
      <w:r w:rsidRPr="00180A91">
        <w:rPr>
          <w:rFonts w:ascii="PT Astra Serif" w:hAnsi="PT Astra Serif" w:cs="Times New Roman"/>
          <w:sz w:val="24"/>
          <w:szCs w:val="24"/>
        </w:rPr>
        <w:lastRenderedPageBreak/>
        <w:t>обязательств, предусмотренных Контрактом, Подрядчик вправе потребовать уплаты неустоек (штрафов, пеней).</w:t>
      </w:r>
    </w:p>
    <w:p w14:paraId="0ACCB030"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6.2.1.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98FE76B"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6.2.2. Штрафы начисляются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50ADE6BC"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Размер штрафа составляет _______ (________) рублей (1000 рублей, если цена Контракта не превышает 3 млн рублей (включительно), 5000 рублей, если цена Контракта составляет от 3 млн рублей до 50 млн рублей (включительно), 10000 рублей, если цена Контракта составляет от 50 млн рублей до 100 млн рублей (включительно), 100000 рублей, если цена Контракта превышает 100 млн рублей).</w:t>
      </w:r>
    </w:p>
    <w:p w14:paraId="3A79A598"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 xml:space="preserve">6.3.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претензию, содержащую требование об уплате неустоек (штрафов, пеней). </w:t>
      </w:r>
    </w:p>
    <w:p w14:paraId="21BD9B30" w14:textId="77777777" w:rsidR="008D3981" w:rsidRPr="00180A91" w:rsidRDefault="008D3981"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6.3.1.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14DB13E2" w14:textId="21284A78"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6.3.2. Штрафы начисляются за каждый факт неисполнения или ненадлежащего исполнения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33967788"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Размер штрафа</w:t>
      </w:r>
      <w:r w:rsidRPr="00180A91">
        <w:rPr>
          <w:rFonts w:ascii="PT Astra Serif" w:hAnsi="PT Astra Serif" w:cs="Times New Roman"/>
          <w:sz w:val="24"/>
          <w:szCs w:val="24"/>
          <w:vertAlign w:val="superscript"/>
        </w:rPr>
        <w:footnoteReference w:id="7"/>
      </w:r>
      <w:r w:rsidRPr="00180A91">
        <w:rPr>
          <w:rFonts w:ascii="PT Astra Serif" w:hAnsi="PT Astra Serif" w:cs="Times New Roman"/>
          <w:sz w:val="24"/>
          <w:szCs w:val="24"/>
        </w:rPr>
        <w:t xml:space="preserve"> - _________ процентов цены Контракта; цены отдельного этапа исполнения Контракта (далее - цена Контракта (этапа); начальной (максимальной) цены Контракта, за исключением случаев, если законодательством Российской Федерации установлен иной порядок начисления штрафов:</w:t>
      </w:r>
    </w:p>
    <w:p w14:paraId="2E745940"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 процент цены Контракта (этапа), но не более 5 тыс. рублей и не менее 1 тыс. рублей.</w:t>
      </w:r>
    </w:p>
    <w:p w14:paraId="4090B29C"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lastRenderedPageBreak/>
        <w:t>Примечание: условие включается в Контракт в случае, если Контракт заключается с победителем закупки (или иным участником закупки, в случаях, установленных Законом № 44-ФЗ), предложившим наиболее высокую цену за право заключения Контракта:</w:t>
      </w:r>
    </w:p>
    <w:p w14:paraId="0A20D3A8"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а) в случае, если цена Контракта не превышает начальную (максимальную) цену Контракта:</w:t>
      </w:r>
    </w:p>
    <w:p w14:paraId="2864845D"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10 процентов начальной (максимальной) цены Контракта</w:t>
      </w:r>
      <w:r w:rsidRPr="00180A91">
        <w:rPr>
          <w:rFonts w:ascii="PT Astra Serif" w:hAnsi="PT Astra Serif" w:cs="Times New Roman"/>
          <w:strike/>
          <w:sz w:val="24"/>
          <w:szCs w:val="24"/>
        </w:rPr>
        <w:t>,</w:t>
      </w:r>
      <w:r w:rsidRPr="00180A91">
        <w:rPr>
          <w:rFonts w:ascii="PT Astra Serif" w:hAnsi="PT Astra Serif" w:cs="Times New Roman"/>
          <w:sz w:val="24"/>
          <w:szCs w:val="24"/>
        </w:rPr>
        <w:t xml:space="preserve"> если цена Контракта не превышает 3 млн рублей, 5 процентов начальной (максимальной) цены Контракта, если цена Контракта составляет от 3 млн рублей до 50 млн рублей (включительно), 1 процент начальной (максимальной) цены Контракта, если цена Контракта составляет от 50 млн рублей до 100 млн рублей (включительно);</w:t>
      </w:r>
    </w:p>
    <w:p w14:paraId="33369D55"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б) в случае, если цена Контракта превышает начальную (максимальную) цену Контракта:</w:t>
      </w:r>
    </w:p>
    <w:p w14:paraId="513E8C89"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10 процентов цены Контракта</w:t>
      </w:r>
      <w:r w:rsidRPr="00180A91">
        <w:rPr>
          <w:rFonts w:ascii="PT Astra Serif" w:hAnsi="PT Astra Serif" w:cs="Times New Roman"/>
          <w:strike/>
          <w:sz w:val="24"/>
          <w:szCs w:val="24"/>
        </w:rPr>
        <w:t>,</w:t>
      </w:r>
      <w:r w:rsidRPr="00180A91">
        <w:rPr>
          <w:rFonts w:ascii="PT Astra Serif" w:hAnsi="PT Astra Serif" w:cs="Times New Roman"/>
          <w:sz w:val="24"/>
          <w:szCs w:val="24"/>
        </w:rPr>
        <w:t xml:space="preserve"> если цена Контракта не превышает 3 млн рублей, 5 процентов цены Контракта, если цена Контракта составляет от 3 млн рублей до 50 млн рублей (включительно), 1 процент цены Контракта, если цена Контракта составляет от 50 млн рублей до 100 млн рублей (включительно).</w:t>
      </w:r>
    </w:p>
    <w:p w14:paraId="67A2489F"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6.3.3. Размер штрафа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составляет _______ (________) рублей (1000 рублей, если цена Контракта не превышает 3 млн рублей, 5000 рублей, если цена Контракта составляет от 3 млн рублей до 50 млн рублей (включительно), 10000 рублей, если цена Контракта составляет от 50 млн рублей до 100 млн рублей (включительно), 100000 рублей, если цена Контракта превышает 100 млн рублей).</w:t>
      </w:r>
    </w:p>
    <w:p w14:paraId="57C8E855"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6.4.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5185E649"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8E05D75"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26E0A4C"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6.6.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Контракту в полном объеме.</w:t>
      </w:r>
    </w:p>
    <w:p w14:paraId="028DF9AD"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Уплата неустоек (штрафов, пеней) осуществляется на основании письменной претензии одной из Сторон.</w:t>
      </w:r>
    </w:p>
    <w:p w14:paraId="1BB02343"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6.7. Заказчик вправе удержать суммы неисполненных Подрядчиком требований об уплате неустоек (штрафов, пеней), предъявленных в соответствии с Законом № 44-ФЗ, из суммы, подлежащей оплате Подрядчику.</w:t>
      </w:r>
    </w:p>
    <w:p w14:paraId="4F458AC5"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6.8.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39E998B5"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p>
    <w:p w14:paraId="51943C3B" w14:textId="77777777" w:rsidR="00DA3F3F" w:rsidRPr="00180A91" w:rsidRDefault="00DA3F3F" w:rsidP="0094128E">
      <w:pPr>
        <w:autoSpaceDE w:val="0"/>
        <w:autoSpaceDN w:val="0"/>
        <w:adjustRightInd w:val="0"/>
        <w:ind w:right="-142" w:firstLine="709"/>
        <w:jc w:val="center"/>
        <w:rPr>
          <w:rFonts w:ascii="PT Astra Serif" w:hAnsi="PT Astra Serif" w:cs="Times New Roman"/>
          <w:snapToGrid w:val="0"/>
          <w:sz w:val="24"/>
          <w:szCs w:val="24"/>
        </w:rPr>
      </w:pPr>
      <w:r w:rsidRPr="00180A91">
        <w:rPr>
          <w:rFonts w:ascii="PT Astra Serif" w:hAnsi="PT Astra Serif" w:cs="Times New Roman"/>
          <w:snapToGrid w:val="0"/>
          <w:sz w:val="24"/>
          <w:szCs w:val="24"/>
        </w:rPr>
        <w:t>7. ПОРЯДОК РАЗРЕШЕНИЯ СПОРОВ</w:t>
      </w:r>
    </w:p>
    <w:p w14:paraId="3ED79387"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p>
    <w:p w14:paraId="6F4371B0"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8"/>
        </w:rPr>
        <w:t>7.1. Все споры или разногласия, возникающие между Сторонами по Контракту или в связи с ним, разрешаются в претензионном порядке. Обмен документами в претензионном порядке осуществляется с соблюдением требований, предусмотренных пунктом 12.3 Контракта.</w:t>
      </w:r>
    </w:p>
    <w:p w14:paraId="096D705E" w14:textId="77777777" w:rsidR="00DA3F3F" w:rsidRPr="00180A91" w:rsidRDefault="00DA3F3F" w:rsidP="0094128E">
      <w:pPr>
        <w:autoSpaceDE w:val="0"/>
        <w:autoSpaceDN w:val="0"/>
        <w:adjustRightInd w:val="0"/>
        <w:ind w:right="-142" w:firstLine="709"/>
        <w:jc w:val="both"/>
        <w:rPr>
          <w:rFonts w:ascii="PT Astra Serif" w:hAnsi="PT Astra Serif" w:cs="Times New Roman"/>
          <w:snapToGrid w:val="0"/>
          <w:sz w:val="24"/>
          <w:szCs w:val="24"/>
        </w:rPr>
      </w:pPr>
      <w:r w:rsidRPr="00180A91">
        <w:rPr>
          <w:rFonts w:ascii="PT Astra Serif" w:hAnsi="PT Astra Serif" w:cs="Times New Roman"/>
          <w:sz w:val="24"/>
          <w:szCs w:val="24"/>
        </w:rPr>
        <w:t>7.2. В случае невозможности разрешения разногласий в претензионном порядке, они подлежат рассмотрению в Арбитражном суде Томской области.</w:t>
      </w:r>
    </w:p>
    <w:p w14:paraId="467C6A57"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p>
    <w:p w14:paraId="2E085B2E" w14:textId="77777777" w:rsidR="00DA3F3F" w:rsidRPr="00180A91" w:rsidRDefault="00DA3F3F" w:rsidP="0094128E">
      <w:pPr>
        <w:autoSpaceDE w:val="0"/>
        <w:autoSpaceDN w:val="0"/>
        <w:adjustRightInd w:val="0"/>
        <w:ind w:right="-142" w:firstLine="709"/>
        <w:jc w:val="center"/>
        <w:rPr>
          <w:rFonts w:ascii="PT Astra Serif" w:hAnsi="PT Astra Serif" w:cs="Times New Roman"/>
          <w:snapToGrid w:val="0"/>
          <w:sz w:val="24"/>
          <w:szCs w:val="24"/>
        </w:rPr>
      </w:pPr>
      <w:r w:rsidRPr="00180A91">
        <w:rPr>
          <w:rFonts w:ascii="PT Astra Serif" w:hAnsi="PT Astra Serif" w:cs="Times New Roman"/>
          <w:snapToGrid w:val="0"/>
          <w:sz w:val="24"/>
          <w:szCs w:val="24"/>
        </w:rPr>
        <w:t>8. ПОРЯДОК РАСТОРЖЕНИЯ КОНТРАКТА</w:t>
      </w:r>
    </w:p>
    <w:p w14:paraId="119EC9CF"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p>
    <w:p w14:paraId="13B0B25D"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8.1.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частями 8 – 11, 13 –19, 21 – 23 и 25 статьи 95 Закона № 44-ФЗ. </w:t>
      </w:r>
    </w:p>
    <w:p w14:paraId="7CB75B0B"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p>
    <w:p w14:paraId="212CBD38" w14:textId="77777777" w:rsidR="00DA3F3F" w:rsidRPr="00180A91" w:rsidRDefault="00DA3F3F" w:rsidP="0094128E">
      <w:pPr>
        <w:autoSpaceDE w:val="0"/>
        <w:autoSpaceDN w:val="0"/>
        <w:adjustRightInd w:val="0"/>
        <w:ind w:right="-142" w:firstLine="709"/>
        <w:jc w:val="center"/>
        <w:rPr>
          <w:rFonts w:ascii="PT Astra Serif" w:hAnsi="PT Astra Serif" w:cs="Times New Roman"/>
          <w:sz w:val="24"/>
          <w:szCs w:val="24"/>
        </w:rPr>
      </w:pPr>
      <w:r w:rsidRPr="00180A91">
        <w:rPr>
          <w:rFonts w:ascii="PT Astra Serif" w:hAnsi="PT Astra Serif" w:cs="Times New Roman"/>
          <w:sz w:val="24"/>
          <w:szCs w:val="24"/>
        </w:rPr>
        <w:t>9. ОБСТОЯТЕЛЬСТВА НЕПРЕОДОЛИМОЙ СИЛЫ</w:t>
      </w:r>
    </w:p>
    <w:p w14:paraId="4C63C983"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p>
    <w:p w14:paraId="2B367AF6"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 xml:space="preserve">9.1. Обстоятельствами, наступление которых освобождает от ответственности за </w:t>
      </w:r>
      <w:r w:rsidRPr="00180A91">
        <w:rPr>
          <w:rFonts w:ascii="PT Astra Serif" w:hAnsi="PT Astra Serif" w:cs="Times New Roman"/>
          <w:sz w:val="24"/>
          <w:szCs w:val="24"/>
        </w:rPr>
        <w:lastRenderedPageBreak/>
        <w:t xml:space="preserve">нарушения обязательства, являются обстоятельства непреодолимой силы, </w:t>
      </w:r>
      <w:proofErr w:type="gramStart"/>
      <w:r w:rsidRPr="00180A91">
        <w:rPr>
          <w:rFonts w:ascii="PT Astra Serif" w:hAnsi="PT Astra Serif" w:cs="Times New Roman"/>
          <w:sz w:val="24"/>
          <w:szCs w:val="24"/>
        </w:rPr>
        <w:t>как то</w:t>
      </w:r>
      <w:proofErr w:type="gramEnd"/>
      <w:r w:rsidRPr="00180A91">
        <w:rPr>
          <w:rFonts w:ascii="PT Astra Serif" w:hAnsi="PT Astra Serif" w:cs="Times New Roman"/>
          <w:sz w:val="24"/>
          <w:szCs w:val="24"/>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6417F712"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9.2.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w:t>
      </w:r>
      <w:r w:rsidRPr="00180A91">
        <w:rPr>
          <w:rFonts w:ascii="PT Astra Serif" w:hAnsi="PT Astra Serif" w:cs="Times New Roman"/>
          <w:sz w:val="24"/>
          <w:szCs w:val="24"/>
        </w:rPr>
        <w:br/>
        <w:t>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066E673A" w14:textId="77777777" w:rsidR="00DA3F3F" w:rsidRPr="00180A91" w:rsidRDefault="00DA3F3F" w:rsidP="0094128E">
      <w:pPr>
        <w:autoSpaceDE w:val="0"/>
        <w:autoSpaceDN w:val="0"/>
        <w:adjustRightInd w:val="0"/>
        <w:ind w:right="-142" w:firstLine="709"/>
        <w:jc w:val="both"/>
        <w:rPr>
          <w:rFonts w:ascii="PT Astra Serif" w:hAnsi="PT Astra Serif" w:cs="Times New Roman"/>
          <w:b/>
          <w:sz w:val="24"/>
          <w:szCs w:val="24"/>
        </w:rPr>
      </w:pPr>
      <w:r w:rsidRPr="00180A91">
        <w:rPr>
          <w:rFonts w:ascii="PT Astra Serif" w:hAnsi="PT Astra Serif" w:cs="Times New Roman"/>
          <w:sz w:val="24"/>
          <w:szCs w:val="24"/>
        </w:rPr>
        <w:t>9.3. Не извещение либо несвоевременное извещение другой Стороны согласно пункту 9.2 Контракта влечет за собой утрату права ссылаться на эти обстоятельства.</w:t>
      </w:r>
      <w:r w:rsidRPr="00180A91">
        <w:rPr>
          <w:rFonts w:ascii="PT Astra Serif" w:hAnsi="PT Astra Serif" w:cs="Times New Roman"/>
          <w:b/>
          <w:sz w:val="24"/>
          <w:szCs w:val="24"/>
        </w:rPr>
        <w:t xml:space="preserve"> </w:t>
      </w:r>
    </w:p>
    <w:p w14:paraId="547ACEF2"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p>
    <w:p w14:paraId="06620092" w14:textId="77777777" w:rsidR="00DA3F3F" w:rsidRPr="00180A91" w:rsidRDefault="00DA3F3F" w:rsidP="0094128E">
      <w:pPr>
        <w:autoSpaceDE w:val="0"/>
        <w:autoSpaceDN w:val="0"/>
        <w:adjustRightInd w:val="0"/>
        <w:ind w:right="-142" w:firstLine="709"/>
        <w:jc w:val="center"/>
        <w:rPr>
          <w:rFonts w:ascii="PT Astra Serif" w:hAnsi="PT Astra Serif" w:cs="Times New Roman"/>
          <w:sz w:val="24"/>
          <w:szCs w:val="24"/>
        </w:rPr>
      </w:pPr>
      <w:r w:rsidRPr="00180A91">
        <w:rPr>
          <w:rFonts w:ascii="PT Astra Serif" w:hAnsi="PT Astra Serif" w:cs="Times New Roman"/>
          <w:sz w:val="24"/>
          <w:szCs w:val="24"/>
        </w:rPr>
        <w:t>10. ОБЕСПЕЧЕНИЕ ИСПОЛНЕНИЯ КОНТРАКТА</w:t>
      </w:r>
    </w:p>
    <w:p w14:paraId="78BC8EAB" w14:textId="77777777" w:rsidR="00DA3F3F" w:rsidRPr="00180A91" w:rsidRDefault="00DA3F3F" w:rsidP="0094128E">
      <w:pPr>
        <w:autoSpaceDE w:val="0"/>
        <w:autoSpaceDN w:val="0"/>
        <w:adjustRightInd w:val="0"/>
        <w:ind w:right="-142" w:firstLine="709"/>
        <w:jc w:val="center"/>
        <w:rPr>
          <w:rFonts w:ascii="PT Astra Serif" w:hAnsi="PT Astra Serif" w:cs="Times New Roman"/>
          <w:sz w:val="24"/>
          <w:szCs w:val="24"/>
        </w:rPr>
      </w:pPr>
      <w:r w:rsidRPr="00180A91">
        <w:rPr>
          <w:rFonts w:ascii="PT Astra Serif" w:hAnsi="PT Astra Serif" w:cs="Times New Roman"/>
          <w:sz w:val="24"/>
          <w:szCs w:val="24"/>
        </w:rPr>
        <w:t>И ГАРАНТИЙНЫХ ОБЯЗАТЕЛЬСТВ</w:t>
      </w:r>
      <w:r w:rsidRPr="00180A91">
        <w:rPr>
          <w:rFonts w:ascii="PT Astra Serif" w:hAnsi="PT Astra Serif" w:cs="Times New Roman"/>
          <w:sz w:val="24"/>
          <w:szCs w:val="24"/>
          <w:vertAlign w:val="superscript"/>
        </w:rPr>
        <w:footnoteReference w:id="8"/>
      </w:r>
    </w:p>
    <w:p w14:paraId="74BA27B6" w14:textId="77777777" w:rsidR="00DA3F3F" w:rsidRPr="00180A91" w:rsidRDefault="00DA3F3F" w:rsidP="0094128E">
      <w:pPr>
        <w:autoSpaceDE w:val="0"/>
        <w:autoSpaceDN w:val="0"/>
        <w:adjustRightInd w:val="0"/>
        <w:ind w:right="-142" w:firstLine="709"/>
        <w:jc w:val="center"/>
        <w:rPr>
          <w:rFonts w:ascii="PT Astra Serif" w:hAnsi="PT Astra Serif" w:cs="Times New Roman"/>
          <w:sz w:val="24"/>
          <w:szCs w:val="24"/>
        </w:rPr>
      </w:pPr>
    </w:p>
    <w:p w14:paraId="2492590B"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10.1. Размер обеспечения исполнения Контракта составляет </w:t>
      </w:r>
      <w:r w:rsidRPr="00180A91">
        <w:rPr>
          <w:rFonts w:ascii="PT Astra Serif" w:hAnsi="PT Astra Serif" w:cs="Times New Roman"/>
          <w:bCs/>
          <w:sz w:val="24"/>
          <w:szCs w:val="24"/>
        </w:rPr>
        <w:t>30</w:t>
      </w:r>
      <w:r w:rsidRPr="00180A91">
        <w:rPr>
          <w:rFonts w:ascii="PT Astra Serif" w:hAnsi="PT Astra Serif" w:cs="Times New Roman"/>
          <w:sz w:val="24"/>
          <w:szCs w:val="24"/>
        </w:rPr>
        <w:t xml:space="preserve"> процентов цены Контракта в размере __________ (________) </w:t>
      </w:r>
      <w:r w:rsidRPr="00180A91">
        <w:rPr>
          <w:rFonts w:ascii="PT Astra Serif" w:hAnsi="PT Astra Serif" w:cs="Times New Roman"/>
          <w:bCs/>
          <w:sz w:val="24"/>
          <w:szCs w:val="24"/>
        </w:rPr>
        <w:t>руб. ___ коп.</w:t>
      </w:r>
      <w:r w:rsidRPr="00180A91">
        <w:rPr>
          <w:rFonts w:ascii="PT Astra Serif" w:hAnsi="PT Astra Serif" w:cs="Times New Roman"/>
          <w:bCs/>
          <w:sz w:val="24"/>
          <w:szCs w:val="24"/>
          <w:vertAlign w:val="superscript"/>
        </w:rPr>
        <w:footnoteReference w:id="9"/>
      </w:r>
    </w:p>
    <w:p w14:paraId="1D6ED271" w14:textId="28577B10"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Размер обеспечения гарантийных обязательств составляет </w:t>
      </w:r>
      <w:r w:rsidRPr="00180A91">
        <w:rPr>
          <w:rFonts w:ascii="PT Astra Serif" w:hAnsi="PT Astra Serif" w:cs="Times New Roman"/>
          <w:bCs/>
          <w:sz w:val="24"/>
          <w:szCs w:val="24"/>
        </w:rPr>
        <w:t>10</w:t>
      </w:r>
      <w:r w:rsidRPr="00180A91">
        <w:rPr>
          <w:rFonts w:ascii="PT Astra Serif" w:hAnsi="PT Astra Serif" w:cs="Times New Roman"/>
          <w:sz w:val="24"/>
          <w:szCs w:val="24"/>
        </w:rPr>
        <w:t xml:space="preserve"> процентов начальной (максимальной) цены Контракта в размере </w:t>
      </w:r>
      <w:r w:rsidR="008A04BC">
        <w:rPr>
          <w:rFonts w:ascii="PT Astra Serif" w:hAnsi="PT Astra Serif" w:cs="Times New Roman"/>
          <w:sz w:val="24"/>
          <w:szCs w:val="24"/>
        </w:rPr>
        <w:t>490</w:t>
      </w:r>
      <w:r w:rsidR="00353A9F">
        <w:rPr>
          <w:rFonts w:ascii="PT Astra Serif" w:hAnsi="PT Astra Serif" w:cs="Times New Roman"/>
          <w:sz w:val="24"/>
          <w:szCs w:val="24"/>
        </w:rPr>
        <w:t xml:space="preserve"> </w:t>
      </w:r>
      <w:r w:rsidR="00353A9F" w:rsidRPr="00353A9F">
        <w:rPr>
          <w:rFonts w:ascii="PT Astra Serif" w:hAnsi="PT Astra Serif" w:cs="Times New Roman"/>
          <w:sz w:val="24"/>
          <w:szCs w:val="24"/>
        </w:rPr>
        <w:t>000</w:t>
      </w:r>
      <w:r w:rsidRPr="00180A91">
        <w:rPr>
          <w:rFonts w:ascii="PT Astra Serif" w:hAnsi="PT Astra Serif" w:cs="Times New Roman"/>
          <w:sz w:val="24"/>
          <w:szCs w:val="24"/>
        </w:rPr>
        <w:t xml:space="preserve"> </w:t>
      </w:r>
      <w:r w:rsidRPr="00180A91">
        <w:rPr>
          <w:rFonts w:ascii="PT Astra Serif" w:hAnsi="PT Astra Serif" w:cs="Times New Roman"/>
          <w:bCs/>
          <w:sz w:val="24"/>
          <w:szCs w:val="24"/>
        </w:rPr>
        <w:t>руб. 00 коп.</w:t>
      </w:r>
      <w:r w:rsidRPr="00180A91">
        <w:rPr>
          <w:rFonts w:ascii="PT Astra Serif" w:hAnsi="PT Astra Serif" w:cs="Times New Roman"/>
          <w:sz w:val="24"/>
          <w:szCs w:val="24"/>
          <w:vertAlign w:val="superscript"/>
        </w:rPr>
        <w:t xml:space="preserve"> </w:t>
      </w:r>
    </w:p>
    <w:p w14:paraId="3F8BEB8E" w14:textId="3DE7BD1D"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10.2. Исполнение Контракта, гарантийные обязательства обеспечиваются предоставлением независимой гарантии, соответствующей требованиям статьи 45 Закона № 44-ФЗ, или внесением денежных средств на указанный Заказчиком счет:</w:t>
      </w:r>
      <w:r w:rsidRPr="00180A91">
        <w:rPr>
          <w:rFonts w:ascii="PT Astra Serif" w:eastAsia="Times New Roman CYR" w:hAnsi="PT Astra Serif" w:cs="Times New Roman CYR"/>
          <w:sz w:val="24"/>
          <w:szCs w:val="24"/>
        </w:rPr>
        <w:t xml:space="preserve"> </w:t>
      </w:r>
      <w:r w:rsidR="00EE5D2B" w:rsidRPr="00EE5D2B">
        <w:rPr>
          <w:rFonts w:ascii="PT Astra Serif" w:hAnsi="PT Astra Serif" w:cs="Times New Roman"/>
          <w:sz w:val="24"/>
          <w:szCs w:val="24"/>
        </w:rPr>
        <w:t xml:space="preserve">Департамент градостроительного развития Томской области, В157000648, ИНН 7017491046, КПП 701701001, р/счет </w:t>
      </w:r>
      <w:r w:rsidR="00797C17" w:rsidRPr="00797C17">
        <w:rPr>
          <w:rFonts w:ascii="PT Astra Serif" w:hAnsi="PT Astra Serif" w:cs="Times New Roman"/>
          <w:sz w:val="24"/>
          <w:szCs w:val="24"/>
        </w:rPr>
        <w:t>03221643690000006500</w:t>
      </w:r>
      <w:bookmarkStart w:id="0" w:name="_GoBack"/>
      <w:bookmarkEnd w:id="0"/>
      <w:r w:rsidR="00EE5D2B" w:rsidRPr="00EE5D2B">
        <w:rPr>
          <w:rFonts w:ascii="PT Astra Serif" w:hAnsi="PT Astra Serif" w:cs="Times New Roman"/>
          <w:sz w:val="24"/>
          <w:szCs w:val="24"/>
        </w:rPr>
        <w:t xml:space="preserve">, к/счет 40102810345370000130, "Наименование кредитной организации " ОКЦ № 1 </w:t>
      </w:r>
      <w:proofErr w:type="spellStart"/>
      <w:r w:rsidR="00EE5D2B" w:rsidRPr="00EE5D2B">
        <w:rPr>
          <w:rFonts w:ascii="PT Astra Serif" w:hAnsi="PT Astra Serif" w:cs="Times New Roman"/>
          <w:sz w:val="24"/>
          <w:szCs w:val="24"/>
        </w:rPr>
        <w:t>СибГУ</w:t>
      </w:r>
      <w:proofErr w:type="spellEnd"/>
      <w:r w:rsidR="00EE5D2B" w:rsidRPr="00EE5D2B">
        <w:rPr>
          <w:rFonts w:ascii="PT Astra Serif" w:hAnsi="PT Astra Serif" w:cs="Times New Roman"/>
          <w:sz w:val="24"/>
          <w:szCs w:val="24"/>
        </w:rPr>
        <w:t xml:space="preserve"> Банка России//УФК по Томской области, г Томск, БИК 045004130</w:t>
      </w:r>
      <w:r w:rsidRPr="00180A91">
        <w:rPr>
          <w:rFonts w:ascii="PT Astra Serif" w:hAnsi="PT Astra Serif" w:cs="Times New Roman"/>
          <w:sz w:val="24"/>
          <w:szCs w:val="24"/>
        </w:rPr>
        <w:t>, на котором в соответствии с законодательством Российской Федерации учитываются операции со средствами, поступающими Заказчику.</w:t>
      </w:r>
    </w:p>
    <w:p w14:paraId="75D86A65" w14:textId="7553A9D3"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Обеспечение гарантийных обязательств предоставляется Подрядчиком не позднее даты передачи выполненных работ (их результата)</w:t>
      </w:r>
      <w:r w:rsidR="00783F0D">
        <w:rPr>
          <w:rFonts w:ascii="PT Astra Serif" w:hAnsi="PT Astra Serif"/>
        </w:rPr>
        <w:t>.</w:t>
      </w:r>
    </w:p>
    <w:p w14:paraId="0A768D4B"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10.3.</w:t>
      </w:r>
      <w:r w:rsidRPr="00180A91">
        <w:rPr>
          <w:rFonts w:ascii="PT Astra Serif" w:hAnsi="PT Astra Serif"/>
          <w:sz w:val="24"/>
          <w:szCs w:val="24"/>
        </w:rPr>
        <w:t xml:space="preserve"> </w:t>
      </w:r>
      <w:r w:rsidRPr="00180A91">
        <w:rPr>
          <w:rFonts w:ascii="PT Astra Serif" w:hAnsi="PT Astra Serif" w:cs="Times New Roman"/>
          <w:sz w:val="24"/>
          <w:szCs w:val="24"/>
        </w:rPr>
        <w:t>Способ обеспечения исполнения Контракта, гарантийных обязательств,</w:t>
      </w:r>
      <w:r w:rsidRPr="00180A91">
        <w:rPr>
          <w:rFonts w:ascii="PT Astra Serif" w:hAnsi="PT Astra Serif" w:cs="Times New Roman"/>
          <w:i/>
          <w:sz w:val="24"/>
          <w:szCs w:val="24"/>
        </w:rPr>
        <w:t xml:space="preserve"> </w:t>
      </w:r>
      <w:r w:rsidRPr="00180A91">
        <w:rPr>
          <w:rFonts w:ascii="PT Astra Serif" w:hAnsi="PT Astra Serif" w:cs="Times New Roman"/>
          <w:sz w:val="24"/>
          <w:szCs w:val="24"/>
        </w:rPr>
        <w:t>срок действия независимой гарантии определяются Подрядчиком самостоятельно в соответствии с требованиями Закона № 44-ФЗ. При этом срок действия независимой гарантии должен превышать предусмотренный Контрактом срок исполнения обязательств, которые обеспечиваются такой независимой гарантией, не менее чем на один месяц, в том числе в случае его изменения в соответствии со статьей 95 Закона № 44-ФЗ.</w:t>
      </w:r>
      <w:r w:rsidRPr="00180A91">
        <w:rPr>
          <w:rFonts w:ascii="PT Astra Serif" w:hAnsi="PT Astra Serif" w:cs="Times New Roman"/>
          <w:i/>
          <w:sz w:val="24"/>
          <w:szCs w:val="24"/>
        </w:rPr>
        <w:t xml:space="preserve"> </w:t>
      </w:r>
    </w:p>
    <w:p w14:paraId="01173F9B"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10.4. Средства из обеспечения исполнения Контракта, гарантийных обязательств подлежат выплате Заказчику в качестве компенсации за неисполнение или ненадлежащее исполнение Подрядчиком своих обязательств по Контракту, в том числе по уплате неустойки (пени, штрафов), по возмещению любых убытков Заказчику, причиненных неисполнением или ненадлежащим исполнением Подрядчиком своих обязательств по Контракту.</w:t>
      </w:r>
    </w:p>
    <w:p w14:paraId="0B5D713E" w14:textId="77777777" w:rsidR="008D3981" w:rsidRPr="00180A91" w:rsidRDefault="008D3981" w:rsidP="008D3981">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10.5. В случае определения Подрядчиком способа обеспечения исполнения Контракта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срок возврата Заказчиком Подрядчику таких денежных средств, в том числе части этих денежных средств в случае уменьшения размера обеспечения исполнения Контракта в соответствии с частями 7, 7</w:t>
      </w:r>
      <w:r w:rsidRPr="00180A91">
        <w:rPr>
          <w:rFonts w:ascii="PT Astra Serif" w:hAnsi="PT Astra Serif" w:cs="Times New Roman"/>
          <w:sz w:val="24"/>
          <w:szCs w:val="24"/>
          <w:vertAlign w:val="superscript"/>
        </w:rPr>
        <w:t>1</w:t>
      </w:r>
      <w:r w:rsidRPr="00180A91">
        <w:rPr>
          <w:rFonts w:ascii="PT Astra Serif" w:hAnsi="PT Astra Serif" w:cs="Times New Roman"/>
          <w:sz w:val="24"/>
          <w:szCs w:val="24"/>
        </w:rPr>
        <w:t xml:space="preserve"> и 7</w:t>
      </w:r>
      <w:r w:rsidRPr="00180A91">
        <w:rPr>
          <w:rFonts w:ascii="PT Astra Serif" w:hAnsi="PT Astra Serif" w:cs="Times New Roman"/>
          <w:sz w:val="24"/>
          <w:szCs w:val="24"/>
          <w:vertAlign w:val="superscript"/>
        </w:rPr>
        <w:t>2</w:t>
      </w:r>
      <w:r w:rsidRPr="00180A91">
        <w:rPr>
          <w:rFonts w:ascii="PT Astra Serif" w:hAnsi="PT Astra Serif" w:cs="Times New Roman"/>
          <w:sz w:val="24"/>
          <w:szCs w:val="24"/>
        </w:rPr>
        <w:t xml:space="preserve"> статьи 96 Закона № 44-ФЗ, не должен превышать 15 (пятнадцать) дней с даты исполнения Подрядчиком обязательств, предусмотренных Контрактом. </w:t>
      </w:r>
    </w:p>
    <w:p w14:paraId="1ACE0515" w14:textId="77777777" w:rsidR="008D3981" w:rsidRPr="00180A91" w:rsidRDefault="008D3981" w:rsidP="008D3981">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В случае определения Подрядчиком способа обеспечения гарантийных обязательств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срок возврата Заказчиком Подрядчику таких денежных средств не должен превышать 15 (пятнадцать) дней с даты исполнения Подрядчиком гарантийных обязательств, предусмотренных Контрактом.</w:t>
      </w:r>
    </w:p>
    <w:p w14:paraId="6CA5BAE3" w14:textId="77777777" w:rsidR="008D3981" w:rsidRPr="00180A91" w:rsidRDefault="008D3981" w:rsidP="008D3981">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10.6. В ходе исполнения Контракта размер обеспечения исполнения Контракта подлежит </w:t>
      </w:r>
      <w:r w:rsidRPr="00180A91">
        <w:rPr>
          <w:rFonts w:ascii="PT Astra Serif" w:hAnsi="PT Astra Serif" w:cs="Times New Roman"/>
          <w:sz w:val="24"/>
          <w:szCs w:val="24"/>
        </w:rPr>
        <w:lastRenderedPageBreak/>
        <w:t>уменьшению в порядке и случаях, которые предусмотрены частями 7</w:t>
      </w:r>
      <w:r w:rsidRPr="00180A91">
        <w:rPr>
          <w:rFonts w:ascii="PT Astra Serif" w:hAnsi="PT Astra Serif" w:cs="Times New Roman"/>
          <w:sz w:val="24"/>
          <w:szCs w:val="24"/>
          <w:vertAlign w:val="superscript"/>
        </w:rPr>
        <w:t>2</w:t>
      </w:r>
      <w:r w:rsidRPr="00180A91">
        <w:rPr>
          <w:rFonts w:ascii="PT Astra Serif" w:hAnsi="PT Astra Serif" w:cs="Times New Roman"/>
          <w:sz w:val="24"/>
          <w:szCs w:val="24"/>
        </w:rPr>
        <w:t xml:space="preserve"> и 7</w:t>
      </w:r>
      <w:r w:rsidRPr="00180A91">
        <w:rPr>
          <w:rFonts w:ascii="PT Astra Serif" w:hAnsi="PT Astra Serif" w:cs="Times New Roman"/>
          <w:sz w:val="24"/>
          <w:szCs w:val="24"/>
          <w:vertAlign w:val="superscript"/>
        </w:rPr>
        <w:t>3</w:t>
      </w:r>
      <w:r w:rsidRPr="00180A91">
        <w:rPr>
          <w:rFonts w:ascii="PT Astra Serif" w:hAnsi="PT Astra Serif" w:cs="Times New Roman"/>
          <w:sz w:val="24"/>
          <w:szCs w:val="24"/>
        </w:rPr>
        <w:t xml:space="preserve"> статьи 96 Закона № 44-ФЗ.</w:t>
      </w:r>
    </w:p>
    <w:p w14:paraId="2CFF8283" w14:textId="77777777" w:rsidR="008D3981" w:rsidRPr="00180A91" w:rsidRDefault="008D3981" w:rsidP="008D3981">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10.7. 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w:t>
      </w:r>
      <w:r w:rsidRPr="00180A91">
        <w:rPr>
          <w:rFonts w:ascii="PT Astra Serif" w:hAnsi="PT Astra Serif" w:cs="Times New Roman"/>
          <w:sz w:val="24"/>
          <w:szCs w:val="24"/>
          <w:vertAlign w:val="superscript"/>
        </w:rPr>
        <w:t>2</w:t>
      </w:r>
      <w:r w:rsidRPr="00180A91">
        <w:rPr>
          <w:rFonts w:ascii="PT Astra Serif" w:hAnsi="PT Astra Serif" w:cs="Times New Roman"/>
          <w:sz w:val="24"/>
          <w:szCs w:val="24"/>
        </w:rPr>
        <w:t xml:space="preserve"> и 7</w:t>
      </w:r>
      <w:r w:rsidRPr="00180A91">
        <w:rPr>
          <w:rFonts w:ascii="PT Astra Serif" w:hAnsi="PT Astra Serif" w:cs="Times New Roman"/>
          <w:sz w:val="24"/>
          <w:szCs w:val="24"/>
          <w:vertAlign w:val="superscript"/>
        </w:rPr>
        <w:t>3</w:t>
      </w:r>
      <w:r w:rsidRPr="00180A91">
        <w:rPr>
          <w:rFonts w:ascii="PT Astra Serif" w:hAnsi="PT Astra Serif" w:cs="Times New Roman"/>
          <w:sz w:val="24"/>
          <w:szCs w:val="24"/>
        </w:rPr>
        <w:t xml:space="preserve"> статьи 96 Закона № 44-ФЗ.</w:t>
      </w:r>
    </w:p>
    <w:p w14:paraId="613EB2BB" w14:textId="77777777" w:rsidR="008D3981" w:rsidRPr="00180A91" w:rsidRDefault="008D3981" w:rsidP="008D3981">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3D5B934A" w14:textId="77777777" w:rsidR="008D3981" w:rsidRPr="00180A91" w:rsidRDefault="008D3981" w:rsidP="008D3981">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10.8.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Заказчику новое обеспечение исполнение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w:t>
      </w:r>
      <w:r w:rsidRPr="00180A91">
        <w:rPr>
          <w:rFonts w:ascii="PT Astra Serif" w:hAnsi="PT Astra Serif" w:cs="Times New Roman"/>
          <w:sz w:val="24"/>
          <w:szCs w:val="24"/>
          <w:vertAlign w:val="superscript"/>
        </w:rPr>
        <w:t>1</w:t>
      </w:r>
      <w:r w:rsidRPr="00180A91">
        <w:rPr>
          <w:rFonts w:ascii="PT Astra Serif" w:hAnsi="PT Astra Serif" w:cs="Times New Roman"/>
          <w:sz w:val="24"/>
          <w:szCs w:val="24"/>
        </w:rPr>
        <w:t>, 7</w:t>
      </w:r>
      <w:r w:rsidRPr="00180A91">
        <w:rPr>
          <w:rFonts w:ascii="PT Astra Serif" w:hAnsi="PT Astra Serif" w:cs="Times New Roman"/>
          <w:sz w:val="24"/>
          <w:szCs w:val="24"/>
          <w:vertAlign w:val="superscript"/>
        </w:rPr>
        <w:t>2</w:t>
      </w:r>
      <w:r w:rsidRPr="00180A91">
        <w:rPr>
          <w:rFonts w:ascii="PT Astra Serif" w:hAnsi="PT Astra Serif" w:cs="Times New Roman"/>
          <w:sz w:val="24"/>
          <w:szCs w:val="24"/>
        </w:rPr>
        <w:t xml:space="preserve"> и 7</w:t>
      </w:r>
      <w:r w:rsidRPr="00180A91">
        <w:rPr>
          <w:rFonts w:ascii="PT Astra Serif" w:hAnsi="PT Astra Serif" w:cs="Times New Roman"/>
          <w:sz w:val="24"/>
          <w:szCs w:val="24"/>
          <w:vertAlign w:val="superscript"/>
        </w:rPr>
        <w:t>3</w:t>
      </w:r>
      <w:r w:rsidRPr="00180A91">
        <w:rPr>
          <w:rFonts w:ascii="PT Astra Serif" w:hAnsi="PT Astra Serif" w:cs="Times New Roman"/>
          <w:sz w:val="24"/>
          <w:szCs w:val="24"/>
        </w:rPr>
        <w:t xml:space="preserve"> статьи 96 Закона № 44-ФЗ.</w:t>
      </w:r>
    </w:p>
    <w:p w14:paraId="7D2E522C" w14:textId="77777777" w:rsidR="008D3981" w:rsidRPr="00180A91" w:rsidRDefault="008D3981" w:rsidP="008D3981">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За каждый день просрочки исполнения Подрядчиком обязательства, предусмотренного настоящим пунктом, начисляется пеня в размере, определенном в порядке, установленном пунктом 6.3.1 Контракта.</w:t>
      </w:r>
    </w:p>
    <w:p w14:paraId="357A5453"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p>
    <w:p w14:paraId="3101B93D"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r w:rsidRPr="00180A91">
        <w:rPr>
          <w:rFonts w:ascii="PT Astra Serif" w:hAnsi="PT Astra Serif" w:cs="Times New Roman"/>
          <w:bCs/>
          <w:sz w:val="24"/>
          <w:szCs w:val="24"/>
        </w:rPr>
        <w:t>11. ГАРАНТИЙНЫЕ ОБЯЗАТЕЛЬСТВА</w:t>
      </w:r>
    </w:p>
    <w:p w14:paraId="2A2C1EC5"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p>
    <w:p w14:paraId="79A53B96"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11.1. Подрядчик гарантирует, что качество выполненных работ соответствует условиям Контракта.</w:t>
      </w:r>
    </w:p>
    <w:p w14:paraId="52EBE965" w14:textId="51FF56AD"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 xml:space="preserve">11.2. Гарантийный срок на выполненные работы (их результат) составляет </w:t>
      </w:r>
      <w:r w:rsidR="00D777AC">
        <w:rPr>
          <w:rFonts w:ascii="PT Astra Serif" w:hAnsi="PT Astra Serif" w:cs="Times New Roman"/>
          <w:sz w:val="24"/>
          <w:szCs w:val="24"/>
        </w:rPr>
        <w:t xml:space="preserve">не менее </w:t>
      </w:r>
      <w:r w:rsidR="00353A9F" w:rsidRPr="00353A9F">
        <w:rPr>
          <w:rFonts w:ascii="PT Astra Serif" w:hAnsi="PT Astra Serif" w:cs="Times New Roman"/>
          <w:sz w:val="24"/>
          <w:szCs w:val="24"/>
        </w:rPr>
        <w:t>2</w:t>
      </w:r>
      <w:r w:rsidR="00D777AC">
        <w:rPr>
          <w:rFonts w:ascii="PT Astra Serif" w:hAnsi="PT Astra Serif" w:cs="Times New Roman"/>
          <w:sz w:val="24"/>
          <w:szCs w:val="24"/>
        </w:rPr>
        <w:t>4</w:t>
      </w:r>
      <w:r w:rsidR="00353A9F" w:rsidRPr="00353A9F">
        <w:rPr>
          <w:rFonts w:ascii="PT Astra Serif" w:hAnsi="PT Astra Serif" w:cs="Times New Roman"/>
          <w:sz w:val="24"/>
          <w:szCs w:val="24"/>
        </w:rPr>
        <w:t xml:space="preserve"> (</w:t>
      </w:r>
      <w:r w:rsidR="00D777AC">
        <w:rPr>
          <w:rFonts w:ascii="PT Astra Serif" w:hAnsi="PT Astra Serif" w:cs="Times New Roman"/>
          <w:sz w:val="24"/>
          <w:szCs w:val="24"/>
        </w:rPr>
        <w:t>двадцати четырех</w:t>
      </w:r>
      <w:r w:rsidR="00353A9F" w:rsidRPr="00353A9F">
        <w:rPr>
          <w:rFonts w:ascii="PT Astra Serif" w:hAnsi="PT Astra Serif" w:cs="Times New Roman"/>
          <w:sz w:val="24"/>
          <w:szCs w:val="24"/>
        </w:rPr>
        <w:t>) месяцев</w:t>
      </w:r>
      <w:r w:rsidRPr="00180A91">
        <w:rPr>
          <w:rFonts w:ascii="PT Astra Serif" w:hAnsi="PT Astra Serif" w:cs="Times New Roman"/>
          <w:sz w:val="24"/>
          <w:szCs w:val="24"/>
        </w:rPr>
        <w:t xml:space="preserve"> со дня подписания Сторонами документа о приемке.</w:t>
      </w:r>
    </w:p>
    <w:p w14:paraId="2EBD7DB1" w14:textId="10D640F4" w:rsidR="00AE207C" w:rsidRPr="00180A91" w:rsidRDefault="00AE207C"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bCs/>
          <w:sz w:val="24"/>
          <w:szCs w:val="24"/>
        </w:rPr>
        <w:t xml:space="preserve">11.3. Гарантия распространяется на весь объем работ, выполненный в соответствии с Техническим заданием </w:t>
      </w:r>
      <w:r w:rsidRPr="00180A91">
        <w:rPr>
          <w:rFonts w:ascii="PT Astra Serif" w:hAnsi="PT Astra Serif" w:cs="Times New Roman"/>
          <w:sz w:val="24"/>
          <w:szCs w:val="24"/>
        </w:rPr>
        <w:t>(приложение 1 к Контракту)</w:t>
      </w:r>
      <w:r w:rsidRPr="00180A91">
        <w:rPr>
          <w:rFonts w:ascii="PT Astra Serif" w:hAnsi="PT Astra Serif" w:cs="Times New Roman"/>
          <w:bCs/>
          <w:sz w:val="24"/>
          <w:szCs w:val="24"/>
        </w:rPr>
        <w:t>.</w:t>
      </w:r>
    </w:p>
    <w:p w14:paraId="3F65A3EE" w14:textId="2D0EF66E"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11.</w:t>
      </w:r>
      <w:r w:rsidR="00AE207C" w:rsidRPr="00180A91">
        <w:rPr>
          <w:rFonts w:ascii="PT Astra Serif" w:hAnsi="PT Astra Serif" w:cs="Times New Roman"/>
          <w:sz w:val="24"/>
          <w:szCs w:val="24"/>
        </w:rPr>
        <w:t>4</w:t>
      </w:r>
      <w:r w:rsidRPr="00180A91">
        <w:rPr>
          <w:rFonts w:ascii="PT Astra Serif" w:hAnsi="PT Astra Serif" w:cs="Times New Roman"/>
          <w:sz w:val="24"/>
          <w:szCs w:val="24"/>
        </w:rPr>
        <w:t>. Если в период гарантийного срока обнаружатся недостатки, Подрядчик обязан устранить их за свой счет в срок, установленный Заказчиком в акте о выявленных недостатках. Гарантийный срок в этом случае продлевается на период, когда Заказчик не мог пользоваться результатом работ из-за обнаруженных в нем недостатков.</w:t>
      </w:r>
    </w:p>
    <w:p w14:paraId="394EABF1" w14:textId="741305F5"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11.</w:t>
      </w:r>
      <w:r w:rsidR="00AE207C" w:rsidRPr="00180A91">
        <w:rPr>
          <w:rFonts w:ascii="PT Astra Serif" w:hAnsi="PT Astra Serif" w:cs="Times New Roman"/>
          <w:sz w:val="24"/>
          <w:szCs w:val="24"/>
        </w:rPr>
        <w:t>5</w:t>
      </w:r>
      <w:r w:rsidRPr="00180A91">
        <w:rPr>
          <w:rFonts w:ascii="PT Astra Serif" w:hAnsi="PT Astra Serif" w:cs="Times New Roman"/>
          <w:sz w:val="24"/>
          <w:szCs w:val="24"/>
        </w:rPr>
        <w:t xml:space="preserve">. Если Подрядчик в течение срока, указанного Заказчиком в акте о выявленных недостатках,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оплачиваются Подрядчиком в течение </w:t>
      </w:r>
      <w:r w:rsidR="00AE207C" w:rsidRPr="00180A91">
        <w:rPr>
          <w:rFonts w:ascii="PT Astra Serif" w:hAnsi="PT Astra Serif" w:cs="Times New Roman"/>
          <w:sz w:val="24"/>
          <w:szCs w:val="24"/>
        </w:rPr>
        <w:t>3</w:t>
      </w:r>
      <w:r w:rsidRPr="00180A91">
        <w:rPr>
          <w:rFonts w:ascii="PT Astra Serif" w:hAnsi="PT Astra Serif" w:cs="Times New Roman"/>
          <w:sz w:val="24"/>
          <w:szCs w:val="24"/>
        </w:rPr>
        <w:t>0 (</w:t>
      </w:r>
      <w:r w:rsidR="00AE207C" w:rsidRPr="00180A91">
        <w:rPr>
          <w:rFonts w:ascii="PT Astra Serif" w:hAnsi="PT Astra Serif" w:cs="Times New Roman"/>
          <w:sz w:val="24"/>
          <w:szCs w:val="24"/>
        </w:rPr>
        <w:t>тридцати</w:t>
      </w:r>
      <w:r w:rsidRPr="00180A91">
        <w:rPr>
          <w:rFonts w:ascii="PT Astra Serif" w:hAnsi="PT Astra Serif" w:cs="Times New Roman"/>
          <w:sz w:val="24"/>
          <w:szCs w:val="24"/>
        </w:rPr>
        <w:t>) рабочих</w:t>
      </w:r>
      <w:r w:rsidRPr="00180A91">
        <w:rPr>
          <w:rFonts w:ascii="PT Astra Serif" w:hAnsi="PT Astra Serif" w:cs="Times New Roman"/>
          <w:i/>
          <w:sz w:val="24"/>
          <w:szCs w:val="24"/>
        </w:rPr>
        <w:t xml:space="preserve"> </w:t>
      </w:r>
      <w:r w:rsidRPr="00180A91">
        <w:rPr>
          <w:rFonts w:ascii="PT Astra Serif" w:hAnsi="PT Astra Serif" w:cs="Times New Roman"/>
          <w:sz w:val="24"/>
          <w:szCs w:val="24"/>
        </w:rPr>
        <w:t xml:space="preserve">дней со дня получения требования Заказчика о возмещении расходов. </w:t>
      </w:r>
    </w:p>
    <w:p w14:paraId="1A270529" w14:textId="70FDEB6E"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11.</w:t>
      </w:r>
      <w:r w:rsidR="00AE207C" w:rsidRPr="00180A91">
        <w:rPr>
          <w:rFonts w:ascii="PT Astra Serif" w:hAnsi="PT Astra Serif" w:cs="Times New Roman"/>
          <w:sz w:val="24"/>
          <w:szCs w:val="24"/>
        </w:rPr>
        <w:t>6</w:t>
      </w:r>
      <w:r w:rsidRPr="00180A91">
        <w:rPr>
          <w:rFonts w:ascii="PT Astra Serif" w:hAnsi="PT Astra Serif" w:cs="Times New Roman"/>
          <w:sz w:val="24"/>
          <w:szCs w:val="24"/>
        </w:rPr>
        <w:t>. В случае обнаружения Заказчиком недостатков выполненных работ по истечении гарантийного срока, но в пределах двух лет со дня подписания Сторонами документа о приемке, Подрядчик несет ответственность за недостатки выполненных работ, возникшие до передачи выполненных работ (их результата) Заказчику, если Заказчик докажет, что недостатки выполненных работ возникли до передачи выполненных работ (их результата) Заказчику или по причинам, возникшим до этого момента.</w:t>
      </w:r>
    </w:p>
    <w:p w14:paraId="65FDA9BE" w14:textId="57ABF06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PT Astra Serif"/>
          <w:sz w:val="24"/>
          <w:szCs w:val="24"/>
        </w:rPr>
        <w:t>11.</w:t>
      </w:r>
      <w:r w:rsidR="00AE207C" w:rsidRPr="00180A91">
        <w:rPr>
          <w:rFonts w:ascii="PT Astra Serif" w:hAnsi="PT Astra Serif" w:cs="PT Astra Serif"/>
          <w:sz w:val="24"/>
          <w:szCs w:val="24"/>
        </w:rPr>
        <w:t>7</w:t>
      </w:r>
      <w:r w:rsidRPr="00180A91">
        <w:rPr>
          <w:rFonts w:ascii="PT Astra Serif" w:hAnsi="PT Astra Serif" w:cs="Times New Roman"/>
          <w:bCs/>
          <w:sz w:val="24"/>
          <w:szCs w:val="24"/>
        </w:rPr>
        <w:t>. В зону ответственности Подрядчика не входит устранение неисправностей, выявленных на стороне Заказчика и на стороне третьих лиц (провайдера связи, поставщика электропитания и т.д.).</w:t>
      </w:r>
    </w:p>
    <w:p w14:paraId="4F65D289"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p>
    <w:p w14:paraId="104ABCEC" w14:textId="77777777" w:rsidR="00DA3F3F" w:rsidRPr="00180A91" w:rsidRDefault="00DA3F3F" w:rsidP="0094128E">
      <w:pPr>
        <w:autoSpaceDE w:val="0"/>
        <w:autoSpaceDN w:val="0"/>
        <w:adjustRightInd w:val="0"/>
        <w:ind w:right="-142" w:firstLine="709"/>
        <w:jc w:val="center"/>
        <w:rPr>
          <w:rFonts w:ascii="PT Astra Serif" w:hAnsi="PT Astra Serif" w:cs="Times New Roman"/>
          <w:sz w:val="24"/>
          <w:szCs w:val="24"/>
        </w:rPr>
      </w:pPr>
      <w:r w:rsidRPr="00180A91">
        <w:rPr>
          <w:rFonts w:ascii="PT Astra Serif" w:hAnsi="PT Astra Serif" w:cs="Times New Roman"/>
          <w:sz w:val="24"/>
          <w:szCs w:val="24"/>
        </w:rPr>
        <w:t>12. ПРОЧИЕ УСЛОВИЯ</w:t>
      </w:r>
    </w:p>
    <w:p w14:paraId="1E3E5379"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p>
    <w:p w14:paraId="5815031A"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12.1. К отношениям Сторон, не урегулированным настоящим Контрактом, применяются нормы гражданского законодательства Российской Федерации.</w:t>
      </w:r>
    </w:p>
    <w:p w14:paraId="3924D47D" w14:textId="6DC08366"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12.2. Контракт вступает в силу со дня его заключения и прекращает свое действие </w:t>
      </w:r>
      <w:r w:rsidR="007650E8" w:rsidRPr="00834B72">
        <w:rPr>
          <w:rFonts w:ascii="PT Astra Serif" w:hAnsi="PT Astra Serif" w:cs="Times New Roman"/>
          <w:b/>
          <w:sz w:val="24"/>
          <w:szCs w:val="24"/>
        </w:rPr>
        <w:t>2</w:t>
      </w:r>
      <w:r w:rsidR="00834B72" w:rsidRPr="00834B72">
        <w:rPr>
          <w:rFonts w:ascii="PT Astra Serif" w:hAnsi="PT Astra Serif" w:cs="Times New Roman"/>
          <w:b/>
          <w:sz w:val="24"/>
          <w:szCs w:val="24"/>
        </w:rPr>
        <w:t>8</w:t>
      </w:r>
      <w:r w:rsidR="007650E8" w:rsidRPr="00834B72">
        <w:rPr>
          <w:rFonts w:ascii="PT Astra Serif" w:hAnsi="PT Astra Serif" w:cs="Times New Roman"/>
          <w:b/>
          <w:sz w:val="24"/>
          <w:szCs w:val="24"/>
        </w:rPr>
        <w:t>.12.202</w:t>
      </w:r>
      <w:r w:rsidR="004F7A02" w:rsidRPr="00834B72">
        <w:rPr>
          <w:rFonts w:ascii="PT Astra Serif" w:hAnsi="PT Astra Serif" w:cs="Times New Roman"/>
          <w:b/>
          <w:sz w:val="24"/>
          <w:szCs w:val="24"/>
        </w:rPr>
        <w:t>6</w:t>
      </w:r>
      <w:r w:rsidRPr="00180A91">
        <w:rPr>
          <w:rFonts w:ascii="PT Astra Serif" w:hAnsi="PT Astra Serif" w:cs="Times New Roman"/>
          <w:sz w:val="24"/>
          <w:szCs w:val="24"/>
        </w:rPr>
        <w:t>, но не ранее исполнения Сторонами своих обязательств по Контракту в полном объеме.</w:t>
      </w:r>
    </w:p>
    <w:p w14:paraId="54F8834B"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 xml:space="preserve">12.3. Обмен документами при применении мер ответственности и совершении иных действий в связи с нарушением Подрядчиком или Заказчиком условий Контракта осуществляется </w:t>
      </w:r>
      <w:r w:rsidRPr="00180A91">
        <w:rPr>
          <w:rFonts w:ascii="PT Astra Serif" w:hAnsi="PT Astra Serif" w:cs="Times New Roman"/>
          <w:sz w:val="24"/>
          <w:szCs w:val="24"/>
        </w:rPr>
        <w:lastRenderedPageBreak/>
        <w:t>с использованием ЕИС путем направления электронных уведомлений в порядке, предусмотренном частью 16 статьи 94 Закона № 44-ФЗ. При обмене документами с использованием ЕИС датой поступления документа Стороне считается дата его размещения в ЕИС.</w:t>
      </w:r>
    </w:p>
    <w:p w14:paraId="5CD1C3D0" w14:textId="77777777" w:rsidR="00DA3F3F" w:rsidRPr="00180A91" w:rsidRDefault="00DA3F3F" w:rsidP="0094128E">
      <w:pPr>
        <w:autoSpaceDN w:val="0"/>
        <w:ind w:firstLine="709"/>
        <w:jc w:val="both"/>
        <w:rPr>
          <w:rFonts w:ascii="PT Astra Serif" w:eastAsia="PT Astra Serif" w:hAnsi="PT Astra Serif" w:cs="PT Astra Serif"/>
          <w:sz w:val="24"/>
          <w:szCs w:val="24"/>
        </w:rPr>
      </w:pPr>
      <w:r w:rsidRPr="00180A91">
        <w:rPr>
          <w:rFonts w:ascii="PT Astra Serif" w:hAnsi="PT Astra Serif" w:cs="Times New Roman"/>
          <w:sz w:val="24"/>
          <w:szCs w:val="24"/>
        </w:rPr>
        <w:t>Срок ответа на входящий документ не может превышать 5 (пяти)</w:t>
      </w:r>
      <w:r w:rsidRPr="00180A91">
        <w:rPr>
          <w:rFonts w:ascii="PT Astra Serif" w:hAnsi="PT Astra Serif" w:cs="Times New Roman"/>
          <w:sz w:val="24"/>
          <w:szCs w:val="24"/>
          <w:vertAlign w:val="superscript"/>
        </w:rPr>
        <w:t xml:space="preserve"> </w:t>
      </w:r>
      <w:r w:rsidRPr="00180A91">
        <w:rPr>
          <w:rFonts w:ascii="PT Astra Serif" w:hAnsi="PT Astra Serif" w:cs="Times New Roman"/>
          <w:sz w:val="24"/>
          <w:szCs w:val="24"/>
        </w:rPr>
        <w:t>рабочих дней со дня его поступления Стороне.</w:t>
      </w:r>
    </w:p>
    <w:p w14:paraId="7651EE28"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12.4.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14:paraId="402A6E71"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12.5. </w:t>
      </w:r>
      <w:r w:rsidRPr="00180A91">
        <w:rPr>
          <w:rFonts w:ascii="PT Astra Serif" w:hAnsi="PT Astra Serif" w:cs="Times New Roman"/>
          <w:bCs/>
          <w:sz w:val="24"/>
          <w:szCs w:val="24"/>
        </w:rPr>
        <w:t xml:space="preserve">При исполнении Контракта не допускается перемена </w:t>
      </w:r>
      <w:r w:rsidRPr="00180A91">
        <w:rPr>
          <w:rFonts w:ascii="PT Astra Serif" w:hAnsi="PT Astra Serif" w:cs="Times New Roman"/>
          <w:sz w:val="24"/>
          <w:szCs w:val="24"/>
        </w:rPr>
        <w:t>Подрядчика</w:t>
      </w:r>
      <w:r w:rsidRPr="00180A91">
        <w:rPr>
          <w:rFonts w:ascii="PT Astra Serif" w:hAnsi="PT Astra Serif" w:cs="Times New Roman"/>
          <w:bCs/>
          <w:sz w:val="24"/>
          <w:szCs w:val="24"/>
        </w:rPr>
        <w:t xml:space="preserve">, за исключением случая, если новый </w:t>
      </w:r>
      <w:r w:rsidRPr="00180A91">
        <w:rPr>
          <w:rFonts w:ascii="PT Astra Serif" w:hAnsi="PT Astra Serif" w:cs="Times New Roman"/>
          <w:sz w:val="24"/>
          <w:szCs w:val="24"/>
        </w:rPr>
        <w:t xml:space="preserve">подрядчик </w:t>
      </w:r>
      <w:r w:rsidRPr="00180A91">
        <w:rPr>
          <w:rFonts w:ascii="PT Astra Serif" w:hAnsi="PT Astra Serif" w:cs="Times New Roman"/>
          <w:bCs/>
          <w:sz w:val="24"/>
          <w:szCs w:val="24"/>
        </w:rPr>
        <w:t xml:space="preserve">является правопреемником </w:t>
      </w:r>
      <w:r w:rsidRPr="00180A91">
        <w:rPr>
          <w:rFonts w:ascii="PT Astra Serif" w:hAnsi="PT Astra Serif" w:cs="Times New Roman"/>
          <w:sz w:val="24"/>
          <w:szCs w:val="24"/>
        </w:rPr>
        <w:t xml:space="preserve">Подрядчика </w:t>
      </w:r>
      <w:r w:rsidRPr="00180A91">
        <w:rPr>
          <w:rFonts w:ascii="PT Astra Serif" w:hAnsi="PT Astra Serif" w:cs="Times New Roman"/>
          <w:bCs/>
          <w:sz w:val="24"/>
          <w:szCs w:val="24"/>
        </w:rPr>
        <w:t>по Контракту вследствие реорганизации юридического лица в форме преобразования, слияния или присоединения.</w:t>
      </w:r>
      <w:r w:rsidRPr="00180A91">
        <w:rPr>
          <w:rFonts w:ascii="PT Astra Serif" w:hAnsi="PT Astra Serif" w:cs="Times New Roman"/>
          <w:sz w:val="24"/>
          <w:szCs w:val="24"/>
        </w:rPr>
        <w:t xml:space="preserve"> В случае перемены Заказчика по Контракту права и обязанности Заказчика, предусмотренные Контрактом, переходят к новому заказчику</w:t>
      </w:r>
      <w:r w:rsidRPr="00180A91">
        <w:rPr>
          <w:rFonts w:ascii="PT Astra Serif" w:hAnsi="PT Astra Serif" w:cs="Times New Roman"/>
          <w:bCs/>
          <w:sz w:val="24"/>
          <w:szCs w:val="24"/>
        </w:rPr>
        <w:t xml:space="preserve"> в соответствии с частью 6 статьи 95 </w:t>
      </w:r>
      <w:r w:rsidRPr="00180A91">
        <w:rPr>
          <w:rFonts w:ascii="PT Astra Serif" w:hAnsi="PT Astra Serif" w:cs="Times New Roman"/>
          <w:sz w:val="24"/>
          <w:szCs w:val="24"/>
        </w:rPr>
        <w:t>Закона № 44-ФЗ</w:t>
      </w:r>
      <w:r w:rsidRPr="00180A91">
        <w:rPr>
          <w:rFonts w:ascii="PT Astra Serif" w:hAnsi="PT Astra Serif" w:cs="Times New Roman"/>
          <w:bCs/>
          <w:sz w:val="24"/>
          <w:szCs w:val="24"/>
        </w:rPr>
        <w:t>.</w:t>
      </w:r>
      <w:r w:rsidRPr="00180A91">
        <w:rPr>
          <w:rFonts w:ascii="PT Astra Serif" w:hAnsi="PT Astra Serif" w:cs="Times New Roman"/>
          <w:sz w:val="24"/>
          <w:szCs w:val="24"/>
        </w:rPr>
        <w:t xml:space="preserve"> </w:t>
      </w:r>
    </w:p>
    <w:p w14:paraId="36DBACE8"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12.6. Все приложения к Контракту оформлены в соответствии с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 </w:t>
      </w:r>
    </w:p>
    <w:p w14:paraId="2485218A"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r w:rsidRPr="00180A91">
        <w:rPr>
          <w:rFonts w:ascii="PT Astra Serif" w:hAnsi="PT Astra Serif" w:cs="Times New Roman"/>
          <w:sz w:val="24"/>
          <w:szCs w:val="24"/>
        </w:rPr>
        <w:t xml:space="preserve">12.7. Стороны обязуются письменно уведомлять друг друга о предстоящем изменении своих адресов, номеров телефонов, факсов, адресов электронной почты, и платежных реквизитов и предоставить документы, подтверждающие факт изменений, в срок не позднее 2 (двух) рабочих дней со дня изменения. Риск ненадлежащего исполнения Контракта, возникшего в связи с несвоевременным уведомлением, несет Сторона, которая не известила или несвоевременно известила другую Сторону об изменении сведений и информации, указанных в настоящем пункте. </w:t>
      </w:r>
    </w:p>
    <w:p w14:paraId="22647C22" w14:textId="77777777" w:rsidR="00DA3F3F" w:rsidRPr="00180A91" w:rsidRDefault="00DA3F3F" w:rsidP="0094128E">
      <w:pPr>
        <w:autoSpaceDE w:val="0"/>
        <w:autoSpaceDN w:val="0"/>
        <w:adjustRightInd w:val="0"/>
        <w:ind w:right="-142" w:firstLine="709"/>
        <w:jc w:val="both"/>
        <w:rPr>
          <w:rFonts w:ascii="PT Astra Serif" w:hAnsi="PT Astra Serif" w:cs="Times New Roman"/>
          <w:sz w:val="24"/>
          <w:szCs w:val="24"/>
        </w:rPr>
      </w:pPr>
      <w:r w:rsidRPr="00180A91">
        <w:rPr>
          <w:rFonts w:ascii="PT Astra Serif" w:hAnsi="PT Astra Serif" w:cs="Times New Roman"/>
          <w:sz w:val="24"/>
          <w:szCs w:val="24"/>
        </w:rPr>
        <w:t>12.8. Ответственное должностное лицо Заказчика ______________.</w:t>
      </w:r>
    </w:p>
    <w:p w14:paraId="03FAE565" w14:textId="77777777" w:rsidR="00DA3F3F" w:rsidRPr="00180A91" w:rsidRDefault="00DA3F3F" w:rsidP="0094128E">
      <w:pPr>
        <w:autoSpaceDE w:val="0"/>
        <w:autoSpaceDN w:val="0"/>
        <w:adjustRightInd w:val="0"/>
        <w:ind w:right="-142" w:firstLine="709"/>
        <w:jc w:val="both"/>
        <w:rPr>
          <w:rFonts w:ascii="PT Astra Serif" w:hAnsi="PT Astra Serif" w:cs="Times New Roman"/>
          <w:bCs/>
          <w:sz w:val="24"/>
          <w:szCs w:val="24"/>
        </w:rPr>
      </w:pPr>
    </w:p>
    <w:p w14:paraId="4B3EFA47" w14:textId="77777777" w:rsidR="00DA3F3F" w:rsidRPr="00180A91" w:rsidRDefault="00DA3F3F" w:rsidP="0094128E">
      <w:pPr>
        <w:autoSpaceDE w:val="0"/>
        <w:autoSpaceDN w:val="0"/>
        <w:adjustRightInd w:val="0"/>
        <w:ind w:right="-142" w:firstLine="709"/>
        <w:jc w:val="center"/>
        <w:rPr>
          <w:rFonts w:ascii="PT Astra Serif" w:hAnsi="PT Astra Serif" w:cs="Times New Roman"/>
          <w:sz w:val="24"/>
          <w:szCs w:val="24"/>
        </w:rPr>
      </w:pPr>
      <w:r w:rsidRPr="00180A91">
        <w:rPr>
          <w:rFonts w:ascii="PT Astra Serif" w:hAnsi="PT Astra Serif" w:cs="Times New Roman"/>
          <w:sz w:val="24"/>
          <w:szCs w:val="24"/>
        </w:rPr>
        <w:t>13. ПРИЛОЖЕНИЯ К КОНТРАКТУ</w:t>
      </w:r>
    </w:p>
    <w:p w14:paraId="4A146489"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p>
    <w:p w14:paraId="7BD05430" w14:textId="77777777" w:rsidR="00834B72" w:rsidRDefault="00DA3F3F" w:rsidP="00834B72">
      <w:pPr>
        <w:autoSpaceDE w:val="0"/>
        <w:autoSpaceDN w:val="0"/>
        <w:adjustRightInd w:val="0"/>
        <w:ind w:right="-142" w:firstLine="709"/>
        <w:rPr>
          <w:rFonts w:ascii="PT Astra Serif" w:hAnsi="PT Astra Serif" w:cs="Times New Roman"/>
          <w:bCs/>
          <w:sz w:val="24"/>
          <w:szCs w:val="24"/>
        </w:rPr>
      </w:pPr>
      <w:r w:rsidRPr="00180A91">
        <w:rPr>
          <w:rFonts w:ascii="PT Astra Serif" w:hAnsi="PT Astra Serif" w:cs="Times New Roman"/>
          <w:sz w:val="24"/>
          <w:szCs w:val="24"/>
        </w:rPr>
        <w:t>13.1. Приложения к Контракту:</w:t>
      </w:r>
    </w:p>
    <w:p w14:paraId="412D1490" w14:textId="2106A9F3" w:rsidR="00DA3F3F" w:rsidRPr="00834B72" w:rsidRDefault="00834B72" w:rsidP="00834B72">
      <w:pPr>
        <w:autoSpaceDE w:val="0"/>
        <w:autoSpaceDN w:val="0"/>
        <w:adjustRightInd w:val="0"/>
        <w:ind w:right="-142" w:firstLine="709"/>
        <w:rPr>
          <w:rFonts w:ascii="PT Astra Serif" w:hAnsi="PT Astra Serif" w:cs="Times New Roman"/>
          <w:bCs/>
          <w:sz w:val="24"/>
          <w:szCs w:val="24"/>
        </w:rPr>
      </w:pPr>
      <w:r>
        <w:rPr>
          <w:rFonts w:ascii="PT Astra Serif" w:hAnsi="PT Astra Serif" w:cs="Times New Roman"/>
          <w:bCs/>
          <w:sz w:val="24"/>
          <w:szCs w:val="24"/>
        </w:rPr>
        <w:t xml:space="preserve">- </w:t>
      </w:r>
      <w:r w:rsidR="00DA3F3F" w:rsidRPr="00180A91">
        <w:rPr>
          <w:rFonts w:ascii="PT Astra Serif" w:hAnsi="PT Astra Serif" w:cs="Times New Roman"/>
          <w:sz w:val="24"/>
          <w:szCs w:val="24"/>
        </w:rPr>
        <w:t xml:space="preserve">техническое задание. </w:t>
      </w:r>
    </w:p>
    <w:p w14:paraId="797AC255" w14:textId="77777777" w:rsidR="00DA3F3F" w:rsidRPr="00180A91" w:rsidRDefault="00DA3F3F" w:rsidP="0094128E">
      <w:pPr>
        <w:autoSpaceDE w:val="0"/>
        <w:autoSpaceDN w:val="0"/>
        <w:adjustRightInd w:val="0"/>
        <w:ind w:right="-142" w:firstLine="709"/>
        <w:jc w:val="center"/>
        <w:rPr>
          <w:rFonts w:ascii="PT Astra Serif" w:hAnsi="PT Astra Serif" w:cs="Times New Roman"/>
          <w:snapToGrid w:val="0"/>
          <w:sz w:val="24"/>
          <w:szCs w:val="24"/>
        </w:rPr>
      </w:pPr>
    </w:p>
    <w:p w14:paraId="757E37E7" w14:textId="77777777" w:rsidR="00DA3F3F" w:rsidRPr="00180A91" w:rsidRDefault="00DA3F3F" w:rsidP="0094128E">
      <w:pPr>
        <w:autoSpaceDE w:val="0"/>
        <w:autoSpaceDN w:val="0"/>
        <w:adjustRightInd w:val="0"/>
        <w:ind w:right="-142" w:firstLine="709"/>
        <w:jc w:val="center"/>
        <w:rPr>
          <w:rFonts w:ascii="PT Astra Serif" w:hAnsi="PT Astra Serif" w:cs="Times New Roman"/>
          <w:bCs/>
          <w:sz w:val="24"/>
          <w:szCs w:val="24"/>
        </w:rPr>
      </w:pPr>
      <w:r w:rsidRPr="00180A91">
        <w:rPr>
          <w:rFonts w:ascii="PT Astra Serif" w:hAnsi="PT Astra Serif" w:cs="Times New Roman"/>
          <w:snapToGrid w:val="0"/>
          <w:sz w:val="24"/>
          <w:szCs w:val="24"/>
        </w:rPr>
        <w:t xml:space="preserve">14. </w:t>
      </w:r>
      <w:r w:rsidRPr="00180A91">
        <w:rPr>
          <w:rFonts w:ascii="PT Astra Serif" w:hAnsi="PT Astra Serif" w:cs="Times New Roman"/>
          <w:sz w:val="24"/>
          <w:szCs w:val="24"/>
        </w:rPr>
        <w:t>АДРЕСА И РЕКВИЗИТЫ СТОРОН</w:t>
      </w:r>
    </w:p>
    <w:tbl>
      <w:tblPr>
        <w:tblW w:w="0" w:type="auto"/>
        <w:tblLayout w:type="fixed"/>
        <w:tblLook w:val="04A0" w:firstRow="1" w:lastRow="0" w:firstColumn="1" w:lastColumn="0" w:noHBand="0" w:noVBand="1"/>
      </w:tblPr>
      <w:tblGrid>
        <w:gridCol w:w="4906"/>
        <w:gridCol w:w="4907"/>
      </w:tblGrid>
      <w:tr w:rsidR="00DA3F3F" w:rsidRPr="00180A91" w14:paraId="77710532" w14:textId="77777777" w:rsidTr="008D3981">
        <w:trPr>
          <w:trHeight w:val="235"/>
        </w:trPr>
        <w:tc>
          <w:tcPr>
            <w:tcW w:w="4906" w:type="dxa"/>
            <w:vAlign w:val="center"/>
          </w:tcPr>
          <w:p w14:paraId="06339108" w14:textId="77777777" w:rsidR="00DA3F3F" w:rsidRPr="00180A91" w:rsidRDefault="00DA3F3F" w:rsidP="0094128E">
            <w:pPr>
              <w:autoSpaceDE w:val="0"/>
              <w:autoSpaceDN w:val="0"/>
              <w:adjustRightInd w:val="0"/>
              <w:ind w:right="140"/>
              <w:rPr>
                <w:rFonts w:ascii="PT Astra Serif" w:hAnsi="PT Astra Serif" w:cs="Times New Roman"/>
                <w:sz w:val="24"/>
                <w:szCs w:val="24"/>
              </w:rPr>
            </w:pPr>
          </w:p>
          <w:p w14:paraId="034F99FB" w14:textId="77777777" w:rsidR="00DA3F3F" w:rsidRPr="00180A91" w:rsidRDefault="00DA3F3F" w:rsidP="0094128E">
            <w:pPr>
              <w:autoSpaceDE w:val="0"/>
              <w:autoSpaceDN w:val="0"/>
              <w:adjustRightInd w:val="0"/>
              <w:ind w:right="140" w:firstLine="720"/>
              <w:jc w:val="center"/>
              <w:rPr>
                <w:rFonts w:ascii="PT Astra Serif" w:hAnsi="PT Astra Serif" w:cs="Times New Roman"/>
                <w:sz w:val="24"/>
                <w:szCs w:val="24"/>
              </w:rPr>
            </w:pPr>
            <w:r w:rsidRPr="00180A91">
              <w:rPr>
                <w:rFonts w:ascii="PT Astra Serif" w:hAnsi="PT Astra Serif" w:cs="Times New Roman"/>
                <w:sz w:val="24"/>
                <w:szCs w:val="24"/>
              </w:rPr>
              <w:t>Заказчик:</w:t>
            </w:r>
          </w:p>
        </w:tc>
        <w:tc>
          <w:tcPr>
            <w:tcW w:w="4907" w:type="dxa"/>
            <w:vAlign w:val="center"/>
            <w:hideMark/>
          </w:tcPr>
          <w:p w14:paraId="1FD2DCE5" w14:textId="77777777" w:rsidR="00DA3F3F" w:rsidRPr="00180A91" w:rsidRDefault="00DA3F3F" w:rsidP="0094128E">
            <w:pPr>
              <w:autoSpaceDE w:val="0"/>
              <w:autoSpaceDN w:val="0"/>
              <w:adjustRightInd w:val="0"/>
              <w:spacing w:before="240" w:after="60"/>
              <w:ind w:right="140" w:firstLine="720"/>
              <w:jc w:val="center"/>
              <w:outlineLvl w:val="3"/>
              <w:rPr>
                <w:rFonts w:ascii="PT Astra Serif" w:hAnsi="PT Astra Serif" w:cs="Times New Roman"/>
                <w:sz w:val="24"/>
                <w:szCs w:val="24"/>
              </w:rPr>
            </w:pPr>
            <w:r w:rsidRPr="00180A91">
              <w:rPr>
                <w:rFonts w:ascii="PT Astra Serif" w:hAnsi="PT Astra Serif" w:cs="Times New Roman"/>
                <w:bCs/>
                <w:iCs/>
                <w:sz w:val="24"/>
                <w:szCs w:val="24"/>
              </w:rPr>
              <w:t>Подрядчик:</w:t>
            </w:r>
          </w:p>
        </w:tc>
      </w:tr>
    </w:tbl>
    <w:p w14:paraId="45E1555C" w14:textId="77777777" w:rsidR="00DA3F3F" w:rsidRPr="00180A91" w:rsidRDefault="00DA3F3F" w:rsidP="0094128E">
      <w:pPr>
        <w:rPr>
          <w:rFonts w:ascii="PT Astra Serif" w:hAnsi="PT Astra Serif"/>
          <w:szCs w:val="24"/>
        </w:rPr>
        <w:sectPr w:rsidR="00DA3F3F" w:rsidRPr="00180A91" w:rsidSect="00DA3F3F">
          <w:footnotePr>
            <w:numRestart w:val="eachSect"/>
          </w:footnotePr>
          <w:pgSz w:w="11906" w:h="16838"/>
          <w:pgMar w:top="709" w:right="851" w:bottom="567" w:left="1134" w:header="720" w:footer="187" w:gutter="0"/>
          <w:cols w:space="720"/>
        </w:sectPr>
      </w:pPr>
    </w:p>
    <w:p w14:paraId="40D6A460" w14:textId="6794C6B1" w:rsidR="00DA3F3F" w:rsidRPr="00180A91" w:rsidRDefault="00DA3F3F" w:rsidP="0094128E">
      <w:pPr>
        <w:jc w:val="right"/>
        <w:rPr>
          <w:rFonts w:ascii="PT Astra Serif" w:hAnsi="PT Astra Serif"/>
          <w:sz w:val="24"/>
          <w:szCs w:val="24"/>
        </w:rPr>
      </w:pPr>
      <w:r w:rsidRPr="00180A91">
        <w:rPr>
          <w:rFonts w:ascii="PT Astra Serif" w:hAnsi="PT Astra Serif"/>
          <w:sz w:val="24"/>
          <w:szCs w:val="24"/>
        </w:rPr>
        <w:lastRenderedPageBreak/>
        <w:t>Приложение</w:t>
      </w:r>
      <w:r w:rsidR="00783F0D">
        <w:rPr>
          <w:rFonts w:ascii="PT Astra Serif" w:hAnsi="PT Astra Serif"/>
          <w:sz w:val="24"/>
          <w:szCs w:val="24"/>
        </w:rPr>
        <w:t xml:space="preserve"> </w:t>
      </w:r>
      <w:r w:rsidRPr="00180A91">
        <w:rPr>
          <w:rFonts w:ascii="PT Astra Serif" w:hAnsi="PT Astra Serif"/>
          <w:sz w:val="24"/>
          <w:szCs w:val="24"/>
        </w:rPr>
        <w:t>к Контракту</w:t>
      </w:r>
    </w:p>
    <w:p w14:paraId="7E15FB36" w14:textId="3C6FD88E" w:rsidR="00DA3F3F" w:rsidRPr="00180A91" w:rsidRDefault="00DA3F3F" w:rsidP="0094128E">
      <w:pPr>
        <w:jc w:val="right"/>
        <w:rPr>
          <w:rFonts w:ascii="PT Astra Serif" w:hAnsi="PT Astra Serif"/>
          <w:sz w:val="24"/>
          <w:szCs w:val="24"/>
        </w:rPr>
      </w:pPr>
      <w:r w:rsidRPr="00180A91">
        <w:rPr>
          <w:rFonts w:ascii="PT Astra Serif" w:hAnsi="PT Astra Serif"/>
          <w:sz w:val="24"/>
          <w:szCs w:val="24"/>
        </w:rPr>
        <w:t>№ _____ от ______ 20__ года </w:t>
      </w:r>
    </w:p>
    <w:p w14:paraId="29D39B4D" w14:textId="229B7E39" w:rsidR="00DA3F3F" w:rsidRDefault="00DA3F3F" w:rsidP="0094128E">
      <w:pPr>
        <w:jc w:val="right"/>
        <w:rPr>
          <w:rFonts w:ascii="PT Astra Serif" w:hAnsi="PT Astra Serif"/>
          <w:sz w:val="24"/>
          <w:szCs w:val="24"/>
        </w:rPr>
      </w:pPr>
    </w:p>
    <w:p w14:paraId="139F8ACD" w14:textId="77777777" w:rsidR="00783F0D" w:rsidRPr="00352AE7" w:rsidRDefault="00783F0D" w:rsidP="00783F0D">
      <w:pPr>
        <w:widowControl/>
        <w:jc w:val="center"/>
        <w:rPr>
          <w:rFonts w:ascii="PT Astra Serif" w:eastAsia="PT Astra Serif" w:hAnsi="PT Astra Serif" w:cs="PT Astra Serif"/>
          <w:b/>
          <w:bCs/>
          <w:sz w:val="24"/>
          <w:szCs w:val="24"/>
          <w:lang w:eastAsia="en-US"/>
        </w:rPr>
      </w:pPr>
      <w:r w:rsidRPr="00352AE7">
        <w:rPr>
          <w:rFonts w:ascii="PT Astra Serif" w:eastAsia="PT Astra Serif" w:hAnsi="PT Astra Serif" w:cs="PT Astra Serif"/>
          <w:b/>
          <w:sz w:val="24"/>
          <w:szCs w:val="24"/>
          <w:lang w:eastAsia="en-US"/>
        </w:rPr>
        <w:t>ТЕХНИЧЕСКОЕ ЗАДАНИЕ</w:t>
      </w:r>
    </w:p>
    <w:p w14:paraId="6A9C8FBF" w14:textId="4A9F7DB5" w:rsidR="00783F0D" w:rsidRPr="00352AE7" w:rsidRDefault="00783F0D" w:rsidP="00783F0D">
      <w:pPr>
        <w:widowControl/>
        <w:jc w:val="center"/>
        <w:rPr>
          <w:rFonts w:ascii="PT Astra Serif" w:eastAsia="PT Astra Serif" w:hAnsi="PT Astra Serif" w:cs="PT Astra Serif"/>
          <w:b/>
          <w:sz w:val="24"/>
          <w:szCs w:val="24"/>
          <w:lang w:eastAsia="en-US"/>
        </w:rPr>
      </w:pPr>
      <w:r w:rsidRPr="00352AE7">
        <w:rPr>
          <w:rFonts w:ascii="PT Astra Serif" w:hAnsi="PT Astra Serif" w:cs="Times New Roman"/>
          <w:b/>
          <w:sz w:val="24"/>
          <w:szCs w:val="24"/>
        </w:rPr>
        <w:t xml:space="preserve">на выполнение работ </w:t>
      </w:r>
      <w:r w:rsidR="00F25A5A" w:rsidRPr="00F25A5A">
        <w:rPr>
          <w:rFonts w:ascii="PT Astra Serif" w:hAnsi="PT Astra Serif" w:cs="Times New Roman"/>
          <w:b/>
          <w:sz w:val="24"/>
          <w:szCs w:val="24"/>
        </w:rPr>
        <w:t>по модернизации государственной информационной системы обеспечения градостроительной деятельности Томской области</w:t>
      </w:r>
    </w:p>
    <w:p w14:paraId="134371D9" w14:textId="77777777" w:rsidR="00783F0D" w:rsidRPr="00352AE7" w:rsidRDefault="00783F0D" w:rsidP="00783F0D">
      <w:pPr>
        <w:widowControl/>
        <w:jc w:val="center"/>
        <w:rPr>
          <w:rFonts w:ascii="PT Astra Serif" w:eastAsia="PT Astra Serif" w:hAnsi="PT Astra Serif" w:cs="PT Astra Serif"/>
          <w:b/>
          <w:sz w:val="24"/>
          <w:szCs w:val="24"/>
          <w:lang w:eastAsia="en-US"/>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5"/>
        <w:gridCol w:w="1781"/>
        <w:gridCol w:w="1739"/>
        <w:gridCol w:w="1959"/>
        <w:gridCol w:w="1640"/>
        <w:gridCol w:w="1038"/>
        <w:gridCol w:w="851"/>
        <w:gridCol w:w="992"/>
      </w:tblGrid>
      <w:tr w:rsidR="00280622" w:rsidRPr="00352AE7" w14:paraId="24C1FBFD" w14:textId="46257250" w:rsidTr="00280622">
        <w:trPr>
          <w:trHeight w:val="501"/>
        </w:trPr>
        <w:tc>
          <w:tcPr>
            <w:tcW w:w="231" w:type="pct"/>
            <w:vMerge w:val="restart"/>
            <w:tcBorders>
              <w:top w:val="single" w:sz="4" w:space="0" w:color="000000"/>
              <w:left w:val="single" w:sz="4" w:space="0" w:color="000000"/>
              <w:right w:val="single" w:sz="4" w:space="0" w:color="000000"/>
            </w:tcBorders>
            <w:shd w:val="clear" w:color="auto" w:fill="auto"/>
            <w:vAlign w:val="center"/>
          </w:tcPr>
          <w:p w14:paraId="1D73550C" w14:textId="77777777" w:rsidR="00280622" w:rsidRPr="00352AE7" w:rsidRDefault="00280622" w:rsidP="005A7684">
            <w:pPr>
              <w:jc w:val="center"/>
              <w:rPr>
                <w:rFonts w:ascii="PT Astra Serif" w:hAnsi="PT Astra Serif" w:cs="Times New Roman"/>
                <w:lang w:val="en-US"/>
              </w:rPr>
            </w:pPr>
            <w:r w:rsidRPr="00352AE7">
              <w:rPr>
                <w:rFonts w:ascii="PT Astra Serif" w:hAnsi="PT Astra Serif" w:cs="Times New Roman"/>
              </w:rPr>
              <w:t>№ п/п</w:t>
            </w:r>
          </w:p>
        </w:tc>
        <w:tc>
          <w:tcPr>
            <w:tcW w:w="849" w:type="pct"/>
            <w:vMerge w:val="restart"/>
            <w:tcBorders>
              <w:top w:val="single" w:sz="4" w:space="0" w:color="000000"/>
              <w:left w:val="single" w:sz="4" w:space="0" w:color="000000"/>
              <w:right w:val="single" w:sz="4" w:space="0" w:color="000000"/>
            </w:tcBorders>
            <w:shd w:val="clear" w:color="auto" w:fill="auto"/>
            <w:vAlign w:val="center"/>
          </w:tcPr>
          <w:p w14:paraId="6C925E36" w14:textId="77777777" w:rsidR="00280622" w:rsidRPr="00352AE7" w:rsidRDefault="00280622" w:rsidP="005A7684">
            <w:pPr>
              <w:jc w:val="center"/>
              <w:rPr>
                <w:rFonts w:ascii="PT Astra Serif" w:hAnsi="PT Astra Serif" w:cs="Times New Roman"/>
                <w:b/>
              </w:rPr>
            </w:pPr>
            <w:r w:rsidRPr="00352AE7">
              <w:rPr>
                <w:rFonts w:ascii="PT Astra Serif" w:hAnsi="PT Astra Serif" w:cs="Times New Roman"/>
              </w:rPr>
              <w:t>Наименование работы</w:t>
            </w:r>
          </w:p>
        </w:tc>
        <w:tc>
          <w:tcPr>
            <w:tcW w:w="829" w:type="pct"/>
            <w:vMerge w:val="restart"/>
            <w:tcBorders>
              <w:top w:val="single" w:sz="4" w:space="0" w:color="000000"/>
              <w:left w:val="single" w:sz="4" w:space="0" w:color="000000"/>
              <w:right w:val="single" w:sz="4" w:space="0" w:color="000000"/>
            </w:tcBorders>
            <w:vAlign w:val="center"/>
          </w:tcPr>
          <w:p w14:paraId="463527F1" w14:textId="77777777" w:rsidR="00280622" w:rsidRPr="00352AE7" w:rsidRDefault="00280622" w:rsidP="005A7684">
            <w:pPr>
              <w:jc w:val="center"/>
              <w:rPr>
                <w:rFonts w:ascii="PT Astra Serif" w:hAnsi="PT Astra Serif" w:cs="Times New Roman"/>
              </w:rPr>
            </w:pPr>
            <w:r w:rsidRPr="00352AE7">
              <w:rPr>
                <w:rFonts w:ascii="PT Astra Serif" w:hAnsi="PT Astra Serif" w:cs="Times New Roman"/>
              </w:rPr>
              <w:t>Код по Общероссийскому классификатору продукции по видам экономической деятельности ОК 034-2014 (КПЕС 2008)</w:t>
            </w:r>
          </w:p>
        </w:tc>
        <w:tc>
          <w:tcPr>
            <w:tcW w:w="1716"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4A18CE" w14:textId="77777777" w:rsidR="00280622" w:rsidRPr="00352AE7" w:rsidRDefault="00280622" w:rsidP="005A7684">
            <w:pPr>
              <w:jc w:val="center"/>
              <w:rPr>
                <w:rFonts w:ascii="PT Astra Serif" w:hAnsi="PT Astra Serif" w:cs="Times New Roman"/>
              </w:rPr>
            </w:pPr>
            <w:r w:rsidRPr="00352AE7">
              <w:rPr>
                <w:rFonts w:ascii="PT Astra Serif" w:hAnsi="PT Astra Serif" w:cs="Times New Roman"/>
              </w:rPr>
              <w:t>Функциональные, технические и качественные характеристики, эксплуатационные характеристики работы</w:t>
            </w:r>
          </w:p>
        </w:tc>
        <w:tc>
          <w:tcPr>
            <w:tcW w:w="495" w:type="pct"/>
            <w:vMerge w:val="restart"/>
            <w:tcBorders>
              <w:top w:val="single" w:sz="4" w:space="0" w:color="000000"/>
              <w:left w:val="single" w:sz="4" w:space="0" w:color="000000"/>
              <w:right w:val="single" w:sz="4" w:space="0" w:color="000000"/>
            </w:tcBorders>
            <w:shd w:val="clear" w:color="auto" w:fill="auto"/>
            <w:vAlign w:val="center"/>
          </w:tcPr>
          <w:p w14:paraId="35A6388E" w14:textId="77777777" w:rsidR="00280622" w:rsidRPr="00352AE7" w:rsidRDefault="00280622" w:rsidP="005A7684">
            <w:pPr>
              <w:jc w:val="center"/>
              <w:rPr>
                <w:rFonts w:ascii="PT Astra Serif" w:hAnsi="PT Astra Serif" w:cs="Times New Roman"/>
              </w:rPr>
            </w:pPr>
            <w:r w:rsidRPr="00352AE7">
              <w:rPr>
                <w:rFonts w:ascii="PT Astra Serif" w:hAnsi="PT Astra Serif" w:cs="Times New Roman"/>
              </w:rPr>
              <w:t>Единица измерения</w:t>
            </w:r>
          </w:p>
        </w:tc>
        <w:tc>
          <w:tcPr>
            <w:tcW w:w="406" w:type="pct"/>
            <w:vMerge w:val="restart"/>
            <w:tcBorders>
              <w:top w:val="single" w:sz="4" w:space="0" w:color="000000"/>
              <w:left w:val="single" w:sz="4" w:space="0" w:color="000000"/>
              <w:right w:val="single" w:sz="4" w:space="0" w:color="000000"/>
            </w:tcBorders>
            <w:shd w:val="clear" w:color="auto" w:fill="auto"/>
            <w:vAlign w:val="center"/>
          </w:tcPr>
          <w:p w14:paraId="44D46F63" w14:textId="77777777" w:rsidR="00280622" w:rsidRPr="00352AE7" w:rsidRDefault="00280622" w:rsidP="005A7684">
            <w:pPr>
              <w:pStyle w:val="ConsPlusNonformat"/>
              <w:jc w:val="center"/>
              <w:rPr>
                <w:rFonts w:ascii="PT Astra Serif" w:hAnsi="PT Astra Serif" w:cs="Times New Roman"/>
                <w:sz w:val="18"/>
                <w:szCs w:val="18"/>
              </w:rPr>
            </w:pPr>
            <w:r w:rsidRPr="00352AE7">
              <w:rPr>
                <w:rFonts w:ascii="PT Astra Serif" w:hAnsi="PT Astra Serif" w:cs="Times New Roman"/>
                <w:sz w:val="18"/>
                <w:szCs w:val="18"/>
              </w:rPr>
              <w:t>Объем работ</w:t>
            </w:r>
          </w:p>
        </w:tc>
        <w:tc>
          <w:tcPr>
            <w:tcW w:w="473" w:type="pct"/>
            <w:vMerge w:val="restart"/>
            <w:tcBorders>
              <w:top w:val="single" w:sz="4" w:space="0" w:color="000000"/>
              <w:left w:val="single" w:sz="4" w:space="0" w:color="000000"/>
              <w:right w:val="single" w:sz="4" w:space="0" w:color="000000"/>
            </w:tcBorders>
            <w:vAlign w:val="center"/>
          </w:tcPr>
          <w:p w14:paraId="259F412A" w14:textId="0E54F184" w:rsidR="00280622" w:rsidRPr="00352AE7" w:rsidRDefault="00280622" w:rsidP="005A7684">
            <w:pPr>
              <w:pStyle w:val="ConsPlusNonformat"/>
              <w:jc w:val="center"/>
              <w:rPr>
                <w:rFonts w:ascii="PT Astra Serif" w:hAnsi="PT Astra Serif" w:cs="Times New Roman"/>
                <w:sz w:val="18"/>
                <w:szCs w:val="18"/>
              </w:rPr>
            </w:pPr>
            <w:r w:rsidRPr="005B0E3D">
              <w:rPr>
                <w:rFonts w:ascii="PT Astra Serif" w:eastAsia="Calibri" w:hAnsi="PT Astra Serif" w:cs="Times New Roman"/>
                <w:color w:val="000000"/>
              </w:rPr>
              <w:t xml:space="preserve">Цена единицы работ, </w:t>
            </w:r>
            <w:proofErr w:type="spellStart"/>
            <w:r w:rsidRPr="005B0E3D">
              <w:rPr>
                <w:rFonts w:ascii="PT Astra Serif" w:eastAsia="Calibri" w:hAnsi="PT Astra Serif" w:cs="Times New Roman"/>
                <w:color w:val="000000"/>
              </w:rPr>
              <w:t>руб</w:t>
            </w:r>
            <w:proofErr w:type="spellEnd"/>
          </w:p>
        </w:tc>
      </w:tr>
      <w:tr w:rsidR="00280622" w:rsidRPr="00352AE7" w14:paraId="0104A861" w14:textId="6993BF2C" w:rsidTr="00280622">
        <w:trPr>
          <w:trHeight w:val="321"/>
        </w:trPr>
        <w:tc>
          <w:tcPr>
            <w:tcW w:w="231" w:type="pct"/>
            <w:vMerge/>
            <w:tcBorders>
              <w:left w:val="single" w:sz="4" w:space="0" w:color="000000"/>
              <w:right w:val="single" w:sz="4" w:space="0" w:color="000000"/>
            </w:tcBorders>
            <w:shd w:val="clear" w:color="auto" w:fill="auto"/>
            <w:vAlign w:val="center"/>
          </w:tcPr>
          <w:p w14:paraId="40ECD647" w14:textId="77777777" w:rsidR="00280622" w:rsidRPr="00352AE7" w:rsidRDefault="00280622" w:rsidP="005A7684">
            <w:pPr>
              <w:jc w:val="center"/>
              <w:rPr>
                <w:rFonts w:ascii="PT Astra Serif" w:hAnsi="PT Astra Serif" w:cs="Times New Roman"/>
                <w:lang w:val="en-US"/>
              </w:rPr>
            </w:pPr>
          </w:p>
        </w:tc>
        <w:tc>
          <w:tcPr>
            <w:tcW w:w="849" w:type="pct"/>
            <w:vMerge/>
            <w:tcBorders>
              <w:left w:val="single" w:sz="4" w:space="0" w:color="000000"/>
              <w:right w:val="single" w:sz="4" w:space="0" w:color="000000"/>
            </w:tcBorders>
            <w:shd w:val="clear" w:color="auto" w:fill="auto"/>
            <w:vAlign w:val="center"/>
          </w:tcPr>
          <w:p w14:paraId="58E53291" w14:textId="77777777" w:rsidR="00280622" w:rsidRPr="00352AE7" w:rsidRDefault="00280622" w:rsidP="005A7684">
            <w:pPr>
              <w:jc w:val="center"/>
              <w:rPr>
                <w:rFonts w:ascii="PT Astra Serif" w:hAnsi="PT Astra Serif" w:cs="Times New Roman"/>
                <w:b/>
              </w:rPr>
            </w:pPr>
          </w:p>
        </w:tc>
        <w:tc>
          <w:tcPr>
            <w:tcW w:w="829" w:type="pct"/>
            <w:vMerge/>
            <w:tcBorders>
              <w:left w:val="single" w:sz="4" w:space="0" w:color="000000"/>
              <w:right w:val="single" w:sz="4" w:space="0" w:color="000000"/>
            </w:tcBorders>
            <w:vAlign w:val="center"/>
          </w:tcPr>
          <w:p w14:paraId="6BD1B72B" w14:textId="77777777" w:rsidR="00280622" w:rsidRPr="00352AE7" w:rsidRDefault="00280622" w:rsidP="005A7684">
            <w:pPr>
              <w:jc w:val="center"/>
              <w:rPr>
                <w:rFonts w:ascii="PT Astra Serif" w:hAnsi="PT Astra Serif" w:cs="Times New Roman"/>
              </w:rPr>
            </w:pP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6CEC4C" w14:textId="77777777" w:rsidR="00280622" w:rsidRPr="00352AE7" w:rsidRDefault="00280622" w:rsidP="005A7684">
            <w:pPr>
              <w:jc w:val="center"/>
              <w:rPr>
                <w:rFonts w:ascii="PT Astra Serif" w:hAnsi="PT Astra Serif" w:cs="Times New Roman"/>
              </w:rPr>
            </w:pPr>
            <w:r w:rsidRPr="00352AE7">
              <w:rPr>
                <w:rFonts w:ascii="PT Astra Serif" w:hAnsi="PT Astra Serif" w:cs="Times New Roman"/>
              </w:rPr>
              <w:t>Наименование характеристики</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B20D3A" w14:textId="77777777" w:rsidR="00280622" w:rsidRPr="00352AE7" w:rsidRDefault="00280622" w:rsidP="005A7684">
            <w:pPr>
              <w:jc w:val="center"/>
              <w:rPr>
                <w:rFonts w:ascii="PT Astra Serif" w:hAnsi="PT Astra Serif" w:cs="Times New Roman"/>
              </w:rPr>
            </w:pPr>
            <w:r w:rsidRPr="00352AE7">
              <w:rPr>
                <w:rFonts w:ascii="PT Astra Serif" w:hAnsi="PT Astra Serif" w:cs="Times New Roman"/>
              </w:rPr>
              <w:t>Значение характеристики</w:t>
            </w:r>
          </w:p>
        </w:tc>
        <w:tc>
          <w:tcPr>
            <w:tcW w:w="495" w:type="pct"/>
            <w:vMerge/>
            <w:tcBorders>
              <w:left w:val="single" w:sz="4" w:space="0" w:color="000000"/>
              <w:right w:val="single" w:sz="4" w:space="0" w:color="000000"/>
            </w:tcBorders>
            <w:shd w:val="clear" w:color="auto" w:fill="auto"/>
            <w:vAlign w:val="center"/>
          </w:tcPr>
          <w:p w14:paraId="41B2604F" w14:textId="77777777" w:rsidR="00280622" w:rsidRPr="00352AE7" w:rsidRDefault="00280622" w:rsidP="005A7684">
            <w:pPr>
              <w:jc w:val="center"/>
              <w:rPr>
                <w:rFonts w:ascii="PT Astra Serif" w:hAnsi="PT Astra Serif" w:cs="Times New Roman"/>
              </w:rPr>
            </w:pPr>
          </w:p>
        </w:tc>
        <w:tc>
          <w:tcPr>
            <w:tcW w:w="406" w:type="pct"/>
            <w:vMerge/>
            <w:tcBorders>
              <w:left w:val="single" w:sz="4" w:space="0" w:color="000000"/>
              <w:right w:val="single" w:sz="4" w:space="0" w:color="000000"/>
            </w:tcBorders>
            <w:shd w:val="clear" w:color="auto" w:fill="auto"/>
            <w:vAlign w:val="center"/>
          </w:tcPr>
          <w:p w14:paraId="7325824D" w14:textId="77777777" w:rsidR="00280622" w:rsidRPr="00352AE7" w:rsidRDefault="00280622" w:rsidP="005A7684">
            <w:pPr>
              <w:jc w:val="center"/>
              <w:rPr>
                <w:rFonts w:ascii="PT Astra Serif" w:hAnsi="PT Astra Serif" w:cs="Times New Roman"/>
              </w:rPr>
            </w:pPr>
          </w:p>
        </w:tc>
        <w:tc>
          <w:tcPr>
            <w:tcW w:w="473" w:type="pct"/>
            <w:vMerge/>
            <w:tcBorders>
              <w:left w:val="single" w:sz="4" w:space="0" w:color="000000"/>
              <w:right w:val="single" w:sz="4" w:space="0" w:color="000000"/>
            </w:tcBorders>
          </w:tcPr>
          <w:p w14:paraId="6419EFCC" w14:textId="77777777" w:rsidR="00280622" w:rsidRPr="00352AE7" w:rsidRDefault="00280622" w:rsidP="005A7684">
            <w:pPr>
              <w:jc w:val="center"/>
              <w:rPr>
                <w:rFonts w:ascii="PT Astra Serif" w:hAnsi="PT Astra Serif" w:cs="Times New Roman"/>
              </w:rPr>
            </w:pPr>
          </w:p>
        </w:tc>
      </w:tr>
      <w:tr w:rsidR="00C40E04" w:rsidRPr="00352AE7" w14:paraId="58E3C3EF" w14:textId="521145C4" w:rsidTr="00280622">
        <w:trPr>
          <w:trHeight w:val="179"/>
        </w:trPr>
        <w:tc>
          <w:tcPr>
            <w:tcW w:w="231" w:type="pct"/>
            <w:vMerge w:val="restart"/>
            <w:tcBorders>
              <w:top w:val="single" w:sz="4" w:space="0" w:color="000000"/>
              <w:left w:val="single" w:sz="4" w:space="0" w:color="000000"/>
              <w:right w:val="single" w:sz="4" w:space="0" w:color="000000"/>
            </w:tcBorders>
            <w:shd w:val="clear" w:color="auto" w:fill="auto"/>
          </w:tcPr>
          <w:p w14:paraId="2ABC5400" w14:textId="77777777" w:rsidR="00C40E04" w:rsidRPr="00352AE7" w:rsidRDefault="00C40E04" w:rsidP="00C40E04">
            <w:pPr>
              <w:jc w:val="center"/>
              <w:rPr>
                <w:rFonts w:ascii="PT Astra Serif" w:hAnsi="PT Astra Serif" w:cs="Times New Roman"/>
              </w:rPr>
            </w:pPr>
            <w:r w:rsidRPr="00352AE7">
              <w:rPr>
                <w:rFonts w:ascii="PT Astra Serif" w:hAnsi="PT Astra Serif" w:cs="Times New Roman"/>
                <w:lang w:val="en-US"/>
              </w:rPr>
              <w:t>1</w:t>
            </w:r>
            <w:r w:rsidRPr="00352AE7">
              <w:rPr>
                <w:rFonts w:ascii="PT Astra Serif" w:hAnsi="PT Astra Serif" w:cs="Times New Roman"/>
              </w:rPr>
              <w:t>.</w:t>
            </w:r>
          </w:p>
        </w:tc>
        <w:tc>
          <w:tcPr>
            <w:tcW w:w="849" w:type="pct"/>
            <w:vMerge w:val="restart"/>
            <w:tcBorders>
              <w:top w:val="single" w:sz="4" w:space="0" w:color="000000"/>
              <w:left w:val="single" w:sz="4" w:space="0" w:color="000000"/>
              <w:right w:val="single" w:sz="4" w:space="0" w:color="000000"/>
            </w:tcBorders>
            <w:shd w:val="clear" w:color="auto" w:fill="auto"/>
          </w:tcPr>
          <w:p w14:paraId="15EF57C6" w14:textId="433DB0FE" w:rsidR="00C40E04" w:rsidRPr="00352AE7" w:rsidRDefault="00C40E04" w:rsidP="00C40E04">
            <w:pPr>
              <w:rPr>
                <w:rFonts w:ascii="PT Astra Serif" w:hAnsi="PT Astra Serif" w:cs="Times New Roman"/>
              </w:rPr>
            </w:pPr>
            <w:r>
              <w:rPr>
                <w:rFonts w:ascii="PT Astra Serif" w:eastAsia="PT Astra Serif" w:hAnsi="PT Astra Serif" w:cs="Times New Roman"/>
              </w:rPr>
              <w:t>В</w:t>
            </w:r>
            <w:r w:rsidRPr="006F233E">
              <w:rPr>
                <w:rFonts w:ascii="PT Astra Serif" w:eastAsia="PT Astra Serif" w:hAnsi="PT Astra Serif" w:cs="Times New Roman"/>
              </w:rPr>
              <w:t>ыполнение работ по модернизации государственной информационной системы обеспечения градостроительной деятельности Томской области</w:t>
            </w:r>
          </w:p>
        </w:tc>
        <w:tc>
          <w:tcPr>
            <w:tcW w:w="829" w:type="pct"/>
            <w:vMerge w:val="restart"/>
            <w:tcBorders>
              <w:top w:val="single" w:sz="4" w:space="0" w:color="000000"/>
              <w:left w:val="single" w:sz="4" w:space="0" w:color="000000"/>
              <w:right w:val="single" w:sz="4" w:space="0" w:color="000000"/>
            </w:tcBorders>
          </w:tcPr>
          <w:p w14:paraId="1A0708C2" w14:textId="77777777" w:rsidR="00C40E04" w:rsidRPr="00352AE7" w:rsidRDefault="00C40E04" w:rsidP="00C40E04">
            <w:pPr>
              <w:jc w:val="center"/>
              <w:rPr>
                <w:rFonts w:ascii="PT Astra Serif" w:hAnsi="PT Astra Serif" w:cs="Times New Roman"/>
              </w:rPr>
            </w:pPr>
            <w:r w:rsidRPr="00352AE7">
              <w:rPr>
                <w:rFonts w:ascii="PT Astra Serif" w:hAnsi="PT Astra Serif"/>
              </w:rPr>
              <w:t>62.01.11.000</w:t>
            </w: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E7B0B1" w14:textId="77777777" w:rsidR="00C40E04" w:rsidRPr="00B140DD" w:rsidRDefault="00C40E04" w:rsidP="00C40E04">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Разработка документации</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22698" w14:textId="77777777" w:rsidR="00C40E04" w:rsidRPr="00352AE7" w:rsidRDefault="00C40E04" w:rsidP="00C40E04">
            <w:pPr>
              <w:jc w:val="center"/>
              <w:rPr>
                <w:rFonts w:ascii="PT Astra Serif" w:hAnsi="PT Astra Serif" w:cs="Times New Roman"/>
                <w:strike/>
              </w:rPr>
            </w:pPr>
            <w:r w:rsidRPr="00352AE7">
              <w:rPr>
                <w:rFonts w:ascii="PT Astra Serif" w:hAnsi="PT Astra Serif" w:cs="Times New Roman"/>
              </w:rPr>
              <w:t>Наличие</w:t>
            </w:r>
          </w:p>
        </w:tc>
        <w:tc>
          <w:tcPr>
            <w:tcW w:w="495" w:type="pct"/>
            <w:vMerge w:val="restart"/>
            <w:tcBorders>
              <w:top w:val="single" w:sz="4" w:space="0" w:color="000000"/>
              <w:left w:val="single" w:sz="4" w:space="0" w:color="000000"/>
              <w:right w:val="single" w:sz="4" w:space="0" w:color="000000"/>
            </w:tcBorders>
            <w:shd w:val="clear" w:color="auto" w:fill="auto"/>
          </w:tcPr>
          <w:p w14:paraId="473F5E76" w14:textId="77777777" w:rsidR="00C40E04" w:rsidRPr="00352AE7" w:rsidRDefault="00C40E04" w:rsidP="00C40E04">
            <w:pPr>
              <w:jc w:val="center"/>
              <w:rPr>
                <w:rFonts w:ascii="PT Astra Serif" w:hAnsi="PT Astra Serif" w:cs="Times New Roman"/>
              </w:rPr>
            </w:pPr>
            <w:r w:rsidRPr="00352AE7">
              <w:rPr>
                <w:rFonts w:ascii="PT Astra Serif" w:hAnsi="PT Astra Serif" w:cs="Times New Roman"/>
              </w:rPr>
              <w:t>УСЛ ЕД</w:t>
            </w:r>
          </w:p>
        </w:tc>
        <w:tc>
          <w:tcPr>
            <w:tcW w:w="406" w:type="pct"/>
            <w:vMerge w:val="restart"/>
            <w:tcBorders>
              <w:top w:val="single" w:sz="4" w:space="0" w:color="000000"/>
              <w:left w:val="single" w:sz="4" w:space="0" w:color="000000"/>
              <w:right w:val="single" w:sz="4" w:space="0" w:color="000000"/>
            </w:tcBorders>
            <w:shd w:val="clear" w:color="auto" w:fill="auto"/>
          </w:tcPr>
          <w:p w14:paraId="6517B0BA" w14:textId="77777777" w:rsidR="00C40E04" w:rsidRPr="00352AE7" w:rsidRDefault="00C40E04" w:rsidP="00C40E04">
            <w:pPr>
              <w:jc w:val="center"/>
              <w:rPr>
                <w:rFonts w:ascii="PT Astra Serif" w:hAnsi="PT Astra Serif" w:cs="Times New Roman"/>
              </w:rPr>
            </w:pPr>
            <w:r w:rsidRPr="00352AE7">
              <w:rPr>
                <w:rFonts w:ascii="PT Astra Serif" w:hAnsi="PT Astra Serif" w:cs="Times New Roman"/>
              </w:rPr>
              <w:t>1</w:t>
            </w:r>
          </w:p>
        </w:tc>
        <w:tc>
          <w:tcPr>
            <w:tcW w:w="473" w:type="pct"/>
            <w:vMerge w:val="restart"/>
            <w:tcBorders>
              <w:top w:val="single" w:sz="4" w:space="0" w:color="000000"/>
              <w:left w:val="single" w:sz="4" w:space="0" w:color="000000"/>
              <w:right w:val="single" w:sz="4" w:space="0" w:color="000000"/>
            </w:tcBorders>
          </w:tcPr>
          <w:p w14:paraId="7BAE562D" w14:textId="77777777" w:rsidR="00C40E04" w:rsidRPr="00352AE7" w:rsidRDefault="00C40E04" w:rsidP="00C40E04">
            <w:pPr>
              <w:jc w:val="center"/>
              <w:rPr>
                <w:rFonts w:ascii="PT Astra Serif" w:hAnsi="PT Astra Serif" w:cs="Times New Roman"/>
              </w:rPr>
            </w:pPr>
          </w:p>
        </w:tc>
      </w:tr>
      <w:tr w:rsidR="00280622" w:rsidRPr="00352AE7" w14:paraId="391FABE4" w14:textId="6A2D04B7" w:rsidTr="00280622">
        <w:trPr>
          <w:trHeight w:val="179"/>
        </w:trPr>
        <w:tc>
          <w:tcPr>
            <w:tcW w:w="231" w:type="pct"/>
            <w:vMerge/>
            <w:tcBorders>
              <w:top w:val="single" w:sz="4" w:space="0" w:color="000000"/>
              <w:left w:val="single" w:sz="4" w:space="0" w:color="000000"/>
              <w:right w:val="single" w:sz="4" w:space="0" w:color="000000"/>
            </w:tcBorders>
            <w:shd w:val="clear" w:color="auto" w:fill="auto"/>
          </w:tcPr>
          <w:p w14:paraId="34E08509" w14:textId="77777777" w:rsidR="005A7684" w:rsidRPr="00352AE7" w:rsidRDefault="005A7684" w:rsidP="005A7684">
            <w:pPr>
              <w:jc w:val="center"/>
              <w:rPr>
                <w:rFonts w:ascii="PT Astra Serif" w:hAnsi="PT Astra Serif" w:cs="Times New Roman"/>
                <w:lang w:val="en-US"/>
              </w:rPr>
            </w:pPr>
          </w:p>
        </w:tc>
        <w:tc>
          <w:tcPr>
            <w:tcW w:w="849" w:type="pct"/>
            <w:vMerge/>
            <w:tcBorders>
              <w:top w:val="single" w:sz="4" w:space="0" w:color="000000"/>
              <w:left w:val="single" w:sz="4" w:space="0" w:color="000000"/>
              <w:right w:val="single" w:sz="4" w:space="0" w:color="000000"/>
            </w:tcBorders>
            <w:shd w:val="clear" w:color="auto" w:fill="auto"/>
            <w:vAlign w:val="center"/>
          </w:tcPr>
          <w:p w14:paraId="245C829D" w14:textId="77777777" w:rsidR="005A7684" w:rsidRPr="00352AE7" w:rsidRDefault="005A7684" w:rsidP="005A7684">
            <w:pPr>
              <w:rPr>
                <w:rFonts w:ascii="PT Astra Serif" w:eastAsia="PT Astra Serif" w:hAnsi="PT Astra Serif" w:cs="Times New Roman"/>
              </w:rPr>
            </w:pPr>
          </w:p>
        </w:tc>
        <w:tc>
          <w:tcPr>
            <w:tcW w:w="829" w:type="pct"/>
            <w:vMerge/>
            <w:tcBorders>
              <w:top w:val="single" w:sz="4" w:space="0" w:color="000000"/>
              <w:left w:val="single" w:sz="4" w:space="0" w:color="000000"/>
              <w:right w:val="single" w:sz="4" w:space="0" w:color="000000"/>
            </w:tcBorders>
            <w:vAlign w:val="center"/>
          </w:tcPr>
          <w:p w14:paraId="0C0B7A6F" w14:textId="77777777" w:rsidR="005A7684" w:rsidRPr="00352AE7" w:rsidRDefault="005A7684" w:rsidP="005A7684">
            <w:pPr>
              <w:jc w:val="center"/>
              <w:rPr>
                <w:rFonts w:ascii="PT Astra Serif" w:hAnsi="PT Astra Serif"/>
              </w:rPr>
            </w:pP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64AD0C" w14:textId="77777777" w:rsidR="005A7684" w:rsidRPr="00B140DD" w:rsidRDefault="005A7684" w:rsidP="005A7684">
            <w:pPr>
              <w:rPr>
                <w:rFonts w:ascii="PT Astra Serif" w:hAnsi="PT Astra Serif" w:cs="PT Astra Serif"/>
                <w:sz w:val="20"/>
                <w:szCs w:val="20"/>
              </w:rPr>
            </w:pPr>
            <w:r w:rsidRPr="00B140DD">
              <w:rPr>
                <w:rFonts w:ascii="PT Astra Serif" w:eastAsia="PT Astra Serif" w:hAnsi="PT Astra Serif" w:cs="PT Astra Serif"/>
                <w:color w:val="000000"/>
                <w:sz w:val="20"/>
                <w:szCs w:val="20"/>
              </w:rPr>
              <w:t>Разработка модуля</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4F6C17" w14:textId="77777777" w:rsidR="005A7684" w:rsidRPr="00352AE7" w:rsidRDefault="005A7684" w:rsidP="005A7684">
            <w:pPr>
              <w:jc w:val="center"/>
              <w:rPr>
                <w:rFonts w:ascii="PT Astra Serif" w:hAnsi="PT Astra Serif" w:cs="Times New Roman"/>
              </w:rPr>
            </w:pPr>
            <w:r w:rsidRPr="00352AE7">
              <w:rPr>
                <w:rFonts w:ascii="PT Astra Serif" w:hAnsi="PT Astra Serif" w:cs="Times New Roman"/>
              </w:rPr>
              <w:t>Наличие</w:t>
            </w:r>
          </w:p>
        </w:tc>
        <w:tc>
          <w:tcPr>
            <w:tcW w:w="495" w:type="pct"/>
            <w:vMerge/>
            <w:tcBorders>
              <w:top w:val="single" w:sz="4" w:space="0" w:color="000000"/>
              <w:left w:val="single" w:sz="4" w:space="0" w:color="000000"/>
              <w:right w:val="single" w:sz="4" w:space="0" w:color="000000"/>
            </w:tcBorders>
            <w:shd w:val="clear" w:color="auto" w:fill="auto"/>
            <w:vAlign w:val="center"/>
          </w:tcPr>
          <w:p w14:paraId="35F29A2E" w14:textId="77777777" w:rsidR="005A7684" w:rsidRPr="00352AE7" w:rsidRDefault="005A7684" w:rsidP="005A7684">
            <w:pPr>
              <w:jc w:val="center"/>
              <w:rPr>
                <w:rFonts w:ascii="PT Astra Serif" w:hAnsi="PT Astra Serif" w:cs="Times New Roman"/>
              </w:rPr>
            </w:pPr>
          </w:p>
        </w:tc>
        <w:tc>
          <w:tcPr>
            <w:tcW w:w="406" w:type="pct"/>
            <w:vMerge/>
            <w:tcBorders>
              <w:top w:val="single" w:sz="4" w:space="0" w:color="000000"/>
              <w:left w:val="single" w:sz="4" w:space="0" w:color="000000"/>
              <w:right w:val="single" w:sz="4" w:space="0" w:color="000000"/>
            </w:tcBorders>
            <w:shd w:val="clear" w:color="auto" w:fill="auto"/>
            <w:vAlign w:val="center"/>
          </w:tcPr>
          <w:p w14:paraId="371198CC" w14:textId="77777777" w:rsidR="005A7684" w:rsidRPr="00352AE7" w:rsidRDefault="005A7684" w:rsidP="005A7684">
            <w:pPr>
              <w:jc w:val="center"/>
              <w:rPr>
                <w:rFonts w:ascii="PT Astra Serif" w:hAnsi="PT Astra Serif" w:cs="Times New Roman"/>
              </w:rPr>
            </w:pPr>
          </w:p>
        </w:tc>
        <w:tc>
          <w:tcPr>
            <w:tcW w:w="473" w:type="pct"/>
            <w:vMerge/>
            <w:tcBorders>
              <w:left w:val="single" w:sz="4" w:space="0" w:color="000000"/>
              <w:right w:val="single" w:sz="4" w:space="0" w:color="000000"/>
            </w:tcBorders>
          </w:tcPr>
          <w:p w14:paraId="5C1AD0CC" w14:textId="77777777" w:rsidR="005A7684" w:rsidRPr="00352AE7" w:rsidRDefault="005A7684" w:rsidP="005A7684">
            <w:pPr>
              <w:jc w:val="center"/>
              <w:rPr>
                <w:rFonts w:ascii="PT Astra Serif" w:hAnsi="PT Astra Serif" w:cs="Times New Roman"/>
              </w:rPr>
            </w:pPr>
          </w:p>
        </w:tc>
      </w:tr>
      <w:tr w:rsidR="00280622" w:rsidRPr="00352AE7" w14:paraId="10380ED2" w14:textId="0BC906AB" w:rsidTr="00280622">
        <w:trPr>
          <w:trHeight w:val="179"/>
        </w:trPr>
        <w:tc>
          <w:tcPr>
            <w:tcW w:w="231" w:type="pct"/>
            <w:vMerge/>
            <w:tcBorders>
              <w:top w:val="single" w:sz="4" w:space="0" w:color="000000"/>
              <w:left w:val="single" w:sz="4" w:space="0" w:color="000000"/>
              <w:right w:val="single" w:sz="4" w:space="0" w:color="000000"/>
            </w:tcBorders>
            <w:shd w:val="clear" w:color="auto" w:fill="auto"/>
          </w:tcPr>
          <w:p w14:paraId="0F12253E" w14:textId="77777777" w:rsidR="005A7684" w:rsidRPr="00352AE7" w:rsidRDefault="005A7684" w:rsidP="005A7684">
            <w:pPr>
              <w:jc w:val="center"/>
              <w:rPr>
                <w:rFonts w:ascii="PT Astra Serif" w:hAnsi="PT Astra Serif" w:cs="Times New Roman"/>
              </w:rPr>
            </w:pPr>
          </w:p>
        </w:tc>
        <w:tc>
          <w:tcPr>
            <w:tcW w:w="849" w:type="pct"/>
            <w:vMerge/>
            <w:tcBorders>
              <w:top w:val="single" w:sz="4" w:space="0" w:color="000000"/>
              <w:left w:val="single" w:sz="4" w:space="0" w:color="000000"/>
              <w:right w:val="single" w:sz="4" w:space="0" w:color="000000"/>
            </w:tcBorders>
            <w:shd w:val="clear" w:color="auto" w:fill="auto"/>
            <w:vAlign w:val="center"/>
          </w:tcPr>
          <w:p w14:paraId="462B8614" w14:textId="77777777" w:rsidR="005A7684" w:rsidRPr="00352AE7" w:rsidRDefault="005A7684" w:rsidP="005A7684">
            <w:pPr>
              <w:rPr>
                <w:rFonts w:ascii="PT Astra Serif" w:eastAsia="PT Astra Serif" w:hAnsi="PT Astra Serif" w:cs="Times New Roman"/>
              </w:rPr>
            </w:pPr>
          </w:p>
        </w:tc>
        <w:tc>
          <w:tcPr>
            <w:tcW w:w="829" w:type="pct"/>
            <w:vMerge/>
            <w:tcBorders>
              <w:top w:val="single" w:sz="4" w:space="0" w:color="000000"/>
              <w:left w:val="single" w:sz="4" w:space="0" w:color="000000"/>
              <w:right w:val="single" w:sz="4" w:space="0" w:color="000000"/>
            </w:tcBorders>
            <w:vAlign w:val="center"/>
          </w:tcPr>
          <w:p w14:paraId="0EC37CD8" w14:textId="77777777" w:rsidR="005A7684" w:rsidRPr="00352AE7" w:rsidRDefault="005A7684" w:rsidP="005A7684">
            <w:pPr>
              <w:jc w:val="center"/>
              <w:rPr>
                <w:rFonts w:ascii="PT Astra Serif" w:hAnsi="PT Astra Serif"/>
              </w:rPr>
            </w:pP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991A32" w14:textId="77777777" w:rsidR="005A7684" w:rsidRPr="00B140DD" w:rsidRDefault="005A7684" w:rsidP="005A7684">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Пусконаладочные работы</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EE50E" w14:textId="77777777" w:rsidR="005A7684" w:rsidRPr="00352AE7" w:rsidRDefault="005A7684" w:rsidP="005A7684">
            <w:pPr>
              <w:jc w:val="center"/>
              <w:rPr>
                <w:rFonts w:ascii="PT Astra Serif" w:hAnsi="PT Astra Serif" w:cs="Times New Roman"/>
              </w:rPr>
            </w:pPr>
            <w:r w:rsidRPr="00352AE7">
              <w:rPr>
                <w:rFonts w:ascii="PT Astra Serif" w:hAnsi="PT Astra Serif" w:cs="Times New Roman"/>
              </w:rPr>
              <w:t>Наличие</w:t>
            </w:r>
          </w:p>
        </w:tc>
        <w:tc>
          <w:tcPr>
            <w:tcW w:w="495" w:type="pct"/>
            <w:vMerge/>
            <w:tcBorders>
              <w:top w:val="single" w:sz="4" w:space="0" w:color="000000"/>
              <w:left w:val="single" w:sz="4" w:space="0" w:color="000000"/>
              <w:right w:val="single" w:sz="4" w:space="0" w:color="000000"/>
            </w:tcBorders>
            <w:shd w:val="clear" w:color="auto" w:fill="auto"/>
            <w:vAlign w:val="center"/>
          </w:tcPr>
          <w:p w14:paraId="3CF60B59" w14:textId="77777777" w:rsidR="005A7684" w:rsidRPr="00352AE7" w:rsidRDefault="005A7684" w:rsidP="005A7684">
            <w:pPr>
              <w:jc w:val="center"/>
              <w:rPr>
                <w:rFonts w:ascii="PT Astra Serif" w:hAnsi="PT Astra Serif" w:cs="Times New Roman"/>
              </w:rPr>
            </w:pPr>
          </w:p>
        </w:tc>
        <w:tc>
          <w:tcPr>
            <w:tcW w:w="406" w:type="pct"/>
            <w:vMerge/>
            <w:tcBorders>
              <w:top w:val="single" w:sz="4" w:space="0" w:color="000000"/>
              <w:left w:val="single" w:sz="4" w:space="0" w:color="000000"/>
              <w:right w:val="single" w:sz="4" w:space="0" w:color="000000"/>
            </w:tcBorders>
            <w:shd w:val="clear" w:color="auto" w:fill="auto"/>
            <w:vAlign w:val="center"/>
          </w:tcPr>
          <w:p w14:paraId="461E3730" w14:textId="77777777" w:rsidR="005A7684" w:rsidRPr="00352AE7" w:rsidRDefault="005A7684" w:rsidP="005A7684">
            <w:pPr>
              <w:jc w:val="center"/>
              <w:rPr>
                <w:rFonts w:ascii="PT Astra Serif" w:hAnsi="PT Astra Serif" w:cs="Times New Roman"/>
              </w:rPr>
            </w:pPr>
          </w:p>
        </w:tc>
        <w:tc>
          <w:tcPr>
            <w:tcW w:w="473" w:type="pct"/>
            <w:vMerge/>
            <w:tcBorders>
              <w:left w:val="single" w:sz="4" w:space="0" w:color="000000"/>
              <w:right w:val="single" w:sz="4" w:space="0" w:color="000000"/>
            </w:tcBorders>
          </w:tcPr>
          <w:p w14:paraId="3A117875" w14:textId="77777777" w:rsidR="005A7684" w:rsidRPr="00352AE7" w:rsidRDefault="005A7684" w:rsidP="005A7684">
            <w:pPr>
              <w:jc w:val="center"/>
              <w:rPr>
                <w:rFonts w:ascii="PT Astra Serif" w:hAnsi="PT Astra Serif" w:cs="Times New Roman"/>
              </w:rPr>
            </w:pPr>
          </w:p>
        </w:tc>
      </w:tr>
      <w:tr w:rsidR="00280622" w:rsidRPr="00352AE7" w14:paraId="079FF42F" w14:textId="4B46EC08" w:rsidTr="00280622">
        <w:trPr>
          <w:trHeight w:val="487"/>
        </w:trPr>
        <w:tc>
          <w:tcPr>
            <w:tcW w:w="231" w:type="pct"/>
            <w:vMerge/>
            <w:tcBorders>
              <w:left w:val="single" w:sz="4" w:space="0" w:color="000000"/>
              <w:right w:val="single" w:sz="4" w:space="0" w:color="000000"/>
            </w:tcBorders>
            <w:shd w:val="clear" w:color="auto" w:fill="auto"/>
            <w:vAlign w:val="center"/>
          </w:tcPr>
          <w:p w14:paraId="519D54B9" w14:textId="77777777" w:rsidR="005A7684" w:rsidRPr="00352AE7" w:rsidRDefault="005A7684" w:rsidP="005A7684">
            <w:pPr>
              <w:jc w:val="center"/>
              <w:rPr>
                <w:rFonts w:ascii="PT Astra Serif" w:hAnsi="PT Astra Serif" w:cs="Times New Roman"/>
              </w:rPr>
            </w:pPr>
          </w:p>
        </w:tc>
        <w:tc>
          <w:tcPr>
            <w:tcW w:w="849" w:type="pct"/>
            <w:vMerge/>
            <w:tcBorders>
              <w:left w:val="single" w:sz="4" w:space="0" w:color="000000"/>
              <w:right w:val="single" w:sz="4" w:space="0" w:color="000000"/>
            </w:tcBorders>
            <w:shd w:val="clear" w:color="auto" w:fill="auto"/>
            <w:vAlign w:val="center"/>
          </w:tcPr>
          <w:p w14:paraId="1BC80D28" w14:textId="77777777" w:rsidR="005A7684" w:rsidRPr="00352AE7" w:rsidRDefault="005A7684" w:rsidP="005A7684">
            <w:pPr>
              <w:jc w:val="center"/>
              <w:rPr>
                <w:rFonts w:ascii="PT Astra Serif" w:hAnsi="PT Astra Serif" w:cs="Times New Roman"/>
                <w:b/>
              </w:rPr>
            </w:pPr>
          </w:p>
        </w:tc>
        <w:tc>
          <w:tcPr>
            <w:tcW w:w="829" w:type="pct"/>
            <w:vMerge/>
            <w:tcBorders>
              <w:left w:val="single" w:sz="4" w:space="0" w:color="000000"/>
              <w:right w:val="single" w:sz="4" w:space="0" w:color="000000"/>
            </w:tcBorders>
            <w:vAlign w:val="center"/>
          </w:tcPr>
          <w:p w14:paraId="64AD8A1A" w14:textId="77777777" w:rsidR="005A7684" w:rsidRPr="00352AE7" w:rsidRDefault="005A7684" w:rsidP="005A7684">
            <w:pPr>
              <w:jc w:val="center"/>
              <w:rPr>
                <w:rFonts w:ascii="PT Astra Serif" w:hAnsi="PT Astra Serif" w:cs="Times New Roman"/>
              </w:rPr>
            </w:pP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97E7BA" w14:textId="77777777" w:rsidR="005A7684" w:rsidRPr="00B140DD" w:rsidRDefault="005A7684" w:rsidP="005A7684">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Предварительные испытания</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A1B413" w14:textId="77777777" w:rsidR="005A7684" w:rsidRPr="00352AE7" w:rsidRDefault="005A7684" w:rsidP="005A7684">
            <w:pPr>
              <w:jc w:val="center"/>
              <w:rPr>
                <w:rFonts w:ascii="PT Astra Serif" w:hAnsi="PT Astra Serif" w:cs="Times New Roman"/>
              </w:rPr>
            </w:pPr>
            <w:r w:rsidRPr="00352AE7">
              <w:rPr>
                <w:rFonts w:ascii="PT Astra Serif" w:hAnsi="PT Astra Serif" w:cs="Times New Roman"/>
              </w:rPr>
              <w:t>Наличие</w:t>
            </w:r>
          </w:p>
        </w:tc>
        <w:tc>
          <w:tcPr>
            <w:tcW w:w="495" w:type="pct"/>
            <w:vMerge/>
            <w:tcBorders>
              <w:left w:val="single" w:sz="4" w:space="0" w:color="000000"/>
              <w:right w:val="single" w:sz="4" w:space="0" w:color="000000"/>
            </w:tcBorders>
            <w:shd w:val="clear" w:color="auto" w:fill="auto"/>
            <w:vAlign w:val="center"/>
          </w:tcPr>
          <w:p w14:paraId="6C85E6C9" w14:textId="77777777" w:rsidR="005A7684" w:rsidRPr="00352AE7" w:rsidRDefault="005A7684" w:rsidP="005A7684">
            <w:pPr>
              <w:jc w:val="center"/>
              <w:rPr>
                <w:rFonts w:ascii="PT Astra Serif" w:hAnsi="PT Astra Serif" w:cs="Times New Roman"/>
              </w:rPr>
            </w:pPr>
          </w:p>
        </w:tc>
        <w:tc>
          <w:tcPr>
            <w:tcW w:w="406" w:type="pct"/>
            <w:vMerge/>
            <w:tcBorders>
              <w:left w:val="single" w:sz="4" w:space="0" w:color="000000"/>
              <w:right w:val="single" w:sz="4" w:space="0" w:color="000000"/>
            </w:tcBorders>
            <w:shd w:val="clear" w:color="auto" w:fill="auto"/>
            <w:vAlign w:val="center"/>
          </w:tcPr>
          <w:p w14:paraId="67F39B76" w14:textId="77777777" w:rsidR="005A7684" w:rsidRPr="00352AE7" w:rsidRDefault="005A7684" w:rsidP="005A7684">
            <w:pPr>
              <w:jc w:val="center"/>
              <w:rPr>
                <w:rFonts w:ascii="PT Astra Serif" w:hAnsi="PT Astra Serif" w:cs="Times New Roman"/>
              </w:rPr>
            </w:pPr>
          </w:p>
        </w:tc>
        <w:tc>
          <w:tcPr>
            <w:tcW w:w="473" w:type="pct"/>
            <w:vMerge/>
            <w:tcBorders>
              <w:left w:val="single" w:sz="4" w:space="0" w:color="000000"/>
              <w:right w:val="single" w:sz="4" w:space="0" w:color="000000"/>
            </w:tcBorders>
          </w:tcPr>
          <w:p w14:paraId="7AD9CC57" w14:textId="77777777" w:rsidR="005A7684" w:rsidRPr="00352AE7" w:rsidRDefault="005A7684" w:rsidP="005A7684">
            <w:pPr>
              <w:jc w:val="center"/>
              <w:rPr>
                <w:rFonts w:ascii="PT Astra Serif" w:hAnsi="PT Astra Serif" w:cs="Times New Roman"/>
              </w:rPr>
            </w:pPr>
          </w:p>
        </w:tc>
      </w:tr>
      <w:tr w:rsidR="00280622" w:rsidRPr="00352AE7" w14:paraId="2A64406F" w14:textId="108112DB" w:rsidTr="00280622">
        <w:trPr>
          <w:trHeight w:val="487"/>
        </w:trPr>
        <w:tc>
          <w:tcPr>
            <w:tcW w:w="231" w:type="pct"/>
            <w:vMerge/>
            <w:tcBorders>
              <w:left w:val="single" w:sz="4" w:space="0" w:color="000000"/>
              <w:right w:val="single" w:sz="4" w:space="0" w:color="000000"/>
            </w:tcBorders>
            <w:shd w:val="clear" w:color="auto" w:fill="auto"/>
            <w:vAlign w:val="center"/>
          </w:tcPr>
          <w:p w14:paraId="1E675B49" w14:textId="77777777" w:rsidR="005A7684" w:rsidRPr="00352AE7" w:rsidRDefault="005A7684" w:rsidP="005A7684">
            <w:pPr>
              <w:jc w:val="center"/>
              <w:rPr>
                <w:rFonts w:ascii="PT Astra Serif" w:hAnsi="PT Astra Serif" w:cs="Times New Roman"/>
              </w:rPr>
            </w:pPr>
          </w:p>
        </w:tc>
        <w:tc>
          <w:tcPr>
            <w:tcW w:w="849" w:type="pct"/>
            <w:vMerge/>
            <w:tcBorders>
              <w:left w:val="single" w:sz="4" w:space="0" w:color="000000"/>
              <w:right w:val="single" w:sz="4" w:space="0" w:color="000000"/>
            </w:tcBorders>
            <w:shd w:val="clear" w:color="auto" w:fill="auto"/>
            <w:vAlign w:val="center"/>
          </w:tcPr>
          <w:p w14:paraId="7E25B970" w14:textId="77777777" w:rsidR="005A7684" w:rsidRPr="00352AE7" w:rsidRDefault="005A7684" w:rsidP="005A7684">
            <w:pPr>
              <w:jc w:val="center"/>
              <w:rPr>
                <w:rFonts w:ascii="PT Astra Serif" w:hAnsi="PT Astra Serif" w:cs="Times New Roman"/>
                <w:b/>
              </w:rPr>
            </w:pPr>
          </w:p>
        </w:tc>
        <w:tc>
          <w:tcPr>
            <w:tcW w:w="829" w:type="pct"/>
            <w:vMerge/>
            <w:tcBorders>
              <w:left w:val="single" w:sz="4" w:space="0" w:color="000000"/>
              <w:right w:val="single" w:sz="4" w:space="0" w:color="000000"/>
            </w:tcBorders>
            <w:vAlign w:val="center"/>
          </w:tcPr>
          <w:p w14:paraId="0847E731" w14:textId="77777777" w:rsidR="005A7684" w:rsidRPr="00352AE7" w:rsidRDefault="005A7684" w:rsidP="005A7684">
            <w:pPr>
              <w:jc w:val="center"/>
              <w:rPr>
                <w:rFonts w:ascii="PT Astra Serif" w:hAnsi="PT Astra Serif" w:cs="Times New Roman"/>
              </w:rPr>
            </w:pP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7CECAF" w14:textId="77777777" w:rsidR="005A7684" w:rsidRPr="00B140DD" w:rsidRDefault="005A7684" w:rsidP="005A7684">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Опытная эксплуатация</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90E404" w14:textId="77777777" w:rsidR="005A7684" w:rsidRPr="00352AE7" w:rsidRDefault="005A7684" w:rsidP="005A7684">
            <w:pPr>
              <w:jc w:val="center"/>
              <w:rPr>
                <w:rFonts w:ascii="PT Astra Serif" w:hAnsi="PT Astra Serif" w:cs="Times New Roman"/>
              </w:rPr>
            </w:pPr>
            <w:r w:rsidRPr="00352AE7">
              <w:rPr>
                <w:rFonts w:ascii="PT Astra Serif" w:hAnsi="PT Astra Serif" w:cs="Times New Roman"/>
              </w:rPr>
              <w:t>Наличие</w:t>
            </w:r>
          </w:p>
        </w:tc>
        <w:tc>
          <w:tcPr>
            <w:tcW w:w="495" w:type="pct"/>
            <w:vMerge/>
            <w:tcBorders>
              <w:left w:val="single" w:sz="4" w:space="0" w:color="000000"/>
              <w:right w:val="single" w:sz="4" w:space="0" w:color="000000"/>
            </w:tcBorders>
            <w:shd w:val="clear" w:color="auto" w:fill="auto"/>
            <w:vAlign w:val="center"/>
          </w:tcPr>
          <w:p w14:paraId="4988639D" w14:textId="77777777" w:rsidR="005A7684" w:rsidRPr="00352AE7" w:rsidRDefault="005A7684" w:rsidP="005A7684">
            <w:pPr>
              <w:jc w:val="center"/>
              <w:rPr>
                <w:rFonts w:ascii="PT Astra Serif" w:hAnsi="PT Astra Serif" w:cs="Times New Roman"/>
              </w:rPr>
            </w:pPr>
          </w:p>
        </w:tc>
        <w:tc>
          <w:tcPr>
            <w:tcW w:w="406" w:type="pct"/>
            <w:vMerge/>
            <w:tcBorders>
              <w:left w:val="single" w:sz="4" w:space="0" w:color="000000"/>
              <w:right w:val="single" w:sz="4" w:space="0" w:color="000000"/>
            </w:tcBorders>
            <w:shd w:val="clear" w:color="auto" w:fill="auto"/>
            <w:vAlign w:val="center"/>
          </w:tcPr>
          <w:p w14:paraId="10626909" w14:textId="77777777" w:rsidR="005A7684" w:rsidRPr="00352AE7" w:rsidRDefault="005A7684" w:rsidP="005A7684">
            <w:pPr>
              <w:jc w:val="center"/>
              <w:rPr>
                <w:rFonts w:ascii="PT Astra Serif" w:hAnsi="PT Astra Serif" w:cs="Times New Roman"/>
              </w:rPr>
            </w:pPr>
          </w:p>
        </w:tc>
        <w:tc>
          <w:tcPr>
            <w:tcW w:w="473" w:type="pct"/>
            <w:vMerge/>
            <w:tcBorders>
              <w:left w:val="single" w:sz="4" w:space="0" w:color="000000"/>
              <w:right w:val="single" w:sz="4" w:space="0" w:color="000000"/>
            </w:tcBorders>
          </w:tcPr>
          <w:p w14:paraId="42BD08BE" w14:textId="77777777" w:rsidR="005A7684" w:rsidRPr="00352AE7" w:rsidRDefault="005A7684" w:rsidP="005A7684">
            <w:pPr>
              <w:jc w:val="center"/>
              <w:rPr>
                <w:rFonts w:ascii="PT Astra Serif" w:hAnsi="PT Astra Serif" w:cs="Times New Roman"/>
              </w:rPr>
            </w:pPr>
          </w:p>
        </w:tc>
      </w:tr>
      <w:tr w:rsidR="00280622" w:rsidRPr="00352AE7" w14:paraId="37E035DE" w14:textId="690528CD" w:rsidTr="00280622">
        <w:trPr>
          <w:trHeight w:val="487"/>
        </w:trPr>
        <w:tc>
          <w:tcPr>
            <w:tcW w:w="231" w:type="pct"/>
            <w:vMerge/>
            <w:tcBorders>
              <w:left w:val="single" w:sz="4" w:space="0" w:color="000000"/>
              <w:right w:val="single" w:sz="4" w:space="0" w:color="000000"/>
            </w:tcBorders>
            <w:shd w:val="clear" w:color="auto" w:fill="auto"/>
            <w:vAlign w:val="center"/>
          </w:tcPr>
          <w:p w14:paraId="6308A4B5" w14:textId="77777777" w:rsidR="005A7684" w:rsidRPr="00352AE7" w:rsidRDefault="005A7684" w:rsidP="005A7684">
            <w:pPr>
              <w:jc w:val="center"/>
              <w:rPr>
                <w:rFonts w:ascii="PT Astra Serif" w:hAnsi="PT Astra Serif" w:cs="Times New Roman"/>
              </w:rPr>
            </w:pPr>
          </w:p>
        </w:tc>
        <w:tc>
          <w:tcPr>
            <w:tcW w:w="849" w:type="pct"/>
            <w:vMerge/>
            <w:tcBorders>
              <w:left w:val="single" w:sz="4" w:space="0" w:color="000000"/>
              <w:right w:val="single" w:sz="4" w:space="0" w:color="000000"/>
            </w:tcBorders>
            <w:shd w:val="clear" w:color="auto" w:fill="auto"/>
            <w:vAlign w:val="center"/>
          </w:tcPr>
          <w:p w14:paraId="5DA3B168" w14:textId="77777777" w:rsidR="005A7684" w:rsidRPr="00352AE7" w:rsidRDefault="005A7684" w:rsidP="005A7684">
            <w:pPr>
              <w:jc w:val="center"/>
              <w:rPr>
                <w:rFonts w:ascii="PT Astra Serif" w:hAnsi="PT Astra Serif" w:cs="Times New Roman"/>
                <w:b/>
              </w:rPr>
            </w:pPr>
          </w:p>
        </w:tc>
        <w:tc>
          <w:tcPr>
            <w:tcW w:w="829" w:type="pct"/>
            <w:vMerge/>
            <w:tcBorders>
              <w:left w:val="single" w:sz="4" w:space="0" w:color="000000"/>
              <w:right w:val="single" w:sz="4" w:space="0" w:color="000000"/>
            </w:tcBorders>
            <w:vAlign w:val="center"/>
          </w:tcPr>
          <w:p w14:paraId="6BD9D412" w14:textId="77777777" w:rsidR="005A7684" w:rsidRPr="00352AE7" w:rsidRDefault="005A7684" w:rsidP="005A7684">
            <w:pPr>
              <w:jc w:val="center"/>
              <w:rPr>
                <w:rFonts w:ascii="PT Astra Serif" w:hAnsi="PT Astra Serif" w:cs="Times New Roman"/>
              </w:rPr>
            </w:pPr>
          </w:p>
        </w:tc>
        <w:tc>
          <w:tcPr>
            <w:tcW w:w="93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A9A8F5" w14:textId="77777777" w:rsidR="005A7684" w:rsidRPr="00B140DD" w:rsidRDefault="005A7684" w:rsidP="005A7684">
            <w:pPr>
              <w:rPr>
                <w:rFonts w:ascii="PT Astra Serif" w:hAnsi="PT Astra Serif" w:cs="PT Astra Serif"/>
                <w:sz w:val="20"/>
                <w:szCs w:val="20"/>
              </w:rPr>
            </w:pPr>
            <w:r w:rsidRPr="00B140DD">
              <w:rPr>
                <w:rFonts w:ascii="PT Astra Serif" w:eastAsia="PT Astra Serif" w:hAnsi="PT Astra Serif" w:cs="PT Astra Serif"/>
                <w:color w:val="000000"/>
                <w:sz w:val="20"/>
                <w:szCs w:val="20"/>
              </w:rPr>
              <w:t>Приемочные испытания</w:t>
            </w:r>
          </w:p>
        </w:tc>
        <w:tc>
          <w:tcPr>
            <w:tcW w:w="78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C38090" w14:textId="77777777" w:rsidR="005A7684" w:rsidRPr="00352AE7" w:rsidRDefault="005A7684" w:rsidP="005A7684">
            <w:pPr>
              <w:jc w:val="center"/>
              <w:rPr>
                <w:rFonts w:ascii="PT Astra Serif" w:hAnsi="PT Astra Serif" w:cs="Times New Roman"/>
              </w:rPr>
            </w:pPr>
            <w:r w:rsidRPr="00352AE7">
              <w:rPr>
                <w:rFonts w:ascii="PT Astra Serif" w:hAnsi="PT Astra Serif" w:cs="Times New Roman"/>
              </w:rPr>
              <w:t>Наличие</w:t>
            </w:r>
          </w:p>
        </w:tc>
        <w:tc>
          <w:tcPr>
            <w:tcW w:w="495" w:type="pct"/>
            <w:vMerge/>
            <w:tcBorders>
              <w:left w:val="single" w:sz="4" w:space="0" w:color="000000"/>
              <w:right w:val="single" w:sz="4" w:space="0" w:color="000000"/>
            </w:tcBorders>
            <w:shd w:val="clear" w:color="auto" w:fill="auto"/>
            <w:vAlign w:val="center"/>
          </w:tcPr>
          <w:p w14:paraId="0028120C" w14:textId="77777777" w:rsidR="005A7684" w:rsidRPr="00352AE7" w:rsidRDefault="005A7684" w:rsidP="005A7684">
            <w:pPr>
              <w:jc w:val="center"/>
              <w:rPr>
                <w:rFonts w:ascii="PT Astra Serif" w:hAnsi="PT Astra Serif" w:cs="Times New Roman"/>
              </w:rPr>
            </w:pPr>
          </w:p>
        </w:tc>
        <w:tc>
          <w:tcPr>
            <w:tcW w:w="406" w:type="pct"/>
            <w:vMerge/>
            <w:tcBorders>
              <w:left w:val="single" w:sz="4" w:space="0" w:color="000000"/>
              <w:right w:val="single" w:sz="4" w:space="0" w:color="000000"/>
            </w:tcBorders>
            <w:shd w:val="clear" w:color="auto" w:fill="auto"/>
            <w:vAlign w:val="center"/>
          </w:tcPr>
          <w:p w14:paraId="1C49020C" w14:textId="77777777" w:rsidR="005A7684" w:rsidRPr="00352AE7" w:rsidRDefault="005A7684" w:rsidP="005A7684">
            <w:pPr>
              <w:jc w:val="center"/>
              <w:rPr>
                <w:rFonts w:ascii="PT Astra Serif" w:hAnsi="PT Astra Serif" w:cs="Times New Roman"/>
              </w:rPr>
            </w:pPr>
          </w:p>
        </w:tc>
        <w:tc>
          <w:tcPr>
            <w:tcW w:w="473" w:type="pct"/>
            <w:vMerge/>
            <w:tcBorders>
              <w:left w:val="single" w:sz="4" w:space="0" w:color="000000"/>
              <w:right w:val="single" w:sz="4" w:space="0" w:color="000000"/>
            </w:tcBorders>
          </w:tcPr>
          <w:p w14:paraId="05FB4121" w14:textId="77777777" w:rsidR="005A7684" w:rsidRPr="00352AE7" w:rsidRDefault="005A7684" w:rsidP="005A7684">
            <w:pPr>
              <w:jc w:val="center"/>
              <w:rPr>
                <w:rFonts w:ascii="PT Astra Serif" w:hAnsi="PT Astra Serif" w:cs="Times New Roman"/>
              </w:rPr>
            </w:pPr>
          </w:p>
        </w:tc>
      </w:tr>
    </w:tbl>
    <w:p w14:paraId="2F7F4DA8" w14:textId="77777777" w:rsidR="00783F0D" w:rsidRPr="00352AE7" w:rsidRDefault="00783F0D" w:rsidP="00783F0D">
      <w:pPr>
        <w:jc w:val="center"/>
        <w:rPr>
          <w:rFonts w:ascii="PT Astra Serif" w:hAnsi="PT Astra Serif" w:cs="PT Astra Serif"/>
        </w:rPr>
      </w:pPr>
    </w:p>
    <w:p w14:paraId="41D2EEDD" w14:textId="77777777" w:rsidR="00783F0D" w:rsidRPr="00783F0D" w:rsidRDefault="00783F0D" w:rsidP="00783F0D">
      <w:pP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1. ОБЩИЕ ПОЛОЖЕНИЯ</w:t>
      </w:r>
    </w:p>
    <w:p w14:paraId="54225D0A"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b/>
          <w:color w:val="0F1115"/>
          <w:sz w:val="24"/>
          <w:szCs w:val="24"/>
        </w:rPr>
        <w:t>1.1. Заказчик:</w:t>
      </w:r>
      <w:r w:rsidRPr="00783F0D">
        <w:rPr>
          <w:rFonts w:ascii="PT Astra Serif" w:eastAsia="PT Astra Serif" w:hAnsi="PT Astra Serif" w:cs="PT Astra Serif"/>
          <w:color w:val="0F1115"/>
          <w:sz w:val="24"/>
          <w:szCs w:val="24"/>
        </w:rPr>
        <w:t xml:space="preserve"> Департамент градостроительного развития Томской области.</w:t>
      </w:r>
    </w:p>
    <w:p w14:paraId="455830C8" w14:textId="77777777" w:rsidR="00783F0D" w:rsidRPr="00783F0D" w:rsidRDefault="00783F0D" w:rsidP="00783F0D">
      <w:pPr>
        <w:pStyle w:val="aff3"/>
        <w:spacing w:after="0"/>
        <w:ind w:firstLine="709"/>
        <w:jc w:val="both"/>
        <w:rPr>
          <w:rFonts w:ascii="PT Astra Serif" w:hAnsi="PT Astra Serif" w:cs="PT Astra Serif"/>
          <w:sz w:val="24"/>
          <w:szCs w:val="24"/>
        </w:rPr>
      </w:pPr>
      <w:r w:rsidRPr="00783F0D">
        <w:rPr>
          <w:rFonts w:ascii="PT Astra Serif" w:eastAsia="PT Astra Serif" w:hAnsi="PT Astra Serif" w:cs="PT Astra Serif"/>
          <w:b/>
          <w:color w:val="0F1115"/>
          <w:sz w:val="24"/>
          <w:szCs w:val="24"/>
        </w:rPr>
        <w:t xml:space="preserve">1.2. Порядок оформления и предъявления результатов: </w:t>
      </w:r>
      <w:r w:rsidRPr="00783F0D">
        <w:rPr>
          <w:rFonts w:ascii="PT Astra Serif" w:eastAsia="PT Astra Serif" w:hAnsi="PT Astra Serif" w:cs="PT Astra Serif"/>
          <w:color w:val="0F1115"/>
          <w:sz w:val="24"/>
          <w:szCs w:val="24"/>
        </w:rPr>
        <w:t xml:space="preserve">в соответствии с </w:t>
      </w:r>
      <w:r w:rsidRPr="00783F0D">
        <w:rPr>
          <w:rFonts w:ascii="PT Astra Serif" w:hAnsi="PT Astra Serif"/>
          <w:sz w:val="24"/>
          <w:szCs w:val="24"/>
        </w:rPr>
        <w:t>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 р</w:t>
      </w:r>
      <w:r w:rsidRPr="00783F0D">
        <w:rPr>
          <w:rFonts w:ascii="PT Astra Serif" w:eastAsia="PT Astra Serif" w:hAnsi="PT Astra Serif" w:cs="PT Astra Serif"/>
          <w:color w:val="0F1115"/>
          <w:sz w:val="24"/>
          <w:szCs w:val="24"/>
        </w:rPr>
        <w:t>езультаты предоставляются в электронном виде (форматы *.</w:t>
      </w:r>
      <w:proofErr w:type="spellStart"/>
      <w:r w:rsidRPr="00783F0D">
        <w:rPr>
          <w:rFonts w:ascii="PT Astra Serif" w:eastAsia="PT Astra Serif" w:hAnsi="PT Astra Serif" w:cs="PT Astra Serif"/>
          <w:color w:val="0F1115"/>
          <w:sz w:val="24"/>
          <w:szCs w:val="24"/>
        </w:rPr>
        <w:t>docx</w:t>
      </w:r>
      <w:proofErr w:type="spellEnd"/>
      <w:r w:rsidRPr="00783F0D">
        <w:rPr>
          <w:rFonts w:ascii="PT Astra Serif" w:eastAsia="PT Astra Serif" w:hAnsi="PT Astra Serif" w:cs="PT Astra Serif"/>
          <w:color w:val="0F1115"/>
          <w:sz w:val="24"/>
          <w:szCs w:val="24"/>
        </w:rPr>
        <w:t>, *.</w:t>
      </w:r>
      <w:proofErr w:type="spellStart"/>
      <w:r w:rsidRPr="00783F0D">
        <w:rPr>
          <w:rFonts w:ascii="PT Astra Serif" w:eastAsia="PT Astra Serif" w:hAnsi="PT Astra Serif" w:cs="PT Astra Serif"/>
          <w:color w:val="0F1115"/>
          <w:sz w:val="24"/>
          <w:szCs w:val="24"/>
        </w:rPr>
        <w:t>pdf</w:t>
      </w:r>
      <w:proofErr w:type="spellEnd"/>
      <w:r w:rsidRPr="00783F0D">
        <w:rPr>
          <w:rFonts w:ascii="PT Astra Serif" w:eastAsia="PT Astra Serif" w:hAnsi="PT Astra Serif" w:cs="PT Astra Serif"/>
          <w:color w:val="0F1115"/>
          <w:sz w:val="24"/>
          <w:szCs w:val="24"/>
        </w:rPr>
        <w:t>) и на бумажном носителе в 1 экземпляре.</w:t>
      </w:r>
    </w:p>
    <w:p w14:paraId="635454ED"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783F0D">
        <w:rPr>
          <w:rFonts w:ascii="PT Astra Serif" w:eastAsia="PT Astra Serif" w:hAnsi="PT Astra Serif" w:cs="PT Astra Serif"/>
          <w:b/>
          <w:color w:val="0F1115"/>
          <w:sz w:val="24"/>
          <w:szCs w:val="24"/>
        </w:rPr>
        <w:t>1.3. Наименование Системы:</w:t>
      </w:r>
      <w:r w:rsidRPr="00783F0D">
        <w:rPr>
          <w:rFonts w:ascii="PT Astra Serif" w:eastAsia="PT Astra Serif" w:hAnsi="PT Astra Serif" w:cs="PT Astra Serif"/>
          <w:color w:val="0F1115"/>
          <w:sz w:val="24"/>
          <w:szCs w:val="24"/>
        </w:rPr>
        <w:t xml:space="preserve"> государственная информационная система обеспечения градостроительной деятельности Томской области (далее – ГИС ОГД ТО, Система).</w:t>
      </w:r>
    </w:p>
    <w:p w14:paraId="354AF3FF"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1.4. Нормативное правовое основание для модернизации:</w:t>
      </w:r>
    </w:p>
    <w:p w14:paraId="177F46B2" w14:textId="77777777" w:rsidR="00783F0D" w:rsidRPr="00783F0D" w:rsidRDefault="00783F0D" w:rsidP="00783F0D">
      <w:pPr>
        <w:pStyle w:val="af9"/>
        <w:widowControl/>
        <w:numPr>
          <w:ilvl w:val="0"/>
          <w:numId w:val="17"/>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Градостроительный кодекс Российской Федерации от 29.12.2004 № 190-ФЗ;</w:t>
      </w:r>
    </w:p>
    <w:p w14:paraId="08C7D1F7" w14:textId="77777777" w:rsidR="00783F0D" w:rsidRPr="00783F0D" w:rsidRDefault="00783F0D" w:rsidP="00783F0D">
      <w:pPr>
        <w:pStyle w:val="af9"/>
        <w:widowControl/>
        <w:numPr>
          <w:ilvl w:val="0"/>
          <w:numId w:val="17"/>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Федеральный закон от 27.07.2010 № 210-ФЗ «Об организации предоставления государственных и муниципальных услуг»;</w:t>
      </w:r>
    </w:p>
    <w:p w14:paraId="74CEA627" w14:textId="77777777" w:rsidR="00783F0D" w:rsidRPr="00783F0D" w:rsidRDefault="00783F0D" w:rsidP="00783F0D">
      <w:pPr>
        <w:pStyle w:val="af9"/>
        <w:widowControl/>
        <w:numPr>
          <w:ilvl w:val="0"/>
          <w:numId w:val="17"/>
        </w:numPr>
        <w:pBdr>
          <w:top w:val="none" w:sz="4" w:space="0" w:color="000000"/>
          <w:left w:val="none" w:sz="4" w:space="0" w:color="000000"/>
          <w:bottom w:val="none" w:sz="4" w:space="0" w:color="000000"/>
          <w:right w:val="none" w:sz="4" w:space="0" w:color="000000"/>
        </w:pBdr>
        <w:jc w:val="both"/>
        <w:rPr>
          <w:rFonts w:ascii="PT Astra Serif" w:hAnsi="PT Astra Serif"/>
          <w:sz w:val="24"/>
          <w:szCs w:val="24"/>
        </w:rPr>
      </w:pPr>
      <w:r w:rsidRPr="00783F0D">
        <w:rPr>
          <w:rFonts w:ascii="PT Astra Serif" w:eastAsia="PT Astra Serif" w:hAnsi="PT Astra Serif" w:cs="PT Astra Serif"/>
          <w:color w:val="0F1115"/>
          <w:sz w:val="24"/>
          <w:szCs w:val="24"/>
        </w:rPr>
        <w:t>Федеральный закон от 27.07.2006 № 149-ФЗ «Об информации, информационных технологиях и о защите информации»;</w:t>
      </w:r>
    </w:p>
    <w:p w14:paraId="36C91390" w14:textId="77777777" w:rsidR="00783F0D" w:rsidRPr="00783F0D" w:rsidRDefault="00783F0D" w:rsidP="00783F0D">
      <w:pPr>
        <w:pStyle w:val="af9"/>
        <w:widowControl/>
        <w:numPr>
          <w:ilvl w:val="0"/>
          <w:numId w:val="17"/>
        </w:numPr>
        <w:pBdr>
          <w:top w:val="none" w:sz="4" w:space="0" w:color="000000"/>
          <w:left w:val="none" w:sz="4" w:space="0" w:color="000000"/>
          <w:bottom w:val="none" w:sz="4" w:space="0" w:color="000000"/>
          <w:right w:val="none" w:sz="4" w:space="0" w:color="000000"/>
        </w:pBdr>
        <w:jc w:val="both"/>
        <w:rPr>
          <w:rFonts w:ascii="PT Astra Serif" w:hAnsi="PT Astra Serif"/>
          <w:sz w:val="24"/>
          <w:szCs w:val="24"/>
        </w:rPr>
      </w:pPr>
      <w:r w:rsidRPr="00783F0D">
        <w:rPr>
          <w:rFonts w:ascii="PT Astra Serif" w:eastAsia="PT Astra Serif" w:hAnsi="PT Astra Serif" w:cs="PT Astra Serif"/>
          <w:color w:val="0F1115"/>
          <w:sz w:val="24"/>
          <w:szCs w:val="24"/>
        </w:rPr>
        <w:t>Федеральный закон от 27.07.2006 № 152-ФЗ «О персональных данных»;</w:t>
      </w:r>
    </w:p>
    <w:p w14:paraId="5B005CA5" w14:textId="77777777" w:rsidR="00783F0D" w:rsidRPr="00783F0D" w:rsidRDefault="00783F0D" w:rsidP="00783F0D">
      <w:pPr>
        <w:pStyle w:val="af9"/>
        <w:widowControl/>
        <w:numPr>
          <w:ilvl w:val="0"/>
          <w:numId w:val="17"/>
        </w:numPr>
        <w:pBdr>
          <w:top w:val="none" w:sz="4" w:space="0" w:color="000000"/>
          <w:left w:val="none" w:sz="4" w:space="0" w:color="000000"/>
          <w:bottom w:val="none" w:sz="4" w:space="0" w:color="000000"/>
          <w:right w:val="none" w:sz="4" w:space="0" w:color="000000"/>
        </w:pBdr>
        <w:jc w:val="both"/>
        <w:rPr>
          <w:rFonts w:ascii="PT Astra Serif" w:eastAsia="Calibri" w:hAnsi="PT Astra Serif" w:cs="PT Astra Serif"/>
          <w:sz w:val="24"/>
          <w:szCs w:val="24"/>
        </w:rPr>
      </w:pPr>
      <w:r w:rsidRPr="00783F0D">
        <w:rPr>
          <w:rFonts w:ascii="PT Astra Serif" w:eastAsia="PT Astra Serif" w:hAnsi="PT Astra Serif" w:cs="PT Astra Serif"/>
          <w:color w:val="0F1115"/>
          <w:sz w:val="24"/>
          <w:szCs w:val="24"/>
        </w:rPr>
        <w:t>Закон Томской области от 27.12.2023 № 126-ОЗ «О перераспределении отдельных полномочий в области градостроительной деятельности, области земельных отношений между органами местного самоуправления отдельных муниципальных образований Томской области и исполнительными органами Томской области»;</w:t>
      </w:r>
    </w:p>
    <w:p w14:paraId="37EEFDE8" w14:textId="77777777" w:rsidR="00783F0D" w:rsidRPr="00783F0D" w:rsidRDefault="00783F0D" w:rsidP="00783F0D">
      <w:pPr>
        <w:pStyle w:val="af9"/>
        <w:widowControl/>
        <w:numPr>
          <w:ilvl w:val="0"/>
          <w:numId w:val="17"/>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постановление Правительства РФ от 14.05.2021 № 733 «Об утверждении Положения о федеральной государственной информационной системе «Единая информационная платформа национальной системы управления данными» и о внесении изменений в некоторые акты Правительства Российской Федерации»;</w:t>
      </w:r>
    </w:p>
    <w:p w14:paraId="668F908F"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постановление Правительства РФ от 13.03.2020 № 279 «Об информационном обеспечении градостроительной деятельности»;</w:t>
      </w:r>
    </w:p>
    <w:p w14:paraId="2CA9B1A4"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постановление Правительства РФ от 06.07.2015 № 676 «О требованиях к порядку создания, развития, ввода в эксплуатацию, эксплуатации и вывода из эксплуатации </w:t>
      </w:r>
      <w:r w:rsidRPr="00783F0D">
        <w:rPr>
          <w:rFonts w:ascii="PT Astra Serif" w:eastAsia="PT Astra Serif" w:hAnsi="PT Astra Serif" w:cs="PT Astra Serif"/>
          <w:color w:val="0F1115"/>
          <w:sz w:val="24"/>
          <w:szCs w:val="24"/>
        </w:rPr>
        <w:lastRenderedPageBreak/>
        <w:t>государственных информационных систем, и дальнейшего хранения содержащейся в их базах данных информации»;</w:t>
      </w:r>
    </w:p>
    <w:p w14:paraId="0510A571"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6AA790C0"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постановление Правительства РФ от 08.09.2010 № 697 «О единой системе межведомственного электронного взаимодействия»;</w:t>
      </w:r>
    </w:p>
    <w:p w14:paraId="39691880"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приказ </w:t>
      </w:r>
      <w:proofErr w:type="spellStart"/>
      <w:r w:rsidRPr="00783F0D">
        <w:rPr>
          <w:rFonts w:ascii="PT Astra Serif" w:eastAsia="PT Astra Serif" w:hAnsi="PT Astra Serif" w:cs="PT Astra Serif"/>
          <w:color w:val="0F1115"/>
          <w:sz w:val="24"/>
          <w:szCs w:val="24"/>
        </w:rPr>
        <w:t>Минцифры</w:t>
      </w:r>
      <w:proofErr w:type="spellEnd"/>
      <w:r w:rsidRPr="00783F0D">
        <w:rPr>
          <w:rFonts w:ascii="PT Astra Serif" w:eastAsia="PT Astra Serif" w:hAnsi="PT Astra Serif" w:cs="PT Astra Serif"/>
          <w:color w:val="0F1115"/>
          <w:sz w:val="24"/>
          <w:szCs w:val="24"/>
        </w:rPr>
        <w:t xml:space="preserve"> России от 01.09.2025 № 743 «Об утверждении Порядка создания и ведения витрин данных органов государственной власти и органов управления государственными внебюджетными фондами»;</w:t>
      </w:r>
    </w:p>
    <w:p w14:paraId="0FDDBEEB"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приказ </w:t>
      </w:r>
      <w:proofErr w:type="spellStart"/>
      <w:r w:rsidRPr="00783F0D">
        <w:rPr>
          <w:rFonts w:ascii="PT Astra Serif" w:eastAsia="PT Astra Serif" w:hAnsi="PT Astra Serif" w:cs="PT Astra Serif"/>
          <w:color w:val="0F1115"/>
          <w:sz w:val="24"/>
          <w:szCs w:val="24"/>
        </w:rPr>
        <w:t>Минцифры</w:t>
      </w:r>
      <w:proofErr w:type="spellEnd"/>
      <w:r w:rsidRPr="00783F0D">
        <w:rPr>
          <w:rFonts w:ascii="PT Astra Serif" w:eastAsia="PT Astra Serif" w:hAnsi="PT Astra Serif" w:cs="PT Astra Serif"/>
          <w:color w:val="0F1115"/>
          <w:sz w:val="24"/>
          <w:szCs w:val="24"/>
        </w:rPr>
        <w:t xml:space="preserve"> России от 16.06.2025 № 533 «Об утверждении Порядка управления качеством государственных данных с использованием федеральной государственной информационной системы «Единая информационная платформа национальной системы управления данными»;</w:t>
      </w:r>
    </w:p>
    <w:p w14:paraId="48F1FDBC"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приказ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069FF043"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Calibri" w:hAnsi="PT Astra Serif" w:cs="PT Astra Serif"/>
          <w:sz w:val="24"/>
          <w:szCs w:val="24"/>
        </w:rPr>
      </w:pPr>
      <w:r w:rsidRPr="00783F0D">
        <w:rPr>
          <w:rFonts w:ascii="PT Astra Serif" w:eastAsia="PT Astra Serif" w:hAnsi="PT Astra Serif" w:cs="PT Astra Serif"/>
          <w:color w:val="0F1115"/>
          <w:sz w:val="24"/>
          <w:szCs w:val="24"/>
        </w:rPr>
        <w:t>приказ Минстроя России от 06.08.2020 № 433/</w:t>
      </w:r>
      <w:proofErr w:type="spellStart"/>
      <w:r w:rsidRPr="00783F0D">
        <w:rPr>
          <w:rFonts w:ascii="PT Astra Serif" w:eastAsia="PT Astra Serif" w:hAnsi="PT Astra Serif" w:cs="PT Astra Serif"/>
          <w:color w:val="0F1115"/>
          <w:sz w:val="24"/>
          <w:szCs w:val="24"/>
        </w:rPr>
        <w:t>пр</w:t>
      </w:r>
      <w:proofErr w:type="spellEnd"/>
      <w:r w:rsidRPr="00783F0D">
        <w:rPr>
          <w:rFonts w:ascii="PT Astra Serif" w:eastAsia="PT Astra Serif" w:hAnsi="PT Astra Serif" w:cs="PT Astra Serif"/>
          <w:color w:val="0F1115"/>
          <w:sz w:val="24"/>
          <w:szCs w:val="24"/>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 (далее – Приказ Минстроя России № 433/</w:t>
      </w:r>
      <w:proofErr w:type="spellStart"/>
      <w:r w:rsidRPr="00783F0D">
        <w:rPr>
          <w:rFonts w:ascii="PT Astra Serif" w:eastAsia="PT Astra Serif" w:hAnsi="PT Astra Serif" w:cs="PT Astra Serif"/>
          <w:color w:val="0F1115"/>
          <w:sz w:val="24"/>
          <w:szCs w:val="24"/>
        </w:rPr>
        <w:t>пр</w:t>
      </w:r>
      <w:proofErr w:type="spellEnd"/>
      <w:r w:rsidRPr="00783F0D">
        <w:rPr>
          <w:rFonts w:ascii="PT Astra Serif" w:eastAsia="PT Astra Serif" w:hAnsi="PT Astra Serif" w:cs="PT Astra Serif"/>
          <w:color w:val="0F1115"/>
          <w:sz w:val="24"/>
          <w:szCs w:val="24"/>
        </w:rPr>
        <w:t>);</w:t>
      </w:r>
    </w:p>
    <w:p w14:paraId="40D10172"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hAnsi="PT Astra Serif"/>
          <w:sz w:val="24"/>
          <w:szCs w:val="24"/>
        </w:rPr>
        <w:t>приказ Минэкономразвития России от 09.01.2018 № 10 «</w:t>
      </w:r>
      <w:r w:rsidRPr="00D5288D">
        <w:rPr>
          <w:rFonts w:ascii="PT Astra Serif" w:hAnsi="PT Astra Serif" w:cs="Times New Roman"/>
          <w:sz w:val="24"/>
          <w:szCs w:val="24"/>
        </w:rPr>
        <w:t xml:space="preserve">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w:t>
      </w:r>
      <w:r w:rsidRPr="00783F0D">
        <w:rPr>
          <w:rFonts w:ascii="PT Astra Serif" w:hAnsi="PT Astra Serif"/>
          <w:sz w:val="24"/>
          <w:szCs w:val="24"/>
        </w:rPr>
        <w:t>№</w:t>
      </w:r>
      <w:r w:rsidRPr="00D5288D">
        <w:rPr>
          <w:rFonts w:ascii="PT Astra Serif" w:hAnsi="PT Astra Serif" w:cs="Times New Roman"/>
          <w:sz w:val="24"/>
          <w:szCs w:val="24"/>
        </w:rPr>
        <w:t xml:space="preserve"> 793</w:t>
      </w:r>
      <w:r w:rsidRPr="00783F0D">
        <w:rPr>
          <w:rFonts w:ascii="PT Astra Serif" w:hAnsi="PT Astra Serif"/>
          <w:sz w:val="24"/>
          <w:szCs w:val="24"/>
        </w:rPr>
        <w:t>» (далее – приказ Минэкономразвития России № 10);</w:t>
      </w:r>
    </w:p>
    <w:p w14:paraId="2D315AB7"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приказ Федеральной службы по техническому и экспортному контролю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5971F253"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распоряжение Правительства РФ от 29.06.2012 № 1123-р «О перечне сведений, находящихся в распоряжении государственных органов субъектов РФ, органов местного самоуправления, территориальных государственных внебюджетных фондов»;</w:t>
      </w:r>
    </w:p>
    <w:p w14:paraId="036A3DD0"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распоряжение Администрации Томской области от 23.08.2024 № 613-ра (порядок предоставления сведений из ГИС ОГД ТО);</w:t>
      </w:r>
    </w:p>
    <w:p w14:paraId="1DD1F802"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hAnsi="PT Astra Serif"/>
          <w:sz w:val="24"/>
          <w:szCs w:val="24"/>
        </w:rPr>
        <w:t>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1B2414FC" w14:textId="77777777" w:rsidR="00783F0D" w:rsidRPr="00783F0D" w:rsidRDefault="00783F0D" w:rsidP="00783F0D">
      <w:pPr>
        <w:pStyle w:val="af9"/>
        <w:widowControl/>
        <w:numPr>
          <w:ilvl w:val="0"/>
          <w:numId w:val="16"/>
        </w:numPr>
        <w:spacing w:after="200" w:line="288" w:lineRule="atLeast"/>
        <w:jc w:val="both"/>
        <w:rPr>
          <w:rFonts w:ascii="PT Astra Serif" w:eastAsia="Calibri" w:hAnsi="PT Astra Serif" w:cs="Times New Roman"/>
          <w:sz w:val="24"/>
          <w:szCs w:val="24"/>
        </w:rPr>
      </w:pPr>
      <w:r w:rsidRPr="00783F0D">
        <w:rPr>
          <w:rFonts w:ascii="PT Astra Serif" w:hAnsi="PT Astra Serif" w:cs="Times New Roman"/>
          <w:sz w:val="24"/>
          <w:szCs w:val="24"/>
        </w:rP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p>
    <w:p w14:paraId="5245BA1F"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ГОСТ Р 56939-2024 «Защита информации. Разработка безопасного программного обеспечения. Общие требования»;</w:t>
      </w:r>
    </w:p>
    <w:p w14:paraId="58022867"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ГОСТ Р 59792-2021 «Информационные технологии. Виды испытаний автоматизированных систем»;</w:t>
      </w:r>
    </w:p>
    <w:p w14:paraId="65D4DBE5"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lastRenderedPageBreak/>
        <w:t>ГОСТ Р 59795-2021 «Информационные технологии. Автоматизированные системы. Требования к содержанию документов»;</w:t>
      </w:r>
    </w:p>
    <w:p w14:paraId="3204D049"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hAnsi="PT Astra Serif"/>
          <w:sz w:val="24"/>
          <w:szCs w:val="24"/>
        </w:rPr>
      </w:pPr>
      <w:r w:rsidRPr="00783F0D">
        <w:rPr>
          <w:rFonts w:ascii="PT Astra Serif" w:eastAsia="PT Astra Serif" w:hAnsi="PT Astra Serif" w:cs="PT Astra Serif"/>
          <w:color w:val="0F1115"/>
          <w:sz w:val="24"/>
          <w:szCs w:val="24"/>
        </w:rPr>
        <w:t>Единые функционально-технические требования к витрине данных ГИСОГД субъекта РФ (Минстрой России, март 2025);</w:t>
      </w:r>
    </w:p>
    <w:p w14:paraId="7DB7502A" w14:textId="77777777" w:rsidR="00783F0D" w:rsidRPr="00783F0D" w:rsidRDefault="00783F0D" w:rsidP="00783F0D">
      <w:pPr>
        <w:pStyle w:val="af9"/>
        <w:widowControl/>
        <w:numPr>
          <w:ilvl w:val="0"/>
          <w:numId w:val="16"/>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методические рекомендации </w:t>
      </w:r>
      <w:proofErr w:type="spellStart"/>
      <w:r w:rsidRPr="00783F0D">
        <w:rPr>
          <w:rFonts w:ascii="PT Astra Serif" w:eastAsia="PT Astra Serif" w:hAnsi="PT Astra Serif" w:cs="PT Astra Serif"/>
          <w:color w:val="0F1115"/>
          <w:sz w:val="24"/>
          <w:szCs w:val="24"/>
        </w:rPr>
        <w:t>Минцифры</w:t>
      </w:r>
      <w:proofErr w:type="spellEnd"/>
      <w:r w:rsidRPr="00783F0D">
        <w:rPr>
          <w:rFonts w:ascii="PT Astra Serif" w:eastAsia="PT Astra Serif" w:hAnsi="PT Astra Serif" w:cs="PT Astra Serif"/>
          <w:color w:val="0F1115"/>
          <w:sz w:val="24"/>
          <w:szCs w:val="24"/>
        </w:rPr>
        <w:t xml:space="preserve"> России по работе со СМЭВ 4, размещенные на Портале федерального ситуационного центра электронного правительства по ссылке https://sc.digital.gov.ru/ (Документы – Методические рекомендации – СМЭВ 4).</w:t>
      </w:r>
    </w:p>
    <w:p w14:paraId="7C8B5EAE"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1.5. Перечень документов на Систему:</w:t>
      </w:r>
    </w:p>
    <w:p w14:paraId="09BC2A22"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Работы выполняются на основе:</w:t>
      </w:r>
    </w:p>
    <w:p w14:paraId="12A903A4" w14:textId="77777777" w:rsidR="00783F0D" w:rsidRPr="00783F0D" w:rsidRDefault="00783F0D" w:rsidP="00783F0D">
      <w:pPr>
        <w:pStyle w:val="af9"/>
        <w:widowControl/>
        <w:numPr>
          <w:ilvl w:val="0"/>
          <w:numId w:val="18"/>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Эксплуатационной документации на существующую ГИС ОГД ТО.</w:t>
      </w:r>
    </w:p>
    <w:p w14:paraId="78FD6146" w14:textId="77777777" w:rsidR="00783F0D" w:rsidRPr="00783F0D" w:rsidRDefault="00783F0D" w:rsidP="00783F0D">
      <w:pPr>
        <w:pStyle w:val="af9"/>
        <w:widowControl/>
        <w:numPr>
          <w:ilvl w:val="0"/>
          <w:numId w:val="18"/>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lang w:val="en-US"/>
        </w:rPr>
      </w:pPr>
      <w:r w:rsidRPr="00783F0D">
        <w:rPr>
          <w:rFonts w:ascii="PT Astra Serif" w:eastAsia="PT Astra Serif" w:hAnsi="PT Astra Serif" w:cs="PT Astra Serif"/>
          <w:color w:val="0F1115"/>
          <w:sz w:val="24"/>
          <w:szCs w:val="24"/>
        </w:rPr>
        <w:t>Архитектурных</w:t>
      </w:r>
      <w:r w:rsidRPr="00783F0D">
        <w:rPr>
          <w:rFonts w:ascii="PT Astra Serif" w:eastAsia="PT Astra Serif" w:hAnsi="PT Astra Serif" w:cs="PT Astra Serif"/>
          <w:color w:val="0F1115"/>
          <w:sz w:val="24"/>
          <w:szCs w:val="24"/>
          <w:lang w:val="en-US"/>
        </w:rPr>
        <w:t xml:space="preserve"> </w:t>
      </w:r>
      <w:r w:rsidRPr="00783F0D">
        <w:rPr>
          <w:rFonts w:ascii="PT Astra Serif" w:eastAsia="PT Astra Serif" w:hAnsi="PT Astra Serif" w:cs="PT Astra Serif"/>
          <w:color w:val="0F1115"/>
          <w:sz w:val="24"/>
          <w:szCs w:val="24"/>
        </w:rPr>
        <w:t>решений</w:t>
      </w:r>
      <w:r w:rsidRPr="00783F0D">
        <w:rPr>
          <w:rFonts w:ascii="PT Astra Serif" w:eastAsia="PT Astra Serif" w:hAnsi="PT Astra Serif" w:cs="PT Astra Serif"/>
          <w:color w:val="0F1115"/>
          <w:sz w:val="24"/>
          <w:szCs w:val="24"/>
          <w:lang w:val="en-US"/>
        </w:rPr>
        <w:t xml:space="preserve"> </w:t>
      </w:r>
      <w:r w:rsidRPr="00783F0D">
        <w:rPr>
          <w:rFonts w:ascii="PT Astra Serif" w:eastAsia="PT Astra Serif" w:hAnsi="PT Astra Serif" w:cs="PT Astra Serif"/>
          <w:color w:val="0F1115"/>
          <w:sz w:val="24"/>
          <w:szCs w:val="24"/>
        </w:rPr>
        <w:t>платформы</w:t>
      </w:r>
      <w:r w:rsidRPr="00783F0D">
        <w:rPr>
          <w:rFonts w:ascii="PT Astra Serif" w:eastAsia="PT Astra Serif" w:hAnsi="PT Astra Serif" w:cs="PT Astra Serif"/>
          <w:color w:val="0F1115"/>
          <w:sz w:val="24"/>
          <w:szCs w:val="24"/>
          <w:lang w:val="en-US"/>
        </w:rPr>
        <w:t xml:space="preserve"> </w:t>
      </w:r>
      <w:proofErr w:type="spellStart"/>
      <w:r w:rsidRPr="00783F0D">
        <w:rPr>
          <w:rFonts w:ascii="PT Astra Serif" w:eastAsia="PT Astra Serif" w:hAnsi="PT Astra Serif" w:cs="PT Astra Serif"/>
          <w:color w:val="0F1115"/>
          <w:sz w:val="24"/>
          <w:szCs w:val="24"/>
          <w:lang w:val="en-US"/>
        </w:rPr>
        <w:t>Geocad</w:t>
      </w:r>
      <w:proofErr w:type="spellEnd"/>
      <w:r w:rsidRPr="00783F0D">
        <w:rPr>
          <w:rFonts w:ascii="PT Astra Serif" w:eastAsia="PT Astra Serif" w:hAnsi="PT Astra Serif" w:cs="PT Astra Serif"/>
          <w:color w:val="0F1115"/>
          <w:sz w:val="24"/>
          <w:szCs w:val="24"/>
          <w:lang w:val="en-US"/>
        </w:rPr>
        <w:t xml:space="preserve"> System Enterprise Edition (GSEE).</w:t>
      </w:r>
    </w:p>
    <w:p w14:paraId="2B89AB33"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1.6. Определения и сокращения:</w:t>
      </w:r>
    </w:p>
    <w:p w14:paraId="5B79853D"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Витрина данных — создаваемый модуль ГИС ОГД ТО для унифицированного доступа к градостроительным данным (реализуется на базе СМЭВ 4);</w:t>
      </w:r>
    </w:p>
    <w:p w14:paraId="5FF95A76"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bCs/>
          <w:color w:val="0F1115"/>
          <w:sz w:val="24"/>
          <w:szCs w:val="24"/>
        </w:rPr>
        <w:t xml:space="preserve">ГИСОГД </w:t>
      </w:r>
      <w:r w:rsidRPr="00783F0D">
        <w:rPr>
          <w:rFonts w:ascii="PT Astra Serif" w:eastAsia="PT Astra Serif" w:hAnsi="PT Astra Serif" w:cs="PT Astra Serif"/>
          <w:color w:val="0F1115"/>
          <w:sz w:val="24"/>
          <w:szCs w:val="24"/>
        </w:rPr>
        <w:t>—</w:t>
      </w:r>
      <w:r w:rsidRPr="00783F0D">
        <w:rPr>
          <w:rFonts w:ascii="PT Astra Serif" w:eastAsia="PT Astra Serif" w:hAnsi="PT Astra Serif" w:cs="PT Astra Serif"/>
          <w:color w:val="000000"/>
          <w:sz w:val="24"/>
          <w:szCs w:val="24"/>
        </w:rPr>
        <w:t xml:space="preserve"> Федеральная государственная информационная система обеспечения градостроительной деятельности;</w:t>
      </w:r>
    </w:p>
    <w:p w14:paraId="7C1050E2"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bCs/>
          <w:sz w:val="24"/>
          <w:szCs w:val="24"/>
        </w:rPr>
        <w:t>ГИС ТОР КНД</w:t>
      </w:r>
      <w:r w:rsidRPr="00783F0D">
        <w:rPr>
          <w:rFonts w:ascii="PT Astra Serif" w:eastAsia="PT Astra Serif" w:hAnsi="PT Astra Serif" w:cs="PT Astra Serif"/>
          <w:sz w:val="24"/>
          <w:szCs w:val="24"/>
        </w:rPr>
        <w:t xml:space="preserve"> </w:t>
      </w:r>
      <w:r w:rsidRPr="00783F0D">
        <w:rPr>
          <w:rFonts w:ascii="PT Astra Serif" w:eastAsia="PT Astra Serif" w:hAnsi="PT Astra Serif" w:cs="PT Astra Serif"/>
          <w:color w:val="0F1115"/>
          <w:sz w:val="24"/>
          <w:szCs w:val="24"/>
        </w:rPr>
        <w:t>—</w:t>
      </w:r>
      <w:r w:rsidRPr="00783F0D">
        <w:rPr>
          <w:rFonts w:ascii="PT Astra Serif" w:eastAsia="PT Astra Serif" w:hAnsi="PT Astra Serif" w:cs="PT Astra Serif"/>
          <w:sz w:val="24"/>
          <w:szCs w:val="24"/>
        </w:rPr>
        <w:t xml:space="preserve"> Федеральная государственная информационная система «Типовое облачное решение по автоматизации контрольной (надзорной) деятельности»;</w:t>
      </w:r>
    </w:p>
    <w:p w14:paraId="18FBDD26"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eastAsia="Calibri" w:hAnsi="PT Astra Serif" w:cs="PT Astra Serif"/>
          <w:sz w:val="24"/>
          <w:szCs w:val="24"/>
        </w:rPr>
      </w:pPr>
      <w:r w:rsidRPr="00783F0D">
        <w:rPr>
          <w:rFonts w:ascii="PT Astra Serif" w:eastAsia="PT Astra Serif" w:hAnsi="PT Astra Serif" w:cs="PT Astra Serif"/>
          <w:color w:val="0F1115"/>
          <w:sz w:val="24"/>
          <w:szCs w:val="24"/>
        </w:rPr>
        <w:t xml:space="preserve">GSEE — </w:t>
      </w:r>
      <w:proofErr w:type="spellStart"/>
      <w:r w:rsidRPr="00783F0D">
        <w:rPr>
          <w:rFonts w:ascii="PT Astra Serif" w:eastAsia="PT Astra Serif" w:hAnsi="PT Astra Serif" w:cs="PT Astra Serif"/>
          <w:color w:val="0F1115"/>
          <w:sz w:val="24"/>
          <w:szCs w:val="24"/>
        </w:rPr>
        <w:t>Geocad</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System</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Enterprise</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Edition</w:t>
      </w:r>
      <w:proofErr w:type="spellEnd"/>
      <w:r w:rsidRPr="00783F0D">
        <w:rPr>
          <w:rFonts w:ascii="PT Astra Serif" w:eastAsia="PT Astra Serif" w:hAnsi="PT Astra Serif" w:cs="PT Astra Serif"/>
          <w:color w:val="0F1115"/>
          <w:sz w:val="24"/>
          <w:szCs w:val="24"/>
        </w:rPr>
        <w:t>, технологическая платформа, на которой базируется Система;</w:t>
      </w:r>
    </w:p>
    <w:p w14:paraId="115FB5C7"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hAnsi="PT Astra Serif" w:cs="PT Astra Serif"/>
          <w:b/>
          <w:sz w:val="24"/>
          <w:szCs w:val="24"/>
        </w:rPr>
      </w:pPr>
      <w:r w:rsidRPr="00783F0D">
        <w:rPr>
          <w:rFonts w:ascii="PT Astra Serif" w:eastAsia="PT Astra Serif" w:hAnsi="PT Astra Serif" w:cs="PT Astra Serif"/>
          <w:color w:val="0F1115"/>
          <w:sz w:val="24"/>
          <w:szCs w:val="24"/>
        </w:rPr>
        <w:t xml:space="preserve">СКЗИ — </w:t>
      </w:r>
      <w:r w:rsidRPr="00783F0D">
        <w:rPr>
          <w:rStyle w:val="aff4"/>
          <w:rFonts w:ascii="PT Astra Serif" w:eastAsia="Arial" w:hAnsi="PT Astra Serif"/>
          <w:b w:val="0"/>
          <w:sz w:val="24"/>
          <w:szCs w:val="24"/>
          <w:shd w:val="clear" w:color="auto" w:fill="FFFFFF"/>
        </w:rPr>
        <w:t>средств</w:t>
      </w:r>
      <w:r w:rsidRPr="00783F0D">
        <w:rPr>
          <w:rStyle w:val="aff4"/>
          <w:rFonts w:ascii="PT Astra Serif" w:hAnsi="PT Astra Serif"/>
          <w:b w:val="0"/>
          <w:sz w:val="24"/>
          <w:szCs w:val="24"/>
          <w:shd w:val="clear" w:color="auto" w:fill="FFFFFF"/>
        </w:rPr>
        <w:t>о</w:t>
      </w:r>
      <w:r w:rsidRPr="00783F0D">
        <w:rPr>
          <w:rStyle w:val="aff4"/>
          <w:rFonts w:ascii="PT Astra Serif" w:eastAsia="Arial" w:hAnsi="PT Astra Serif"/>
          <w:b w:val="0"/>
          <w:sz w:val="24"/>
          <w:szCs w:val="24"/>
          <w:shd w:val="clear" w:color="auto" w:fill="FFFFFF"/>
        </w:rPr>
        <w:t xml:space="preserve"> криптографической защиты информации</w:t>
      </w:r>
      <w:r w:rsidRPr="00783F0D">
        <w:rPr>
          <w:rStyle w:val="aff4"/>
          <w:rFonts w:ascii="PT Astra Serif" w:hAnsi="PT Astra Serif"/>
          <w:b w:val="0"/>
          <w:sz w:val="24"/>
          <w:szCs w:val="24"/>
          <w:shd w:val="clear" w:color="auto" w:fill="FFFFFF"/>
        </w:rPr>
        <w:t>;</w:t>
      </w:r>
    </w:p>
    <w:p w14:paraId="1FCD44E6"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СМЭВ 3 — система межведомственного электронного взаимодействия версии 3;</w:t>
      </w:r>
    </w:p>
    <w:p w14:paraId="20D8E879"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СМЭВ 4 — система межведомственного электронного взаимодействия версии 4;</w:t>
      </w:r>
    </w:p>
    <w:p w14:paraId="3C5B3749"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ETL — сервис извлечения, трансформации и загрузки данных из ГИСОГД на Витрину;</w:t>
      </w:r>
    </w:p>
    <w:p w14:paraId="1264B062"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НСУД — национальная система управления данными;</w:t>
      </w:r>
    </w:p>
    <w:p w14:paraId="3BCF504E"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Cs/>
          <w:color w:val="0F1115"/>
          <w:sz w:val="24"/>
          <w:szCs w:val="24"/>
        </w:rPr>
      </w:pPr>
      <w:r w:rsidRPr="00783F0D">
        <w:rPr>
          <w:rFonts w:ascii="PT Astra Serif" w:eastAsia="PT Astra Serif" w:hAnsi="PT Astra Serif" w:cs="PT Astra Serif"/>
          <w:bCs/>
          <w:color w:val="0F1115"/>
          <w:sz w:val="24"/>
          <w:szCs w:val="24"/>
        </w:rPr>
        <w:t>АРМ</w:t>
      </w:r>
      <w:r w:rsidRPr="00783F0D">
        <w:rPr>
          <w:rFonts w:ascii="PT Astra Serif" w:eastAsia="PT Astra Serif" w:hAnsi="PT Astra Serif" w:cs="PT Astra Serif"/>
          <w:color w:val="0F1115"/>
          <w:sz w:val="24"/>
          <w:szCs w:val="24"/>
        </w:rPr>
        <w:t xml:space="preserve"> — автоматизированное рабочее место;</w:t>
      </w:r>
    </w:p>
    <w:p w14:paraId="1B489CBA"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Cs/>
          <w:sz w:val="24"/>
          <w:szCs w:val="24"/>
        </w:rPr>
      </w:pPr>
      <w:r w:rsidRPr="00783F0D">
        <w:rPr>
          <w:rFonts w:ascii="PT Astra Serif" w:eastAsia="PT Astra Serif" w:hAnsi="PT Astra Serif" w:cs="PT Astra Serif"/>
          <w:sz w:val="24"/>
          <w:szCs w:val="24"/>
        </w:rPr>
        <w:t xml:space="preserve">ПОДД — </w:t>
      </w:r>
      <w:r w:rsidRPr="00783F0D">
        <w:rPr>
          <w:rFonts w:ascii="PT Astra Serif" w:hAnsi="PT Astra Serif"/>
          <w:sz w:val="24"/>
          <w:szCs w:val="24"/>
          <w:shd w:val="clear" w:color="auto" w:fill="FFFFFF"/>
        </w:rPr>
        <w:t>подсистема обеспечения доступа к данным;</w:t>
      </w:r>
    </w:p>
    <w:p w14:paraId="4BB13D9F"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Cs/>
          <w:color w:val="0F1115"/>
          <w:sz w:val="24"/>
          <w:szCs w:val="24"/>
        </w:rPr>
      </w:pPr>
      <w:proofErr w:type="spellStart"/>
      <w:r w:rsidRPr="00783F0D">
        <w:rPr>
          <w:rFonts w:ascii="PT Astra Serif" w:eastAsia="PT Astra Serif" w:hAnsi="PT Astra Serif" w:cs="PT Astra Serif"/>
          <w:sz w:val="24"/>
          <w:szCs w:val="24"/>
        </w:rPr>
        <w:t>Стройкомплекс.РФ</w:t>
      </w:r>
      <w:proofErr w:type="spellEnd"/>
      <w:r w:rsidRPr="00783F0D">
        <w:rPr>
          <w:rFonts w:ascii="PT Astra Serif" w:eastAsia="PT Astra Serif" w:hAnsi="PT Astra Serif" w:cs="PT Astra Serif"/>
          <w:sz w:val="24"/>
          <w:szCs w:val="24"/>
        </w:rPr>
        <w:t xml:space="preserve"> – Государственная информационная система обеспечения градостроительной деятельности Российской Федерации;</w:t>
      </w:r>
    </w:p>
    <w:p w14:paraId="6995E37C"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bCs/>
          <w:color w:val="0F1115"/>
          <w:sz w:val="24"/>
          <w:szCs w:val="24"/>
        </w:rPr>
        <w:t>ЕИСЖС</w:t>
      </w:r>
      <w:r w:rsidRPr="00783F0D">
        <w:rPr>
          <w:rFonts w:ascii="PT Astra Serif" w:eastAsia="PT Astra Serif" w:hAnsi="PT Astra Serif" w:cs="PT Astra Serif"/>
          <w:color w:val="0F1115"/>
          <w:sz w:val="24"/>
          <w:szCs w:val="24"/>
        </w:rPr>
        <w:t xml:space="preserve"> — Единая информационная система жилищного строительства;</w:t>
      </w:r>
    </w:p>
    <w:p w14:paraId="36450D60"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Cs/>
          <w:color w:val="0F1115"/>
          <w:sz w:val="24"/>
          <w:szCs w:val="24"/>
        </w:rPr>
      </w:pPr>
      <w:r w:rsidRPr="00783F0D">
        <w:rPr>
          <w:rFonts w:ascii="PT Astra Serif" w:eastAsia="PT Astra Serif" w:hAnsi="PT Astra Serif" w:cs="PT Astra Serif"/>
          <w:bCs/>
          <w:color w:val="0F1115"/>
          <w:sz w:val="24"/>
          <w:szCs w:val="24"/>
        </w:rPr>
        <w:t xml:space="preserve">ФГИС ТП </w:t>
      </w:r>
      <w:r w:rsidRPr="00783F0D">
        <w:rPr>
          <w:rFonts w:ascii="PT Astra Serif" w:eastAsia="PT Astra Serif" w:hAnsi="PT Astra Serif" w:cs="PT Astra Serif"/>
          <w:color w:val="0F1115"/>
          <w:sz w:val="24"/>
          <w:szCs w:val="24"/>
        </w:rPr>
        <w:t>—</w:t>
      </w:r>
      <w:r w:rsidRPr="00783F0D">
        <w:rPr>
          <w:rFonts w:ascii="PT Astra Serif" w:eastAsia="PT Astra Serif" w:hAnsi="PT Astra Serif" w:cs="PT Astra Serif"/>
          <w:bCs/>
          <w:color w:val="0F1115"/>
          <w:sz w:val="24"/>
          <w:szCs w:val="24"/>
        </w:rPr>
        <w:t xml:space="preserve"> </w:t>
      </w:r>
      <w:r w:rsidRPr="00783F0D">
        <w:rPr>
          <w:rFonts w:ascii="PT Astra Serif" w:eastAsia="PT Astra Serif" w:hAnsi="PT Astra Serif" w:cs="PT Astra Serif"/>
          <w:color w:val="0F1115"/>
          <w:sz w:val="24"/>
          <w:szCs w:val="24"/>
        </w:rPr>
        <w:t>Федеральная государственная информационная система территориального планирования;</w:t>
      </w:r>
    </w:p>
    <w:p w14:paraId="121EE2FC" w14:textId="77777777" w:rsidR="00783F0D" w:rsidRPr="00783F0D" w:rsidRDefault="00783F0D" w:rsidP="00783F0D">
      <w:pPr>
        <w:pStyle w:val="af9"/>
        <w:widowControl/>
        <w:numPr>
          <w:ilvl w:val="0"/>
          <w:numId w:val="1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Cs/>
          <w:color w:val="0F1115"/>
          <w:sz w:val="24"/>
          <w:szCs w:val="24"/>
        </w:rPr>
      </w:pPr>
      <w:r w:rsidRPr="00783F0D">
        <w:rPr>
          <w:rFonts w:ascii="PT Astra Serif" w:eastAsia="PT Astra Serif" w:hAnsi="PT Astra Serif" w:cs="PT Astra Serif"/>
          <w:color w:val="0F1115"/>
          <w:sz w:val="24"/>
          <w:szCs w:val="24"/>
        </w:rPr>
        <w:t>ПО — программное обеспечение.</w:t>
      </w:r>
    </w:p>
    <w:p w14:paraId="45F69F7C"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1.7. Сроки выполнения работ:</w:t>
      </w:r>
    </w:p>
    <w:p w14:paraId="21512BE5" w14:textId="77777777" w:rsidR="00783F0D" w:rsidRPr="00783F0D" w:rsidRDefault="00783F0D" w:rsidP="00783F0D">
      <w:pPr>
        <w:widowControl/>
        <w:tabs>
          <w:tab w:val="num" w:pos="1677"/>
          <w:tab w:val="center" w:pos="4153"/>
          <w:tab w:val="right" w:pos="8306"/>
          <w:tab w:val="right" w:pos="9355"/>
        </w:tabs>
        <w:ind w:firstLine="709"/>
        <w:jc w:val="both"/>
        <w:rPr>
          <w:rFonts w:ascii="PT Astra Serif" w:hAnsi="PT Astra Serif" w:cs="PT Astra Serif"/>
          <w:sz w:val="24"/>
          <w:szCs w:val="24"/>
        </w:rPr>
      </w:pPr>
      <w:r w:rsidRPr="00783F0D">
        <w:rPr>
          <w:rFonts w:ascii="PT Astra Serif" w:eastAsia="PT Astra Serif" w:hAnsi="PT Astra Serif" w:cs="PT Astra Serif"/>
          <w:sz w:val="24"/>
          <w:szCs w:val="24"/>
        </w:rPr>
        <w:t>Сроки начала выполнения работ: с даты заключения Контракта.</w:t>
      </w:r>
    </w:p>
    <w:p w14:paraId="420DAD7C" w14:textId="77777777" w:rsidR="00783F0D" w:rsidRPr="00783F0D" w:rsidRDefault="00783F0D" w:rsidP="00783F0D">
      <w:pPr>
        <w:widowControl/>
        <w:tabs>
          <w:tab w:val="num" w:pos="1677"/>
          <w:tab w:val="center" w:pos="4153"/>
          <w:tab w:val="right" w:pos="8306"/>
          <w:tab w:val="right" w:pos="9355"/>
        </w:tabs>
        <w:ind w:firstLine="709"/>
        <w:jc w:val="both"/>
        <w:rPr>
          <w:rFonts w:ascii="PT Astra Serif" w:eastAsia="PT Astra Serif" w:hAnsi="PT Astra Serif" w:cs="PT Astra Serif"/>
          <w:sz w:val="24"/>
          <w:szCs w:val="24"/>
        </w:rPr>
      </w:pPr>
      <w:r w:rsidRPr="00783F0D">
        <w:rPr>
          <w:rFonts w:ascii="PT Astra Serif" w:eastAsia="PT Astra Serif" w:hAnsi="PT Astra Serif" w:cs="PT Astra Serif"/>
          <w:sz w:val="24"/>
          <w:szCs w:val="24"/>
        </w:rPr>
        <w:t>Сроки окончания выполнения работ: 10.12.2026 включительно.</w:t>
      </w:r>
    </w:p>
    <w:p w14:paraId="6453C63F" w14:textId="01C78887" w:rsidR="00B52391" w:rsidRDefault="00B52391" w:rsidP="00B52391">
      <w:pPr>
        <w:tabs>
          <w:tab w:val="left" w:pos="1076"/>
        </w:tabs>
        <w:autoSpaceDE w:val="0"/>
        <w:autoSpaceDN w:val="0"/>
        <w:adjustRightInd w:val="0"/>
        <w:ind w:firstLine="709"/>
        <w:jc w:val="both"/>
        <w:rPr>
          <w:rFonts w:ascii="PT Astra Serif" w:eastAsia="PT Astra Serif" w:hAnsi="PT Astra Serif" w:cs="PT Astra Serif"/>
          <w:b/>
          <w:color w:val="0F1115"/>
          <w:sz w:val="24"/>
          <w:szCs w:val="24"/>
        </w:rPr>
      </w:pPr>
      <w:r>
        <w:rPr>
          <w:rFonts w:ascii="PT Astra Serif" w:eastAsia="PT Astra Serif" w:hAnsi="PT Astra Serif" w:cs="PT Astra Serif"/>
          <w:b/>
          <w:color w:val="0F1115"/>
          <w:sz w:val="24"/>
          <w:szCs w:val="24"/>
        </w:rPr>
        <w:t xml:space="preserve">1.8. </w:t>
      </w:r>
      <w:r w:rsidRPr="00B52391">
        <w:rPr>
          <w:rFonts w:ascii="PT Astra Serif" w:eastAsia="Calibri" w:hAnsi="PT Astra Serif"/>
          <w:b/>
          <w:snapToGrid w:val="0"/>
          <w:sz w:val="24"/>
          <w:szCs w:val="24"/>
        </w:rPr>
        <w:t>Место выполнения работ:</w:t>
      </w:r>
      <w:r w:rsidRPr="00180A91">
        <w:rPr>
          <w:rFonts w:ascii="PT Astra Serif" w:eastAsia="Calibri" w:hAnsi="PT Astra Serif"/>
          <w:snapToGrid w:val="0"/>
          <w:sz w:val="24"/>
          <w:szCs w:val="24"/>
        </w:rPr>
        <w:t xml:space="preserve"> Российская Федерация, обл</w:t>
      </w:r>
      <w:r>
        <w:rPr>
          <w:rFonts w:ascii="PT Astra Serif" w:eastAsia="Calibri" w:hAnsi="PT Astra Serif"/>
          <w:snapToGrid w:val="0"/>
          <w:sz w:val="24"/>
          <w:szCs w:val="24"/>
        </w:rPr>
        <w:t>.</w:t>
      </w:r>
      <w:r w:rsidRPr="00180A91">
        <w:rPr>
          <w:rFonts w:ascii="PT Astra Serif" w:eastAsia="Calibri" w:hAnsi="PT Astra Serif"/>
          <w:snapToGrid w:val="0"/>
          <w:sz w:val="24"/>
          <w:szCs w:val="24"/>
        </w:rPr>
        <w:t xml:space="preserve"> Томская, г. Томск, ул. Алтайская, д. 48 и по месту нахождения Подрядчика.</w:t>
      </w:r>
    </w:p>
    <w:p w14:paraId="21C537DA" w14:textId="10C5D58F" w:rsidR="00783F0D" w:rsidRPr="00783F0D" w:rsidRDefault="00B52391"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Pr>
          <w:rFonts w:ascii="PT Astra Serif" w:eastAsia="PT Astra Serif" w:hAnsi="PT Astra Serif" w:cs="PT Astra Serif"/>
          <w:b/>
          <w:sz w:val="24"/>
          <w:szCs w:val="24"/>
        </w:rPr>
        <w:t xml:space="preserve">1.9. </w:t>
      </w:r>
      <w:r w:rsidR="00783F0D" w:rsidRPr="00783F0D">
        <w:rPr>
          <w:rFonts w:ascii="PT Astra Serif" w:eastAsia="PT Astra Serif" w:hAnsi="PT Astra Serif" w:cs="PT Astra Serif"/>
          <w:b/>
          <w:sz w:val="24"/>
          <w:szCs w:val="24"/>
        </w:rPr>
        <w:t>Источник финансирования:</w:t>
      </w:r>
      <w:r w:rsidR="00783F0D" w:rsidRPr="00783F0D">
        <w:rPr>
          <w:rFonts w:ascii="PT Astra Serif" w:eastAsia="PT Astra Serif" w:hAnsi="PT Astra Serif" w:cs="PT Astra Serif"/>
          <w:sz w:val="24"/>
          <w:szCs w:val="24"/>
        </w:rPr>
        <w:t xml:space="preserve"> областной бюджет</w:t>
      </w:r>
      <w:r w:rsidR="00DD1D17">
        <w:rPr>
          <w:rFonts w:ascii="PT Astra Serif" w:eastAsia="PT Astra Serif" w:hAnsi="PT Astra Serif" w:cs="PT Astra Serif"/>
          <w:sz w:val="24"/>
          <w:szCs w:val="24"/>
        </w:rPr>
        <w:t xml:space="preserve"> Томской области.</w:t>
      </w:r>
    </w:p>
    <w:p w14:paraId="25FC7CD0" w14:textId="02328A91"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b/>
          <w:color w:val="0F1115"/>
          <w:sz w:val="24"/>
          <w:szCs w:val="24"/>
        </w:rPr>
        <w:t>1.</w:t>
      </w:r>
      <w:r w:rsidR="00B52391">
        <w:rPr>
          <w:rFonts w:ascii="PT Astra Serif" w:eastAsia="PT Astra Serif" w:hAnsi="PT Astra Serif" w:cs="PT Astra Serif"/>
          <w:b/>
          <w:color w:val="0F1115"/>
          <w:sz w:val="24"/>
          <w:szCs w:val="24"/>
        </w:rPr>
        <w:t>10</w:t>
      </w:r>
      <w:r w:rsidRPr="00783F0D">
        <w:rPr>
          <w:rFonts w:ascii="PT Astra Serif" w:eastAsia="PT Astra Serif" w:hAnsi="PT Astra Serif" w:cs="PT Astra Serif"/>
          <w:b/>
          <w:color w:val="0F1115"/>
          <w:sz w:val="24"/>
          <w:szCs w:val="24"/>
        </w:rPr>
        <w:t xml:space="preserve">. </w:t>
      </w:r>
      <w:r w:rsidRPr="00783F0D">
        <w:rPr>
          <w:rFonts w:ascii="PT Astra Serif" w:eastAsia="PT Astra Serif" w:hAnsi="PT Astra Serif" w:cs="PT Astra Serif"/>
          <w:b/>
          <w:sz w:val="24"/>
          <w:szCs w:val="24"/>
        </w:rPr>
        <w:t>Способ определение Подрядчика:</w:t>
      </w:r>
      <w:r w:rsidRPr="00783F0D">
        <w:rPr>
          <w:rFonts w:ascii="PT Astra Serif" w:eastAsia="PT Astra Serif" w:hAnsi="PT Astra Serif" w:cs="PT Astra Serif"/>
          <w:sz w:val="24"/>
          <w:szCs w:val="24"/>
        </w:rPr>
        <w:t xml:space="preserve"> </w:t>
      </w:r>
      <w:r w:rsidRPr="00783F0D">
        <w:rPr>
          <w:rFonts w:ascii="PT Astra Serif" w:eastAsia="PT Astra Serif" w:hAnsi="PT Astra Serif" w:cs="PT Astra Serif"/>
          <w:sz w:val="24"/>
          <w:szCs w:val="24"/>
          <w:lang w:eastAsia="en-US"/>
        </w:rPr>
        <w:t>электронный аукцион</w:t>
      </w:r>
    </w:p>
    <w:p w14:paraId="624D1080" w14:textId="1414075A"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783F0D">
        <w:rPr>
          <w:rFonts w:ascii="PT Astra Serif" w:eastAsia="PT Astra Serif" w:hAnsi="PT Astra Serif" w:cs="PT Astra Serif"/>
          <w:b/>
          <w:color w:val="0F1115"/>
          <w:sz w:val="24"/>
          <w:szCs w:val="24"/>
        </w:rPr>
        <w:t>1.1</w:t>
      </w:r>
      <w:r w:rsidR="00B52391">
        <w:rPr>
          <w:rFonts w:ascii="PT Astra Serif" w:eastAsia="PT Astra Serif" w:hAnsi="PT Astra Serif" w:cs="PT Astra Serif"/>
          <w:b/>
          <w:color w:val="0F1115"/>
          <w:sz w:val="24"/>
          <w:szCs w:val="24"/>
        </w:rPr>
        <w:t>1</w:t>
      </w:r>
      <w:r w:rsidRPr="00783F0D">
        <w:rPr>
          <w:rFonts w:ascii="PT Astra Serif" w:eastAsia="PT Astra Serif" w:hAnsi="PT Astra Serif" w:cs="PT Astra Serif"/>
          <w:b/>
          <w:color w:val="0F1115"/>
          <w:sz w:val="24"/>
          <w:szCs w:val="24"/>
        </w:rPr>
        <w:t xml:space="preserve">. </w:t>
      </w:r>
      <w:r w:rsidRPr="00783F0D">
        <w:rPr>
          <w:rFonts w:ascii="PT Astra Serif" w:eastAsia="PT Astra Serif" w:hAnsi="PT Astra Serif" w:cs="PT Astra Serif"/>
          <w:b/>
          <w:sz w:val="24"/>
          <w:szCs w:val="24"/>
          <w:lang w:eastAsia="en-US"/>
        </w:rPr>
        <w:t>Требования к Подрядчику:</w:t>
      </w:r>
      <w:r w:rsidRPr="00783F0D">
        <w:rPr>
          <w:rFonts w:ascii="PT Astra Serif" w:eastAsia="PT Astra Serif" w:hAnsi="PT Astra Serif" w:cs="PT Astra Serif"/>
          <w:sz w:val="24"/>
          <w:szCs w:val="24"/>
          <w:lang w:eastAsia="en-US"/>
        </w:rPr>
        <w:t xml:space="preserve"> не установлены.</w:t>
      </w:r>
    </w:p>
    <w:p w14:paraId="417EEFA4" w14:textId="77777777" w:rsidR="00783F0D" w:rsidRPr="00783F0D" w:rsidRDefault="00783F0D" w:rsidP="00783F0D">
      <w:pPr>
        <w:pStyle w:val="a3"/>
        <w:ind w:firstLine="709"/>
        <w:jc w:val="both"/>
        <w:rPr>
          <w:rFonts w:ascii="PT Astra Serif" w:hAnsi="PT Astra Serif" w:cs="PT Astra Serif"/>
          <w:sz w:val="24"/>
          <w:szCs w:val="24"/>
        </w:rPr>
      </w:pPr>
    </w:p>
    <w:p w14:paraId="3DBC4B0F"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2. ЦЕЛИ И НАЗНАЧЕНИЕ МОДЕРНИЗАЦИИ СИСТЕМЫ</w:t>
      </w:r>
    </w:p>
    <w:p w14:paraId="7B98482D"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2.1. Цели модернизации Системы:</w:t>
      </w:r>
    </w:p>
    <w:p w14:paraId="1C15DC5D" w14:textId="77777777" w:rsidR="00783F0D" w:rsidRPr="00783F0D" w:rsidRDefault="00783F0D" w:rsidP="00783F0D">
      <w:pPr>
        <w:pStyle w:val="af9"/>
        <w:widowControl/>
        <w:numPr>
          <w:ilvl w:val="0"/>
          <w:numId w:val="20"/>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bCs/>
          <w:sz w:val="24"/>
          <w:szCs w:val="24"/>
        </w:rPr>
        <w:t>Создание единого источника данных, содержащихся в ГИС ОГД ТО, доступного для федеральных, региональных и муниципальных органов власти, а также иных заинтересованных лиц.</w:t>
      </w:r>
    </w:p>
    <w:p w14:paraId="0DB39290" w14:textId="77777777" w:rsidR="00783F0D" w:rsidRPr="00783F0D" w:rsidRDefault="00783F0D" w:rsidP="00783F0D">
      <w:pPr>
        <w:pStyle w:val="af9"/>
        <w:widowControl/>
        <w:numPr>
          <w:ilvl w:val="0"/>
          <w:numId w:val="20"/>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Обеспечение интеграции ГИС ОГД ТО с федеральными информационными системами (ЕИС «</w:t>
      </w:r>
      <w:proofErr w:type="spellStart"/>
      <w:r w:rsidRPr="00783F0D">
        <w:rPr>
          <w:rFonts w:ascii="PT Astra Serif" w:eastAsia="PT Astra Serif" w:hAnsi="PT Astra Serif" w:cs="PT Astra Serif"/>
          <w:color w:val="0F1115"/>
          <w:sz w:val="24"/>
          <w:szCs w:val="24"/>
        </w:rPr>
        <w:t>Стройкомплекс.РФ</w:t>
      </w:r>
      <w:proofErr w:type="spellEnd"/>
      <w:r w:rsidRPr="00783F0D">
        <w:rPr>
          <w:rFonts w:ascii="PT Astra Serif" w:eastAsia="PT Astra Serif" w:hAnsi="PT Astra Serif" w:cs="PT Astra Serif"/>
          <w:color w:val="0F1115"/>
          <w:sz w:val="24"/>
          <w:szCs w:val="24"/>
        </w:rPr>
        <w:t>», ЕИСЖС, ФГИС ТП, НСУД) через единую Витрину данных.</w:t>
      </w:r>
    </w:p>
    <w:p w14:paraId="3D0A4952" w14:textId="77777777" w:rsidR="00783F0D" w:rsidRPr="00783F0D" w:rsidRDefault="00783F0D" w:rsidP="00783F0D">
      <w:pPr>
        <w:pStyle w:val="af9"/>
        <w:widowControl/>
        <w:numPr>
          <w:ilvl w:val="0"/>
          <w:numId w:val="20"/>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lastRenderedPageBreak/>
        <w:t xml:space="preserve">Автоматизация процессов </w:t>
      </w:r>
      <w:proofErr w:type="spellStart"/>
      <w:r w:rsidRPr="00783F0D">
        <w:rPr>
          <w:rFonts w:ascii="PT Astra Serif" w:eastAsia="PT Astra Serif" w:hAnsi="PT Astra Serif" w:cs="PT Astra Serif"/>
          <w:color w:val="0F1115"/>
          <w:sz w:val="24"/>
          <w:szCs w:val="24"/>
        </w:rPr>
        <w:t>валидации</w:t>
      </w:r>
      <w:proofErr w:type="spellEnd"/>
      <w:r w:rsidRPr="00783F0D">
        <w:rPr>
          <w:rFonts w:ascii="PT Astra Serif" w:eastAsia="PT Astra Serif" w:hAnsi="PT Astra Serif" w:cs="PT Astra Serif"/>
          <w:color w:val="0F1115"/>
          <w:sz w:val="24"/>
          <w:szCs w:val="24"/>
        </w:rPr>
        <w:t>, контроля качества и публикации градостроительных данных в соответствии с требованиями Минстроя России, включая проверку на соответствие установленным требованиям и справочникам.</w:t>
      </w:r>
    </w:p>
    <w:p w14:paraId="4EABB2AB" w14:textId="77777777" w:rsidR="00783F0D" w:rsidRPr="00783F0D" w:rsidRDefault="00783F0D" w:rsidP="00783F0D">
      <w:pPr>
        <w:pStyle w:val="af9"/>
        <w:widowControl/>
        <w:numPr>
          <w:ilvl w:val="0"/>
          <w:numId w:val="20"/>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Переход на СМЭВ 4 для межведомственного электронного взаимодействия.</w:t>
      </w:r>
    </w:p>
    <w:p w14:paraId="2BF228D5"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sz w:val="24"/>
          <w:szCs w:val="24"/>
        </w:rPr>
      </w:pPr>
      <w:r w:rsidRPr="00783F0D">
        <w:rPr>
          <w:rFonts w:ascii="PT Astra Serif" w:eastAsia="PT Astra Serif" w:hAnsi="PT Astra Serif" w:cs="PT Astra Serif"/>
          <w:b/>
          <w:color w:val="0F1115"/>
          <w:sz w:val="24"/>
          <w:szCs w:val="24"/>
        </w:rPr>
        <w:t>2.2. Назначение Системы (после модернизации):</w:t>
      </w:r>
    </w:p>
    <w:p w14:paraId="04153DA3"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color w:val="0F1115"/>
          <w:sz w:val="24"/>
          <w:szCs w:val="24"/>
        </w:rPr>
      </w:pPr>
      <w:r w:rsidRPr="00783F0D">
        <w:rPr>
          <w:rFonts w:ascii="PT Astra Serif" w:eastAsia="PT Astra Serif" w:hAnsi="PT Astra Serif" w:cs="PT Astra Serif"/>
          <w:color w:val="0F1115"/>
          <w:sz w:val="24"/>
          <w:szCs w:val="24"/>
        </w:rPr>
        <w:t>Система предназначена для консолидации, обработки и оперативного предоставления градостроительных данных органам государственной власти, органам местного самоуправления Томской области, физическим и юридическим лицам, а также федеральным системам через Витрину данных.</w:t>
      </w:r>
    </w:p>
    <w:p w14:paraId="3DEA49EA" w14:textId="77777777" w:rsidR="00783F0D" w:rsidRPr="00783F0D" w:rsidRDefault="00783F0D" w:rsidP="00783F0D">
      <w:pPr>
        <w:pStyle w:val="a3"/>
        <w:ind w:firstLine="709"/>
        <w:jc w:val="both"/>
        <w:rPr>
          <w:rFonts w:ascii="PT Astra Serif" w:hAnsi="PT Astra Serif" w:cs="PT Astra Serif"/>
          <w:sz w:val="24"/>
          <w:szCs w:val="24"/>
        </w:rPr>
      </w:pPr>
    </w:p>
    <w:p w14:paraId="60227C95"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3. ХАРАКТЕРИСТИКА ОБЪЕКТА АВТОМАТИЗАЦИИ</w:t>
      </w:r>
    </w:p>
    <w:p w14:paraId="26125385"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3.1. Общие сведения о существующей Системе:</w:t>
      </w:r>
    </w:p>
    <w:p w14:paraId="281AE4AB"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sz w:val="24"/>
          <w:szCs w:val="24"/>
        </w:rPr>
      </w:pPr>
      <w:r w:rsidRPr="00783F0D">
        <w:rPr>
          <w:rFonts w:ascii="PT Astra Serif" w:eastAsia="PT Astra Serif" w:hAnsi="PT Astra Serif" w:cs="PT Astra Serif"/>
          <w:color w:val="0F1115"/>
          <w:sz w:val="24"/>
          <w:szCs w:val="24"/>
        </w:rPr>
        <w:t xml:space="preserve">Оператором Системы является Департамент градостроительного развития Томской области. Система создана на базе типового тиражируемого программного обеспечения </w:t>
      </w:r>
      <w:proofErr w:type="spellStart"/>
      <w:r w:rsidRPr="00783F0D">
        <w:rPr>
          <w:rFonts w:ascii="PT Astra Serif" w:eastAsia="PT Astra Serif" w:hAnsi="PT Astra Serif" w:cs="PT Astra Serif"/>
          <w:color w:val="0F1115"/>
          <w:sz w:val="24"/>
          <w:szCs w:val="24"/>
        </w:rPr>
        <w:t>Geocad</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System</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Enterprise</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Edition</w:t>
      </w:r>
      <w:proofErr w:type="spellEnd"/>
      <w:r w:rsidRPr="00783F0D">
        <w:rPr>
          <w:rFonts w:ascii="PT Astra Serif" w:eastAsia="PT Astra Serif" w:hAnsi="PT Astra Serif" w:cs="PT Astra Serif"/>
          <w:color w:val="0F1115"/>
          <w:sz w:val="24"/>
          <w:szCs w:val="24"/>
        </w:rPr>
        <w:t xml:space="preserve"> (GSEE) разработчика ООО «ГЕОКАД плюс», размещенного в Федеральной государственной информационной системе «Национальный фонд алгоритмов и программ» (ФГИС ФАП), идентификационный номер - 10.0309207.001.01 (далее - Модуль).</w:t>
      </w:r>
    </w:p>
    <w:p w14:paraId="2AC3354F"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sz w:val="24"/>
          <w:szCs w:val="24"/>
        </w:rPr>
      </w:pPr>
      <w:r w:rsidRPr="00783F0D">
        <w:rPr>
          <w:rFonts w:ascii="PT Astra Serif" w:eastAsia="PT Astra Serif" w:hAnsi="PT Astra Serif" w:cs="PT Astra Serif"/>
          <w:color w:val="0F1115"/>
          <w:sz w:val="24"/>
          <w:szCs w:val="24"/>
        </w:rPr>
        <w:t xml:space="preserve">Модуль разработан на базе программной платформы, включенной в Единый реестр российских программ для электронных вычислительных машин и баз данных Приказом </w:t>
      </w:r>
      <w:proofErr w:type="spellStart"/>
      <w:r w:rsidRPr="00783F0D">
        <w:rPr>
          <w:rFonts w:ascii="PT Astra Serif" w:eastAsia="PT Astra Serif" w:hAnsi="PT Astra Serif" w:cs="PT Astra Serif"/>
          <w:color w:val="0F1115"/>
          <w:sz w:val="24"/>
          <w:szCs w:val="24"/>
        </w:rPr>
        <w:t>Минкомсвязи</w:t>
      </w:r>
      <w:proofErr w:type="spellEnd"/>
      <w:r w:rsidRPr="00783F0D">
        <w:rPr>
          <w:rFonts w:ascii="PT Astra Serif" w:eastAsia="PT Astra Serif" w:hAnsi="PT Astra Serif" w:cs="PT Astra Serif"/>
          <w:color w:val="0F1115"/>
          <w:sz w:val="24"/>
          <w:szCs w:val="24"/>
        </w:rPr>
        <w:t xml:space="preserve"> России от 08.11.2016 № 538, </w:t>
      </w:r>
      <w:proofErr w:type="spellStart"/>
      <w:r w:rsidRPr="00783F0D">
        <w:rPr>
          <w:rFonts w:ascii="PT Astra Serif" w:eastAsia="PT Astra Serif" w:hAnsi="PT Astra Serif" w:cs="PT Astra Serif"/>
          <w:color w:val="0F1115"/>
          <w:sz w:val="24"/>
          <w:szCs w:val="24"/>
        </w:rPr>
        <w:t>Geocad</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System</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Enterprise</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Edition</w:t>
      </w:r>
      <w:proofErr w:type="spellEnd"/>
      <w:r w:rsidRPr="00783F0D">
        <w:rPr>
          <w:rFonts w:ascii="PT Astra Serif" w:eastAsia="PT Astra Serif" w:hAnsi="PT Astra Serif" w:cs="PT Astra Serif"/>
          <w:color w:val="0F1115"/>
          <w:sz w:val="24"/>
          <w:szCs w:val="24"/>
        </w:rPr>
        <w:t xml:space="preserve"> (GSEE), представляющей собой сервер приложений GSEE (регистрационный номер 80370, реестровый № 2192) и клиентского приложения GSEE – АИПС «Обеспечение градостроительной деятельности» (регистрационный номер 80399, реестровый № 2190). Сервер приложений GSEE и клиентское приложение GSEE – АИПС «Обеспечение градостроительной деятельности» объединены одним технологическим подходом, имеют возможность интеграции баз данных, сформированных в различных подразделениях объектов автоматизации, подключения баз данных других учреждений и ведомств, а также общедоступных, публичных информационных сервисов в реальном режиме времени.</w:t>
      </w:r>
    </w:p>
    <w:p w14:paraId="1DE0F297"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ГИС ОГД ТО создана в соответствии с требованиями государственного контракта от 21.12.2018 № Ф.2018.638456, государственного контракта от 07.10.2019 № 0865200000319001743.</w:t>
      </w:r>
    </w:p>
    <w:p w14:paraId="59C74AFE"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3.2. Техническая архитектура ГИС ОГД ТО:</w:t>
      </w:r>
    </w:p>
    <w:p w14:paraId="4D94DEB2"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ГИС ОГД ТО представляет собой распределённую трёхуровневую систему:</w:t>
      </w:r>
    </w:p>
    <w:p w14:paraId="63302622" w14:textId="77777777" w:rsidR="00783F0D" w:rsidRPr="00783F0D" w:rsidRDefault="00783F0D" w:rsidP="00783F0D">
      <w:pPr>
        <w:pStyle w:val="af9"/>
        <w:widowControl/>
        <w:numPr>
          <w:ilvl w:val="0"/>
          <w:numId w:val="21"/>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СУБД: </w:t>
      </w:r>
      <w:proofErr w:type="spellStart"/>
      <w:r w:rsidRPr="00783F0D">
        <w:rPr>
          <w:rFonts w:ascii="PT Astra Serif" w:eastAsia="PT Astra Serif" w:hAnsi="PT Astra Serif" w:cs="PT Astra Serif"/>
          <w:color w:val="0F1115"/>
          <w:sz w:val="24"/>
          <w:szCs w:val="24"/>
        </w:rPr>
        <w:t>PostgreSQL</w:t>
      </w:r>
      <w:proofErr w:type="spellEnd"/>
      <w:r w:rsidRPr="00783F0D">
        <w:rPr>
          <w:rFonts w:ascii="PT Astra Serif" w:eastAsia="PT Astra Serif" w:hAnsi="PT Astra Serif" w:cs="PT Astra Serif"/>
          <w:color w:val="0F1115"/>
          <w:sz w:val="24"/>
          <w:szCs w:val="24"/>
        </w:rPr>
        <w:t>.</w:t>
      </w:r>
    </w:p>
    <w:p w14:paraId="4933CD87" w14:textId="77777777" w:rsidR="00783F0D" w:rsidRPr="00783F0D" w:rsidRDefault="00783F0D" w:rsidP="00783F0D">
      <w:pPr>
        <w:pStyle w:val="af9"/>
        <w:widowControl/>
        <w:numPr>
          <w:ilvl w:val="0"/>
          <w:numId w:val="21"/>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Сервер приложений: GSEE </w:t>
      </w:r>
      <w:proofErr w:type="spellStart"/>
      <w:r w:rsidRPr="00783F0D">
        <w:rPr>
          <w:rFonts w:ascii="PT Astra Serif" w:eastAsia="PT Astra Serif" w:hAnsi="PT Astra Serif" w:cs="PT Astra Serif"/>
          <w:color w:val="0F1115"/>
          <w:sz w:val="24"/>
          <w:szCs w:val="24"/>
        </w:rPr>
        <w:t>Server</w:t>
      </w:r>
      <w:proofErr w:type="spellEnd"/>
      <w:r w:rsidRPr="00783F0D">
        <w:rPr>
          <w:rFonts w:ascii="PT Astra Serif" w:eastAsia="PT Astra Serif" w:hAnsi="PT Astra Serif" w:cs="PT Astra Serif"/>
          <w:color w:val="0F1115"/>
          <w:sz w:val="24"/>
          <w:szCs w:val="24"/>
        </w:rPr>
        <w:t>.</w:t>
      </w:r>
    </w:p>
    <w:p w14:paraId="63609273" w14:textId="77777777" w:rsidR="00783F0D" w:rsidRPr="00783F0D" w:rsidRDefault="00783F0D" w:rsidP="00783F0D">
      <w:pPr>
        <w:pStyle w:val="af9"/>
        <w:widowControl/>
        <w:numPr>
          <w:ilvl w:val="0"/>
          <w:numId w:val="21"/>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Клиентские приложения: </w:t>
      </w:r>
      <w:proofErr w:type="spellStart"/>
      <w:r w:rsidRPr="00783F0D">
        <w:rPr>
          <w:rFonts w:ascii="PT Astra Serif" w:eastAsia="PT Astra Serif" w:hAnsi="PT Astra Serif" w:cs="PT Astra Serif"/>
          <w:color w:val="0F1115"/>
          <w:sz w:val="24"/>
          <w:szCs w:val="24"/>
        </w:rPr>
        <w:t>Forms</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Pro</w:t>
      </w:r>
      <w:proofErr w:type="spellEnd"/>
      <w:r w:rsidRPr="00783F0D">
        <w:rPr>
          <w:rFonts w:ascii="PT Astra Serif" w:eastAsia="PT Astra Serif" w:hAnsi="PT Astra Serif" w:cs="PT Astra Serif"/>
          <w:color w:val="0F1115"/>
          <w:sz w:val="24"/>
          <w:szCs w:val="24"/>
        </w:rPr>
        <w:t xml:space="preserve"> (работа с семантикой), </w:t>
      </w:r>
      <w:proofErr w:type="spellStart"/>
      <w:r w:rsidRPr="00783F0D">
        <w:rPr>
          <w:rFonts w:ascii="PT Astra Serif" w:eastAsia="PT Astra Serif" w:hAnsi="PT Astra Serif" w:cs="PT Astra Serif"/>
          <w:color w:val="0F1115"/>
          <w:sz w:val="24"/>
          <w:szCs w:val="24"/>
        </w:rPr>
        <w:t>Maps</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Pro</w:t>
      </w:r>
      <w:proofErr w:type="spellEnd"/>
      <w:r w:rsidRPr="00783F0D">
        <w:rPr>
          <w:rFonts w:ascii="PT Astra Serif" w:eastAsia="PT Astra Serif" w:hAnsi="PT Astra Serif" w:cs="PT Astra Serif"/>
          <w:color w:val="0F1115"/>
          <w:sz w:val="24"/>
          <w:szCs w:val="24"/>
        </w:rPr>
        <w:t xml:space="preserve"> (графические данные), </w:t>
      </w:r>
      <w:proofErr w:type="spellStart"/>
      <w:r w:rsidRPr="00783F0D">
        <w:rPr>
          <w:rFonts w:ascii="PT Astra Serif" w:eastAsia="PT Astra Serif" w:hAnsi="PT Astra Serif" w:cs="PT Astra Serif"/>
          <w:color w:val="0F1115"/>
          <w:sz w:val="24"/>
          <w:szCs w:val="24"/>
        </w:rPr>
        <w:t>Logic</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Reports</w:t>
      </w:r>
      <w:proofErr w:type="spellEnd"/>
      <w:r w:rsidRPr="00783F0D">
        <w:rPr>
          <w:rFonts w:ascii="PT Astra Serif" w:eastAsia="PT Astra Serif" w:hAnsi="PT Astra Serif" w:cs="PT Astra Serif"/>
          <w:color w:val="0F1115"/>
          <w:sz w:val="24"/>
          <w:szCs w:val="24"/>
        </w:rPr>
        <w:t xml:space="preserve"> (отчёты), </w:t>
      </w:r>
      <w:proofErr w:type="spellStart"/>
      <w:r w:rsidRPr="00783F0D">
        <w:rPr>
          <w:rFonts w:ascii="PT Astra Serif" w:eastAsia="PT Astra Serif" w:hAnsi="PT Astra Serif" w:cs="PT Astra Serif"/>
          <w:color w:val="0F1115"/>
          <w:sz w:val="24"/>
          <w:szCs w:val="24"/>
        </w:rPr>
        <w:t>Web</w:t>
      </w:r>
      <w:proofErr w:type="spellEnd"/>
      <w:r w:rsidRPr="00783F0D">
        <w:rPr>
          <w:rFonts w:ascii="PT Astra Serif" w:eastAsia="PT Astra Serif" w:hAnsi="PT Astra Serif" w:cs="PT Astra Serif"/>
          <w:color w:val="0F1115"/>
          <w:sz w:val="24"/>
          <w:szCs w:val="24"/>
        </w:rPr>
        <w:t>-портал.</w:t>
      </w:r>
    </w:p>
    <w:p w14:paraId="0ADF40E3"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Система поддерживает обмен данными через REST API в форматах XML, JSON, </w:t>
      </w:r>
      <w:proofErr w:type="spellStart"/>
      <w:r w:rsidRPr="00783F0D">
        <w:rPr>
          <w:rFonts w:ascii="PT Astra Serif" w:eastAsia="PT Astra Serif" w:hAnsi="PT Astra Serif" w:cs="PT Astra Serif"/>
          <w:color w:val="0F1115"/>
          <w:sz w:val="24"/>
          <w:szCs w:val="24"/>
        </w:rPr>
        <w:t>GeoJSON</w:t>
      </w:r>
      <w:proofErr w:type="spellEnd"/>
      <w:r w:rsidRPr="00783F0D">
        <w:rPr>
          <w:rFonts w:ascii="PT Astra Serif" w:eastAsia="PT Astra Serif" w:hAnsi="PT Astra Serif" w:cs="PT Astra Serif"/>
          <w:color w:val="0F1115"/>
          <w:sz w:val="24"/>
          <w:szCs w:val="24"/>
        </w:rPr>
        <w:t>.</w:t>
      </w:r>
    </w:p>
    <w:p w14:paraId="31C908A7"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3.3. Размещение системы:</w:t>
      </w:r>
    </w:p>
    <w:p w14:paraId="085DAD63"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Система размещена в Центре обработки данных (далее — ЦОД) Томской области. Адрес ЦОД и параметры серверного оборудования уточняются при заключении Контракта и предоставлении доступа Подрядчику.</w:t>
      </w:r>
    </w:p>
    <w:p w14:paraId="0CD163B8"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3.4. Перечень подсистем (существующих):</w:t>
      </w:r>
    </w:p>
    <w:p w14:paraId="57EB3886" w14:textId="77777777" w:rsidR="00783F0D" w:rsidRPr="00783F0D" w:rsidRDefault="00783F0D" w:rsidP="00783F0D">
      <w:pPr>
        <w:pStyle w:val="af9"/>
        <w:widowControl/>
        <w:numPr>
          <w:ilvl w:val="0"/>
          <w:numId w:val="2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Подсистема регистрации, хранения и предоставления сведений.</w:t>
      </w:r>
    </w:p>
    <w:p w14:paraId="75E44CBC" w14:textId="77777777" w:rsidR="00783F0D" w:rsidRPr="00783F0D" w:rsidRDefault="00783F0D" w:rsidP="00783F0D">
      <w:pPr>
        <w:pStyle w:val="af9"/>
        <w:widowControl/>
        <w:numPr>
          <w:ilvl w:val="0"/>
          <w:numId w:val="2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Подсистема информационно-аналитической поддержки.</w:t>
      </w:r>
    </w:p>
    <w:p w14:paraId="5260C341" w14:textId="77777777" w:rsidR="00783F0D" w:rsidRPr="00783F0D" w:rsidRDefault="00783F0D" w:rsidP="00783F0D">
      <w:pPr>
        <w:pStyle w:val="af9"/>
        <w:widowControl/>
        <w:numPr>
          <w:ilvl w:val="0"/>
          <w:numId w:val="22"/>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Подсистема информационного взаимодействия (СМЭВ 3 в настоящее время).</w:t>
      </w:r>
    </w:p>
    <w:p w14:paraId="652F714C" w14:textId="77777777" w:rsidR="00783F0D" w:rsidRPr="00783F0D" w:rsidRDefault="00783F0D" w:rsidP="00783F0D">
      <w:pPr>
        <w:pStyle w:val="af9"/>
        <w:widowControl/>
        <w:numPr>
          <w:ilvl w:val="0"/>
          <w:numId w:val="2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Подсистема администрирования.</w:t>
      </w:r>
    </w:p>
    <w:p w14:paraId="681A64E5" w14:textId="77777777" w:rsidR="00783F0D" w:rsidRPr="00783F0D" w:rsidRDefault="00783F0D" w:rsidP="00783F0D">
      <w:pPr>
        <w:pStyle w:val="af9"/>
        <w:widowControl/>
        <w:numPr>
          <w:ilvl w:val="0"/>
          <w:numId w:val="2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Веб-портал для предоставления данных.</w:t>
      </w:r>
    </w:p>
    <w:p w14:paraId="579DA1CC"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3.5. Объект модернизации:</w:t>
      </w:r>
    </w:p>
    <w:p w14:paraId="5554EB92"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Модернизации подлежит подсистема информационного взаимодействия путём создания дополнительного модуля «Витрина данных», обеспечивающего:</w:t>
      </w:r>
    </w:p>
    <w:p w14:paraId="35DE1F6C" w14:textId="77777777" w:rsidR="00783F0D" w:rsidRPr="00783F0D" w:rsidRDefault="00783F0D" w:rsidP="00783F0D">
      <w:pPr>
        <w:pStyle w:val="af9"/>
        <w:widowControl/>
        <w:numPr>
          <w:ilvl w:val="0"/>
          <w:numId w:val="23"/>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lastRenderedPageBreak/>
        <w:t>Размещение и актуализацию данных в соответствии с Едиными функционально-техническими требованиями Минстроя России.</w:t>
      </w:r>
    </w:p>
    <w:p w14:paraId="256854D8" w14:textId="77777777" w:rsidR="00783F0D" w:rsidRPr="00783F0D" w:rsidRDefault="00783F0D" w:rsidP="00783F0D">
      <w:pPr>
        <w:pStyle w:val="af9"/>
        <w:widowControl/>
        <w:numPr>
          <w:ilvl w:val="0"/>
          <w:numId w:val="23"/>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Взаимодействие с федеральными системами через СМЭВ 4.</w:t>
      </w:r>
    </w:p>
    <w:p w14:paraId="2E8B9772" w14:textId="77777777" w:rsidR="00783F0D" w:rsidRPr="00783F0D" w:rsidRDefault="00783F0D" w:rsidP="00783F0D">
      <w:pPr>
        <w:pStyle w:val="af9"/>
        <w:widowControl/>
        <w:numPr>
          <w:ilvl w:val="0"/>
          <w:numId w:val="23"/>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ETL-сервис для автоматической выгрузки данных.</w:t>
      </w:r>
    </w:p>
    <w:p w14:paraId="3C3DB400" w14:textId="77777777" w:rsidR="00783F0D" w:rsidRPr="00783F0D" w:rsidRDefault="00783F0D" w:rsidP="00783F0D">
      <w:pPr>
        <w:pBdr>
          <w:top w:val="none" w:sz="4" w:space="0" w:color="000000"/>
          <w:left w:val="none" w:sz="4" w:space="0" w:color="000000"/>
          <w:bottom w:val="none" w:sz="4" w:space="0" w:color="000000"/>
          <w:right w:val="none" w:sz="4" w:space="0" w:color="000000"/>
        </w:pBdr>
        <w:rPr>
          <w:rFonts w:ascii="PT Astra Serif" w:eastAsia="PT Astra Serif" w:hAnsi="PT Astra Serif" w:cs="PT Astra Serif"/>
          <w:b/>
          <w:bCs/>
          <w:color w:val="000000"/>
          <w:sz w:val="24"/>
          <w:szCs w:val="24"/>
        </w:rPr>
      </w:pPr>
    </w:p>
    <w:p w14:paraId="262F37B2"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4. ТРЕБОВАНИЯ К АВТОМАТИЗИРОВАННОЙ СИСТЕМЕ</w:t>
      </w:r>
    </w:p>
    <w:p w14:paraId="7C787D61"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4.1. Требования к структуре Системы в целом:</w:t>
      </w:r>
    </w:p>
    <w:p w14:paraId="356EEAA6"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4.1.1. Перечень подсистем (после модернизац</w:t>
      </w:r>
      <w:r w:rsidRPr="00783F0D">
        <w:rPr>
          <w:rFonts w:ascii="PT Astra Serif" w:eastAsia="PT Astra Serif" w:hAnsi="PT Astra Serif" w:cs="PT Astra Serif"/>
          <w:b/>
          <w:color w:val="0F1115"/>
          <w:sz w:val="24"/>
          <w:szCs w:val="24"/>
        </w:rPr>
        <w:t>ии):</w:t>
      </w:r>
    </w:p>
    <w:p w14:paraId="7B2CB83F"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В дополнение к существующим подсистемам создаётся модуль «Витрина данных» в составе подсистемы информационного взаимодействия.</w:t>
      </w:r>
    </w:p>
    <w:p w14:paraId="7DA52FD6"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4.1.2. Требования к способам взаимодейств</w:t>
      </w:r>
      <w:r w:rsidRPr="00783F0D">
        <w:rPr>
          <w:rFonts w:ascii="PT Astra Serif" w:eastAsia="PT Astra Serif" w:hAnsi="PT Astra Serif" w:cs="PT Astra Serif"/>
          <w:b/>
          <w:color w:val="0F1115"/>
          <w:sz w:val="24"/>
          <w:szCs w:val="24"/>
        </w:rPr>
        <w:t>ия:</w:t>
      </w:r>
    </w:p>
    <w:p w14:paraId="452914C3" w14:textId="77777777" w:rsidR="00783F0D" w:rsidRPr="00783F0D" w:rsidRDefault="00783F0D" w:rsidP="00783F0D">
      <w:pPr>
        <w:pStyle w:val="af9"/>
        <w:widowControl/>
        <w:numPr>
          <w:ilvl w:val="0"/>
          <w:numId w:val="24"/>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Взаимодействие модуля «Витрина данных» с ядром ГИС ОГД ТО осуществляется через штатное API платформы GSEE.</w:t>
      </w:r>
    </w:p>
    <w:p w14:paraId="540E4598" w14:textId="77777777" w:rsidR="00783F0D" w:rsidRPr="00783F0D" w:rsidRDefault="00783F0D" w:rsidP="00783F0D">
      <w:pPr>
        <w:pStyle w:val="af9"/>
        <w:widowControl/>
        <w:numPr>
          <w:ilvl w:val="0"/>
          <w:numId w:val="24"/>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ETL-сервис обеспечивает автоматическое извлечение данных из ГИСОГД, проверку качества и загрузку на Витрину.</w:t>
      </w:r>
    </w:p>
    <w:p w14:paraId="4290C05F"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 xml:space="preserve">4.1.3. Требования к </w:t>
      </w:r>
      <w:proofErr w:type="spellStart"/>
      <w:r w:rsidRPr="00783F0D">
        <w:rPr>
          <w:rFonts w:ascii="PT Astra Serif" w:eastAsia="PT Astra Serif" w:hAnsi="PT Astra Serif" w:cs="PT Astra Serif"/>
          <w:b/>
          <w:bCs/>
          <w:color w:val="0F1115"/>
          <w:sz w:val="24"/>
          <w:szCs w:val="24"/>
        </w:rPr>
        <w:t>интероперабельности</w:t>
      </w:r>
      <w:proofErr w:type="spellEnd"/>
      <w:r w:rsidRPr="00783F0D">
        <w:rPr>
          <w:rFonts w:ascii="PT Astra Serif" w:eastAsia="PT Astra Serif" w:hAnsi="PT Astra Serif" w:cs="PT Astra Serif"/>
          <w:b/>
          <w:bCs/>
          <w:color w:val="0F1115"/>
          <w:sz w:val="24"/>
          <w:szCs w:val="24"/>
        </w:rPr>
        <w:t xml:space="preserve"> (интеграция с внешними системами):</w:t>
      </w:r>
    </w:p>
    <w:p w14:paraId="4630C26B"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sz w:val="24"/>
          <w:szCs w:val="24"/>
        </w:rPr>
      </w:pPr>
      <w:r w:rsidRPr="00783F0D">
        <w:rPr>
          <w:rFonts w:ascii="PT Astra Serif" w:eastAsia="PT Astra Serif" w:hAnsi="PT Astra Serif" w:cs="PT Astra Serif"/>
          <w:sz w:val="24"/>
          <w:szCs w:val="24"/>
        </w:rPr>
        <w:t xml:space="preserve">Обеспечить возможность интеграции Витрины данных с федеральными системами через СМЭВ 4 в соответствии с Типовыми функционально-техническими требованиями (2026 г.) и Приказом </w:t>
      </w:r>
      <w:proofErr w:type="spellStart"/>
      <w:r w:rsidRPr="00783F0D">
        <w:rPr>
          <w:rFonts w:ascii="PT Astra Serif" w:eastAsia="PT Astra Serif" w:hAnsi="PT Astra Serif" w:cs="PT Astra Serif"/>
          <w:sz w:val="24"/>
          <w:szCs w:val="24"/>
        </w:rPr>
        <w:t>Минцифры</w:t>
      </w:r>
      <w:proofErr w:type="spellEnd"/>
      <w:r w:rsidRPr="00783F0D">
        <w:rPr>
          <w:rFonts w:ascii="PT Astra Serif" w:eastAsia="PT Astra Serif" w:hAnsi="PT Astra Serif" w:cs="PT Astra Serif"/>
          <w:sz w:val="24"/>
          <w:szCs w:val="24"/>
        </w:rPr>
        <w:t xml:space="preserve"> России от 01.09.2025 № 743 (</w:t>
      </w:r>
      <w:proofErr w:type="spellStart"/>
      <w:r w:rsidRPr="00783F0D">
        <w:rPr>
          <w:rFonts w:ascii="PT Astra Serif" w:eastAsia="PT Astra Serif" w:hAnsi="PT Astra Serif" w:cs="PT Astra Serif"/>
          <w:sz w:val="24"/>
          <w:szCs w:val="24"/>
        </w:rPr>
        <w:t>Стройкомплекс.РФ</w:t>
      </w:r>
      <w:proofErr w:type="spellEnd"/>
      <w:r w:rsidRPr="00783F0D">
        <w:rPr>
          <w:rFonts w:ascii="PT Astra Serif" w:eastAsia="PT Astra Serif" w:hAnsi="PT Astra Serif" w:cs="PT Astra Serif"/>
          <w:sz w:val="24"/>
          <w:szCs w:val="24"/>
        </w:rPr>
        <w:t>, ЕИСЖС, ФГИС ТП, НСУД, ГИС ТОР КНД) при наличии технической возможности интеграции с их стороны.</w:t>
      </w:r>
    </w:p>
    <w:p w14:paraId="579F6EC4"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rPr>
          <w:rFonts w:ascii="PT Astra Serif" w:hAnsi="PT Astra Serif" w:cs="PT Astra Serif"/>
          <w:sz w:val="24"/>
          <w:szCs w:val="24"/>
        </w:rPr>
      </w:pPr>
      <w:r w:rsidRPr="00783F0D">
        <w:rPr>
          <w:rFonts w:ascii="PT Astra Serif" w:eastAsia="PT Astra Serif" w:hAnsi="PT Astra Serif" w:cs="PT Astra Serif"/>
          <w:b/>
          <w:bCs/>
          <w:color w:val="0F1115"/>
          <w:sz w:val="24"/>
          <w:szCs w:val="24"/>
        </w:rPr>
        <w:t>4.1.4. Режимы функционирования:</w:t>
      </w:r>
    </w:p>
    <w:p w14:paraId="1A6944A0" w14:textId="77777777" w:rsidR="00783F0D" w:rsidRPr="00783F0D" w:rsidRDefault="00783F0D" w:rsidP="00783F0D">
      <w:pPr>
        <w:pStyle w:val="af9"/>
        <w:widowControl/>
        <w:numPr>
          <w:ilvl w:val="0"/>
          <w:numId w:val="33"/>
        </w:numPr>
        <w:pBdr>
          <w:top w:val="none" w:sz="4" w:space="0" w:color="000000"/>
          <w:left w:val="none" w:sz="4" w:space="0" w:color="000000"/>
          <w:bottom w:val="none" w:sz="4" w:space="0" w:color="000000"/>
          <w:right w:val="none" w:sz="4" w:space="0" w:color="000000"/>
        </w:pBdr>
        <w:shd w:val="clear" w:color="FFFFFF" w:fill="FFFFFF"/>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Штатный: основной (нормальный) режим работы, при котором система выполняет все свои целевые функции в полном объёме, в соответствии с утверждёнными техническими требованиями и эксплуатационной документацией.</w:t>
      </w:r>
    </w:p>
    <w:p w14:paraId="537A656C" w14:textId="77777777" w:rsidR="00783F0D" w:rsidRPr="00783F0D" w:rsidRDefault="00783F0D" w:rsidP="00783F0D">
      <w:pPr>
        <w:pStyle w:val="af9"/>
        <w:widowControl/>
        <w:numPr>
          <w:ilvl w:val="0"/>
          <w:numId w:val="33"/>
        </w:numPr>
        <w:pBdr>
          <w:top w:val="none" w:sz="4" w:space="0" w:color="000000"/>
          <w:left w:val="none" w:sz="4" w:space="0" w:color="000000"/>
          <w:bottom w:val="none" w:sz="4" w:space="0" w:color="000000"/>
          <w:right w:val="none" w:sz="4" w:space="0" w:color="000000"/>
        </w:pBdr>
        <w:shd w:val="clear" w:color="FFFFFF" w:fill="FFFFFF"/>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Тестовый: специальный режим работы, предназначенный для проверки корректности, производительности и безопасности системы (или её отдельных компонентов) перед переходом в штатную эксплуатацию либо после внесения изменений.</w:t>
      </w:r>
    </w:p>
    <w:p w14:paraId="1991BC06" w14:textId="77777777" w:rsidR="00783F0D" w:rsidRPr="00783F0D" w:rsidRDefault="00783F0D" w:rsidP="00783F0D">
      <w:pPr>
        <w:pStyle w:val="af9"/>
        <w:widowControl/>
        <w:numPr>
          <w:ilvl w:val="0"/>
          <w:numId w:val="33"/>
        </w:numPr>
        <w:pBdr>
          <w:top w:val="none" w:sz="4" w:space="0" w:color="000000"/>
          <w:left w:val="none" w:sz="4" w:space="0" w:color="000000"/>
          <w:bottom w:val="none" w:sz="4" w:space="0" w:color="000000"/>
          <w:right w:val="none" w:sz="4" w:space="0" w:color="000000"/>
        </w:pBdr>
        <w:shd w:val="clear" w:color="FFFFFF" w:fill="FFFFFF"/>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Аварийный: режим работы, который активируется при возникновении сбоев, отказов оборудования, ошибок программного обеспечения, внештатных ситуаций (например, </w:t>
      </w:r>
      <w:proofErr w:type="spellStart"/>
      <w:r w:rsidRPr="00783F0D">
        <w:rPr>
          <w:rFonts w:ascii="PT Astra Serif" w:eastAsia="PT Astra Serif" w:hAnsi="PT Astra Serif" w:cs="PT Astra Serif"/>
          <w:color w:val="0F1115"/>
          <w:sz w:val="24"/>
          <w:szCs w:val="24"/>
        </w:rPr>
        <w:t>кибератак</w:t>
      </w:r>
      <w:proofErr w:type="spellEnd"/>
      <w:r w:rsidRPr="00783F0D">
        <w:rPr>
          <w:rFonts w:ascii="PT Astra Serif" w:eastAsia="PT Astra Serif" w:hAnsi="PT Astra Serif" w:cs="PT Astra Serif"/>
          <w:color w:val="0F1115"/>
          <w:sz w:val="24"/>
          <w:szCs w:val="24"/>
        </w:rPr>
        <w:t>, стихийных бедствий) или критических нарушений целостности данных, когда система не может выполнять свои функции в полном объёме.</w:t>
      </w:r>
    </w:p>
    <w:p w14:paraId="06E6F937" w14:textId="77777777" w:rsidR="00783F0D" w:rsidRPr="00783F0D" w:rsidRDefault="00783F0D" w:rsidP="00783F0D">
      <w:pPr>
        <w:pStyle w:val="af9"/>
        <w:widowControl/>
        <w:numPr>
          <w:ilvl w:val="0"/>
          <w:numId w:val="33"/>
        </w:numPr>
        <w:pBdr>
          <w:top w:val="none" w:sz="4" w:space="0" w:color="000000"/>
          <w:left w:val="none" w:sz="4" w:space="0" w:color="000000"/>
          <w:bottom w:val="none" w:sz="4" w:space="0" w:color="000000"/>
          <w:right w:val="none" w:sz="4" w:space="0" w:color="000000"/>
        </w:pBdr>
        <w:shd w:val="clear" w:color="FFFFFF" w:fill="FFFFFF"/>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Режим опытной эксплуатации: режим эксплуатации информационной системы, при котором система уже прошла автономные тесты и развернута в реальной рабочей среде, для проверки работоспособности с реальными задачами и данными, перед вводом в промышленную эксплуатацию.</w:t>
      </w:r>
    </w:p>
    <w:p w14:paraId="65F36DF2"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4.1.5. Требования по диагностированию:</w:t>
      </w:r>
    </w:p>
    <w:p w14:paraId="46CDDB3E"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Система должна обеспечивать </w:t>
      </w:r>
      <w:proofErr w:type="spellStart"/>
      <w:r w:rsidRPr="00783F0D">
        <w:rPr>
          <w:rFonts w:ascii="PT Astra Serif" w:eastAsia="PT Astra Serif" w:hAnsi="PT Astra Serif" w:cs="PT Astra Serif"/>
          <w:color w:val="0F1115"/>
          <w:sz w:val="24"/>
          <w:szCs w:val="24"/>
        </w:rPr>
        <w:t>логирование</w:t>
      </w:r>
      <w:proofErr w:type="spellEnd"/>
      <w:r w:rsidRPr="00783F0D">
        <w:rPr>
          <w:rFonts w:ascii="PT Astra Serif" w:eastAsia="PT Astra Serif" w:hAnsi="PT Astra Serif" w:cs="PT Astra Serif"/>
          <w:color w:val="0F1115"/>
          <w:sz w:val="24"/>
          <w:szCs w:val="24"/>
        </w:rPr>
        <w:t xml:space="preserve"> всех операций с Витриной данных, автоматический контроль целостности данных и оповещение администратора при сбоях ETL-процессов.</w:t>
      </w:r>
    </w:p>
    <w:p w14:paraId="6260BCCD"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color w:val="0F1115"/>
          <w:sz w:val="24"/>
          <w:szCs w:val="24"/>
        </w:rPr>
      </w:pPr>
      <w:r w:rsidRPr="00783F0D">
        <w:rPr>
          <w:rFonts w:ascii="PT Astra Serif" w:eastAsia="PT Astra Serif" w:hAnsi="PT Astra Serif" w:cs="PT Astra Serif"/>
          <w:b/>
          <w:color w:val="0F1115"/>
          <w:sz w:val="24"/>
          <w:szCs w:val="24"/>
        </w:rPr>
        <w:t>4.2. Требования к функциям модуля «Витрина данных»:</w:t>
      </w:r>
    </w:p>
    <w:p w14:paraId="3437F82A" w14:textId="77777777" w:rsidR="00783F0D" w:rsidRPr="00783F0D" w:rsidRDefault="00783F0D" w:rsidP="00783F0D">
      <w:pPr>
        <w:pBdr>
          <w:top w:val="none" w:sz="4" w:space="0" w:color="000000"/>
          <w:left w:val="none" w:sz="4" w:space="0" w:color="000000"/>
          <w:bottom w:val="none" w:sz="4" w:space="0" w:color="000000"/>
          <w:right w:val="none" w:sz="4" w:space="0" w:color="000000"/>
        </w:pBdr>
        <w:shd w:val="clear" w:color="FFFFFF" w:fill="FFFFFF"/>
        <w:ind w:firstLine="709"/>
        <w:rPr>
          <w:rFonts w:ascii="PT Astra Serif" w:eastAsia="PT Astra Serif" w:hAnsi="PT Astra Serif" w:cs="PT Astra Serif"/>
          <w:b/>
          <w:bCs/>
          <w:color w:val="0F1115"/>
          <w:sz w:val="24"/>
          <w:szCs w:val="24"/>
        </w:rPr>
      </w:pPr>
    </w:p>
    <w:tbl>
      <w:tblPr>
        <w:tblStyle w:val="af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4"/>
        <w:gridCol w:w="6236"/>
      </w:tblGrid>
      <w:tr w:rsidR="00783F0D" w:rsidRPr="00BB2581" w14:paraId="6EBB291D" w14:textId="77777777" w:rsidTr="001D6811">
        <w:trPr>
          <w:trHeight w:val="25"/>
        </w:trPr>
        <w:tc>
          <w:tcPr>
            <w:tcW w:w="3684" w:type="dxa"/>
            <w:tcMar>
              <w:top w:w="150" w:type="dxa"/>
              <w:left w:w="0" w:type="dxa"/>
              <w:bottom w:w="150" w:type="dxa"/>
              <w:right w:w="240" w:type="dxa"/>
            </w:tcMar>
            <w:vAlign w:val="center"/>
          </w:tcPr>
          <w:p w14:paraId="6238281D"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b/>
                <w:color w:val="000000"/>
                <w:sz w:val="20"/>
                <w:szCs w:val="20"/>
              </w:rPr>
              <w:t>Функция</w:t>
            </w:r>
          </w:p>
        </w:tc>
        <w:tc>
          <w:tcPr>
            <w:tcW w:w="6236" w:type="dxa"/>
            <w:tcMar>
              <w:top w:w="150" w:type="dxa"/>
              <w:left w:w="240" w:type="dxa"/>
              <w:bottom w:w="150" w:type="dxa"/>
              <w:right w:w="240" w:type="dxa"/>
            </w:tcMar>
            <w:vAlign w:val="center"/>
          </w:tcPr>
          <w:p w14:paraId="1F67DDF8"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b/>
                <w:color w:val="000000"/>
                <w:sz w:val="20"/>
                <w:szCs w:val="20"/>
              </w:rPr>
              <w:t>Описание требования</w:t>
            </w:r>
          </w:p>
        </w:tc>
      </w:tr>
      <w:tr w:rsidR="00783F0D" w:rsidRPr="00BB2581" w14:paraId="486FB358" w14:textId="77777777" w:rsidTr="001D6811">
        <w:trPr>
          <w:trHeight w:val="43"/>
        </w:trPr>
        <w:tc>
          <w:tcPr>
            <w:tcW w:w="3684" w:type="dxa"/>
            <w:tcMar>
              <w:top w:w="150" w:type="dxa"/>
              <w:left w:w="0" w:type="dxa"/>
              <w:bottom w:w="150" w:type="dxa"/>
              <w:right w:w="240" w:type="dxa"/>
            </w:tcMar>
            <w:vAlign w:val="center"/>
          </w:tcPr>
          <w:p w14:paraId="1D253C51"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Создание структуры Витрины данных</w:t>
            </w:r>
          </w:p>
        </w:tc>
        <w:tc>
          <w:tcPr>
            <w:tcW w:w="6236" w:type="dxa"/>
            <w:tcMar>
              <w:top w:w="150" w:type="dxa"/>
              <w:left w:w="240" w:type="dxa"/>
              <w:bottom w:w="150" w:type="dxa"/>
              <w:right w:w="0" w:type="dxa"/>
            </w:tcMar>
            <w:vAlign w:val="center"/>
          </w:tcPr>
          <w:p w14:paraId="3887AFCA"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 xml:space="preserve">Развёртывание схемы данных Витрины в соответствии с Едиными функционально-техническими требованиями Минстроя России </w:t>
            </w:r>
          </w:p>
        </w:tc>
      </w:tr>
      <w:tr w:rsidR="00783F0D" w:rsidRPr="00BB2581" w14:paraId="460BF1C2" w14:textId="77777777" w:rsidTr="001D6811">
        <w:tc>
          <w:tcPr>
            <w:tcW w:w="3684" w:type="dxa"/>
            <w:tcMar>
              <w:top w:w="150" w:type="dxa"/>
              <w:left w:w="0" w:type="dxa"/>
              <w:bottom w:w="150" w:type="dxa"/>
              <w:right w:w="240" w:type="dxa"/>
            </w:tcMar>
            <w:vAlign w:val="center"/>
          </w:tcPr>
          <w:p w14:paraId="00402471"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Размещение данных (первичная загрузка)</w:t>
            </w:r>
          </w:p>
        </w:tc>
        <w:tc>
          <w:tcPr>
            <w:tcW w:w="6236" w:type="dxa"/>
            <w:tcMar>
              <w:top w:w="150" w:type="dxa"/>
              <w:left w:w="240" w:type="dxa"/>
              <w:bottom w:w="150" w:type="dxa"/>
              <w:right w:w="0" w:type="dxa"/>
            </w:tcMar>
            <w:vAlign w:val="center"/>
          </w:tcPr>
          <w:p w14:paraId="37C2C4FD"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 xml:space="preserve">Полный перенос существующих данных из ГИС ОГД ТО на Витрину при первом запуске модуля </w:t>
            </w:r>
          </w:p>
        </w:tc>
      </w:tr>
      <w:tr w:rsidR="00783F0D" w:rsidRPr="00BB2581" w14:paraId="6E2D6D22" w14:textId="77777777" w:rsidTr="001D6811">
        <w:trPr>
          <w:trHeight w:val="326"/>
        </w:trPr>
        <w:tc>
          <w:tcPr>
            <w:tcW w:w="3684" w:type="dxa"/>
            <w:tcMar>
              <w:top w:w="150" w:type="dxa"/>
              <w:left w:w="0" w:type="dxa"/>
              <w:bottom w:w="150" w:type="dxa"/>
              <w:right w:w="240" w:type="dxa"/>
            </w:tcMar>
            <w:vAlign w:val="center"/>
          </w:tcPr>
          <w:p w14:paraId="53466B27"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Автоматическая актуализация</w:t>
            </w:r>
          </w:p>
        </w:tc>
        <w:tc>
          <w:tcPr>
            <w:tcW w:w="6236" w:type="dxa"/>
            <w:tcMar>
              <w:top w:w="150" w:type="dxa"/>
              <w:left w:w="240" w:type="dxa"/>
              <w:bottom w:w="150" w:type="dxa"/>
              <w:right w:w="0" w:type="dxa"/>
            </w:tcMar>
            <w:vAlign w:val="center"/>
          </w:tcPr>
          <w:p w14:paraId="4F89A28A"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 xml:space="preserve">Обновление данных на Витрине при изменениях в ГИС ОГД ТО (размещение документа, изменение статуса, исправление ошибок) </w:t>
            </w:r>
          </w:p>
        </w:tc>
      </w:tr>
      <w:tr w:rsidR="00783F0D" w:rsidRPr="00BB2581" w14:paraId="49433B8C" w14:textId="77777777" w:rsidTr="001D6811">
        <w:tc>
          <w:tcPr>
            <w:tcW w:w="3684" w:type="dxa"/>
            <w:tcMar>
              <w:top w:w="150" w:type="dxa"/>
              <w:left w:w="0" w:type="dxa"/>
              <w:bottom w:w="150" w:type="dxa"/>
              <w:right w:w="240" w:type="dxa"/>
            </w:tcMar>
            <w:vAlign w:val="center"/>
          </w:tcPr>
          <w:p w14:paraId="5FC0ABDC" w14:textId="77777777" w:rsidR="00783F0D" w:rsidRPr="00BB2581" w:rsidRDefault="00783F0D" w:rsidP="001D6811">
            <w:pPr>
              <w:rPr>
                <w:rFonts w:ascii="PT Astra Serif" w:hAnsi="PT Astra Serif" w:cs="PT Astra Serif"/>
                <w:sz w:val="20"/>
                <w:szCs w:val="20"/>
              </w:rPr>
            </w:pPr>
            <w:proofErr w:type="spellStart"/>
            <w:r w:rsidRPr="00BB2581">
              <w:rPr>
                <w:rFonts w:ascii="PT Astra Serif" w:eastAsia="PT Astra Serif" w:hAnsi="PT Astra Serif" w:cs="PT Astra Serif"/>
                <w:color w:val="000000"/>
                <w:sz w:val="20"/>
                <w:szCs w:val="20"/>
              </w:rPr>
              <w:lastRenderedPageBreak/>
              <w:t>Валидация</w:t>
            </w:r>
            <w:proofErr w:type="spellEnd"/>
            <w:r w:rsidRPr="00BB2581">
              <w:rPr>
                <w:rFonts w:ascii="PT Astra Serif" w:eastAsia="PT Astra Serif" w:hAnsi="PT Astra Serif" w:cs="PT Astra Serif"/>
                <w:color w:val="000000"/>
                <w:sz w:val="20"/>
                <w:szCs w:val="20"/>
              </w:rPr>
              <w:t xml:space="preserve"> данных</w:t>
            </w:r>
          </w:p>
        </w:tc>
        <w:tc>
          <w:tcPr>
            <w:tcW w:w="6236" w:type="dxa"/>
            <w:tcMar>
              <w:top w:w="150" w:type="dxa"/>
              <w:left w:w="240" w:type="dxa"/>
              <w:bottom w:w="150" w:type="dxa"/>
              <w:right w:w="0" w:type="dxa"/>
            </w:tcMar>
            <w:vAlign w:val="center"/>
          </w:tcPr>
          <w:p w14:paraId="7D8DF028" w14:textId="77777777" w:rsidR="00783F0D" w:rsidRPr="00BB2581" w:rsidRDefault="00783F0D" w:rsidP="001D6811">
            <w:pPr>
              <w:pStyle w:val="aff3"/>
              <w:spacing w:after="0"/>
              <w:rPr>
                <w:rFonts w:ascii="PT Astra Serif" w:hAnsi="PT Astra Serif" w:cs="Times New Roman"/>
                <w:sz w:val="20"/>
                <w:szCs w:val="20"/>
              </w:rPr>
            </w:pPr>
            <w:r w:rsidRPr="00BB2581">
              <w:rPr>
                <w:rFonts w:ascii="PT Astra Serif" w:eastAsia="PT Astra Serif" w:hAnsi="PT Astra Serif" w:cs="PT Astra Serif"/>
                <w:color w:val="000000"/>
                <w:sz w:val="20"/>
                <w:szCs w:val="20"/>
              </w:rPr>
              <w:t>Проверка заполнения обязательных полей, соответствия справочникам (</w:t>
            </w:r>
            <w:r w:rsidRPr="00BB2581">
              <w:rPr>
                <w:rFonts w:ascii="PT Astra Serif" w:eastAsia="PT Astra Serif" w:hAnsi="PT Astra Serif" w:cs="PT Astra Serif"/>
                <w:color w:val="0F1115"/>
                <w:sz w:val="20"/>
                <w:szCs w:val="20"/>
              </w:rPr>
              <w:t>Приказ Минстроя России № 433/</w:t>
            </w:r>
            <w:proofErr w:type="spellStart"/>
            <w:r w:rsidRPr="00BB2581">
              <w:rPr>
                <w:rFonts w:ascii="PT Astra Serif" w:eastAsia="PT Astra Serif" w:hAnsi="PT Astra Serif" w:cs="PT Astra Serif"/>
                <w:color w:val="0F1115"/>
                <w:sz w:val="20"/>
                <w:szCs w:val="20"/>
              </w:rPr>
              <w:t>пр</w:t>
            </w:r>
            <w:proofErr w:type="spellEnd"/>
            <w:r w:rsidRPr="00BB2581">
              <w:rPr>
                <w:rFonts w:ascii="PT Astra Serif" w:eastAsia="PT Astra Serif" w:hAnsi="PT Astra Serif" w:cs="PT Astra Serif"/>
                <w:color w:val="000000"/>
                <w:sz w:val="20"/>
                <w:szCs w:val="20"/>
              </w:rPr>
              <w:t xml:space="preserve">), корректности кодов </w:t>
            </w:r>
          </w:p>
        </w:tc>
      </w:tr>
      <w:tr w:rsidR="00783F0D" w:rsidRPr="00BB2581" w14:paraId="267A6BBA" w14:textId="77777777" w:rsidTr="001D6811">
        <w:tc>
          <w:tcPr>
            <w:tcW w:w="3684" w:type="dxa"/>
            <w:tcMar>
              <w:top w:w="150" w:type="dxa"/>
              <w:left w:w="0" w:type="dxa"/>
              <w:bottom w:w="150" w:type="dxa"/>
              <w:right w:w="240" w:type="dxa"/>
            </w:tcMar>
            <w:vAlign w:val="center"/>
          </w:tcPr>
          <w:p w14:paraId="33503E01"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Контроль качества данных</w:t>
            </w:r>
          </w:p>
        </w:tc>
        <w:tc>
          <w:tcPr>
            <w:tcW w:w="6236" w:type="dxa"/>
            <w:tcMar>
              <w:top w:w="150" w:type="dxa"/>
              <w:left w:w="240" w:type="dxa"/>
              <w:bottom w:w="150" w:type="dxa"/>
              <w:right w:w="0" w:type="dxa"/>
            </w:tcMar>
            <w:vAlign w:val="center"/>
          </w:tcPr>
          <w:p w14:paraId="28678588"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 xml:space="preserve">Обеспечение полноты, достоверности, точности и совместимости публикуемых данных </w:t>
            </w:r>
          </w:p>
        </w:tc>
      </w:tr>
      <w:tr w:rsidR="00783F0D" w:rsidRPr="00BB2581" w14:paraId="48B038D4" w14:textId="77777777" w:rsidTr="001D6811">
        <w:trPr>
          <w:trHeight w:val="155"/>
        </w:trPr>
        <w:tc>
          <w:tcPr>
            <w:tcW w:w="3684" w:type="dxa"/>
            <w:tcMar>
              <w:top w:w="150" w:type="dxa"/>
              <w:left w:w="0" w:type="dxa"/>
              <w:bottom w:w="150" w:type="dxa"/>
              <w:right w:w="240" w:type="dxa"/>
            </w:tcMar>
            <w:vAlign w:val="center"/>
          </w:tcPr>
          <w:p w14:paraId="418396B0"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Интеграция с СМЭВ 4</w:t>
            </w:r>
          </w:p>
        </w:tc>
        <w:tc>
          <w:tcPr>
            <w:tcW w:w="6236" w:type="dxa"/>
            <w:tcMar>
              <w:top w:w="150" w:type="dxa"/>
              <w:left w:w="240" w:type="dxa"/>
              <w:bottom w:w="150" w:type="dxa"/>
              <w:right w:w="0" w:type="dxa"/>
            </w:tcMar>
            <w:vAlign w:val="center"/>
          </w:tcPr>
          <w:p w14:paraId="7038A8CA"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 xml:space="preserve">Предоставление данных через Агента ПОДД СМЭВ в соответствии с требованиями </w:t>
            </w:r>
            <w:proofErr w:type="spellStart"/>
            <w:r w:rsidRPr="00BB2581">
              <w:rPr>
                <w:rFonts w:ascii="PT Astra Serif" w:eastAsia="PT Astra Serif" w:hAnsi="PT Astra Serif" w:cs="PT Astra Serif"/>
                <w:color w:val="000000"/>
                <w:sz w:val="20"/>
                <w:szCs w:val="20"/>
              </w:rPr>
              <w:t>Минцифры</w:t>
            </w:r>
            <w:proofErr w:type="spellEnd"/>
            <w:r w:rsidRPr="00BB2581">
              <w:rPr>
                <w:rFonts w:ascii="PT Astra Serif" w:eastAsia="PT Astra Serif" w:hAnsi="PT Astra Serif" w:cs="PT Astra Serif"/>
                <w:color w:val="000000"/>
                <w:sz w:val="20"/>
                <w:szCs w:val="20"/>
              </w:rPr>
              <w:t xml:space="preserve"> России </w:t>
            </w:r>
          </w:p>
        </w:tc>
      </w:tr>
      <w:tr w:rsidR="00783F0D" w:rsidRPr="00BB2581" w14:paraId="43D7FB25" w14:textId="77777777" w:rsidTr="001D6811">
        <w:tc>
          <w:tcPr>
            <w:tcW w:w="3684" w:type="dxa"/>
            <w:tcMar>
              <w:top w:w="150" w:type="dxa"/>
              <w:left w:w="0" w:type="dxa"/>
              <w:bottom w:w="150" w:type="dxa"/>
              <w:right w:w="240" w:type="dxa"/>
            </w:tcMar>
            <w:vAlign w:val="center"/>
          </w:tcPr>
          <w:p w14:paraId="2B810924"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Поддержка пространственных данных</w:t>
            </w:r>
          </w:p>
        </w:tc>
        <w:tc>
          <w:tcPr>
            <w:tcW w:w="6236" w:type="dxa"/>
            <w:tcMar>
              <w:top w:w="150" w:type="dxa"/>
              <w:left w:w="240" w:type="dxa"/>
              <w:bottom w:w="150" w:type="dxa"/>
              <w:right w:w="0" w:type="dxa"/>
            </w:tcMar>
            <w:vAlign w:val="center"/>
          </w:tcPr>
          <w:p w14:paraId="104861AE" w14:textId="77777777" w:rsidR="00783F0D" w:rsidRPr="00BB2581" w:rsidRDefault="00783F0D" w:rsidP="001D6811">
            <w:pPr>
              <w:pStyle w:val="aff3"/>
              <w:spacing w:after="0"/>
              <w:rPr>
                <w:rFonts w:ascii="PT Astra Serif" w:hAnsi="PT Astra Serif" w:cs="Times New Roman"/>
                <w:sz w:val="20"/>
                <w:szCs w:val="20"/>
              </w:rPr>
            </w:pPr>
            <w:r w:rsidRPr="00BB2581">
              <w:rPr>
                <w:rFonts w:ascii="PT Astra Serif" w:eastAsia="PT Astra Serif" w:hAnsi="PT Astra Serif" w:cs="PT Astra Serif"/>
                <w:color w:val="000000"/>
                <w:sz w:val="20"/>
                <w:szCs w:val="20"/>
              </w:rPr>
              <w:t xml:space="preserve">Передача векторных данных документов территориального планирования в формате </w:t>
            </w:r>
            <w:proofErr w:type="spellStart"/>
            <w:r w:rsidRPr="00BB2581">
              <w:rPr>
                <w:rFonts w:ascii="PT Astra Serif" w:eastAsia="PT Astra Serif" w:hAnsi="PT Astra Serif" w:cs="PT Astra Serif"/>
                <w:color w:val="000000"/>
                <w:sz w:val="20"/>
                <w:szCs w:val="20"/>
              </w:rPr>
              <w:t>GeoJSON</w:t>
            </w:r>
            <w:proofErr w:type="spellEnd"/>
            <w:r w:rsidRPr="00BB2581">
              <w:rPr>
                <w:rFonts w:ascii="PT Astra Serif" w:eastAsia="PT Astra Serif" w:hAnsi="PT Astra Serif" w:cs="PT Astra Serif"/>
                <w:color w:val="000000"/>
                <w:sz w:val="20"/>
                <w:szCs w:val="20"/>
              </w:rPr>
              <w:t xml:space="preserve"> (</w:t>
            </w:r>
            <w:r w:rsidRPr="00BB2581">
              <w:rPr>
                <w:rFonts w:ascii="PT Astra Serif" w:hAnsi="PT Astra Serif"/>
                <w:sz w:val="20"/>
                <w:szCs w:val="20"/>
              </w:rPr>
              <w:t>приказ Минэкономразвития России № 10</w:t>
            </w:r>
            <w:r w:rsidRPr="00BB2581">
              <w:rPr>
                <w:rFonts w:ascii="PT Astra Serif" w:eastAsia="PT Astra Serif" w:hAnsi="PT Astra Serif" w:cs="PT Astra Serif"/>
                <w:color w:val="000000"/>
                <w:sz w:val="20"/>
                <w:szCs w:val="20"/>
              </w:rPr>
              <w:t xml:space="preserve">) </w:t>
            </w:r>
          </w:p>
        </w:tc>
      </w:tr>
    </w:tbl>
    <w:p w14:paraId="4FCA975A" w14:textId="77777777" w:rsidR="00783F0D" w:rsidRPr="00783F0D" w:rsidRDefault="00783F0D" w:rsidP="00783F0D">
      <w:pPr>
        <w:pBdr>
          <w:top w:val="none" w:sz="4" w:space="0" w:color="000000"/>
          <w:left w:val="none" w:sz="4" w:space="0" w:color="000000"/>
          <w:bottom w:val="none" w:sz="4" w:space="0" w:color="000000"/>
          <w:right w:val="none" w:sz="4" w:space="0" w:color="000000"/>
        </w:pBdr>
        <w:rPr>
          <w:rFonts w:ascii="PT Astra Serif" w:eastAsia="PT Astra Serif" w:hAnsi="PT Astra Serif" w:cs="PT Astra Serif"/>
          <w:b/>
          <w:bCs/>
          <w:color w:val="0F1115"/>
          <w:sz w:val="24"/>
          <w:szCs w:val="24"/>
        </w:rPr>
      </w:pPr>
    </w:p>
    <w:p w14:paraId="2A1D3A87"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4.3. Требования к видам обеспечения:</w:t>
      </w:r>
    </w:p>
    <w:p w14:paraId="3E5B16EC"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783F0D">
        <w:rPr>
          <w:rFonts w:ascii="PT Astra Serif" w:eastAsia="PT Astra Serif" w:hAnsi="PT Astra Serif" w:cs="PT Astra Serif"/>
          <w:color w:val="0F1115"/>
          <w:sz w:val="24"/>
          <w:szCs w:val="24"/>
        </w:rPr>
        <w:t>Информационное, лингвистическое, программное, техническое, методическое.</w:t>
      </w:r>
    </w:p>
    <w:p w14:paraId="478B3952"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4.3.1. Информационное обеспечение:</w:t>
      </w:r>
    </w:p>
    <w:p w14:paraId="4322D39C"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Информационное обеспечение должно гарантировать полноту, достоверность, актуальность и доступность всех градостроительных данных (текстовых, графических, картографических) в электронном и бумажном виде, а также обеспечивать их совместимость и обмен с федеральными и региональными информационными системами.</w:t>
      </w:r>
    </w:p>
    <w:p w14:paraId="2A1CD2D4"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4.3.2. Лингвистическое обеспечение:</w:t>
      </w:r>
    </w:p>
    <w:p w14:paraId="2ED0C99C"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sz w:val="24"/>
          <w:szCs w:val="24"/>
        </w:rPr>
        <w:t xml:space="preserve">При разработке ГИС ОГД ТО использованы языки программирования </w:t>
      </w:r>
      <w:proofErr w:type="spellStart"/>
      <w:r w:rsidRPr="00783F0D">
        <w:rPr>
          <w:rFonts w:ascii="PT Astra Serif" w:eastAsia="PT Astra Serif" w:hAnsi="PT Astra Serif" w:cs="PT Astra Serif"/>
          <w:sz w:val="24"/>
          <w:szCs w:val="24"/>
        </w:rPr>
        <w:t>Java</w:t>
      </w:r>
      <w:proofErr w:type="spellEnd"/>
      <w:r w:rsidRPr="00783F0D">
        <w:rPr>
          <w:rFonts w:ascii="PT Astra Serif" w:eastAsia="PT Astra Serif" w:hAnsi="PT Astra Serif" w:cs="PT Astra Serif"/>
          <w:sz w:val="24"/>
          <w:szCs w:val="24"/>
        </w:rPr>
        <w:t xml:space="preserve">, </w:t>
      </w:r>
      <w:proofErr w:type="spellStart"/>
      <w:r w:rsidRPr="00783F0D">
        <w:rPr>
          <w:rFonts w:ascii="PT Astra Serif" w:eastAsia="PT Astra Serif" w:hAnsi="PT Astra Serif" w:cs="PT Astra Serif"/>
          <w:sz w:val="24"/>
          <w:szCs w:val="24"/>
        </w:rPr>
        <w:t>JavaScript</w:t>
      </w:r>
      <w:proofErr w:type="spellEnd"/>
      <w:r w:rsidRPr="00783F0D">
        <w:rPr>
          <w:rFonts w:ascii="PT Astra Serif" w:eastAsia="PT Astra Serif" w:hAnsi="PT Astra Serif" w:cs="PT Astra Serif"/>
          <w:sz w:val="24"/>
          <w:szCs w:val="24"/>
        </w:rPr>
        <w:t xml:space="preserve">, а также библиотеки </w:t>
      </w:r>
      <w:proofErr w:type="spellStart"/>
      <w:r w:rsidRPr="00783F0D">
        <w:rPr>
          <w:rFonts w:ascii="PT Astra Serif" w:eastAsia="PT Astra Serif" w:hAnsi="PT Astra Serif" w:cs="PT Astra Serif"/>
          <w:color w:val="0F1115"/>
          <w:sz w:val="24"/>
          <w:szCs w:val="24"/>
        </w:rPr>
        <w:t>gdal</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geotools</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Jackson</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Jacob</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jai</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jgltf</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jogl</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resteasy</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saxon</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opencsv</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padeg</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pdfjet</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poi</w:t>
      </w:r>
      <w:proofErr w:type="spellEnd"/>
      <w:r w:rsidRPr="00783F0D">
        <w:rPr>
          <w:rFonts w:ascii="PT Astra Serif" w:eastAsia="PT Astra Serif" w:hAnsi="PT Astra Serif" w:cs="PT Astra Serif"/>
          <w:color w:val="0F1115"/>
          <w:sz w:val="24"/>
          <w:szCs w:val="24"/>
        </w:rPr>
        <w:t xml:space="preserve">, proj4j, </w:t>
      </w:r>
      <w:proofErr w:type="spellStart"/>
      <w:r w:rsidRPr="00783F0D">
        <w:rPr>
          <w:rFonts w:ascii="PT Astra Serif" w:eastAsia="PT Astra Serif" w:hAnsi="PT Astra Serif" w:cs="PT Astra Serif"/>
          <w:color w:val="0F1115"/>
          <w:sz w:val="24"/>
          <w:szCs w:val="24"/>
        </w:rPr>
        <w:t>rmiio</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stax</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threetenbp</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tidy</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woodstox</w:t>
      </w:r>
      <w:proofErr w:type="spellEnd"/>
      <w:r w:rsidRPr="00783F0D">
        <w:rPr>
          <w:rFonts w:ascii="PT Astra Serif" w:eastAsia="PT Astra Serif" w:hAnsi="PT Astra Serif" w:cs="PT Astra Serif"/>
          <w:color w:val="0F1115"/>
          <w:sz w:val="24"/>
          <w:szCs w:val="24"/>
        </w:rPr>
        <w:t xml:space="preserve">. Поддерживается обмен данными с другими системами через REST API в форматах XML, JSON, </w:t>
      </w:r>
      <w:proofErr w:type="spellStart"/>
      <w:r w:rsidRPr="00783F0D">
        <w:rPr>
          <w:rFonts w:ascii="PT Astra Serif" w:eastAsia="PT Astra Serif" w:hAnsi="PT Astra Serif" w:cs="PT Astra Serif"/>
          <w:color w:val="0F1115"/>
          <w:sz w:val="24"/>
          <w:szCs w:val="24"/>
        </w:rPr>
        <w:t>GeoJSON</w:t>
      </w:r>
      <w:proofErr w:type="spellEnd"/>
      <w:r w:rsidRPr="00783F0D">
        <w:rPr>
          <w:rFonts w:ascii="PT Astra Serif" w:eastAsia="PT Astra Serif" w:hAnsi="PT Astra Serif" w:cs="PT Astra Serif"/>
          <w:color w:val="0F1115"/>
          <w:sz w:val="24"/>
          <w:szCs w:val="24"/>
        </w:rPr>
        <w:t>.</w:t>
      </w:r>
    </w:p>
    <w:p w14:paraId="1AD34129"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4.3.3. Программное обеспечение:</w:t>
      </w:r>
    </w:p>
    <w:p w14:paraId="3577936B"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Серверный сегмент ГИС ОГД ТО работает на серверном оборудовании на виртуальных машинах под управлением </w:t>
      </w:r>
      <w:proofErr w:type="spellStart"/>
      <w:r w:rsidRPr="00783F0D">
        <w:rPr>
          <w:rFonts w:ascii="PT Astra Serif" w:eastAsia="PT Astra Serif" w:hAnsi="PT Astra Serif" w:cs="PT Astra Serif"/>
          <w:color w:val="0F1115"/>
          <w:sz w:val="24"/>
          <w:szCs w:val="24"/>
        </w:rPr>
        <w:t>Astra</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Linux</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Special</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Edition</w:t>
      </w:r>
      <w:proofErr w:type="spellEnd"/>
      <w:r w:rsidRPr="00783F0D">
        <w:rPr>
          <w:rFonts w:ascii="PT Astra Serif" w:eastAsia="PT Astra Serif" w:hAnsi="PT Astra Serif" w:cs="PT Astra Serif"/>
          <w:color w:val="0F1115"/>
          <w:sz w:val="24"/>
          <w:szCs w:val="24"/>
        </w:rPr>
        <w:t xml:space="preserve"> «Воронеж», система виртуализации АЛЬТ 8 СП, СУБД «Квант-Гибрид» (</w:t>
      </w:r>
      <w:proofErr w:type="spellStart"/>
      <w:r w:rsidRPr="00783F0D">
        <w:rPr>
          <w:rFonts w:ascii="PT Astra Serif" w:eastAsia="PT Astra Serif" w:hAnsi="PT Astra Serif" w:cs="PT Astra Serif"/>
          <w:color w:val="0F1115"/>
          <w:sz w:val="24"/>
          <w:szCs w:val="24"/>
        </w:rPr>
        <w:t>PostgreeSQL</w:t>
      </w:r>
      <w:proofErr w:type="spellEnd"/>
      <w:r w:rsidRPr="00783F0D">
        <w:rPr>
          <w:rFonts w:ascii="PT Astra Serif" w:eastAsia="PT Astra Serif" w:hAnsi="PT Astra Serif" w:cs="PT Astra Serif"/>
          <w:color w:val="0F1115"/>
          <w:sz w:val="24"/>
          <w:szCs w:val="24"/>
        </w:rPr>
        <w:t xml:space="preserve">), сервер приложений GSEE </w:t>
      </w:r>
      <w:proofErr w:type="spellStart"/>
      <w:r w:rsidRPr="00783F0D">
        <w:rPr>
          <w:rFonts w:ascii="PT Astra Serif" w:eastAsia="PT Astra Serif" w:hAnsi="PT Astra Serif" w:cs="PT Astra Serif"/>
          <w:color w:val="0F1115"/>
          <w:sz w:val="24"/>
          <w:szCs w:val="24"/>
        </w:rPr>
        <w:t>Server</w:t>
      </w:r>
      <w:proofErr w:type="spellEnd"/>
      <w:r w:rsidRPr="00783F0D">
        <w:rPr>
          <w:rFonts w:ascii="PT Astra Serif" w:eastAsia="PT Astra Serif" w:hAnsi="PT Astra Serif" w:cs="PT Astra Serif"/>
          <w:color w:val="0F1115"/>
          <w:sz w:val="24"/>
          <w:szCs w:val="24"/>
        </w:rPr>
        <w:t>.</w:t>
      </w:r>
    </w:p>
    <w:p w14:paraId="475F3B53"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4.3.4. Техническое обеспечение:</w:t>
      </w:r>
    </w:p>
    <w:p w14:paraId="2B73B59F"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Серверное оборудование включено в Реестр промышленной продукции, произведенной на территории Российской Федерации. </w:t>
      </w:r>
    </w:p>
    <w:p w14:paraId="110B5FC5"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4.3.5. Методическое обеспечение:</w:t>
      </w:r>
    </w:p>
    <w:p w14:paraId="7C65B538"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783F0D">
        <w:rPr>
          <w:rFonts w:ascii="PT Astra Serif" w:eastAsia="PT Astra Serif" w:hAnsi="PT Astra Serif" w:cs="PT Astra Serif"/>
          <w:color w:val="0F1115"/>
          <w:sz w:val="24"/>
          <w:szCs w:val="24"/>
        </w:rPr>
        <w:t>Комплект эксплуатационной документации (руководство администратора по установке конфигурации и настройке работы созданного функционала).</w:t>
      </w:r>
    </w:p>
    <w:p w14:paraId="64E62F6F"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4.4. Общие технические требования:</w:t>
      </w:r>
    </w:p>
    <w:p w14:paraId="6DB6AC88"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4.4.1. Персонал и квалификация:</w:t>
      </w:r>
    </w:p>
    <w:p w14:paraId="1405DD3D" w14:textId="77777777" w:rsidR="00783F0D" w:rsidRPr="00783F0D" w:rsidRDefault="00783F0D" w:rsidP="00783F0D">
      <w:pPr>
        <w:pStyle w:val="af9"/>
        <w:widowControl/>
        <w:numPr>
          <w:ilvl w:val="0"/>
          <w:numId w:val="25"/>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Администратор Системы (1 человек) — знание </w:t>
      </w:r>
      <w:proofErr w:type="spellStart"/>
      <w:r w:rsidRPr="00783F0D">
        <w:rPr>
          <w:rFonts w:ascii="PT Astra Serif" w:eastAsia="PT Astra Serif" w:hAnsi="PT Astra Serif" w:cs="PT Astra Serif"/>
          <w:color w:val="0F1115"/>
          <w:sz w:val="24"/>
          <w:szCs w:val="24"/>
        </w:rPr>
        <w:t>Linux</w:t>
      </w:r>
      <w:proofErr w:type="spellEnd"/>
      <w:r w:rsidRPr="00783F0D">
        <w:rPr>
          <w:rFonts w:ascii="PT Astra Serif" w:eastAsia="PT Astra Serif" w:hAnsi="PT Astra Serif" w:cs="PT Astra Serif"/>
          <w:color w:val="0F1115"/>
          <w:sz w:val="24"/>
          <w:szCs w:val="24"/>
        </w:rPr>
        <w:t xml:space="preserve">, </w:t>
      </w:r>
      <w:proofErr w:type="spellStart"/>
      <w:r w:rsidRPr="00783F0D">
        <w:rPr>
          <w:rFonts w:ascii="PT Astra Serif" w:eastAsia="PT Astra Serif" w:hAnsi="PT Astra Serif" w:cs="PT Astra Serif"/>
          <w:color w:val="0F1115"/>
          <w:sz w:val="24"/>
          <w:szCs w:val="24"/>
        </w:rPr>
        <w:t>PostgreSQL</w:t>
      </w:r>
      <w:proofErr w:type="spellEnd"/>
      <w:r w:rsidRPr="00783F0D">
        <w:rPr>
          <w:rFonts w:ascii="PT Astra Serif" w:eastAsia="PT Astra Serif" w:hAnsi="PT Astra Serif" w:cs="PT Astra Serif"/>
          <w:color w:val="0F1115"/>
          <w:sz w:val="24"/>
          <w:szCs w:val="24"/>
        </w:rPr>
        <w:t>, GSEE, ETL-процессов.</w:t>
      </w:r>
    </w:p>
    <w:p w14:paraId="40051C24"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4.4.2. Показатели назначения:</w:t>
      </w:r>
    </w:p>
    <w:p w14:paraId="1F1566A6" w14:textId="77777777" w:rsidR="00783F0D" w:rsidRPr="00783F0D" w:rsidRDefault="00783F0D" w:rsidP="00783F0D">
      <w:pPr>
        <w:pStyle w:val="af9"/>
        <w:widowControl/>
        <w:numPr>
          <w:ilvl w:val="0"/>
          <w:numId w:val="2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Время отклика Витрины данных при обращении через СМЭВ 4 — не более 3 секунд.</w:t>
      </w:r>
    </w:p>
    <w:p w14:paraId="130FB26B" w14:textId="77777777" w:rsidR="00783F0D" w:rsidRPr="00783F0D" w:rsidRDefault="00783F0D" w:rsidP="00783F0D">
      <w:pPr>
        <w:pStyle w:val="af9"/>
        <w:widowControl/>
        <w:numPr>
          <w:ilvl w:val="0"/>
          <w:numId w:val="2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Время актуализации данных после изменения в ГИСОГД — не более 15 минут.</w:t>
      </w:r>
    </w:p>
    <w:p w14:paraId="5C3C6A9E" w14:textId="77777777" w:rsidR="00783F0D" w:rsidRPr="00783F0D" w:rsidRDefault="00783F0D" w:rsidP="00783F0D">
      <w:pPr>
        <w:pStyle w:val="af9"/>
        <w:widowControl/>
        <w:numPr>
          <w:ilvl w:val="0"/>
          <w:numId w:val="2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Одновременные сессии — не менее 50 подключений. </w:t>
      </w:r>
    </w:p>
    <w:p w14:paraId="14D30EA3"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4.4.3. Надёжность:</w:t>
      </w:r>
    </w:p>
    <w:p w14:paraId="7FE53184"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Структура, архитектура и надежность Системы должны обеспечить ее отказоустойчивость и доступность не менее 99,9% (за исключением согласованных периодов времени на выполнение регламентных работ по обслуживанию оборудования или программного обеспечения Системы). Время на восстановление после сбоя должно занимать не более 2 часов.</w:t>
      </w:r>
    </w:p>
    <w:p w14:paraId="16A99EE6"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783F0D">
        <w:rPr>
          <w:rFonts w:ascii="PT Astra Serif" w:eastAsia="PT Astra Serif" w:hAnsi="PT Astra Serif" w:cs="PT Astra Serif"/>
          <w:b/>
          <w:bCs/>
          <w:color w:val="0F1115"/>
          <w:sz w:val="24"/>
          <w:szCs w:val="24"/>
        </w:rPr>
        <w:t>4.4.4. Безопасность:</w:t>
      </w:r>
    </w:p>
    <w:p w14:paraId="0441A078"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При выполнении работ Подрядчик должен выполнить следующие мероприятия по обеспечению информационной безопасности:</w:t>
      </w:r>
    </w:p>
    <w:p w14:paraId="64B5D6EF" w14:textId="77777777" w:rsidR="00783F0D" w:rsidRPr="00783F0D" w:rsidRDefault="00783F0D" w:rsidP="00783F0D">
      <w:pPr>
        <w:pStyle w:val="af9"/>
        <w:widowControl/>
        <w:numPr>
          <w:ilvl w:val="0"/>
          <w:numId w:val="37"/>
        </w:numPr>
        <w:pBdr>
          <w:top w:val="none" w:sz="4" w:space="0" w:color="000000"/>
          <w:left w:val="none" w:sz="4" w:space="0" w:color="000000"/>
          <w:bottom w:val="none" w:sz="4" w:space="0" w:color="000000"/>
          <w:right w:val="none" w:sz="4" w:space="0" w:color="000000"/>
        </w:pBdr>
        <w:spacing w:after="200"/>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lastRenderedPageBreak/>
        <w:t>Подрядчик обеспечивает защиту информации при реализации удаленного доступа его работников к вычислительным мощностям Заказчика;</w:t>
      </w:r>
    </w:p>
    <w:p w14:paraId="2F0389A2" w14:textId="77777777" w:rsidR="00783F0D" w:rsidRPr="00783F0D" w:rsidRDefault="00783F0D" w:rsidP="00783F0D">
      <w:pPr>
        <w:pStyle w:val="af9"/>
        <w:widowControl/>
        <w:numPr>
          <w:ilvl w:val="0"/>
          <w:numId w:val="37"/>
        </w:numPr>
        <w:pBdr>
          <w:top w:val="none" w:sz="4" w:space="0" w:color="000000"/>
          <w:left w:val="none" w:sz="4" w:space="0" w:color="000000"/>
          <w:bottom w:val="none" w:sz="4" w:space="0" w:color="000000"/>
          <w:right w:val="none" w:sz="4" w:space="0" w:color="000000"/>
        </w:pBdr>
        <w:spacing w:after="200"/>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Подрядчик предоставляет в течении 3 (трёх) рабочих дней с даты заключения Контракта список работников, планирующих осуществлять удаленный доступ к мощностям Заказчика (при изменении указанного состава работников уведомить Заказчика в течение 1 календарного дня), а так же политики информационной безопасности, результаты внутренних (внешних) аудитов информационной безопасности, результаты тестирования на проникновение инфраструктуры,  план реагирования на компьютерные инциденты, а также регламент действия работников в случае нештатных ситуаций;</w:t>
      </w:r>
    </w:p>
    <w:p w14:paraId="35C3DA87" w14:textId="77777777" w:rsidR="00783F0D" w:rsidRPr="00783F0D" w:rsidRDefault="00783F0D" w:rsidP="00783F0D">
      <w:pPr>
        <w:pStyle w:val="af9"/>
        <w:widowControl/>
        <w:numPr>
          <w:ilvl w:val="0"/>
          <w:numId w:val="37"/>
        </w:numPr>
        <w:pBdr>
          <w:top w:val="none" w:sz="4" w:space="0" w:color="000000"/>
          <w:left w:val="none" w:sz="4" w:space="0" w:color="000000"/>
          <w:bottom w:val="none" w:sz="4" w:space="0" w:color="000000"/>
          <w:right w:val="none" w:sz="4" w:space="0" w:color="000000"/>
        </w:pBdr>
        <w:spacing w:after="200"/>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Подрядчик и Заказчик в течение 3 (трёх) рабочих дней с даты заключения Контракта определяют и доводят друг до друга контакты о ответственных лиц за обеспечение безопасности и каналы взаимодействия (в том числе резервные каналы взаимодействия).</w:t>
      </w:r>
    </w:p>
    <w:p w14:paraId="35A33C3E" w14:textId="77777777" w:rsidR="00783F0D" w:rsidRPr="00783F0D" w:rsidRDefault="00783F0D" w:rsidP="00783F0D">
      <w:pPr>
        <w:pStyle w:val="af9"/>
        <w:widowControl/>
        <w:numPr>
          <w:ilvl w:val="0"/>
          <w:numId w:val="37"/>
        </w:numPr>
        <w:pBdr>
          <w:top w:val="none" w:sz="4" w:space="0" w:color="000000"/>
          <w:left w:val="none" w:sz="4" w:space="0" w:color="000000"/>
          <w:bottom w:val="none" w:sz="4" w:space="0" w:color="000000"/>
          <w:right w:val="none" w:sz="4" w:space="0" w:color="000000"/>
        </w:pBdr>
        <w:spacing w:after="200"/>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Подрядчику за счет собственных средств обязуется обеспечить подключение к средствам администрирования системного и прикладного ПО Системы с помощью совместимых с используемыми Заказчиком сертифицированных средств криптографической защиты информации и организации туннельного доступа S-</w:t>
      </w:r>
      <w:proofErr w:type="spellStart"/>
      <w:r w:rsidRPr="00783F0D">
        <w:rPr>
          <w:rFonts w:ascii="PT Astra Serif" w:eastAsia="PT Astra Serif" w:hAnsi="PT Astra Serif" w:cs="PT Astra Serif"/>
          <w:color w:val="0F1115"/>
          <w:sz w:val="24"/>
          <w:szCs w:val="24"/>
        </w:rPr>
        <w:t>terra</w:t>
      </w:r>
      <w:proofErr w:type="spellEnd"/>
      <w:r w:rsidRPr="00783F0D">
        <w:rPr>
          <w:rFonts w:ascii="PT Astra Serif" w:eastAsia="PT Astra Serif" w:hAnsi="PT Astra Serif" w:cs="PT Astra Serif"/>
          <w:color w:val="0F1115"/>
          <w:sz w:val="24"/>
          <w:szCs w:val="24"/>
        </w:rPr>
        <w:t xml:space="preserve"> Шлюз (VPN);</w:t>
      </w:r>
    </w:p>
    <w:p w14:paraId="524AF023" w14:textId="77777777" w:rsidR="00783F0D" w:rsidRPr="00783F0D" w:rsidRDefault="00783F0D" w:rsidP="00783F0D">
      <w:pPr>
        <w:pStyle w:val="af9"/>
        <w:widowControl/>
        <w:numPr>
          <w:ilvl w:val="0"/>
          <w:numId w:val="37"/>
        </w:numPr>
        <w:pBdr>
          <w:top w:val="none" w:sz="4" w:space="0" w:color="000000"/>
          <w:left w:val="none" w:sz="4" w:space="0" w:color="000000"/>
          <w:bottom w:val="none" w:sz="4" w:space="0" w:color="000000"/>
          <w:right w:val="none" w:sz="4" w:space="0" w:color="000000"/>
        </w:pBdr>
        <w:spacing w:after="200"/>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Подрядчик на рабочем месте, используемом для удаленного подключения должен:</w:t>
      </w:r>
    </w:p>
    <w:p w14:paraId="1FEB51D9" w14:textId="77777777" w:rsidR="00783F0D" w:rsidRPr="00783F0D" w:rsidRDefault="00783F0D" w:rsidP="00783F0D">
      <w:pPr>
        <w:pStyle w:val="af9"/>
        <w:widowControl/>
        <w:numPr>
          <w:ilvl w:val="0"/>
          <w:numId w:val="38"/>
        </w:numPr>
        <w:pBdr>
          <w:top w:val="none" w:sz="4" w:space="0" w:color="000000"/>
          <w:left w:val="none" w:sz="4" w:space="0" w:color="000000"/>
          <w:bottom w:val="none" w:sz="4" w:space="0" w:color="000000"/>
          <w:right w:val="none" w:sz="4" w:space="0" w:color="000000"/>
        </w:pBdr>
        <w:spacing w:after="200"/>
        <w:ind w:left="993" w:hanging="284"/>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обеспечить использование парольной защиты высокой стойкости (пароль должен состоять не менее чем из 12 символов, и содержать буквы верхнего и нижнего регистров латинского алфавита, цифры и спецсимволы);</w:t>
      </w:r>
    </w:p>
    <w:p w14:paraId="21AFB139" w14:textId="77777777" w:rsidR="00783F0D" w:rsidRPr="00783F0D" w:rsidRDefault="00783F0D" w:rsidP="00783F0D">
      <w:pPr>
        <w:pStyle w:val="af9"/>
        <w:widowControl/>
        <w:numPr>
          <w:ilvl w:val="0"/>
          <w:numId w:val="38"/>
        </w:numPr>
        <w:pBdr>
          <w:top w:val="none" w:sz="4" w:space="0" w:color="000000"/>
          <w:left w:val="none" w:sz="4" w:space="0" w:color="000000"/>
          <w:bottom w:val="none" w:sz="4" w:space="0" w:color="000000"/>
          <w:right w:val="none" w:sz="4" w:space="0" w:color="000000"/>
        </w:pBdr>
        <w:spacing w:after="200"/>
        <w:ind w:left="993" w:hanging="284"/>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выполнить разграничение доступа пользователей к используемым ресурсам на уровне файловой системы по принципу минимальной достаточности (т.е. если файловые права доступа пользователям необходимы, то они должны соответствовать их полномочиям в системе, и быть минимально достаточными).</w:t>
      </w:r>
    </w:p>
    <w:p w14:paraId="6C2EA4CE" w14:textId="77777777" w:rsidR="00783F0D" w:rsidRPr="00783F0D" w:rsidRDefault="00783F0D" w:rsidP="00783F0D">
      <w:pPr>
        <w:pStyle w:val="af9"/>
        <w:widowControl/>
        <w:numPr>
          <w:ilvl w:val="0"/>
          <w:numId w:val="38"/>
        </w:numPr>
        <w:pBdr>
          <w:top w:val="none" w:sz="4" w:space="0" w:color="000000"/>
          <w:left w:val="none" w:sz="4" w:space="0" w:color="000000"/>
          <w:bottom w:val="none" w:sz="4" w:space="0" w:color="000000"/>
          <w:right w:val="none" w:sz="4" w:space="0" w:color="000000"/>
        </w:pBdr>
        <w:spacing w:after="200"/>
        <w:ind w:left="993" w:hanging="284"/>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обеспечить защиту автоматизированного рабочего места, с которого будут проводиться удаленно работы (далее – АРМ Подрядчика), сертифицированными средствами защиты от несанкционированного доступа и вирусного заражения, обеспечить защиту переданной ему идентификационной, </w:t>
      </w:r>
      <w:proofErr w:type="spellStart"/>
      <w:r w:rsidRPr="00783F0D">
        <w:rPr>
          <w:rFonts w:ascii="PT Astra Serif" w:eastAsia="PT Astra Serif" w:hAnsi="PT Astra Serif" w:cs="PT Astra Serif"/>
          <w:color w:val="0F1115"/>
          <w:sz w:val="24"/>
          <w:szCs w:val="24"/>
        </w:rPr>
        <w:t>аутентификационной</w:t>
      </w:r>
      <w:proofErr w:type="spellEnd"/>
      <w:r w:rsidRPr="00783F0D">
        <w:rPr>
          <w:rFonts w:ascii="PT Astra Serif" w:eastAsia="PT Astra Serif" w:hAnsi="PT Astra Serif" w:cs="PT Astra Serif"/>
          <w:color w:val="0F1115"/>
          <w:sz w:val="24"/>
          <w:szCs w:val="24"/>
        </w:rPr>
        <w:t xml:space="preserve"> и ключевой информации. На АРМ Подрядчика должны быть установлены актуальные версии общесистемного и прикладного программного обеспечения, а также критические обновления и обновления безопасности общесистемного и прикладного программного обеспечения, а так же предприняты базовые меры по информационной безопасности в собственной инфраструктуре: двухфакторная аутентификация пользователей;  антивирусная защита рабочих мест и серверов; защищенное удаленное подключение с использованием СКЗИ; защита почтовых серверов от </w:t>
      </w:r>
      <w:proofErr w:type="spellStart"/>
      <w:r w:rsidRPr="00783F0D">
        <w:rPr>
          <w:rFonts w:ascii="PT Astra Serif" w:eastAsia="PT Astra Serif" w:hAnsi="PT Astra Serif" w:cs="PT Astra Serif"/>
          <w:color w:val="0F1115"/>
          <w:sz w:val="24"/>
          <w:szCs w:val="24"/>
        </w:rPr>
        <w:t>фишинга</w:t>
      </w:r>
      <w:proofErr w:type="spellEnd"/>
      <w:r w:rsidRPr="00783F0D">
        <w:rPr>
          <w:rFonts w:ascii="PT Astra Serif" w:eastAsia="PT Astra Serif" w:hAnsi="PT Astra Serif" w:cs="PT Astra Serif"/>
          <w:color w:val="0F1115"/>
          <w:sz w:val="24"/>
          <w:szCs w:val="24"/>
        </w:rPr>
        <w:t>; защищенный обмен информацией через файловые хранилища; обеспечение процесса управления уязвимостями; реализация парольной политики (длина пароля не менее 10 символов, содержание букв верхнего и нижнего регистра, спецсимволов, отсутствие персонифицированной информации;</w:t>
      </w:r>
    </w:p>
    <w:p w14:paraId="54756F84" w14:textId="77777777" w:rsidR="00783F0D" w:rsidRPr="00783F0D" w:rsidRDefault="00783F0D" w:rsidP="00783F0D">
      <w:pPr>
        <w:pStyle w:val="af9"/>
        <w:widowControl/>
        <w:numPr>
          <w:ilvl w:val="0"/>
          <w:numId w:val="38"/>
        </w:numPr>
        <w:pBdr>
          <w:top w:val="none" w:sz="4" w:space="0" w:color="000000"/>
          <w:left w:val="none" w:sz="4" w:space="0" w:color="000000"/>
          <w:bottom w:val="none" w:sz="4" w:space="0" w:color="000000"/>
          <w:right w:val="none" w:sz="4" w:space="0" w:color="000000"/>
        </w:pBdr>
        <w:spacing w:after="200"/>
        <w:ind w:left="993" w:hanging="284"/>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запретить использование программного обеспечения для удаленного управления рабочим столом.</w:t>
      </w:r>
    </w:p>
    <w:p w14:paraId="3843FE62"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Не допускается внесение Подрядчиком изменений в настройки прикладного программного обеспечения, используемого для защиты Системы, а также остановка используемых средств защиты информации без согласования с Заказчиком.</w:t>
      </w:r>
    </w:p>
    <w:p w14:paraId="2382D0DE"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На компонентах Системы должно быть установлено только необходимое для функционирования программное обеспечение. В случае возникновения у Подрядчика необходимости установки дополнительного программного обеспечения для внедрения, настройки или мониторинга состояния Системы, Подрядчик в обязательном порядке согласовывает данные действия с Заказчиком. Подрядчик должен оповещать Заказчика о планируемых действиях по обновлению компонентов операционной системы, и потребностях в предоставлении дополнительных вычислительных ресурсов.</w:t>
      </w:r>
    </w:p>
    <w:p w14:paraId="6C939143"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В случае возникновения у Подрядчика необходимости создания новых персональных или </w:t>
      </w:r>
      <w:r w:rsidRPr="00783F0D">
        <w:rPr>
          <w:rFonts w:ascii="PT Astra Serif" w:eastAsia="PT Astra Serif" w:hAnsi="PT Astra Serif" w:cs="PT Astra Serif"/>
          <w:color w:val="0F1115"/>
          <w:sz w:val="24"/>
          <w:szCs w:val="24"/>
        </w:rPr>
        <w:lastRenderedPageBreak/>
        <w:t>служебных учетных записей на серверах Системы (уровня операционной системы, уровня СУБД), изменения привилегий существующих учетных записей, необходимо согласовать данные действия с Заказчиком.</w:t>
      </w:r>
    </w:p>
    <w:p w14:paraId="7438B584"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4.4.5–4.4.7. Эргономика, транспортабельность, эксплуатация:</w:t>
      </w:r>
    </w:p>
    <w:p w14:paraId="3E9884A9"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Требования не предъявляются (для стационарной системы).</w:t>
      </w:r>
    </w:p>
    <w:p w14:paraId="7C261D09"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sz w:val="24"/>
          <w:szCs w:val="24"/>
        </w:rPr>
      </w:pPr>
      <w:r w:rsidRPr="00783F0D">
        <w:rPr>
          <w:rFonts w:ascii="PT Astra Serif" w:eastAsia="PT Astra Serif" w:hAnsi="PT Astra Serif" w:cs="PT Astra Serif"/>
          <w:b/>
          <w:bCs/>
          <w:sz w:val="24"/>
          <w:szCs w:val="24"/>
        </w:rPr>
        <w:t xml:space="preserve">4.4.8. Защита информации от </w:t>
      </w:r>
      <w:r w:rsidRPr="00783F0D">
        <w:rPr>
          <w:rStyle w:val="aff4"/>
          <w:rFonts w:ascii="PT Astra Serif" w:eastAsia="Liberation Sans" w:hAnsi="PT Astra Serif"/>
          <w:sz w:val="24"/>
          <w:szCs w:val="24"/>
          <w:shd w:val="clear" w:color="auto" w:fill="FFFFFF"/>
        </w:rPr>
        <w:t>несанкционированного доступа</w:t>
      </w:r>
      <w:r w:rsidRPr="00783F0D">
        <w:rPr>
          <w:rFonts w:ascii="PT Astra Serif" w:eastAsia="PT Astra Serif" w:hAnsi="PT Astra Serif" w:cs="PT Astra Serif"/>
          <w:b/>
          <w:bCs/>
          <w:sz w:val="24"/>
          <w:szCs w:val="24"/>
        </w:rPr>
        <w:t>:</w:t>
      </w:r>
    </w:p>
    <w:p w14:paraId="5D34D3B6" w14:textId="77777777" w:rsidR="00783F0D" w:rsidRPr="00783F0D" w:rsidRDefault="00783F0D" w:rsidP="00783F0D">
      <w:pPr>
        <w:pStyle w:val="af9"/>
        <w:widowControl/>
        <w:numPr>
          <w:ilvl w:val="0"/>
          <w:numId w:val="27"/>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Ролевая модель доступа (метод управления доступом, при котором полномочия потребителя данных определяются набором ролей, которые он выполняет в системе). </w:t>
      </w:r>
    </w:p>
    <w:p w14:paraId="4EAAC741" w14:textId="77777777" w:rsidR="00783F0D" w:rsidRPr="00783F0D" w:rsidRDefault="00783F0D" w:rsidP="00783F0D">
      <w:pPr>
        <w:pStyle w:val="af9"/>
        <w:widowControl/>
        <w:numPr>
          <w:ilvl w:val="0"/>
          <w:numId w:val="27"/>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Регистрация событий безопасности (</w:t>
      </w:r>
      <w:proofErr w:type="spellStart"/>
      <w:r w:rsidRPr="00783F0D">
        <w:rPr>
          <w:rFonts w:ascii="PT Astra Serif" w:eastAsia="PT Astra Serif" w:hAnsi="PT Astra Serif" w:cs="PT Astra Serif"/>
          <w:color w:val="0F1115"/>
          <w:sz w:val="24"/>
          <w:szCs w:val="24"/>
        </w:rPr>
        <w:t>логирование</w:t>
      </w:r>
      <w:proofErr w:type="spellEnd"/>
      <w:r w:rsidRPr="00783F0D">
        <w:rPr>
          <w:rFonts w:ascii="PT Astra Serif" w:eastAsia="PT Astra Serif" w:hAnsi="PT Astra Serif" w:cs="PT Astra Serif"/>
          <w:color w:val="0F1115"/>
          <w:sz w:val="24"/>
          <w:szCs w:val="24"/>
        </w:rPr>
        <w:t xml:space="preserve"> запросов, ответов на запросы).</w:t>
      </w:r>
    </w:p>
    <w:p w14:paraId="08AAF62A"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4.4.9. Сохранность информации при авариях:</w:t>
      </w:r>
    </w:p>
    <w:p w14:paraId="21B24BCD"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Резервное копирование Витрины данных — ежедневное инкрементное, еженедельное полное. Резервные копии хранятся на специализированном сервере, включенном в комплекс серверов, обслуживающих ГИС ОГД ТО. Ответственность за создание и хранение резервных копия несёт Заказчик.</w:t>
      </w:r>
    </w:p>
    <w:p w14:paraId="5012C732"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4.4.10. Защита от внешних воздействий:</w:t>
      </w:r>
    </w:p>
    <w:p w14:paraId="7B70AD31"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 xml:space="preserve">Размещение в ЦОД Томской области с системой резервирования и защитой от </w:t>
      </w:r>
      <w:proofErr w:type="spellStart"/>
      <w:r w:rsidRPr="00783F0D">
        <w:rPr>
          <w:rFonts w:ascii="PT Astra Serif" w:eastAsia="PT Astra Serif" w:hAnsi="PT Astra Serif" w:cs="PT Astra Serif"/>
          <w:color w:val="0F1115"/>
          <w:sz w:val="24"/>
          <w:szCs w:val="24"/>
        </w:rPr>
        <w:t>DDoS</w:t>
      </w:r>
      <w:proofErr w:type="spellEnd"/>
      <w:r w:rsidRPr="00783F0D">
        <w:rPr>
          <w:rFonts w:ascii="PT Astra Serif" w:eastAsia="PT Astra Serif" w:hAnsi="PT Astra Serif" w:cs="PT Astra Serif"/>
          <w:color w:val="0F1115"/>
          <w:sz w:val="24"/>
          <w:szCs w:val="24"/>
        </w:rPr>
        <w:t>.</w:t>
      </w:r>
    </w:p>
    <w:p w14:paraId="2CB11D73" w14:textId="3BB747D5"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4.4.11. Патентная чистота:</w:t>
      </w:r>
      <w:r w:rsidR="00F25A5A">
        <w:rPr>
          <w:rFonts w:ascii="PT Astra Serif" w:eastAsia="PT Astra Serif" w:hAnsi="PT Astra Serif" w:cs="PT Astra Serif"/>
          <w:b/>
          <w:bCs/>
          <w:color w:val="0F1115"/>
          <w:sz w:val="24"/>
          <w:szCs w:val="24"/>
        </w:rPr>
        <w:t xml:space="preserve"> </w:t>
      </w:r>
      <w:r w:rsidR="00F25A5A">
        <w:rPr>
          <w:rFonts w:ascii="PT Astra Serif" w:eastAsia="PT Astra Serif" w:hAnsi="PT Astra Serif" w:cs="PT Astra Serif"/>
          <w:sz w:val="24"/>
          <w:szCs w:val="24"/>
          <w:lang w:eastAsia="en-US"/>
        </w:rPr>
        <w:t>не установлена.</w:t>
      </w:r>
    </w:p>
    <w:p w14:paraId="137E077B"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4.4.12. Стандартизация и унификация:</w:t>
      </w:r>
    </w:p>
    <w:p w14:paraId="64F1C49C"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Следование ГОСТ 34.602-2020, ГОСТ 34.201-2020, Единым функционально-техническим требованиям Минстроя России.</w:t>
      </w:r>
    </w:p>
    <w:p w14:paraId="2A108717"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783F0D">
        <w:rPr>
          <w:rFonts w:ascii="PT Astra Serif" w:eastAsia="PT Astra Serif" w:hAnsi="PT Astra Serif" w:cs="PT Astra Serif"/>
          <w:b/>
          <w:color w:val="0F1115"/>
          <w:sz w:val="24"/>
          <w:szCs w:val="24"/>
        </w:rPr>
        <w:t xml:space="preserve">4.4.13. </w:t>
      </w:r>
      <w:r w:rsidRPr="00783F0D">
        <w:rPr>
          <w:rFonts w:ascii="PT Astra Serif" w:eastAsia="PT Astra Serif" w:hAnsi="PT Astra Serif" w:cs="PT Astra Serif"/>
          <w:b/>
          <w:sz w:val="24"/>
          <w:szCs w:val="24"/>
        </w:rPr>
        <w:t>Требования к техническому обеспечению (серверному оборудованию)</w:t>
      </w:r>
    </w:p>
    <w:p w14:paraId="571B3ED7"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Развертывание модуля «Витрина данных» осуществляется на серверном оборудовании Заказчика. Требования к вычислительным ресурсам для продуктивного контура (до 30 000 ОКС) в соответствии с Таблицей 3 Типовых функционально-технических требований (2026):</w:t>
      </w:r>
    </w:p>
    <w:p w14:paraId="4B46B4DE"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Параметр сервера</w:t>
      </w:r>
    </w:p>
    <w:p w14:paraId="72957EAA" w14:textId="77777777" w:rsidR="00783F0D" w:rsidRPr="00783F0D" w:rsidRDefault="00783F0D" w:rsidP="00783F0D">
      <w:pPr>
        <w:pStyle w:val="af9"/>
        <w:widowControl/>
        <w:numPr>
          <w:ilvl w:val="0"/>
          <w:numId w:val="2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CPU (суммарно)</w:t>
      </w:r>
      <w:r w:rsidRPr="00783F0D">
        <w:rPr>
          <w:rFonts w:ascii="PT Astra Serif" w:eastAsia="PT Astra Serif" w:hAnsi="PT Astra Serif" w:cs="PT Astra Serif"/>
          <w:color w:val="0F1115"/>
          <w:sz w:val="24"/>
          <w:szCs w:val="24"/>
        </w:rPr>
        <w:tab/>
        <w:t>28 ядер</w:t>
      </w:r>
    </w:p>
    <w:p w14:paraId="6C292DAD" w14:textId="77777777" w:rsidR="00783F0D" w:rsidRPr="00783F0D" w:rsidRDefault="00783F0D" w:rsidP="00783F0D">
      <w:pPr>
        <w:pStyle w:val="af9"/>
        <w:widowControl/>
        <w:numPr>
          <w:ilvl w:val="0"/>
          <w:numId w:val="2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RAM (суммарно)</w:t>
      </w:r>
      <w:r w:rsidRPr="00783F0D">
        <w:rPr>
          <w:rFonts w:ascii="PT Astra Serif" w:eastAsia="PT Astra Serif" w:hAnsi="PT Astra Serif" w:cs="PT Astra Serif"/>
          <w:color w:val="0F1115"/>
          <w:sz w:val="24"/>
          <w:szCs w:val="24"/>
        </w:rPr>
        <w:tab/>
        <w:t>82 ГБ</w:t>
      </w:r>
    </w:p>
    <w:p w14:paraId="02CA31AC" w14:textId="77777777" w:rsidR="00783F0D" w:rsidRPr="00783F0D" w:rsidRDefault="00783F0D" w:rsidP="00783F0D">
      <w:pPr>
        <w:pStyle w:val="af9"/>
        <w:widowControl/>
        <w:numPr>
          <w:ilvl w:val="0"/>
          <w:numId w:val="29"/>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SSD (суммарно)</w:t>
      </w:r>
      <w:r w:rsidRPr="00783F0D">
        <w:rPr>
          <w:rFonts w:ascii="PT Astra Serif" w:eastAsia="PT Astra Serif" w:hAnsi="PT Astra Serif" w:cs="PT Astra Serif"/>
          <w:color w:val="0F1115"/>
          <w:sz w:val="24"/>
          <w:szCs w:val="24"/>
        </w:rPr>
        <w:tab/>
        <w:t>1,3 ТБ</w:t>
      </w:r>
    </w:p>
    <w:p w14:paraId="21E055A6"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Заказчик предоставляет оборудование RUSCO ALT SERVER 10.4 (2×12 ядер CPU, 512 ГБ RAM, 16 ТБ HDD), которое соответствует и превышает указанные требования. Подрядчик производит настройку ПО на данном оборудовании.</w:t>
      </w:r>
    </w:p>
    <w:p w14:paraId="364283B2" w14:textId="77777777" w:rsidR="00783F0D" w:rsidRPr="00783F0D" w:rsidRDefault="00783F0D" w:rsidP="00783F0D">
      <w:p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
          <w:bCs/>
          <w:color w:val="0F1115"/>
          <w:sz w:val="24"/>
          <w:szCs w:val="24"/>
        </w:rPr>
      </w:pPr>
    </w:p>
    <w:p w14:paraId="30C30B99"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5. СОСТАВ И СОДЕРЖАНИЕ РАБОТ ПО МОДЕРНИЗАЦИИ СИСТЕМЫ</w:t>
      </w:r>
    </w:p>
    <w:p w14:paraId="45A0AE72" w14:textId="77777777" w:rsidR="00783F0D" w:rsidRPr="00783F0D" w:rsidRDefault="00783F0D" w:rsidP="00783F0D">
      <w:pPr>
        <w:pBdr>
          <w:top w:val="none" w:sz="4" w:space="0" w:color="000000"/>
          <w:left w:val="none" w:sz="4" w:space="0" w:color="000000"/>
          <w:bottom w:val="none" w:sz="4" w:space="0" w:color="000000"/>
          <w:right w:val="none" w:sz="4" w:space="0" w:color="000000"/>
        </w:pBdr>
        <w:rPr>
          <w:rFonts w:ascii="PT Astra Serif" w:eastAsia="PT Astra Serif" w:hAnsi="PT Astra Serif" w:cs="PT Astra Serif"/>
          <w:b/>
          <w:bCs/>
          <w:color w:val="0F1115"/>
          <w:sz w:val="24"/>
          <w:szCs w:val="24"/>
        </w:rPr>
      </w:pPr>
    </w:p>
    <w:tbl>
      <w:tblPr>
        <w:tblStyle w:val="af8"/>
        <w:tblW w:w="991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846"/>
        <w:gridCol w:w="2373"/>
        <w:gridCol w:w="3725"/>
        <w:gridCol w:w="2974"/>
      </w:tblGrid>
      <w:tr w:rsidR="00783F0D" w:rsidRPr="00BB2581" w14:paraId="2E7F6BEF" w14:textId="77777777" w:rsidTr="001D6811">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4051184A"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b/>
                <w:color w:val="000000"/>
                <w:sz w:val="20"/>
                <w:szCs w:val="20"/>
              </w:rPr>
              <w:t>Этап</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021DB6AA"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b/>
                <w:color w:val="000000"/>
                <w:sz w:val="20"/>
                <w:szCs w:val="20"/>
              </w:rPr>
              <w:t>Наименование этапа</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48F53AD3"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b/>
                <w:color w:val="000000"/>
                <w:sz w:val="20"/>
                <w:szCs w:val="20"/>
              </w:rPr>
              <w:t>Содержание работ</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02DE8ACC"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b/>
                <w:color w:val="000000"/>
                <w:sz w:val="20"/>
                <w:szCs w:val="20"/>
              </w:rPr>
              <w:t>Документ (по ГОСТ 34.201-2020)</w:t>
            </w:r>
          </w:p>
        </w:tc>
      </w:tr>
      <w:tr w:rsidR="00783F0D" w:rsidRPr="00BB2581" w14:paraId="530459B2" w14:textId="77777777" w:rsidTr="001D6811">
        <w:trPr>
          <w:trHeight w:val="59"/>
        </w:trPr>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695C6FAA"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color w:val="000000"/>
                <w:sz w:val="20"/>
                <w:szCs w:val="20"/>
              </w:rPr>
              <w:t>1.</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1A34B450"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Разработка документации</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72F61596"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Проектные решения по Витрине данных, модель данных, описание API, ETL-процессы</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14:paraId="65A701FE"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Технический проект (раздел)</w:t>
            </w:r>
          </w:p>
        </w:tc>
      </w:tr>
      <w:tr w:rsidR="00783F0D" w:rsidRPr="00BB2581" w14:paraId="3251E7BA" w14:textId="77777777" w:rsidTr="001D6811">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68F1D522"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color w:val="000000"/>
                <w:sz w:val="20"/>
                <w:szCs w:val="20"/>
              </w:rPr>
              <w:t>2.</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208A6088"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Разработка модуля</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77A5F973"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 xml:space="preserve">Создание ETL-сервиса, модуля </w:t>
            </w:r>
            <w:proofErr w:type="spellStart"/>
            <w:r w:rsidRPr="00BB2581">
              <w:rPr>
                <w:rFonts w:ascii="PT Astra Serif" w:eastAsia="PT Astra Serif" w:hAnsi="PT Astra Serif" w:cs="PT Astra Serif"/>
                <w:color w:val="000000"/>
                <w:sz w:val="20"/>
                <w:szCs w:val="20"/>
              </w:rPr>
              <w:t>валидации</w:t>
            </w:r>
            <w:proofErr w:type="spellEnd"/>
            <w:r w:rsidRPr="00BB2581">
              <w:rPr>
                <w:rFonts w:ascii="PT Astra Serif" w:eastAsia="PT Astra Serif" w:hAnsi="PT Astra Serif" w:cs="PT Astra Serif"/>
                <w:color w:val="000000"/>
                <w:sz w:val="20"/>
                <w:szCs w:val="20"/>
              </w:rPr>
              <w:t>, структуры Витрины данных; адаптация под GSEE</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14:paraId="355FABE3"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Рабочая документация</w:t>
            </w:r>
          </w:p>
        </w:tc>
      </w:tr>
      <w:tr w:rsidR="00783F0D" w:rsidRPr="00BB2581" w14:paraId="2F417929" w14:textId="77777777" w:rsidTr="001D6811">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0B339042"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color w:val="000000"/>
                <w:sz w:val="20"/>
                <w:szCs w:val="20"/>
              </w:rPr>
              <w:t>3.</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5431E49B"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Пусконаладочные работы</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191BE3BB"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Установка модуля на серверах Заказчика, настройка интеграции с СМЭВ 4</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14:paraId="5DFC331B"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Акт пусконаладочных работ</w:t>
            </w:r>
          </w:p>
        </w:tc>
      </w:tr>
      <w:tr w:rsidR="00783F0D" w:rsidRPr="00BB2581" w14:paraId="6243F7EE" w14:textId="77777777" w:rsidTr="001D6811">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7DD1F860"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color w:val="000000"/>
                <w:sz w:val="20"/>
                <w:szCs w:val="20"/>
              </w:rPr>
              <w:t>4.</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7B327CF2"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Предварительные испытания</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5AF05CB4"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 xml:space="preserve">Проверка функций, </w:t>
            </w:r>
            <w:proofErr w:type="spellStart"/>
            <w:r w:rsidRPr="00BB2581">
              <w:rPr>
                <w:rFonts w:ascii="PT Astra Serif" w:eastAsia="PT Astra Serif" w:hAnsi="PT Astra Serif" w:cs="PT Astra Serif"/>
                <w:color w:val="000000"/>
                <w:sz w:val="20"/>
                <w:szCs w:val="20"/>
              </w:rPr>
              <w:t>валидации</w:t>
            </w:r>
            <w:proofErr w:type="spellEnd"/>
            <w:r w:rsidRPr="00BB2581">
              <w:rPr>
                <w:rFonts w:ascii="PT Astra Serif" w:eastAsia="PT Astra Serif" w:hAnsi="PT Astra Serif" w:cs="PT Astra Serif"/>
                <w:color w:val="000000"/>
                <w:sz w:val="20"/>
                <w:szCs w:val="20"/>
              </w:rPr>
              <w:t>, ETL-процессов, безопасности</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14:paraId="52214AEB"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Программа и методика предварительных испытаний (ПМИ), протокол предварительных испытаний</w:t>
            </w:r>
          </w:p>
        </w:tc>
      </w:tr>
      <w:tr w:rsidR="00783F0D" w:rsidRPr="00BB2581" w14:paraId="12BE3D1B" w14:textId="77777777" w:rsidTr="001D6811">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648B4824"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color w:val="000000"/>
                <w:sz w:val="20"/>
                <w:szCs w:val="20"/>
              </w:rPr>
              <w:lastRenderedPageBreak/>
              <w:t>5.</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4E5B6F62"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Опытная эксплуатация</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24CCE86E"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Наполнение Витрины данными, мониторинг актуализации, обучение пользователей</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14:paraId="63FD9807" w14:textId="77777777" w:rsidR="00783F0D" w:rsidRPr="00BB2581" w:rsidRDefault="00783F0D" w:rsidP="001D6811">
            <w:pPr>
              <w:rPr>
                <w:rFonts w:ascii="PT Astra Serif" w:eastAsia="PT Astra Serif" w:hAnsi="PT Astra Serif" w:cs="PT Astra Serif"/>
                <w:color w:val="000000"/>
                <w:sz w:val="20"/>
                <w:szCs w:val="20"/>
              </w:rPr>
            </w:pPr>
            <w:r w:rsidRPr="00BB2581">
              <w:rPr>
                <w:rFonts w:ascii="PT Astra Serif" w:eastAsia="PT Astra Serif" w:hAnsi="PT Astra Serif" w:cs="PT Astra Serif"/>
                <w:color w:val="000000"/>
                <w:sz w:val="20"/>
                <w:szCs w:val="20"/>
              </w:rPr>
              <w:t>Акт о завершении опытной эксплуатации</w:t>
            </w:r>
          </w:p>
        </w:tc>
      </w:tr>
      <w:tr w:rsidR="00783F0D" w:rsidRPr="00BB2581" w14:paraId="5211355F" w14:textId="77777777" w:rsidTr="001D6811">
        <w:tc>
          <w:tcPr>
            <w:tcW w:w="846" w:type="dxa"/>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273AF240" w14:textId="77777777" w:rsidR="00783F0D" w:rsidRPr="00BB2581" w:rsidRDefault="00783F0D" w:rsidP="001D6811">
            <w:pPr>
              <w:jc w:val="center"/>
              <w:rPr>
                <w:rFonts w:ascii="PT Astra Serif" w:hAnsi="PT Astra Serif" w:cs="PT Astra Serif"/>
                <w:sz w:val="20"/>
                <w:szCs w:val="20"/>
              </w:rPr>
            </w:pPr>
            <w:r w:rsidRPr="00BB2581">
              <w:rPr>
                <w:rFonts w:ascii="PT Astra Serif" w:eastAsia="PT Astra Serif" w:hAnsi="PT Astra Serif" w:cs="PT Astra Serif"/>
                <w:color w:val="000000"/>
                <w:sz w:val="20"/>
                <w:szCs w:val="20"/>
              </w:rPr>
              <w:t>6.</w:t>
            </w:r>
          </w:p>
        </w:tc>
        <w:tc>
          <w:tcPr>
            <w:tcW w:w="2373"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1B6C58FE" w14:textId="77777777" w:rsidR="00783F0D" w:rsidRPr="00BB2581" w:rsidRDefault="00783F0D" w:rsidP="001D6811">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Приемочные испытания</w:t>
            </w:r>
          </w:p>
        </w:tc>
        <w:tc>
          <w:tcPr>
            <w:tcW w:w="3725"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269ED6A6" w14:textId="30ABB263" w:rsidR="00783F0D" w:rsidRPr="00BB2581" w:rsidRDefault="00783F0D" w:rsidP="00F25A5A">
            <w:pPr>
              <w:rPr>
                <w:rFonts w:ascii="PT Astra Serif" w:hAnsi="PT Astra Serif" w:cs="PT Astra Serif"/>
                <w:sz w:val="20"/>
                <w:szCs w:val="20"/>
              </w:rPr>
            </w:pPr>
            <w:r w:rsidRPr="00BB2581">
              <w:rPr>
                <w:rFonts w:ascii="PT Astra Serif" w:eastAsia="PT Astra Serif" w:hAnsi="PT Astra Serif" w:cs="PT Astra Serif"/>
                <w:color w:val="000000"/>
                <w:sz w:val="20"/>
                <w:szCs w:val="20"/>
              </w:rPr>
              <w:t>Комплексная проверка, интеграцион</w:t>
            </w:r>
            <w:r w:rsidR="00F25A5A">
              <w:rPr>
                <w:rFonts w:ascii="PT Astra Serif" w:eastAsia="PT Astra Serif" w:hAnsi="PT Astra Serif" w:cs="PT Astra Serif"/>
                <w:color w:val="000000"/>
                <w:sz w:val="20"/>
                <w:szCs w:val="20"/>
              </w:rPr>
              <w:t>ные тесты с «</w:t>
            </w:r>
            <w:proofErr w:type="spellStart"/>
            <w:r w:rsidR="00F25A5A">
              <w:rPr>
                <w:rFonts w:ascii="PT Astra Serif" w:eastAsia="PT Astra Serif" w:hAnsi="PT Astra Serif" w:cs="PT Astra Serif"/>
                <w:color w:val="000000"/>
                <w:sz w:val="20"/>
                <w:szCs w:val="20"/>
              </w:rPr>
              <w:t>Стройкомплекс.РФ</w:t>
            </w:r>
            <w:proofErr w:type="spellEnd"/>
            <w:r w:rsidR="00F25A5A">
              <w:rPr>
                <w:rFonts w:ascii="PT Astra Serif" w:eastAsia="PT Astra Serif" w:hAnsi="PT Astra Serif" w:cs="PT Astra Serif"/>
                <w:color w:val="000000"/>
                <w:sz w:val="20"/>
                <w:szCs w:val="20"/>
              </w:rPr>
              <w:t>»</w:t>
            </w:r>
          </w:p>
        </w:tc>
        <w:tc>
          <w:tcPr>
            <w:tcW w:w="2974" w:type="dxa"/>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14:paraId="369D77FF" w14:textId="7DD50341" w:rsidR="00783F0D" w:rsidRPr="00BB2581" w:rsidRDefault="00783F0D" w:rsidP="00F25A5A">
            <w:pPr>
              <w:rPr>
                <w:rFonts w:ascii="PT Astra Serif" w:eastAsia="PT Astra Serif" w:hAnsi="PT Astra Serif" w:cs="PT Astra Serif"/>
                <w:color w:val="000000"/>
                <w:sz w:val="20"/>
                <w:szCs w:val="20"/>
              </w:rPr>
            </w:pPr>
            <w:r w:rsidRPr="00BB2581">
              <w:rPr>
                <w:rFonts w:ascii="PT Astra Serif" w:eastAsia="PT Astra Serif" w:hAnsi="PT Astra Serif" w:cs="PT Astra Serif"/>
                <w:color w:val="000000"/>
                <w:sz w:val="20"/>
                <w:szCs w:val="20"/>
              </w:rPr>
              <w:t>Программа и методика прием</w:t>
            </w:r>
            <w:r w:rsidR="00F25A5A">
              <w:rPr>
                <w:rFonts w:ascii="PT Astra Serif" w:eastAsia="PT Astra Serif" w:hAnsi="PT Astra Serif" w:cs="PT Astra Serif"/>
                <w:color w:val="000000"/>
                <w:sz w:val="20"/>
                <w:szCs w:val="20"/>
              </w:rPr>
              <w:t>очных испытаний, акт о приемке</w:t>
            </w:r>
          </w:p>
        </w:tc>
      </w:tr>
    </w:tbl>
    <w:p w14:paraId="79395F24" w14:textId="77777777" w:rsidR="00783F0D" w:rsidRPr="00783F0D" w:rsidRDefault="00783F0D" w:rsidP="00783F0D">
      <w:pPr>
        <w:pBdr>
          <w:top w:val="none" w:sz="4" w:space="0" w:color="000000"/>
          <w:left w:val="none" w:sz="4" w:space="0" w:color="000000"/>
          <w:bottom w:val="none" w:sz="4" w:space="0" w:color="000000"/>
          <w:right w:val="none" w:sz="4" w:space="0" w:color="000000"/>
        </w:pBdr>
        <w:rPr>
          <w:rFonts w:ascii="PT Astra Serif" w:eastAsia="PT Astra Serif" w:hAnsi="PT Astra Serif" w:cs="PT Astra Serif"/>
          <w:b/>
          <w:bCs/>
          <w:color w:val="0F1115"/>
          <w:sz w:val="24"/>
          <w:szCs w:val="24"/>
        </w:rPr>
      </w:pPr>
    </w:p>
    <w:p w14:paraId="2903DBEB"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6. ПОРЯДОК РАЗРАБОТКИ СИСТЕМЫ</w:t>
      </w:r>
    </w:p>
    <w:p w14:paraId="14189952"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6.1. Организация разработки:</w:t>
      </w:r>
    </w:p>
    <w:p w14:paraId="0EBE9531"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Разработка осуществляется удалённо с доступом к среде Заказчика, с исполнением требований пункта 4.4.4. Технического задания.</w:t>
      </w:r>
    </w:p>
    <w:p w14:paraId="406E2755"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6.1.1. Разработка документации на Систему и ее части:</w:t>
      </w:r>
    </w:p>
    <w:p w14:paraId="5CE7BA00"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Подрядчик разрабатывает для последующего согласования и утверждения техническую документацию в объеме, необходимом для описания полной совокупности проектных решений и достаточном для дальнейшего выполнения работ по развитию (модернизации) Системы, в том числе описания проектных решений по автоматизируемым процессам деятельности, реализуемым посредством Системы, решений по архитектуре Системы, решений по содержанию, структуре и ограничениям целостности, используемых для создания базы данных Системы.</w:t>
      </w:r>
    </w:p>
    <w:p w14:paraId="40D76ED6"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По результатам этапа Подрядчик направляет Заказчику техническую документацию.</w:t>
      </w:r>
    </w:p>
    <w:p w14:paraId="23C3E39B"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Обсуждение спорных вопросов проводится посредством совещаний, проводимых очно или посредством видеоконференцсвязи.</w:t>
      </w:r>
    </w:p>
    <w:p w14:paraId="2CFF7F4F"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b/>
          <w:bCs/>
          <w:sz w:val="24"/>
          <w:szCs w:val="24"/>
        </w:rPr>
      </w:pPr>
      <w:r w:rsidRPr="00783F0D">
        <w:rPr>
          <w:rFonts w:ascii="PT Astra Serif" w:eastAsia="PT Astra Serif" w:hAnsi="PT Astra Serif" w:cs="PT Astra Serif"/>
          <w:b/>
          <w:bCs/>
          <w:color w:val="0F1115"/>
          <w:sz w:val="24"/>
          <w:szCs w:val="24"/>
        </w:rPr>
        <w:t>6.1.2. Разработка, адаптация и настройка Системы:</w:t>
      </w:r>
    </w:p>
    <w:p w14:paraId="60C3D6E9"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783F0D">
        <w:rPr>
          <w:rFonts w:ascii="PT Astra Serif" w:eastAsia="PT Astra Serif" w:hAnsi="PT Astra Serif" w:cs="PT Astra Serif"/>
          <w:color w:val="0F1115"/>
          <w:sz w:val="24"/>
          <w:szCs w:val="24"/>
        </w:rPr>
        <w:t xml:space="preserve">Подрядчик разрабатывает модуль Системы, проводит </w:t>
      </w:r>
      <w:r w:rsidRPr="00783F0D">
        <w:rPr>
          <w:rFonts w:ascii="PT Astra Serif" w:eastAsia="PT Astra Serif" w:hAnsi="PT Astra Serif" w:cs="PT Astra Serif"/>
          <w:sz w:val="24"/>
          <w:szCs w:val="24"/>
        </w:rPr>
        <w:t xml:space="preserve">развертывание </w:t>
      </w:r>
      <w:r w:rsidRPr="00783F0D">
        <w:rPr>
          <w:rFonts w:ascii="PT Astra Serif" w:eastAsia="PT Astra Serif" w:hAnsi="PT Astra Serif" w:cs="PT Astra Serif"/>
          <w:color w:val="0F1115"/>
          <w:sz w:val="24"/>
          <w:szCs w:val="24"/>
        </w:rPr>
        <w:t>готового (типового) программного обеспечения.</w:t>
      </w:r>
    </w:p>
    <w:p w14:paraId="541880FC"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783F0D">
        <w:rPr>
          <w:rFonts w:ascii="PT Astra Serif" w:eastAsia="PT Astra Serif" w:hAnsi="PT Astra Serif" w:cs="PT Astra Serif"/>
          <w:color w:val="0F1115"/>
          <w:sz w:val="24"/>
          <w:szCs w:val="24"/>
        </w:rPr>
        <w:t>Автономная наладка технических средств и программного обеспечения частей Системы, загрузка информации в ее базу данных, комплексная наладка технических средств и программного обеспечения Системы.</w:t>
      </w:r>
    </w:p>
    <w:p w14:paraId="4B19234E"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783F0D">
        <w:rPr>
          <w:rFonts w:ascii="PT Astra Serif" w:eastAsia="PT Astra Serif" w:hAnsi="PT Astra Serif" w:cs="PT Astra Serif"/>
          <w:color w:val="0F1115"/>
          <w:sz w:val="24"/>
          <w:szCs w:val="24"/>
        </w:rPr>
        <w:t xml:space="preserve">Подрядчик проводит установку серверного программного обеспечения на выделенном оборудовании для размещения ГИСОГД ТО. Дистрибутивы Типового ПО Витрины данных (конфигурация Стандарт) и ПО Агента ПОДД СМЭВ предоставляет Заказчик. Организацию взаимодействия Подрядчика с третьей стороной в процессе выполнения работ (оператором СМЭВ, иными участниками межведомственного взаимодействия) обеспечивает Заказчик. </w:t>
      </w:r>
    </w:p>
    <w:p w14:paraId="1E6C466C"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sz w:val="24"/>
          <w:szCs w:val="24"/>
        </w:rPr>
      </w:pPr>
      <w:r w:rsidRPr="00783F0D">
        <w:rPr>
          <w:rFonts w:ascii="PT Astra Serif" w:eastAsia="PT Astra Serif" w:hAnsi="PT Astra Serif" w:cs="PT Astra Serif"/>
          <w:color w:val="0F1115"/>
          <w:sz w:val="24"/>
          <w:szCs w:val="24"/>
        </w:rPr>
        <w:t xml:space="preserve">Заказчик обеспечивает регистрацию витрины данных в ЕИП НСУД и регламентированных запросов в срок не позднее 30 (тридцати) дней до даты окончания выполнения работ по Контракту. </w:t>
      </w:r>
    </w:p>
    <w:p w14:paraId="3AD663F8"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В случае неработоспособности ПО Агент ПОДД СМЭВ и Типового ПО «Витрины данных» для обеспечения реализации витрины данных ГИСОГД, или отсутствии регистрации витрины данных в ЕИП НСУД функциональность обеспечивается Подрядчиком в рамках сроков гарантийных обязательств по Контракту.</w:t>
      </w:r>
    </w:p>
    <w:p w14:paraId="4DC5E68D"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bCs/>
          <w:color w:val="0F1115"/>
          <w:sz w:val="24"/>
          <w:szCs w:val="24"/>
        </w:rPr>
        <w:t>6.1.3. Приемка результатов выполненных работ:</w:t>
      </w:r>
    </w:p>
    <w:p w14:paraId="3C2A97AC"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color w:val="0F1115"/>
          <w:sz w:val="24"/>
          <w:szCs w:val="24"/>
        </w:rPr>
        <w:t>Приемка результатов выполненных работ проводится в соответствии с пунктом 7 Технического задания.</w:t>
      </w:r>
    </w:p>
    <w:p w14:paraId="49098344"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6.2. Перечень документов и исходных данных:</w:t>
      </w:r>
    </w:p>
    <w:p w14:paraId="0CFDA31E" w14:textId="77777777" w:rsidR="00783F0D" w:rsidRPr="00783F0D" w:rsidRDefault="00783F0D" w:rsidP="00783F0D">
      <w:pPr>
        <w:pStyle w:val="af9"/>
        <w:widowControl/>
        <w:numPr>
          <w:ilvl w:val="0"/>
          <w:numId w:val="30"/>
        </w:numPr>
        <w:pBdr>
          <w:top w:val="none" w:sz="4" w:space="0" w:color="000000"/>
          <w:left w:val="none" w:sz="4" w:space="0" w:color="000000"/>
          <w:bottom w:val="none" w:sz="4" w:space="0" w:color="000000"/>
          <w:right w:val="none" w:sz="4" w:space="0" w:color="000000"/>
        </w:pBdr>
        <w:ind w:left="0" w:firstLine="709"/>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Эксплуатационная документация на ГИС ОГД ТО (предоставляется Заказчиком).</w:t>
      </w:r>
    </w:p>
    <w:p w14:paraId="79678073" w14:textId="77777777" w:rsidR="00783F0D" w:rsidRPr="00783F0D" w:rsidRDefault="00783F0D" w:rsidP="00783F0D">
      <w:pPr>
        <w:pStyle w:val="af9"/>
        <w:widowControl/>
        <w:numPr>
          <w:ilvl w:val="0"/>
          <w:numId w:val="30"/>
        </w:numPr>
        <w:pBdr>
          <w:top w:val="none" w:sz="4" w:space="0" w:color="000000"/>
          <w:left w:val="none" w:sz="4" w:space="0" w:color="000000"/>
          <w:bottom w:val="none" w:sz="4" w:space="0" w:color="000000"/>
          <w:right w:val="none" w:sz="4" w:space="0" w:color="000000"/>
        </w:pBdr>
        <w:ind w:left="0" w:firstLine="709"/>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Доступ к тестовому и продуктивному контурам ГИС ОГД ТО.</w:t>
      </w:r>
    </w:p>
    <w:p w14:paraId="12B7B1B8" w14:textId="77777777" w:rsidR="00783F0D" w:rsidRPr="00783F0D" w:rsidRDefault="00783F0D" w:rsidP="00783F0D">
      <w:pPr>
        <w:pStyle w:val="af9"/>
        <w:widowControl/>
        <w:numPr>
          <w:ilvl w:val="0"/>
          <w:numId w:val="30"/>
        </w:numPr>
        <w:pBdr>
          <w:top w:val="none" w:sz="4" w:space="0" w:color="000000"/>
          <w:left w:val="none" w:sz="4" w:space="0" w:color="000000"/>
          <w:bottom w:val="none" w:sz="4" w:space="0" w:color="000000"/>
          <w:right w:val="none" w:sz="4" w:space="0" w:color="000000"/>
        </w:pBdr>
        <w:ind w:left="0" w:firstLine="709"/>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Единые функционально-технические требования Минстроя России (предоставляются Подрядчику).</w:t>
      </w:r>
    </w:p>
    <w:p w14:paraId="2C298FB9"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6.3. Перечень документов по этапам:</w:t>
      </w:r>
    </w:p>
    <w:p w14:paraId="517B88AB"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Согласно пункту 5 Технического задания.</w:t>
      </w:r>
    </w:p>
    <w:p w14:paraId="0B36E782"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6.4. Порядок экспертизы и согласования:</w:t>
      </w:r>
    </w:p>
    <w:p w14:paraId="545C2278"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lastRenderedPageBreak/>
        <w:t>Экспертиза технической документации — Заказчиком, при необходимости — с привлечением Департамента цифровой трансформации Томской области.</w:t>
      </w:r>
    </w:p>
    <w:p w14:paraId="6DA330EE"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6.5. Дополнительные требования:</w:t>
      </w:r>
    </w:p>
    <w:p w14:paraId="28990469"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Программа стандартизации, метрологическое обеспечение — не требуется (разработка ПО). Программа обеспечения надёжности разрабатывается Подрядчиком.</w:t>
      </w:r>
    </w:p>
    <w:p w14:paraId="114B03FE" w14:textId="77777777" w:rsidR="00783F0D" w:rsidRPr="00783F0D" w:rsidRDefault="00783F0D" w:rsidP="00783F0D">
      <w:p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
          <w:bCs/>
          <w:color w:val="000000"/>
          <w:sz w:val="24"/>
          <w:szCs w:val="24"/>
        </w:rPr>
      </w:pPr>
    </w:p>
    <w:p w14:paraId="05E4E492"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7. ПОРЯДОК КОНТРОЛЯ И ПРИЁМКИ</w:t>
      </w:r>
    </w:p>
    <w:p w14:paraId="3921587B"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7.1. Виды, состав и методы испытаний:</w:t>
      </w:r>
    </w:p>
    <w:p w14:paraId="4F4C3D4D" w14:textId="77777777" w:rsidR="00783F0D" w:rsidRPr="00783F0D" w:rsidRDefault="00783F0D" w:rsidP="00783F0D">
      <w:pPr>
        <w:pStyle w:val="af9"/>
        <w:widowControl/>
        <w:numPr>
          <w:ilvl w:val="0"/>
          <w:numId w:val="34"/>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Предварительные испытания (проверка работоспособности модуля). Подрядчик осуществляет разработку Программы и методики предварительных испытаний, в соответствии с которыми осуществляется проверка Системы на работоспособность и соответствие с Техническим заданием. В случае необходимости Подрядчик устраняет выявленные при проведении испытаний неисправности и вносит изменения в рабочую документацию на Систему.</w:t>
      </w:r>
    </w:p>
    <w:p w14:paraId="3AD88BEA" w14:textId="77777777" w:rsidR="00783F0D" w:rsidRPr="00783F0D" w:rsidRDefault="00783F0D" w:rsidP="00783F0D">
      <w:pPr>
        <w:pStyle w:val="af9"/>
        <w:widowControl/>
        <w:numPr>
          <w:ilvl w:val="0"/>
          <w:numId w:val="35"/>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Опытная эксплуатация (наполнение данными, тестирование в реальных условиях). Подрядчик осуществляет разработку Программы и методики опытной эксплуатации ГИС ОГД ТО, на основании которой проводится опытная эксплуатация Системы. </w:t>
      </w:r>
      <w:r w:rsidRPr="00783F0D">
        <w:rPr>
          <w:rFonts w:ascii="PT Astra Serif" w:eastAsia="PT Astra Serif" w:hAnsi="PT Astra Serif" w:cs="PT Astra Serif"/>
          <w:color w:val="0F1115"/>
          <w:sz w:val="24"/>
          <w:szCs w:val="24"/>
        </w:rPr>
        <w:br/>
        <w:t>В случае обнаружения на этапе опытной эксплуатации ошибок, недостатков в работе Системы, Подрядчик обеспечивает доработку программного обеспечения Системы и дополнительную наладку технических средств. На этапе опытной эксплуатации Подрядчик проводит наполнение (информационное обеспечение) Витрины данных. По результатам этапа Подрядчик направляет Заказчику информацию об устранении ошибок в работе Системы, выявленных в рамках опытной эксплуатации, а также о доработке Системы с учетом пожеланий участников опытной эксплуатации, отраженных в акте о завершении опытной эксплуатации.</w:t>
      </w:r>
    </w:p>
    <w:p w14:paraId="207C5ACA" w14:textId="77777777" w:rsidR="00783F0D" w:rsidRPr="00783F0D" w:rsidRDefault="00783F0D" w:rsidP="00783F0D">
      <w:pPr>
        <w:pStyle w:val="af9"/>
        <w:widowControl/>
        <w:numPr>
          <w:ilvl w:val="0"/>
          <w:numId w:val="3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 xml:space="preserve">Приёмочные испытания (комплексная проверка, интеграционные тесты). Приемочные испытания Системы проводятся путем проверки выполнения требований, указанных в пункте 7 Технического задания в соответствии с </w:t>
      </w:r>
      <w:r w:rsidRPr="00783F0D">
        <w:rPr>
          <w:rFonts w:ascii="PT Astra Serif" w:eastAsia="PT Astra Serif" w:hAnsi="PT Astra Serif" w:cs="PT Astra Serif"/>
          <w:color w:val="000000"/>
          <w:sz w:val="24"/>
          <w:szCs w:val="24"/>
        </w:rPr>
        <w:t>Программой и методикой предварительных испытаний</w:t>
      </w:r>
      <w:r w:rsidRPr="00783F0D">
        <w:rPr>
          <w:rFonts w:ascii="PT Astra Serif" w:eastAsia="PT Astra Serif" w:hAnsi="PT Astra Serif" w:cs="PT Astra Serif"/>
          <w:color w:val="0F1115"/>
          <w:sz w:val="24"/>
          <w:szCs w:val="24"/>
        </w:rPr>
        <w:t>, содержащей виды, состав и методы испытаний. Программа и методика приемочных испытаний разрабатывается Подрядчиком и утверждается Заказчиком не позднее 5 (пяти) рабочих дней до начала приемочных испытаний. Приемочные испытания проводятся представителями Заказчика, а также иными специалистами, привлекаемыми Заказчиком, при содействии Подрядчика. В рамках приемочных испытаний проводится анализ результатов устранения недостатков, указанных в акте о завершении опытной эксплуатации, с использованием установленного на ресурсах Заказчика клиентского приложения ГИС ОГД ТО с применением тестовых данных. В том числе проводится тестирование интеграционного взаимодействия витрины данных ГИС ОГД ТО с «</w:t>
      </w:r>
      <w:proofErr w:type="spellStart"/>
      <w:r w:rsidRPr="00783F0D">
        <w:rPr>
          <w:rFonts w:ascii="PT Astra Serif" w:eastAsia="PT Astra Serif" w:hAnsi="PT Astra Serif" w:cs="PT Astra Serif"/>
          <w:color w:val="0F1115"/>
          <w:sz w:val="24"/>
          <w:szCs w:val="24"/>
        </w:rPr>
        <w:t>Стройкомплекс.РФ</w:t>
      </w:r>
      <w:proofErr w:type="spellEnd"/>
      <w:r w:rsidRPr="00783F0D">
        <w:rPr>
          <w:rFonts w:ascii="PT Astra Serif" w:eastAsia="PT Astra Serif" w:hAnsi="PT Astra Serif" w:cs="PT Astra Serif"/>
          <w:color w:val="0F1115"/>
          <w:sz w:val="24"/>
          <w:szCs w:val="24"/>
        </w:rPr>
        <w:t xml:space="preserve">». Все обнаруженные недостатки в функционировании Системы и в предоставляемой документации, выявленные в процессе испытаний, а также наличие уязвимостей информационной безопасности Системы после ее модернизации фиксируются приемочной комиссией в Протоколе проведения испытаний и устраняются Подрядчиком до момента подписания документов о приемке результатов. По итогам проведенных испытаний приемочной комиссией, созданной Заказчиком, принимается решение о возможности приемки результатов осуществленных мероприятий по развитию (модернизации) ГИС ОГД ТО либо о необходимости их доработки. В случае, если по результатам приемочных испытаний, Подрядчиком от Заказчика получены замечания, стороны согласуют сроки устранения выявленных в ходе испытаний замечаний. Подрядчик устраняет выявленные замечания в согласованные сроки, после чего стороны могут согласовать срок повторного проведения приемочных испытаний. Повторные приемочные испытания проводятся в том же порядке. По результатам этапа Подрядчик направляет Заказчику: </w:t>
      </w:r>
    </w:p>
    <w:p w14:paraId="5DB3B57F" w14:textId="77777777" w:rsidR="00783F0D" w:rsidRPr="00783F0D" w:rsidRDefault="00783F0D" w:rsidP="00783F0D">
      <w:pPr>
        <w:pStyle w:val="af9"/>
        <w:widowControl/>
        <w:numPr>
          <w:ilvl w:val="0"/>
          <w:numId w:val="3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руководство пользователя по работе с каждым настроенным функционалом Системы;</w:t>
      </w:r>
    </w:p>
    <w:p w14:paraId="5246B93B" w14:textId="77777777" w:rsidR="00783F0D" w:rsidRPr="00783F0D" w:rsidRDefault="00783F0D" w:rsidP="00783F0D">
      <w:pPr>
        <w:pStyle w:val="af9"/>
        <w:widowControl/>
        <w:numPr>
          <w:ilvl w:val="0"/>
          <w:numId w:val="36"/>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lastRenderedPageBreak/>
        <w:t>руководство администратора по установке конфигурации и настройке работы созданного функционала.</w:t>
      </w:r>
    </w:p>
    <w:p w14:paraId="7E3CDC14"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Документация передается Заказчику в электронном виде в формате *.</w:t>
      </w:r>
      <w:proofErr w:type="spellStart"/>
      <w:r w:rsidRPr="00783F0D">
        <w:rPr>
          <w:rFonts w:ascii="PT Astra Serif" w:eastAsia="PT Astra Serif" w:hAnsi="PT Astra Serif" w:cs="PT Astra Serif"/>
          <w:color w:val="0F1115"/>
          <w:sz w:val="24"/>
          <w:szCs w:val="24"/>
        </w:rPr>
        <w:t>doc</w:t>
      </w:r>
      <w:proofErr w:type="spellEnd"/>
      <w:r w:rsidRPr="00783F0D">
        <w:rPr>
          <w:rFonts w:ascii="PT Astra Serif" w:eastAsia="PT Astra Serif" w:hAnsi="PT Astra Serif" w:cs="PT Astra Serif"/>
          <w:color w:val="0F1115"/>
          <w:sz w:val="24"/>
          <w:szCs w:val="24"/>
        </w:rPr>
        <w:t xml:space="preserve"> и *.</w:t>
      </w:r>
      <w:proofErr w:type="spellStart"/>
      <w:r w:rsidRPr="00783F0D">
        <w:rPr>
          <w:rFonts w:ascii="PT Astra Serif" w:eastAsia="PT Astra Serif" w:hAnsi="PT Astra Serif" w:cs="PT Astra Serif"/>
          <w:color w:val="0F1115"/>
          <w:sz w:val="24"/>
          <w:szCs w:val="24"/>
        </w:rPr>
        <w:t>pdf</w:t>
      </w:r>
      <w:proofErr w:type="spellEnd"/>
      <w:r w:rsidRPr="00783F0D">
        <w:rPr>
          <w:rFonts w:ascii="PT Astra Serif" w:eastAsia="PT Astra Serif" w:hAnsi="PT Astra Serif" w:cs="PT Astra Serif"/>
          <w:color w:val="0F1115"/>
          <w:sz w:val="24"/>
          <w:szCs w:val="24"/>
        </w:rPr>
        <w:t>, в бумажном виде в 1 экземпляре.</w:t>
      </w:r>
    </w:p>
    <w:p w14:paraId="7FD3EEB0"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7.2. Общие требования к приёмке:</w:t>
      </w:r>
    </w:p>
    <w:p w14:paraId="0078C6DC"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Приёмка проводится комиссией Заказчика с оформлением протокола испытаний. Устранение замечаний — до 10 (десяти) рабочих дней.</w:t>
      </w:r>
    </w:p>
    <w:p w14:paraId="34718F35"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b/>
          <w:color w:val="0F1115"/>
          <w:sz w:val="24"/>
          <w:szCs w:val="24"/>
        </w:rPr>
        <w:t xml:space="preserve">7.3. Статус приёмочной комиссии: </w:t>
      </w:r>
      <w:r w:rsidRPr="00783F0D">
        <w:rPr>
          <w:rFonts w:ascii="PT Astra Serif" w:eastAsia="PT Astra Serif" w:hAnsi="PT Astra Serif" w:cs="PT Astra Serif"/>
          <w:color w:val="0F1115"/>
          <w:sz w:val="24"/>
          <w:szCs w:val="24"/>
        </w:rPr>
        <w:t>ведомственная.</w:t>
      </w:r>
    </w:p>
    <w:p w14:paraId="038FC152"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cs="PT Astra Serif"/>
          <w:sz w:val="24"/>
          <w:szCs w:val="24"/>
        </w:rPr>
      </w:pPr>
    </w:p>
    <w:p w14:paraId="3CF81655"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hAnsi="PT Astra Serif" w:cs="PT Astra Serif"/>
          <w:sz w:val="24"/>
          <w:szCs w:val="24"/>
        </w:rPr>
      </w:pPr>
      <w:r w:rsidRPr="00783F0D">
        <w:rPr>
          <w:rFonts w:ascii="PT Astra Serif" w:eastAsia="PT Astra Serif" w:hAnsi="PT Astra Serif" w:cs="PT Astra Serif"/>
          <w:b/>
          <w:color w:val="0F1115"/>
          <w:sz w:val="24"/>
          <w:szCs w:val="24"/>
        </w:rPr>
        <w:t>8. ТРЕБОВАНИЯ К ПОДГОТОВКЕ ОБЪЕКТА АВТОМАТИЗАЦИИ К ВВОДУ В ДЕЙСТВИЕ</w:t>
      </w:r>
    </w:p>
    <w:p w14:paraId="147D8B2B" w14:textId="77777777" w:rsidR="00783F0D" w:rsidRPr="00783F0D" w:rsidRDefault="00783F0D" w:rsidP="00783F0D">
      <w:pPr>
        <w:pStyle w:val="af9"/>
        <w:widowControl/>
        <w:numPr>
          <w:ilvl w:val="0"/>
          <w:numId w:val="31"/>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Обеспечить развертывание модуля «Витрина данных» на серверах ЦОД Томской области.</w:t>
      </w:r>
    </w:p>
    <w:p w14:paraId="2F50A8F8" w14:textId="77777777" w:rsidR="00783F0D" w:rsidRPr="00783F0D" w:rsidRDefault="00783F0D" w:rsidP="00783F0D">
      <w:pPr>
        <w:pStyle w:val="af9"/>
        <w:widowControl/>
        <w:numPr>
          <w:ilvl w:val="0"/>
          <w:numId w:val="31"/>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Провести миграцию существующих данных из ГИС ОГД ТО на Витрину (полный перенос при первом запуске).</w:t>
      </w:r>
    </w:p>
    <w:p w14:paraId="446EFC59" w14:textId="77777777" w:rsidR="00783F0D" w:rsidRPr="00783F0D" w:rsidRDefault="00783F0D" w:rsidP="00783F0D">
      <w:pPr>
        <w:pStyle w:val="af9"/>
        <w:widowControl/>
        <w:numPr>
          <w:ilvl w:val="0"/>
          <w:numId w:val="31"/>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Обеспечить корректную работу существующих пользователей ГИС ОГД ТО в период модернизации (минимальное время простоя).</w:t>
      </w:r>
    </w:p>
    <w:p w14:paraId="70D3BC65" w14:textId="77777777" w:rsidR="00783F0D" w:rsidRPr="00783F0D" w:rsidRDefault="00783F0D" w:rsidP="00783F0D">
      <w:pPr>
        <w:pStyle w:val="af9"/>
        <w:widowControl/>
        <w:numPr>
          <w:ilvl w:val="0"/>
          <w:numId w:val="31"/>
        </w:num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color w:val="0F1115"/>
          <w:sz w:val="24"/>
          <w:szCs w:val="24"/>
        </w:rPr>
      </w:pPr>
      <w:r w:rsidRPr="00783F0D">
        <w:rPr>
          <w:rFonts w:ascii="PT Astra Serif" w:eastAsia="PT Astra Serif" w:hAnsi="PT Astra Serif" w:cs="PT Astra Serif"/>
          <w:color w:val="0F1115"/>
          <w:sz w:val="24"/>
          <w:szCs w:val="24"/>
        </w:rPr>
        <w:t>Провести обучение администраторов Системы (4 часа) и подготовить руководство администратора Витрины данных.</w:t>
      </w:r>
    </w:p>
    <w:p w14:paraId="05EF5546" w14:textId="77777777" w:rsidR="00783F0D" w:rsidRPr="00783F0D" w:rsidRDefault="00783F0D" w:rsidP="00783F0D">
      <w:p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p>
    <w:p w14:paraId="49A7052B"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9. ТРЕБОВАНИЯ К ДОКУМЕНТИРОВАНИЮ</w:t>
      </w:r>
    </w:p>
    <w:p w14:paraId="277E18F1"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color w:val="0F1115"/>
          <w:sz w:val="24"/>
          <w:szCs w:val="24"/>
        </w:rPr>
        <w:t>9.1. Перечень подлежащих разработке документов:</w:t>
      </w:r>
    </w:p>
    <w:p w14:paraId="2B8F929E" w14:textId="77777777" w:rsidR="00783F0D" w:rsidRPr="00783F0D" w:rsidRDefault="00783F0D" w:rsidP="00783F0D">
      <w:pPr>
        <w:pStyle w:val="af9"/>
        <w:widowControl/>
        <w:numPr>
          <w:ilvl w:val="0"/>
          <w:numId w:val="3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Технический проект (раздел по Витрине данных).</w:t>
      </w:r>
    </w:p>
    <w:p w14:paraId="3DF892A9" w14:textId="77777777" w:rsidR="00783F0D" w:rsidRPr="00783F0D" w:rsidRDefault="00783F0D" w:rsidP="00783F0D">
      <w:pPr>
        <w:pStyle w:val="af9"/>
        <w:widowControl/>
        <w:numPr>
          <w:ilvl w:val="0"/>
          <w:numId w:val="3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Программа и методика испытаний (ПМИ).</w:t>
      </w:r>
    </w:p>
    <w:p w14:paraId="041F4061" w14:textId="77777777" w:rsidR="00783F0D" w:rsidRPr="00783F0D" w:rsidRDefault="00783F0D" w:rsidP="00783F0D">
      <w:pPr>
        <w:pStyle w:val="af9"/>
        <w:widowControl/>
        <w:numPr>
          <w:ilvl w:val="0"/>
          <w:numId w:val="3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Руководство пользователя Витрины данных.</w:t>
      </w:r>
    </w:p>
    <w:p w14:paraId="3DF57AB1" w14:textId="77777777" w:rsidR="00783F0D" w:rsidRPr="00783F0D" w:rsidRDefault="00783F0D" w:rsidP="00783F0D">
      <w:pPr>
        <w:pStyle w:val="af9"/>
        <w:widowControl/>
        <w:numPr>
          <w:ilvl w:val="0"/>
          <w:numId w:val="3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Руководство администратора Витрины данных.</w:t>
      </w:r>
    </w:p>
    <w:p w14:paraId="0D70ADA6" w14:textId="77777777" w:rsidR="00783F0D" w:rsidRPr="00783F0D" w:rsidRDefault="00783F0D" w:rsidP="00783F0D">
      <w:pPr>
        <w:pStyle w:val="af9"/>
        <w:widowControl/>
        <w:numPr>
          <w:ilvl w:val="0"/>
          <w:numId w:val="32"/>
        </w:numPr>
        <w:pBdr>
          <w:top w:val="none" w:sz="4" w:space="0" w:color="000000"/>
          <w:left w:val="none" w:sz="4" w:space="0" w:color="000000"/>
          <w:bottom w:val="none" w:sz="4" w:space="0" w:color="000000"/>
          <w:right w:val="none" w:sz="4" w:space="0" w:color="000000"/>
        </w:pBdr>
        <w:jc w:val="both"/>
        <w:rPr>
          <w:rFonts w:ascii="PT Astra Serif" w:hAnsi="PT Astra Serif" w:cs="PT Astra Serif"/>
          <w:sz w:val="24"/>
          <w:szCs w:val="24"/>
        </w:rPr>
      </w:pPr>
      <w:r w:rsidRPr="00783F0D">
        <w:rPr>
          <w:rFonts w:ascii="PT Astra Serif" w:eastAsia="PT Astra Serif" w:hAnsi="PT Astra Serif" w:cs="PT Astra Serif"/>
          <w:color w:val="0F1115"/>
          <w:sz w:val="24"/>
          <w:szCs w:val="24"/>
        </w:rPr>
        <w:t>Описание API Витрины данных для интеграции с СМЭВ 4.</w:t>
      </w:r>
    </w:p>
    <w:p w14:paraId="5B302DB3" w14:textId="77777777" w:rsidR="00783F0D" w:rsidRPr="00783F0D" w:rsidRDefault="00783F0D" w:rsidP="00783F0D">
      <w:pPr>
        <w:pBdr>
          <w:top w:val="none" w:sz="4" w:space="0" w:color="000000"/>
          <w:left w:val="none" w:sz="4" w:space="0" w:color="000000"/>
          <w:bottom w:val="none" w:sz="4" w:space="0" w:color="000000"/>
          <w:right w:val="none" w:sz="4" w:space="0" w:color="000000"/>
        </w:pBdr>
        <w:jc w:val="both"/>
        <w:rPr>
          <w:rFonts w:ascii="PT Astra Serif" w:eastAsia="PT Astra Serif" w:hAnsi="PT Astra Serif" w:cs="PT Astra Serif"/>
          <w:b/>
          <w:bCs/>
          <w:color w:val="000000"/>
          <w:sz w:val="24"/>
          <w:szCs w:val="24"/>
        </w:rPr>
      </w:pPr>
    </w:p>
    <w:p w14:paraId="62560A23" w14:textId="77777777" w:rsidR="00783F0D" w:rsidRPr="00783F0D" w:rsidRDefault="00783F0D" w:rsidP="00783F0D">
      <w:pPr>
        <w:pBdr>
          <w:top w:val="none" w:sz="4" w:space="0" w:color="000000"/>
          <w:left w:val="none" w:sz="4" w:space="0" w:color="000000"/>
          <w:bottom w:val="none" w:sz="4" w:space="0" w:color="000000"/>
          <w:right w:val="none" w:sz="4" w:space="0" w:color="000000"/>
        </w:pBdr>
        <w:ind w:firstLine="709"/>
        <w:jc w:val="both"/>
        <w:rPr>
          <w:rFonts w:ascii="PT Astra Serif" w:eastAsia="PT Astra Serif" w:hAnsi="PT Astra Serif" w:cs="PT Astra Serif"/>
          <w:b/>
          <w:bCs/>
          <w:color w:val="0F1115"/>
          <w:sz w:val="24"/>
          <w:szCs w:val="24"/>
        </w:rPr>
      </w:pPr>
      <w:r w:rsidRPr="00783F0D">
        <w:rPr>
          <w:rFonts w:ascii="PT Astra Serif" w:eastAsia="PT Astra Serif" w:hAnsi="PT Astra Serif" w:cs="PT Astra Serif"/>
          <w:b/>
          <w:sz w:val="24"/>
          <w:szCs w:val="24"/>
          <w:lang w:eastAsia="en-US"/>
        </w:rPr>
        <w:t>10. Требования к гарантийным обязательствам Подрядчика</w:t>
      </w:r>
      <w:r w:rsidRPr="00783F0D">
        <w:rPr>
          <w:rFonts w:ascii="PT Astra Serif" w:eastAsia="PT Astra Serif" w:hAnsi="PT Astra Serif" w:cs="PT Astra Serif"/>
          <w:b/>
          <w:color w:val="0F1115"/>
          <w:sz w:val="24"/>
          <w:szCs w:val="24"/>
        </w:rPr>
        <w:t>:</w:t>
      </w:r>
    </w:p>
    <w:p w14:paraId="19CFBFF4" w14:textId="77777777" w:rsidR="00783F0D" w:rsidRPr="00783F0D" w:rsidRDefault="00783F0D" w:rsidP="00783F0D">
      <w:pPr>
        <w:ind w:firstLine="709"/>
        <w:jc w:val="both"/>
        <w:rPr>
          <w:rFonts w:ascii="PT Astra Serif" w:hAnsi="PT Astra Serif" w:cs="PT Astra Serif"/>
          <w:bCs/>
          <w:sz w:val="24"/>
          <w:szCs w:val="24"/>
        </w:rPr>
      </w:pPr>
      <w:r w:rsidRPr="00783F0D">
        <w:rPr>
          <w:rFonts w:ascii="PT Astra Serif" w:eastAsia="PT Astra Serif" w:hAnsi="PT Astra Serif" w:cs="PT Astra Serif"/>
          <w:sz w:val="24"/>
          <w:szCs w:val="24"/>
          <w:lang w:eastAsia="en-US"/>
        </w:rPr>
        <w:t>10.1. Подрядчик гарантирует, что качество выполненных работ соответствует условиям Контракта.</w:t>
      </w:r>
    </w:p>
    <w:p w14:paraId="5203A1F2" w14:textId="77777777" w:rsidR="00783F0D" w:rsidRPr="00783F0D" w:rsidRDefault="00783F0D" w:rsidP="00783F0D">
      <w:pPr>
        <w:ind w:firstLine="709"/>
        <w:jc w:val="both"/>
        <w:rPr>
          <w:rFonts w:ascii="PT Astra Serif" w:hAnsi="PT Astra Serif" w:cs="PT Astra Serif"/>
          <w:sz w:val="24"/>
          <w:szCs w:val="24"/>
        </w:rPr>
      </w:pPr>
      <w:r w:rsidRPr="00783F0D">
        <w:rPr>
          <w:rFonts w:ascii="PT Astra Serif" w:eastAsia="PT Astra Serif" w:hAnsi="PT Astra Serif" w:cs="PT Astra Serif"/>
          <w:sz w:val="24"/>
          <w:szCs w:val="24"/>
          <w:lang w:eastAsia="en-US"/>
        </w:rPr>
        <w:t>10.2. Гарантийный срок на выполненные работы (их результат) составляет не менее 24 (двадцати четырех) месяцев со дня подписания Сторонами документа о приемке.</w:t>
      </w:r>
    </w:p>
    <w:p w14:paraId="7068A47E" w14:textId="77777777" w:rsidR="00783F0D" w:rsidRPr="00783F0D" w:rsidRDefault="00783F0D" w:rsidP="00783F0D">
      <w:pPr>
        <w:ind w:firstLine="709"/>
        <w:jc w:val="both"/>
        <w:rPr>
          <w:rFonts w:ascii="PT Astra Serif" w:hAnsi="PT Astra Serif" w:cs="PT Astra Serif"/>
          <w:sz w:val="24"/>
          <w:szCs w:val="24"/>
        </w:rPr>
      </w:pPr>
      <w:r w:rsidRPr="00783F0D">
        <w:rPr>
          <w:rFonts w:ascii="PT Astra Serif" w:eastAsia="PT Astra Serif" w:hAnsi="PT Astra Serif" w:cs="PT Astra Serif"/>
          <w:bCs/>
          <w:sz w:val="24"/>
          <w:szCs w:val="24"/>
          <w:lang w:eastAsia="en-US"/>
        </w:rPr>
        <w:t>10.3. Гарантия распространяется на весь объем работ, выполненный в соответствии с Техническим заданием.</w:t>
      </w:r>
    </w:p>
    <w:p w14:paraId="797B5EF8" w14:textId="77777777" w:rsidR="00783F0D" w:rsidRPr="00783F0D" w:rsidRDefault="00783F0D" w:rsidP="00783F0D">
      <w:pPr>
        <w:ind w:firstLine="709"/>
        <w:jc w:val="both"/>
        <w:rPr>
          <w:rFonts w:ascii="PT Astra Serif" w:hAnsi="PT Astra Serif" w:cs="PT Astra Serif"/>
          <w:sz w:val="24"/>
          <w:szCs w:val="24"/>
        </w:rPr>
      </w:pPr>
      <w:r w:rsidRPr="00783F0D">
        <w:rPr>
          <w:rFonts w:ascii="PT Astra Serif" w:eastAsia="PT Astra Serif" w:hAnsi="PT Astra Serif" w:cs="PT Astra Serif"/>
          <w:sz w:val="24"/>
          <w:szCs w:val="24"/>
          <w:lang w:eastAsia="en-US"/>
        </w:rPr>
        <w:t>10.4. Если в период гарантийного срока обнаружатся недостатки, Подрядчик обязан устранить их за свой счет в срок, установленный Заказчиком в акте о выявленных недостатках. Гарантийный срок в этом случае продлевается на период, когда Заказчик не мог пользоваться результатом работ из-за обнаруженных в нем недостатков.</w:t>
      </w:r>
    </w:p>
    <w:p w14:paraId="0CF75133" w14:textId="77777777" w:rsidR="00783F0D" w:rsidRPr="00783F0D" w:rsidRDefault="00783F0D" w:rsidP="00783F0D">
      <w:pPr>
        <w:ind w:firstLine="709"/>
        <w:jc w:val="both"/>
        <w:rPr>
          <w:rFonts w:ascii="PT Astra Serif" w:hAnsi="PT Astra Serif" w:cs="PT Astra Serif"/>
          <w:bCs/>
          <w:sz w:val="24"/>
          <w:szCs w:val="24"/>
        </w:rPr>
      </w:pPr>
      <w:r w:rsidRPr="00783F0D">
        <w:rPr>
          <w:rFonts w:ascii="PT Astra Serif" w:eastAsia="PT Astra Serif" w:hAnsi="PT Astra Serif" w:cs="PT Astra Serif"/>
          <w:sz w:val="24"/>
          <w:szCs w:val="24"/>
          <w:lang w:eastAsia="en-US"/>
        </w:rPr>
        <w:t>10.5. Если Подрядчик в течение срока, указанного Заказчиком в акте о выявленных недостатках,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оплачиваются Подрядчиком в течение 30 (тридцати) рабочих</w:t>
      </w:r>
      <w:r w:rsidRPr="00783F0D">
        <w:rPr>
          <w:rFonts w:ascii="PT Astra Serif" w:eastAsia="PT Astra Serif" w:hAnsi="PT Astra Serif" w:cs="PT Astra Serif"/>
          <w:i/>
          <w:sz w:val="24"/>
          <w:szCs w:val="24"/>
          <w:lang w:eastAsia="en-US"/>
        </w:rPr>
        <w:t xml:space="preserve"> </w:t>
      </w:r>
      <w:r w:rsidRPr="00783F0D">
        <w:rPr>
          <w:rFonts w:ascii="PT Astra Serif" w:eastAsia="PT Astra Serif" w:hAnsi="PT Astra Serif" w:cs="PT Astra Serif"/>
          <w:sz w:val="24"/>
          <w:szCs w:val="24"/>
          <w:lang w:eastAsia="en-US"/>
        </w:rPr>
        <w:t xml:space="preserve">дней со дня получения требования Заказчика о возмещении расходов. </w:t>
      </w:r>
    </w:p>
    <w:p w14:paraId="06F2C3CF" w14:textId="77777777" w:rsidR="00783F0D" w:rsidRPr="00783F0D" w:rsidRDefault="00783F0D" w:rsidP="00783F0D">
      <w:pPr>
        <w:ind w:firstLine="709"/>
        <w:jc w:val="both"/>
        <w:rPr>
          <w:rFonts w:ascii="PT Astra Serif" w:hAnsi="PT Astra Serif" w:cs="PT Astra Serif"/>
          <w:sz w:val="24"/>
          <w:szCs w:val="24"/>
        </w:rPr>
      </w:pPr>
      <w:r w:rsidRPr="00783F0D">
        <w:rPr>
          <w:rFonts w:ascii="PT Astra Serif" w:eastAsia="PT Astra Serif" w:hAnsi="PT Astra Serif" w:cs="PT Astra Serif"/>
          <w:sz w:val="24"/>
          <w:szCs w:val="24"/>
          <w:lang w:eastAsia="en-US"/>
        </w:rPr>
        <w:t>10.6. В случае обнаружения Заказчиком недостатков выполненных работ по истечении гарантийного срока, но в пределах двух лет со дня подписания Сторонами документа о приемке, Подрядчик несет ответственность за недостатки выполненных работ, возникшие до передачи выполненных работ (их результата) Заказчику, если Заказчик докажет, что недостатки выполненных работ возникли до передачи выполненных работ (их результата) Заказчику или по причинам, возникшим до этого момента</w:t>
      </w:r>
    </w:p>
    <w:p w14:paraId="2A4E8B1B" w14:textId="77777777" w:rsidR="00783F0D" w:rsidRPr="00783F0D" w:rsidRDefault="00783F0D" w:rsidP="00783F0D">
      <w:pPr>
        <w:pStyle w:val="Standard"/>
        <w:spacing w:line="240" w:lineRule="auto"/>
        <w:ind w:firstLine="709"/>
        <w:jc w:val="both"/>
        <w:rPr>
          <w:rFonts w:ascii="PT Astra Serif" w:hAnsi="PT Astra Serif" w:cs="PT Astra Serif"/>
          <w:color w:val="auto"/>
          <w:sz w:val="24"/>
          <w:szCs w:val="24"/>
        </w:rPr>
      </w:pPr>
      <w:r w:rsidRPr="00783F0D">
        <w:rPr>
          <w:rFonts w:ascii="PT Astra Serif" w:eastAsia="PT Astra Serif" w:hAnsi="PT Astra Serif" w:cs="PT Astra Serif"/>
          <w:bCs/>
          <w:sz w:val="24"/>
          <w:szCs w:val="24"/>
          <w:lang w:eastAsia="en-US"/>
        </w:rPr>
        <w:t xml:space="preserve">10.7. </w:t>
      </w:r>
      <w:r w:rsidRPr="00783F0D">
        <w:rPr>
          <w:rFonts w:ascii="PT Astra Serif" w:eastAsia="PT Astra Serif" w:hAnsi="PT Astra Serif" w:cs="PT Astra Serif"/>
          <w:color w:val="auto"/>
          <w:sz w:val="24"/>
          <w:szCs w:val="24"/>
          <w:lang w:eastAsia="ko-KR"/>
        </w:rPr>
        <w:t xml:space="preserve">В рамках гарантийного обслуживания </w:t>
      </w:r>
      <w:r w:rsidRPr="00783F0D">
        <w:rPr>
          <w:rFonts w:ascii="PT Astra Serif" w:eastAsia="PT Astra Serif" w:hAnsi="PT Astra Serif" w:cs="PT Astra Serif"/>
          <w:color w:val="0F1115"/>
          <w:sz w:val="24"/>
          <w:szCs w:val="24"/>
        </w:rPr>
        <w:t>Подрядчик</w:t>
      </w:r>
      <w:r w:rsidRPr="00783F0D">
        <w:rPr>
          <w:rFonts w:ascii="PT Astra Serif" w:eastAsia="PT Astra Serif" w:hAnsi="PT Astra Serif" w:cs="PT Astra Serif"/>
          <w:color w:val="auto"/>
          <w:sz w:val="24"/>
          <w:szCs w:val="24"/>
          <w:lang w:eastAsia="ko-KR"/>
        </w:rPr>
        <w:t xml:space="preserve"> осуществляет консультирование специалистов Заказчика по вопросам устранения ошибок результатов выполненных работ в режиме «вопрос-ответ» по телефону, видеоконференцсвязи или электронной почте. В случае </w:t>
      </w:r>
      <w:r w:rsidRPr="00783F0D">
        <w:rPr>
          <w:rFonts w:ascii="PT Astra Serif" w:eastAsia="PT Astra Serif" w:hAnsi="PT Astra Serif" w:cs="PT Astra Serif"/>
          <w:color w:val="auto"/>
          <w:sz w:val="24"/>
          <w:szCs w:val="24"/>
          <w:lang w:eastAsia="ko-KR"/>
        </w:rPr>
        <w:lastRenderedPageBreak/>
        <w:t xml:space="preserve">невозможности устранить ошибки удаленно, </w:t>
      </w:r>
      <w:r w:rsidRPr="00783F0D">
        <w:rPr>
          <w:rFonts w:ascii="PT Astra Serif" w:eastAsia="PT Astra Serif" w:hAnsi="PT Astra Serif" w:cs="PT Astra Serif"/>
          <w:color w:val="0F1115"/>
          <w:sz w:val="24"/>
          <w:szCs w:val="24"/>
        </w:rPr>
        <w:t>Подрядчик</w:t>
      </w:r>
      <w:r w:rsidRPr="00783F0D">
        <w:rPr>
          <w:rFonts w:ascii="PT Astra Serif" w:eastAsia="PT Astra Serif" w:hAnsi="PT Astra Serif" w:cs="PT Astra Serif"/>
          <w:color w:val="auto"/>
          <w:sz w:val="24"/>
          <w:szCs w:val="24"/>
          <w:lang w:eastAsia="ko-KR"/>
        </w:rPr>
        <w:t xml:space="preserve"> без дополнительной оплаты организует приезд своих специалистов на территорию Заказчика.</w:t>
      </w:r>
    </w:p>
    <w:p w14:paraId="223B5969" w14:textId="37301308" w:rsidR="00783F0D" w:rsidRDefault="00783F0D" w:rsidP="00783F0D">
      <w:pPr>
        <w:pStyle w:val="Standard"/>
        <w:spacing w:line="240" w:lineRule="auto"/>
        <w:ind w:firstLine="709"/>
        <w:jc w:val="both"/>
        <w:rPr>
          <w:rFonts w:ascii="PT Astra Serif" w:eastAsia="PT Astra Serif" w:hAnsi="PT Astra Serif" w:cs="PT Astra Serif"/>
          <w:bCs/>
          <w:sz w:val="24"/>
          <w:szCs w:val="24"/>
          <w:lang w:eastAsia="en-US"/>
        </w:rPr>
      </w:pPr>
      <w:r w:rsidRPr="00783F0D">
        <w:rPr>
          <w:rFonts w:ascii="PT Astra Serif" w:eastAsia="PT Astra Serif" w:hAnsi="PT Astra Serif" w:cs="PT Astra Serif"/>
          <w:color w:val="auto"/>
          <w:sz w:val="24"/>
          <w:szCs w:val="24"/>
          <w:lang w:eastAsia="ko-KR"/>
        </w:rPr>
        <w:t xml:space="preserve">10.8. Если в течение гарантийного срока обнаружатся дефекты в работе Системы, связанные с проведенными </w:t>
      </w:r>
      <w:r w:rsidRPr="00783F0D">
        <w:rPr>
          <w:rFonts w:ascii="PT Astra Serif" w:eastAsia="PT Astra Serif" w:hAnsi="PT Astra Serif" w:cs="PT Astra Serif"/>
          <w:color w:val="0F1115"/>
          <w:sz w:val="24"/>
          <w:szCs w:val="24"/>
        </w:rPr>
        <w:t>Подрядчиком</w:t>
      </w:r>
      <w:r w:rsidRPr="00783F0D">
        <w:rPr>
          <w:rFonts w:ascii="PT Astra Serif" w:eastAsia="PT Astra Serif" w:hAnsi="PT Astra Serif" w:cs="PT Astra Serif"/>
          <w:color w:val="auto"/>
          <w:sz w:val="24"/>
          <w:szCs w:val="24"/>
          <w:lang w:eastAsia="ko-KR"/>
        </w:rPr>
        <w:t xml:space="preserve"> мероприятиями в рамках выполнения работ по Контракту, </w:t>
      </w:r>
      <w:r w:rsidRPr="00783F0D">
        <w:rPr>
          <w:rFonts w:ascii="PT Astra Serif" w:eastAsia="PT Astra Serif" w:hAnsi="PT Astra Serif" w:cs="PT Astra Serif"/>
          <w:color w:val="0F1115"/>
          <w:sz w:val="24"/>
          <w:szCs w:val="24"/>
        </w:rPr>
        <w:t>Подрядчик</w:t>
      </w:r>
      <w:r w:rsidRPr="00783F0D">
        <w:rPr>
          <w:rFonts w:ascii="PT Astra Serif" w:eastAsia="PT Astra Serif" w:hAnsi="PT Astra Serif" w:cs="PT Astra Serif"/>
          <w:color w:val="auto"/>
          <w:sz w:val="24"/>
          <w:szCs w:val="24"/>
          <w:lang w:eastAsia="ko-KR"/>
        </w:rPr>
        <w:t xml:space="preserve"> обязуется устранить их за свой счет в согласованные с Заказчиком сроки</w:t>
      </w:r>
      <w:r w:rsidRPr="00783F0D">
        <w:rPr>
          <w:rFonts w:ascii="PT Astra Serif" w:eastAsia="PT Astra Serif" w:hAnsi="PT Astra Serif" w:cs="PT Astra Serif"/>
          <w:bCs/>
          <w:sz w:val="24"/>
          <w:szCs w:val="24"/>
          <w:lang w:eastAsia="en-US"/>
        </w:rPr>
        <w:t>.</w:t>
      </w:r>
    </w:p>
    <w:p w14:paraId="4A56F578" w14:textId="0513D517" w:rsidR="002910BF" w:rsidRDefault="002910BF" w:rsidP="00783F0D">
      <w:pPr>
        <w:pStyle w:val="Standard"/>
        <w:spacing w:line="240" w:lineRule="auto"/>
        <w:ind w:firstLine="709"/>
        <w:jc w:val="both"/>
        <w:rPr>
          <w:rFonts w:ascii="PT Astra Serif" w:eastAsia="PT Astra Serif" w:hAnsi="PT Astra Serif" w:cs="PT Astra Serif"/>
          <w:bCs/>
          <w:sz w:val="24"/>
          <w:szCs w:val="24"/>
          <w:lang w:eastAsia="en-US"/>
        </w:rPr>
      </w:pPr>
    </w:p>
    <w:p w14:paraId="64E27452" w14:textId="5E956AFE" w:rsidR="002910BF" w:rsidRDefault="002910BF" w:rsidP="00783F0D">
      <w:pPr>
        <w:pStyle w:val="Standard"/>
        <w:spacing w:line="240" w:lineRule="auto"/>
        <w:ind w:firstLine="709"/>
        <w:jc w:val="both"/>
        <w:rPr>
          <w:rFonts w:ascii="PT Astra Serif" w:eastAsia="PT Astra Serif" w:hAnsi="PT Astra Serif" w:cs="PT Astra Serif"/>
          <w:bCs/>
          <w:sz w:val="24"/>
          <w:szCs w:val="24"/>
          <w:lang w:eastAsia="en-US"/>
        </w:rPr>
      </w:pPr>
    </w:p>
    <w:p w14:paraId="2536801F" w14:textId="36DDE3AE" w:rsidR="002910BF" w:rsidRDefault="002910BF" w:rsidP="00783F0D">
      <w:pPr>
        <w:pStyle w:val="Standard"/>
        <w:spacing w:line="240" w:lineRule="auto"/>
        <w:ind w:firstLine="709"/>
        <w:jc w:val="both"/>
        <w:rPr>
          <w:rFonts w:ascii="PT Astra Serif" w:eastAsia="PT Astra Serif" w:hAnsi="PT Astra Serif" w:cs="PT Astra Serif"/>
          <w:bCs/>
          <w:sz w:val="24"/>
          <w:szCs w:val="24"/>
          <w:lang w:eastAsia="en-US"/>
        </w:rPr>
      </w:pPr>
    </w:p>
    <w:tbl>
      <w:tblPr>
        <w:tblW w:w="0" w:type="auto"/>
        <w:tblLayout w:type="fixed"/>
        <w:tblLook w:val="04A0" w:firstRow="1" w:lastRow="0" w:firstColumn="1" w:lastColumn="0" w:noHBand="0" w:noVBand="1"/>
      </w:tblPr>
      <w:tblGrid>
        <w:gridCol w:w="4906"/>
        <w:gridCol w:w="4907"/>
      </w:tblGrid>
      <w:tr w:rsidR="002910BF" w:rsidRPr="00180A91" w14:paraId="19F9DA15" w14:textId="77777777" w:rsidTr="001D6811">
        <w:trPr>
          <w:trHeight w:val="235"/>
        </w:trPr>
        <w:tc>
          <w:tcPr>
            <w:tcW w:w="4906" w:type="dxa"/>
            <w:vAlign w:val="center"/>
          </w:tcPr>
          <w:p w14:paraId="7D32A64D" w14:textId="77777777" w:rsidR="002910BF" w:rsidRPr="00180A91" w:rsidRDefault="002910BF" w:rsidP="001D6811">
            <w:pPr>
              <w:autoSpaceDE w:val="0"/>
              <w:autoSpaceDN w:val="0"/>
              <w:adjustRightInd w:val="0"/>
              <w:ind w:right="140"/>
              <w:rPr>
                <w:rFonts w:ascii="PT Astra Serif" w:hAnsi="PT Astra Serif" w:cs="Times New Roman"/>
                <w:sz w:val="24"/>
                <w:szCs w:val="24"/>
              </w:rPr>
            </w:pPr>
          </w:p>
          <w:p w14:paraId="1B22DCF9" w14:textId="77777777" w:rsidR="002910BF" w:rsidRPr="00180A91" w:rsidRDefault="002910BF" w:rsidP="001D6811">
            <w:pPr>
              <w:autoSpaceDE w:val="0"/>
              <w:autoSpaceDN w:val="0"/>
              <w:adjustRightInd w:val="0"/>
              <w:ind w:right="140" w:firstLine="720"/>
              <w:jc w:val="center"/>
              <w:rPr>
                <w:rFonts w:ascii="PT Astra Serif" w:hAnsi="PT Astra Serif" w:cs="Times New Roman"/>
                <w:sz w:val="24"/>
                <w:szCs w:val="24"/>
              </w:rPr>
            </w:pPr>
            <w:r w:rsidRPr="00180A91">
              <w:rPr>
                <w:rFonts w:ascii="PT Astra Serif" w:hAnsi="PT Astra Serif" w:cs="Times New Roman"/>
                <w:sz w:val="24"/>
                <w:szCs w:val="24"/>
              </w:rPr>
              <w:t>Заказчик:</w:t>
            </w:r>
          </w:p>
        </w:tc>
        <w:tc>
          <w:tcPr>
            <w:tcW w:w="4907" w:type="dxa"/>
            <w:vAlign w:val="center"/>
            <w:hideMark/>
          </w:tcPr>
          <w:p w14:paraId="2383FFD2" w14:textId="77777777" w:rsidR="002910BF" w:rsidRPr="00180A91" w:rsidRDefault="002910BF" w:rsidP="001D6811">
            <w:pPr>
              <w:autoSpaceDE w:val="0"/>
              <w:autoSpaceDN w:val="0"/>
              <w:adjustRightInd w:val="0"/>
              <w:spacing w:before="240" w:after="60"/>
              <w:ind w:right="140" w:firstLine="720"/>
              <w:jc w:val="center"/>
              <w:outlineLvl w:val="3"/>
              <w:rPr>
                <w:rFonts w:ascii="PT Astra Serif" w:hAnsi="PT Astra Serif" w:cs="Times New Roman"/>
                <w:sz w:val="24"/>
                <w:szCs w:val="24"/>
              </w:rPr>
            </w:pPr>
            <w:r w:rsidRPr="00180A91">
              <w:rPr>
                <w:rFonts w:ascii="PT Astra Serif" w:hAnsi="PT Astra Serif" w:cs="Times New Roman"/>
                <w:bCs/>
                <w:iCs/>
                <w:sz w:val="24"/>
                <w:szCs w:val="24"/>
              </w:rPr>
              <w:t>Подрядчик:</w:t>
            </w:r>
          </w:p>
        </w:tc>
      </w:tr>
    </w:tbl>
    <w:p w14:paraId="79744972" w14:textId="77777777" w:rsidR="002910BF" w:rsidRPr="00783F0D" w:rsidRDefault="002910BF" w:rsidP="00783F0D">
      <w:pPr>
        <w:pStyle w:val="Standard"/>
        <w:spacing w:line="240" w:lineRule="auto"/>
        <w:ind w:firstLine="709"/>
        <w:jc w:val="both"/>
        <w:rPr>
          <w:rFonts w:ascii="PT Astra Serif" w:hAnsi="PT Astra Serif" w:cs="PT Astra Serif"/>
          <w:color w:val="auto"/>
          <w:sz w:val="24"/>
          <w:szCs w:val="24"/>
        </w:rPr>
      </w:pPr>
    </w:p>
    <w:p w14:paraId="59E1D960" w14:textId="77777777" w:rsidR="00783F0D" w:rsidRPr="00783F0D" w:rsidRDefault="00783F0D" w:rsidP="00783F0D">
      <w:pPr>
        <w:jc w:val="both"/>
        <w:rPr>
          <w:rFonts w:ascii="PT Astra Serif" w:hAnsi="PT Astra Serif" w:cs="PT Astra Serif"/>
          <w:sz w:val="24"/>
          <w:szCs w:val="24"/>
        </w:rPr>
      </w:pPr>
    </w:p>
    <w:p w14:paraId="424607A1" w14:textId="77777777" w:rsidR="00783F0D" w:rsidRPr="00180A91" w:rsidRDefault="00783F0D" w:rsidP="0094128E">
      <w:pPr>
        <w:jc w:val="right"/>
        <w:rPr>
          <w:rFonts w:ascii="PT Astra Serif" w:hAnsi="PT Astra Serif"/>
          <w:sz w:val="24"/>
          <w:szCs w:val="24"/>
        </w:rPr>
      </w:pPr>
    </w:p>
    <w:sectPr w:rsidR="00783F0D" w:rsidRPr="00180A91" w:rsidSect="004E3B7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32F9F4" w14:textId="77777777" w:rsidR="00314119" w:rsidRDefault="00314119">
      <w:r>
        <w:separator/>
      </w:r>
    </w:p>
  </w:endnote>
  <w:endnote w:type="continuationSeparator" w:id="0">
    <w:p w14:paraId="228BD69C" w14:textId="77777777" w:rsidR="00314119" w:rsidRDefault="00314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oto Serif CJK SC">
    <w:charset w:val="00"/>
    <w:family w:val="auto"/>
    <w:pitch w:val="variable"/>
  </w:font>
  <w:font w:name="Lohit Devanagari">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ABBAF" w14:textId="77777777" w:rsidR="00314119" w:rsidRDefault="00314119">
      <w:r>
        <w:separator/>
      </w:r>
    </w:p>
  </w:footnote>
  <w:footnote w:type="continuationSeparator" w:id="0">
    <w:p w14:paraId="6A0BD6D8" w14:textId="77777777" w:rsidR="00314119" w:rsidRDefault="00314119">
      <w:r>
        <w:continuationSeparator/>
      </w:r>
    </w:p>
  </w:footnote>
  <w:footnote w:id="1">
    <w:p w14:paraId="022EB2B4" w14:textId="77777777" w:rsidR="002831DB" w:rsidRPr="00F53663" w:rsidRDefault="002831DB" w:rsidP="00F53663">
      <w:pPr>
        <w:pStyle w:val="af0"/>
        <w:tabs>
          <w:tab w:val="left" w:pos="10065"/>
        </w:tabs>
        <w:spacing w:after="0"/>
        <w:jc w:val="both"/>
        <w:rPr>
          <w:rFonts w:ascii="PT Astra Serif" w:hAnsi="PT Astra Serif" w:cs="Times New Roman"/>
          <w:sz w:val="20"/>
          <w:szCs w:val="20"/>
        </w:rPr>
      </w:pPr>
      <w:r w:rsidRPr="00F53663">
        <w:rPr>
          <w:rStyle w:val="af2"/>
          <w:rFonts w:ascii="PT Astra Serif" w:eastAsia="Arial" w:hAnsi="PT Astra Serif" w:cs="Times New Roman"/>
          <w:sz w:val="20"/>
          <w:szCs w:val="20"/>
        </w:rPr>
        <w:footnoteRef/>
      </w:r>
      <w:r w:rsidRPr="00F53663">
        <w:rPr>
          <w:rFonts w:ascii="PT Astra Serif" w:hAnsi="PT Astra Serif" w:cs="Times New Roman"/>
          <w:sz w:val="20"/>
          <w:szCs w:val="20"/>
        </w:rPr>
        <w:t xml:space="preserve"> Указывается протокол, в соответствии с которым был определен подрядчик, с которым заключается контракт, а в случае осуществления закупки у единственного подрядчика указывается основание в соответствии с Законом № 44-ФЗ.</w:t>
      </w:r>
    </w:p>
  </w:footnote>
  <w:footnote w:id="2">
    <w:p w14:paraId="548A49E7" w14:textId="77777777" w:rsidR="002831DB" w:rsidRPr="00F53663" w:rsidRDefault="002831DB" w:rsidP="00F53663">
      <w:pPr>
        <w:pStyle w:val="af0"/>
        <w:spacing w:after="0"/>
        <w:jc w:val="both"/>
        <w:rPr>
          <w:rFonts w:ascii="PT Astra Serif" w:hAnsi="PT Astra Serif"/>
          <w:sz w:val="20"/>
          <w:szCs w:val="20"/>
        </w:rPr>
      </w:pPr>
      <w:r w:rsidRPr="00F53663">
        <w:rPr>
          <w:rStyle w:val="af2"/>
          <w:rFonts w:ascii="PT Astra Serif" w:eastAsia="Arial" w:hAnsi="PT Astra Serif"/>
          <w:sz w:val="20"/>
          <w:szCs w:val="20"/>
        </w:rPr>
        <w:footnoteRef/>
      </w:r>
      <w:r w:rsidRPr="00F53663">
        <w:rPr>
          <w:rFonts w:ascii="PT Astra Serif" w:hAnsi="PT Astra Serif"/>
          <w:sz w:val="20"/>
          <w:szCs w:val="20"/>
        </w:rPr>
        <w:t> Раздел изменяется в случае, если процедура проводилась на право заключения контракта в порядке, предусмотренном Законом № 44-ФЗ.</w:t>
      </w:r>
    </w:p>
  </w:footnote>
  <w:footnote w:id="3">
    <w:p w14:paraId="58420AB2" w14:textId="77777777" w:rsidR="002831DB" w:rsidRPr="00F53663" w:rsidRDefault="002831DB" w:rsidP="00F53663">
      <w:pPr>
        <w:pStyle w:val="af0"/>
        <w:tabs>
          <w:tab w:val="left" w:pos="10065"/>
        </w:tabs>
        <w:spacing w:after="0"/>
        <w:jc w:val="both"/>
        <w:rPr>
          <w:rFonts w:ascii="PT Astra Serif" w:hAnsi="PT Astra Serif" w:cs="Times New Roman"/>
          <w:color w:val="000000"/>
          <w:sz w:val="20"/>
          <w:szCs w:val="20"/>
        </w:rPr>
      </w:pPr>
      <w:r w:rsidRPr="00F53663">
        <w:rPr>
          <w:rStyle w:val="af2"/>
          <w:rFonts w:ascii="PT Astra Serif" w:eastAsia="Arial" w:hAnsi="PT Astra Serif"/>
          <w:color w:val="000000"/>
          <w:sz w:val="20"/>
          <w:szCs w:val="20"/>
        </w:rPr>
        <w:footnoteRef/>
      </w:r>
      <w:r w:rsidRPr="00F53663">
        <w:rPr>
          <w:rFonts w:ascii="PT Astra Serif" w:hAnsi="PT Astra Serif" w:cs="Times New Roman"/>
          <w:color w:val="000000"/>
          <w:sz w:val="20"/>
          <w:szCs w:val="20"/>
        </w:rPr>
        <w:t xml:space="preserve">  Условие включается в контракт в случае, если подрядчик является плательщиком налога на добавленную стоимость.</w:t>
      </w:r>
    </w:p>
  </w:footnote>
  <w:footnote w:id="4">
    <w:p w14:paraId="78A12F18" w14:textId="77777777" w:rsidR="002831DB" w:rsidRPr="00F53663" w:rsidRDefault="002831DB" w:rsidP="00F53663">
      <w:pPr>
        <w:pStyle w:val="af0"/>
        <w:tabs>
          <w:tab w:val="left" w:pos="10065"/>
        </w:tabs>
        <w:spacing w:after="0"/>
        <w:jc w:val="both"/>
        <w:rPr>
          <w:rFonts w:ascii="PT Astra Serif" w:hAnsi="PT Astra Serif" w:cs="Times New Roman"/>
          <w:color w:val="000000"/>
          <w:sz w:val="20"/>
          <w:szCs w:val="20"/>
        </w:rPr>
      </w:pPr>
      <w:r w:rsidRPr="00F53663">
        <w:rPr>
          <w:rStyle w:val="af2"/>
          <w:rFonts w:ascii="PT Astra Serif" w:eastAsia="Arial" w:hAnsi="PT Astra Serif"/>
          <w:color w:val="000000"/>
          <w:sz w:val="20"/>
          <w:szCs w:val="20"/>
        </w:rPr>
        <w:footnoteRef/>
      </w:r>
      <w:r w:rsidRPr="00F53663">
        <w:rPr>
          <w:rFonts w:ascii="PT Astra Serif" w:hAnsi="PT Astra Serif" w:cs="Times New Roman"/>
          <w:color w:val="000000"/>
          <w:sz w:val="20"/>
          <w:szCs w:val="20"/>
        </w:rPr>
        <w:t xml:space="preserve"> Условие включается в контракт в случае, если подрядчик не является плательщиком налога на добавленную стоимость. Указывается статья Налогового кодекса Российской Федерации, реквизиты подтверждающего документа (при его наличии).</w:t>
      </w:r>
    </w:p>
  </w:footnote>
  <w:footnote w:id="5">
    <w:p w14:paraId="5A98A327" w14:textId="77777777" w:rsidR="002831DB" w:rsidRPr="00F53663" w:rsidRDefault="002831DB" w:rsidP="00F53663">
      <w:pPr>
        <w:pStyle w:val="af0"/>
        <w:spacing w:after="0"/>
        <w:jc w:val="both"/>
        <w:rPr>
          <w:rFonts w:ascii="PT Astra Serif" w:hAnsi="PT Astra Serif" w:cs="Times New Roman"/>
          <w:sz w:val="20"/>
          <w:szCs w:val="20"/>
        </w:rPr>
      </w:pPr>
      <w:r w:rsidRPr="00F53663">
        <w:rPr>
          <w:rStyle w:val="af2"/>
          <w:rFonts w:ascii="PT Astra Serif" w:eastAsia="Arial" w:hAnsi="PT Astra Serif"/>
          <w:sz w:val="20"/>
          <w:szCs w:val="20"/>
        </w:rPr>
        <w:footnoteRef/>
      </w:r>
      <w:r w:rsidRPr="00F53663">
        <w:rPr>
          <w:rFonts w:ascii="PT Astra Serif" w:hAnsi="PT Astra Serif" w:cs="Times New Roman"/>
          <w:sz w:val="20"/>
          <w:szCs w:val="20"/>
        </w:rPr>
        <w:t xml:space="preserve"> Может изменяться при необходимости.</w:t>
      </w:r>
    </w:p>
  </w:footnote>
  <w:footnote w:id="6">
    <w:p w14:paraId="2CB7FDB0" w14:textId="77777777" w:rsidR="002831DB" w:rsidRPr="00F53663" w:rsidRDefault="002831DB" w:rsidP="00F53663">
      <w:pPr>
        <w:pStyle w:val="af0"/>
        <w:spacing w:after="0"/>
        <w:jc w:val="both"/>
        <w:rPr>
          <w:rFonts w:ascii="PT Astra Serif" w:hAnsi="PT Astra Serif" w:cs="Times New Roman"/>
          <w:color w:val="000000"/>
          <w:sz w:val="20"/>
          <w:szCs w:val="20"/>
        </w:rPr>
      </w:pPr>
      <w:r w:rsidRPr="00F53663">
        <w:rPr>
          <w:rStyle w:val="af2"/>
          <w:rFonts w:ascii="PT Astra Serif" w:eastAsia="Arial" w:hAnsi="PT Astra Serif"/>
          <w:color w:val="000000"/>
          <w:sz w:val="20"/>
          <w:szCs w:val="20"/>
        </w:rPr>
        <w:footnoteRef/>
      </w:r>
      <w:r w:rsidRPr="00F53663">
        <w:rPr>
          <w:rFonts w:ascii="PT Astra Serif" w:hAnsi="PT Astra Serif" w:cs="Times New Roman"/>
          <w:color w:val="000000"/>
          <w:sz w:val="20"/>
          <w:szCs w:val="20"/>
        </w:rPr>
        <w:t xml:space="preserve"> Условие включается в пункт при необходимости. При этом может выбираться один из вариантов.</w:t>
      </w:r>
    </w:p>
  </w:footnote>
  <w:footnote w:id="7">
    <w:p w14:paraId="298C1FB5" w14:textId="77777777" w:rsidR="002831DB" w:rsidRPr="00F53663" w:rsidRDefault="002831DB" w:rsidP="00F53663">
      <w:pPr>
        <w:pStyle w:val="af0"/>
        <w:spacing w:after="0"/>
        <w:jc w:val="both"/>
        <w:rPr>
          <w:rFonts w:ascii="PT Astra Serif" w:hAnsi="PT Astra Serif"/>
          <w:sz w:val="20"/>
          <w:szCs w:val="20"/>
        </w:rPr>
      </w:pPr>
      <w:r w:rsidRPr="00F53663">
        <w:rPr>
          <w:rStyle w:val="af2"/>
          <w:rFonts w:ascii="PT Astra Serif" w:eastAsia="Arial" w:hAnsi="PT Astra Serif"/>
          <w:sz w:val="20"/>
          <w:szCs w:val="20"/>
        </w:rPr>
        <w:footnoteRef/>
      </w:r>
      <w:r w:rsidRPr="00F53663">
        <w:rPr>
          <w:rFonts w:ascii="PT Astra Serif" w:hAnsi="PT Astra Serif"/>
          <w:sz w:val="20"/>
          <w:szCs w:val="20"/>
        </w:rPr>
        <w:t xml:space="preserve"> Размер штрафа устанавливается и рассчитывается как процент цены контракта, или в случае, если контрактом предусмотрены этапы исполнения контракта, как процент цены этапа исполнения контракта, или, в случае, если включается условие, указанное в примечании пункта 6.3.2 контракта, как процент начальной (максимальной) цены контракта в порядке, установленном Постановлением № 1042.</w:t>
      </w:r>
    </w:p>
  </w:footnote>
  <w:footnote w:id="8">
    <w:p w14:paraId="7FA92343" w14:textId="77777777" w:rsidR="002831DB" w:rsidRPr="00F53663" w:rsidRDefault="002831DB" w:rsidP="00F53663">
      <w:pPr>
        <w:pStyle w:val="af0"/>
        <w:spacing w:after="0"/>
        <w:jc w:val="both"/>
        <w:rPr>
          <w:rFonts w:ascii="PT Astra Serif" w:hAnsi="PT Astra Serif" w:cs="Times New Roman"/>
          <w:color w:val="000000"/>
          <w:sz w:val="20"/>
          <w:szCs w:val="20"/>
        </w:rPr>
      </w:pPr>
      <w:r w:rsidRPr="00F53663">
        <w:rPr>
          <w:rStyle w:val="af2"/>
          <w:rFonts w:ascii="PT Astra Serif" w:eastAsia="Arial" w:hAnsi="PT Astra Serif"/>
          <w:sz w:val="20"/>
          <w:szCs w:val="20"/>
        </w:rPr>
        <w:footnoteRef/>
      </w:r>
      <w:r w:rsidRPr="00F53663">
        <w:rPr>
          <w:rFonts w:ascii="PT Astra Serif" w:hAnsi="PT Astra Serif"/>
          <w:sz w:val="20"/>
          <w:szCs w:val="20"/>
        </w:rPr>
        <w:t xml:space="preserve"> </w:t>
      </w:r>
      <w:r w:rsidRPr="00F53663">
        <w:rPr>
          <w:rFonts w:ascii="PT Astra Serif" w:hAnsi="PT Astra Serif" w:cs="Times New Roman"/>
          <w:sz w:val="20"/>
          <w:szCs w:val="20"/>
        </w:rPr>
        <w:t>Условия об обеспечении исполнения контракта, обеспечении гарантийных обязательств не применяются в случае, предусмотренном частью 8</w:t>
      </w:r>
      <w:r w:rsidRPr="00F53663">
        <w:rPr>
          <w:rFonts w:ascii="PT Astra Serif" w:hAnsi="PT Astra Serif" w:cs="Times New Roman"/>
          <w:sz w:val="20"/>
          <w:szCs w:val="20"/>
          <w:vertAlign w:val="superscript"/>
        </w:rPr>
        <w:t xml:space="preserve">1 </w:t>
      </w:r>
      <w:r w:rsidRPr="00F53663">
        <w:rPr>
          <w:rFonts w:ascii="PT Astra Serif" w:hAnsi="PT Astra Serif" w:cs="Times New Roman"/>
          <w:sz w:val="20"/>
          <w:szCs w:val="20"/>
        </w:rPr>
        <w:t>статьи 96 Закона № 44-ФЗ.</w:t>
      </w:r>
    </w:p>
  </w:footnote>
  <w:footnote w:id="9">
    <w:p w14:paraId="16BAD09B" w14:textId="77777777" w:rsidR="002831DB" w:rsidRPr="00F53663" w:rsidRDefault="002831DB" w:rsidP="00F53663">
      <w:pPr>
        <w:pStyle w:val="af0"/>
        <w:spacing w:after="0"/>
        <w:jc w:val="both"/>
        <w:rPr>
          <w:rFonts w:ascii="PT Astra Serif" w:hAnsi="PT Astra Serif" w:cs="Times New Roman"/>
          <w:color w:val="000000"/>
          <w:sz w:val="20"/>
          <w:szCs w:val="20"/>
        </w:rPr>
      </w:pPr>
      <w:r w:rsidRPr="00F53663">
        <w:rPr>
          <w:rStyle w:val="af2"/>
          <w:rFonts w:ascii="PT Astra Serif" w:eastAsia="Arial" w:hAnsi="PT Astra Serif" w:cs="Times New Roman"/>
          <w:color w:val="000000"/>
          <w:sz w:val="20"/>
          <w:szCs w:val="20"/>
        </w:rPr>
        <w:footnoteRef/>
      </w:r>
      <w:r w:rsidRPr="00F53663">
        <w:rPr>
          <w:rFonts w:ascii="PT Astra Serif" w:hAnsi="PT Astra Serif" w:cs="Times New Roman"/>
          <w:color w:val="000000"/>
          <w:sz w:val="20"/>
          <w:szCs w:val="20"/>
        </w:rPr>
        <w:t xml:space="preserve"> При наличии оснований, предусмотренных статьей 37 Закона № 44-ФЗ, размер обеспечения исполнения контракта изменяется в соответствии с указанной статьей.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760"/>
    <w:multiLevelType w:val="hybridMultilevel"/>
    <w:tmpl w:val="CA84B250"/>
    <w:lvl w:ilvl="0" w:tplc="3FFC03C8">
      <w:start w:val="1"/>
      <w:numFmt w:val="bullet"/>
      <w:lvlText w:val="·"/>
      <w:lvlJc w:val="left"/>
      <w:pPr>
        <w:ind w:left="709" w:hanging="360"/>
      </w:pPr>
      <w:rPr>
        <w:rFonts w:ascii="Symbol" w:eastAsia="Symbol" w:hAnsi="Symbol" w:cs="Symbol" w:hint="default"/>
      </w:rPr>
    </w:lvl>
    <w:lvl w:ilvl="1" w:tplc="8852596C">
      <w:start w:val="1"/>
      <w:numFmt w:val="bullet"/>
      <w:lvlText w:val="o"/>
      <w:lvlJc w:val="left"/>
      <w:pPr>
        <w:ind w:left="1429" w:hanging="360"/>
      </w:pPr>
      <w:rPr>
        <w:rFonts w:ascii="Courier New" w:eastAsia="Courier New" w:hAnsi="Courier New" w:cs="Courier New" w:hint="default"/>
      </w:rPr>
    </w:lvl>
    <w:lvl w:ilvl="2" w:tplc="E6BC49C4">
      <w:start w:val="1"/>
      <w:numFmt w:val="bullet"/>
      <w:lvlText w:val="§"/>
      <w:lvlJc w:val="left"/>
      <w:pPr>
        <w:ind w:left="2149" w:hanging="360"/>
      </w:pPr>
      <w:rPr>
        <w:rFonts w:ascii="Wingdings" w:eastAsia="Wingdings" w:hAnsi="Wingdings" w:cs="Wingdings" w:hint="default"/>
      </w:rPr>
    </w:lvl>
    <w:lvl w:ilvl="3" w:tplc="723A7598">
      <w:start w:val="1"/>
      <w:numFmt w:val="bullet"/>
      <w:lvlText w:val="·"/>
      <w:lvlJc w:val="left"/>
      <w:pPr>
        <w:ind w:left="2869" w:hanging="360"/>
      </w:pPr>
      <w:rPr>
        <w:rFonts w:ascii="Symbol" w:eastAsia="Symbol" w:hAnsi="Symbol" w:cs="Symbol" w:hint="default"/>
      </w:rPr>
    </w:lvl>
    <w:lvl w:ilvl="4" w:tplc="ECF4DBA4">
      <w:start w:val="1"/>
      <w:numFmt w:val="bullet"/>
      <w:lvlText w:val="o"/>
      <w:lvlJc w:val="left"/>
      <w:pPr>
        <w:ind w:left="3589" w:hanging="360"/>
      </w:pPr>
      <w:rPr>
        <w:rFonts w:ascii="Courier New" w:eastAsia="Courier New" w:hAnsi="Courier New" w:cs="Courier New" w:hint="default"/>
      </w:rPr>
    </w:lvl>
    <w:lvl w:ilvl="5" w:tplc="CF127986">
      <w:start w:val="1"/>
      <w:numFmt w:val="bullet"/>
      <w:lvlText w:val="§"/>
      <w:lvlJc w:val="left"/>
      <w:pPr>
        <w:ind w:left="4309" w:hanging="360"/>
      </w:pPr>
      <w:rPr>
        <w:rFonts w:ascii="Wingdings" w:eastAsia="Wingdings" w:hAnsi="Wingdings" w:cs="Wingdings" w:hint="default"/>
      </w:rPr>
    </w:lvl>
    <w:lvl w:ilvl="6" w:tplc="A1107044">
      <w:start w:val="1"/>
      <w:numFmt w:val="bullet"/>
      <w:lvlText w:val="·"/>
      <w:lvlJc w:val="left"/>
      <w:pPr>
        <w:ind w:left="5029" w:hanging="360"/>
      </w:pPr>
      <w:rPr>
        <w:rFonts w:ascii="Symbol" w:eastAsia="Symbol" w:hAnsi="Symbol" w:cs="Symbol" w:hint="default"/>
      </w:rPr>
    </w:lvl>
    <w:lvl w:ilvl="7" w:tplc="714271D4">
      <w:start w:val="1"/>
      <w:numFmt w:val="bullet"/>
      <w:lvlText w:val="o"/>
      <w:lvlJc w:val="left"/>
      <w:pPr>
        <w:ind w:left="5749" w:hanging="360"/>
      </w:pPr>
      <w:rPr>
        <w:rFonts w:ascii="Courier New" w:eastAsia="Courier New" w:hAnsi="Courier New" w:cs="Courier New" w:hint="default"/>
      </w:rPr>
    </w:lvl>
    <w:lvl w:ilvl="8" w:tplc="40509B7A">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13A4797"/>
    <w:multiLevelType w:val="hybridMultilevel"/>
    <w:tmpl w:val="64826712"/>
    <w:lvl w:ilvl="0" w:tplc="04190019">
      <w:start w:val="5"/>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2ED7CC4"/>
    <w:multiLevelType w:val="hybridMultilevel"/>
    <w:tmpl w:val="8CD0888E"/>
    <w:lvl w:ilvl="0" w:tplc="322AE4FE">
      <w:start w:val="1"/>
      <w:numFmt w:val="bullet"/>
      <w:lvlText w:val="–"/>
      <w:lvlJc w:val="left"/>
      <w:pPr>
        <w:ind w:left="1418" w:hanging="360"/>
      </w:pPr>
      <w:rPr>
        <w:rFonts w:ascii="Arial" w:eastAsia="Arial" w:hAnsi="Arial" w:cs="Arial" w:hint="default"/>
      </w:rPr>
    </w:lvl>
    <w:lvl w:ilvl="1" w:tplc="878CAE38">
      <w:start w:val="1"/>
      <w:numFmt w:val="bullet"/>
      <w:lvlText w:val="o"/>
      <w:lvlJc w:val="left"/>
      <w:pPr>
        <w:ind w:left="2138" w:hanging="360"/>
      </w:pPr>
      <w:rPr>
        <w:rFonts w:ascii="Courier New" w:eastAsia="Courier New" w:hAnsi="Courier New" w:cs="Courier New" w:hint="default"/>
      </w:rPr>
    </w:lvl>
    <w:lvl w:ilvl="2" w:tplc="4BEC04FC">
      <w:start w:val="1"/>
      <w:numFmt w:val="bullet"/>
      <w:lvlText w:val="§"/>
      <w:lvlJc w:val="left"/>
      <w:pPr>
        <w:ind w:left="2858" w:hanging="360"/>
      </w:pPr>
      <w:rPr>
        <w:rFonts w:ascii="Wingdings" w:eastAsia="Wingdings" w:hAnsi="Wingdings" w:cs="Wingdings" w:hint="default"/>
      </w:rPr>
    </w:lvl>
    <w:lvl w:ilvl="3" w:tplc="811CA604">
      <w:start w:val="1"/>
      <w:numFmt w:val="bullet"/>
      <w:lvlText w:val="·"/>
      <w:lvlJc w:val="left"/>
      <w:pPr>
        <w:ind w:left="3578" w:hanging="360"/>
      </w:pPr>
      <w:rPr>
        <w:rFonts w:ascii="Symbol" w:eastAsia="Symbol" w:hAnsi="Symbol" w:cs="Symbol" w:hint="default"/>
      </w:rPr>
    </w:lvl>
    <w:lvl w:ilvl="4" w:tplc="5F501404">
      <w:start w:val="1"/>
      <w:numFmt w:val="bullet"/>
      <w:lvlText w:val="o"/>
      <w:lvlJc w:val="left"/>
      <w:pPr>
        <w:ind w:left="4298" w:hanging="360"/>
      </w:pPr>
      <w:rPr>
        <w:rFonts w:ascii="Courier New" w:eastAsia="Courier New" w:hAnsi="Courier New" w:cs="Courier New" w:hint="default"/>
      </w:rPr>
    </w:lvl>
    <w:lvl w:ilvl="5" w:tplc="6406D3B0">
      <w:start w:val="1"/>
      <w:numFmt w:val="bullet"/>
      <w:lvlText w:val="§"/>
      <w:lvlJc w:val="left"/>
      <w:pPr>
        <w:ind w:left="5018" w:hanging="360"/>
      </w:pPr>
      <w:rPr>
        <w:rFonts w:ascii="Wingdings" w:eastAsia="Wingdings" w:hAnsi="Wingdings" w:cs="Wingdings" w:hint="default"/>
      </w:rPr>
    </w:lvl>
    <w:lvl w:ilvl="6" w:tplc="B9B00DBC">
      <w:start w:val="1"/>
      <w:numFmt w:val="bullet"/>
      <w:lvlText w:val="·"/>
      <w:lvlJc w:val="left"/>
      <w:pPr>
        <w:ind w:left="5738" w:hanging="360"/>
      </w:pPr>
      <w:rPr>
        <w:rFonts w:ascii="Symbol" w:eastAsia="Symbol" w:hAnsi="Symbol" w:cs="Symbol" w:hint="default"/>
      </w:rPr>
    </w:lvl>
    <w:lvl w:ilvl="7" w:tplc="49FA87B0">
      <w:start w:val="1"/>
      <w:numFmt w:val="bullet"/>
      <w:lvlText w:val="o"/>
      <w:lvlJc w:val="left"/>
      <w:pPr>
        <w:ind w:left="6458" w:hanging="360"/>
      </w:pPr>
      <w:rPr>
        <w:rFonts w:ascii="Courier New" w:eastAsia="Courier New" w:hAnsi="Courier New" w:cs="Courier New" w:hint="default"/>
      </w:rPr>
    </w:lvl>
    <w:lvl w:ilvl="8" w:tplc="DE5C0F88">
      <w:start w:val="1"/>
      <w:numFmt w:val="bullet"/>
      <w:lvlText w:val="§"/>
      <w:lvlJc w:val="left"/>
      <w:pPr>
        <w:ind w:left="7178" w:hanging="360"/>
      </w:pPr>
      <w:rPr>
        <w:rFonts w:ascii="Wingdings" w:eastAsia="Wingdings" w:hAnsi="Wingdings" w:cs="Wingdings" w:hint="default"/>
      </w:rPr>
    </w:lvl>
  </w:abstractNum>
  <w:abstractNum w:abstractNumId="3" w15:restartNumberingAfterBreak="0">
    <w:nsid w:val="032A0DD6"/>
    <w:multiLevelType w:val="hybridMultilevel"/>
    <w:tmpl w:val="0D142454"/>
    <w:lvl w:ilvl="0" w:tplc="FB160C98">
      <w:start w:val="1"/>
      <w:numFmt w:val="bullet"/>
      <w:lvlText w:val="-"/>
      <w:lvlJc w:val="left"/>
      <w:pPr>
        <w:ind w:left="1429" w:hanging="360"/>
      </w:pPr>
      <w:rPr>
        <w:rFonts w:ascii="Courier New" w:hAnsi="Courier New" w:hint="default"/>
      </w:rPr>
    </w:lvl>
    <w:lvl w:ilvl="1" w:tplc="89D40FDC">
      <w:start w:val="1"/>
      <w:numFmt w:val="bullet"/>
      <w:lvlText w:val="o"/>
      <w:lvlJc w:val="left"/>
      <w:pPr>
        <w:ind w:left="2149" w:hanging="360"/>
      </w:pPr>
      <w:rPr>
        <w:rFonts w:ascii="Courier New" w:hAnsi="Courier New" w:cs="Courier New" w:hint="default"/>
      </w:rPr>
    </w:lvl>
    <w:lvl w:ilvl="2" w:tplc="D0200082">
      <w:start w:val="1"/>
      <w:numFmt w:val="bullet"/>
      <w:lvlText w:val=""/>
      <w:lvlJc w:val="left"/>
      <w:pPr>
        <w:ind w:left="2869" w:hanging="360"/>
      </w:pPr>
      <w:rPr>
        <w:rFonts w:ascii="Wingdings" w:hAnsi="Wingdings" w:hint="default"/>
      </w:rPr>
    </w:lvl>
    <w:lvl w:ilvl="3" w:tplc="CBCA9C98">
      <w:start w:val="1"/>
      <w:numFmt w:val="bullet"/>
      <w:lvlText w:val=""/>
      <w:lvlJc w:val="left"/>
      <w:pPr>
        <w:ind w:left="3589" w:hanging="360"/>
      </w:pPr>
      <w:rPr>
        <w:rFonts w:ascii="Symbol" w:hAnsi="Symbol" w:hint="default"/>
      </w:rPr>
    </w:lvl>
    <w:lvl w:ilvl="4" w:tplc="194CE664">
      <w:start w:val="1"/>
      <w:numFmt w:val="bullet"/>
      <w:lvlText w:val="o"/>
      <w:lvlJc w:val="left"/>
      <w:pPr>
        <w:ind w:left="4309" w:hanging="360"/>
      </w:pPr>
      <w:rPr>
        <w:rFonts w:ascii="Courier New" w:hAnsi="Courier New" w:cs="Courier New" w:hint="default"/>
      </w:rPr>
    </w:lvl>
    <w:lvl w:ilvl="5" w:tplc="2D52F53E">
      <w:start w:val="1"/>
      <w:numFmt w:val="bullet"/>
      <w:lvlText w:val=""/>
      <w:lvlJc w:val="left"/>
      <w:pPr>
        <w:ind w:left="5029" w:hanging="360"/>
      </w:pPr>
      <w:rPr>
        <w:rFonts w:ascii="Wingdings" w:hAnsi="Wingdings" w:hint="default"/>
      </w:rPr>
    </w:lvl>
    <w:lvl w:ilvl="6" w:tplc="F8BA9122">
      <w:start w:val="1"/>
      <w:numFmt w:val="bullet"/>
      <w:lvlText w:val=""/>
      <w:lvlJc w:val="left"/>
      <w:pPr>
        <w:ind w:left="5749" w:hanging="360"/>
      </w:pPr>
      <w:rPr>
        <w:rFonts w:ascii="Symbol" w:hAnsi="Symbol" w:hint="default"/>
      </w:rPr>
    </w:lvl>
    <w:lvl w:ilvl="7" w:tplc="57B29BD0">
      <w:start w:val="1"/>
      <w:numFmt w:val="bullet"/>
      <w:lvlText w:val="o"/>
      <w:lvlJc w:val="left"/>
      <w:pPr>
        <w:ind w:left="6469" w:hanging="360"/>
      </w:pPr>
      <w:rPr>
        <w:rFonts w:ascii="Courier New" w:hAnsi="Courier New" w:cs="Courier New" w:hint="default"/>
      </w:rPr>
    </w:lvl>
    <w:lvl w:ilvl="8" w:tplc="05D623E2">
      <w:start w:val="1"/>
      <w:numFmt w:val="bullet"/>
      <w:lvlText w:val=""/>
      <w:lvlJc w:val="left"/>
      <w:pPr>
        <w:ind w:left="7189" w:hanging="360"/>
      </w:pPr>
      <w:rPr>
        <w:rFonts w:ascii="Wingdings" w:hAnsi="Wingdings" w:hint="default"/>
      </w:rPr>
    </w:lvl>
  </w:abstractNum>
  <w:abstractNum w:abstractNumId="4" w15:restartNumberingAfterBreak="0">
    <w:nsid w:val="035A3F90"/>
    <w:multiLevelType w:val="hybridMultilevel"/>
    <w:tmpl w:val="5D0046FC"/>
    <w:lvl w:ilvl="0" w:tplc="C9927E1C">
      <w:start w:val="1"/>
      <w:numFmt w:val="bullet"/>
      <w:lvlText w:val="·"/>
      <w:lvlJc w:val="left"/>
      <w:pPr>
        <w:ind w:left="709" w:hanging="360"/>
      </w:pPr>
      <w:rPr>
        <w:rFonts w:ascii="Symbol" w:eastAsia="Symbol" w:hAnsi="Symbol" w:cs="Symbol" w:hint="default"/>
        <w:color w:val="0F1115"/>
        <w:sz w:val="24"/>
      </w:rPr>
    </w:lvl>
    <w:lvl w:ilvl="1" w:tplc="8728967A">
      <w:start w:val="1"/>
      <w:numFmt w:val="bullet"/>
      <w:lvlText w:val="·"/>
      <w:lvlJc w:val="left"/>
      <w:pPr>
        <w:ind w:left="1429" w:hanging="360"/>
      </w:pPr>
      <w:rPr>
        <w:rFonts w:ascii="Symbol" w:eastAsia="Symbol" w:hAnsi="Symbol" w:cs="Symbol" w:hint="default"/>
        <w:color w:val="0F1115"/>
        <w:sz w:val="24"/>
      </w:rPr>
    </w:lvl>
    <w:lvl w:ilvl="2" w:tplc="5388F738">
      <w:start w:val="1"/>
      <w:numFmt w:val="bullet"/>
      <w:lvlText w:val="·"/>
      <w:lvlJc w:val="left"/>
      <w:pPr>
        <w:ind w:left="2149" w:hanging="360"/>
      </w:pPr>
      <w:rPr>
        <w:rFonts w:ascii="Symbol" w:eastAsia="Symbol" w:hAnsi="Symbol" w:cs="Symbol" w:hint="default"/>
        <w:color w:val="0F1115"/>
        <w:sz w:val="24"/>
      </w:rPr>
    </w:lvl>
    <w:lvl w:ilvl="3" w:tplc="BE1A8218">
      <w:start w:val="1"/>
      <w:numFmt w:val="bullet"/>
      <w:lvlText w:val="·"/>
      <w:lvlJc w:val="left"/>
      <w:pPr>
        <w:ind w:left="2869" w:hanging="360"/>
      </w:pPr>
      <w:rPr>
        <w:rFonts w:ascii="Symbol" w:eastAsia="Symbol" w:hAnsi="Symbol" w:cs="Symbol" w:hint="default"/>
        <w:color w:val="0F1115"/>
        <w:sz w:val="24"/>
      </w:rPr>
    </w:lvl>
    <w:lvl w:ilvl="4" w:tplc="39668DE6">
      <w:start w:val="1"/>
      <w:numFmt w:val="bullet"/>
      <w:lvlText w:val="·"/>
      <w:lvlJc w:val="left"/>
      <w:pPr>
        <w:ind w:left="3589" w:hanging="360"/>
      </w:pPr>
      <w:rPr>
        <w:rFonts w:ascii="Symbol" w:eastAsia="Symbol" w:hAnsi="Symbol" w:cs="Symbol" w:hint="default"/>
        <w:color w:val="0F1115"/>
        <w:sz w:val="24"/>
      </w:rPr>
    </w:lvl>
    <w:lvl w:ilvl="5" w:tplc="58343664">
      <w:start w:val="1"/>
      <w:numFmt w:val="bullet"/>
      <w:lvlText w:val="·"/>
      <w:lvlJc w:val="left"/>
      <w:pPr>
        <w:ind w:left="4309" w:hanging="360"/>
      </w:pPr>
      <w:rPr>
        <w:rFonts w:ascii="Symbol" w:eastAsia="Symbol" w:hAnsi="Symbol" w:cs="Symbol" w:hint="default"/>
        <w:color w:val="0F1115"/>
        <w:sz w:val="24"/>
      </w:rPr>
    </w:lvl>
    <w:lvl w:ilvl="6" w:tplc="F612A04E">
      <w:start w:val="1"/>
      <w:numFmt w:val="bullet"/>
      <w:lvlText w:val="·"/>
      <w:lvlJc w:val="left"/>
      <w:pPr>
        <w:ind w:left="5029" w:hanging="360"/>
      </w:pPr>
      <w:rPr>
        <w:rFonts w:ascii="Symbol" w:eastAsia="Symbol" w:hAnsi="Symbol" w:cs="Symbol" w:hint="default"/>
        <w:color w:val="0F1115"/>
        <w:sz w:val="24"/>
      </w:rPr>
    </w:lvl>
    <w:lvl w:ilvl="7" w:tplc="6FF205E4">
      <w:start w:val="1"/>
      <w:numFmt w:val="bullet"/>
      <w:lvlText w:val="·"/>
      <w:lvlJc w:val="left"/>
      <w:pPr>
        <w:ind w:left="5749" w:hanging="360"/>
      </w:pPr>
      <w:rPr>
        <w:rFonts w:ascii="Symbol" w:eastAsia="Symbol" w:hAnsi="Symbol" w:cs="Symbol" w:hint="default"/>
        <w:color w:val="0F1115"/>
        <w:sz w:val="24"/>
      </w:rPr>
    </w:lvl>
    <w:lvl w:ilvl="8" w:tplc="7FEADC3A">
      <w:start w:val="1"/>
      <w:numFmt w:val="bullet"/>
      <w:lvlText w:val="·"/>
      <w:lvlJc w:val="left"/>
      <w:pPr>
        <w:ind w:left="6469" w:hanging="360"/>
      </w:pPr>
      <w:rPr>
        <w:rFonts w:ascii="Symbol" w:eastAsia="Symbol" w:hAnsi="Symbol" w:cs="Symbol" w:hint="default"/>
        <w:color w:val="0F1115"/>
        <w:sz w:val="24"/>
      </w:rPr>
    </w:lvl>
  </w:abstractNum>
  <w:abstractNum w:abstractNumId="5" w15:restartNumberingAfterBreak="0">
    <w:nsid w:val="038F351F"/>
    <w:multiLevelType w:val="hybridMultilevel"/>
    <w:tmpl w:val="55F2AA2A"/>
    <w:lvl w:ilvl="0" w:tplc="B3EAC2E2">
      <w:start w:val="1"/>
      <w:numFmt w:val="bullet"/>
      <w:lvlText w:val="·"/>
      <w:lvlJc w:val="left"/>
      <w:pPr>
        <w:ind w:left="709" w:hanging="360"/>
      </w:pPr>
      <w:rPr>
        <w:rFonts w:ascii="Symbol" w:eastAsia="Symbol" w:hAnsi="Symbol" w:cs="Symbol" w:hint="default"/>
        <w:color w:val="0F1115"/>
        <w:sz w:val="24"/>
      </w:rPr>
    </w:lvl>
    <w:lvl w:ilvl="1" w:tplc="10585B24">
      <w:start w:val="1"/>
      <w:numFmt w:val="bullet"/>
      <w:lvlText w:val="·"/>
      <w:lvlJc w:val="left"/>
      <w:pPr>
        <w:ind w:left="1429" w:hanging="360"/>
      </w:pPr>
      <w:rPr>
        <w:rFonts w:ascii="Symbol" w:eastAsia="Symbol" w:hAnsi="Symbol" w:cs="Symbol" w:hint="default"/>
        <w:color w:val="0F1115"/>
        <w:sz w:val="24"/>
      </w:rPr>
    </w:lvl>
    <w:lvl w:ilvl="2" w:tplc="F8BA7A3C">
      <w:start w:val="1"/>
      <w:numFmt w:val="bullet"/>
      <w:lvlText w:val="·"/>
      <w:lvlJc w:val="left"/>
      <w:pPr>
        <w:ind w:left="2149" w:hanging="360"/>
      </w:pPr>
      <w:rPr>
        <w:rFonts w:ascii="Symbol" w:eastAsia="Symbol" w:hAnsi="Symbol" w:cs="Symbol" w:hint="default"/>
        <w:color w:val="0F1115"/>
        <w:sz w:val="24"/>
      </w:rPr>
    </w:lvl>
    <w:lvl w:ilvl="3" w:tplc="EE1E8C02">
      <w:start w:val="1"/>
      <w:numFmt w:val="bullet"/>
      <w:lvlText w:val="·"/>
      <w:lvlJc w:val="left"/>
      <w:pPr>
        <w:ind w:left="2869" w:hanging="360"/>
      </w:pPr>
      <w:rPr>
        <w:rFonts w:ascii="Symbol" w:eastAsia="Symbol" w:hAnsi="Symbol" w:cs="Symbol" w:hint="default"/>
        <w:color w:val="0F1115"/>
        <w:sz w:val="24"/>
      </w:rPr>
    </w:lvl>
    <w:lvl w:ilvl="4" w:tplc="A41A0F1C">
      <w:start w:val="1"/>
      <w:numFmt w:val="bullet"/>
      <w:lvlText w:val="·"/>
      <w:lvlJc w:val="left"/>
      <w:pPr>
        <w:ind w:left="3589" w:hanging="360"/>
      </w:pPr>
      <w:rPr>
        <w:rFonts w:ascii="Symbol" w:eastAsia="Symbol" w:hAnsi="Symbol" w:cs="Symbol" w:hint="default"/>
        <w:color w:val="0F1115"/>
        <w:sz w:val="24"/>
      </w:rPr>
    </w:lvl>
    <w:lvl w:ilvl="5" w:tplc="E012CF48">
      <w:start w:val="1"/>
      <w:numFmt w:val="bullet"/>
      <w:lvlText w:val="·"/>
      <w:lvlJc w:val="left"/>
      <w:pPr>
        <w:ind w:left="4309" w:hanging="360"/>
      </w:pPr>
      <w:rPr>
        <w:rFonts w:ascii="Symbol" w:eastAsia="Symbol" w:hAnsi="Symbol" w:cs="Symbol" w:hint="default"/>
        <w:color w:val="0F1115"/>
        <w:sz w:val="24"/>
      </w:rPr>
    </w:lvl>
    <w:lvl w:ilvl="6" w:tplc="ABEAD6E6">
      <w:start w:val="1"/>
      <w:numFmt w:val="bullet"/>
      <w:lvlText w:val="·"/>
      <w:lvlJc w:val="left"/>
      <w:pPr>
        <w:ind w:left="5029" w:hanging="360"/>
      </w:pPr>
      <w:rPr>
        <w:rFonts w:ascii="Symbol" w:eastAsia="Symbol" w:hAnsi="Symbol" w:cs="Symbol" w:hint="default"/>
        <w:color w:val="0F1115"/>
        <w:sz w:val="24"/>
      </w:rPr>
    </w:lvl>
    <w:lvl w:ilvl="7" w:tplc="CFAEDF86">
      <w:start w:val="1"/>
      <w:numFmt w:val="bullet"/>
      <w:lvlText w:val="·"/>
      <w:lvlJc w:val="left"/>
      <w:pPr>
        <w:ind w:left="5749" w:hanging="360"/>
      </w:pPr>
      <w:rPr>
        <w:rFonts w:ascii="Symbol" w:eastAsia="Symbol" w:hAnsi="Symbol" w:cs="Symbol" w:hint="default"/>
        <w:color w:val="0F1115"/>
        <w:sz w:val="24"/>
      </w:rPr>
    </w:lvl>
    <w:lvl w:ilvl="8" w:tplc="D13686CC">
      <w:start w:val="1"/>
      <w:numFmt w:val="bullet"/>
      <w:lvlText w:val="·"/>
      <w:lvlJc w:val="left"/>
      <w:pPr>
        <w:ind w:left="6469" w:hanging="360"/>
      </w:pPr>
      <w:rPr>
        <w:rFonts w:ascii="Symbol" w:eastAsia="Symbol" w:hAnsi="Symbol" w:cs="Symbol" w:hint="default"/>
        <w:color w:val="0F1115"/>
        <w:sz w:val="24"/>
      </w:rPr>
    </w:lvl>
  </w:abstractNum>
  <w:abstractNum w:abstractNumId="6" w15:restartNumberingAfterBreak="0">
    <w:nsid w:val="049919BA"/>
    <w:multiLevelType w:val="hybridMultilevel"/>
    <w:tmpl w:val="35EC22AA"/>
    <w:lvl w:ilvl="0" w:tplc="33DE5C14">
      <w:start w:val="1"/>
      <w:numFmt w:val="bullet"/>
      <w:lvlText w:val=""/>
      <w:lvlJc w:val="left"/>
      <w:pPr>
        <w:ind w:left="1854" w:hanging="360"/>
      </w:pPr>
      <w:rPr>
        <w:rFonts w:ascii="Symbol" w:hAnsi="Symbol" w:hint="default"/>
      </w:rPr>
    </w:lvl>
    <w:lvl w:ilvl="1" w:tplc="E6B68E2A">
      <w:start w:val="1"/>
      <w:numFmt w:val="bullet"/>
      <w:lvlText w:val="o"/>
      <w:lvlJc w:val="left"/>
      <w:pPr>
        <w:ind w:left="2574" w:hanging="360"/>
      </w:pPr>
      <w:rPr>
        <w:rFonts w:ascii="Courier New" w:hAnsi="Courier New" w:cs="Courier New" w:hint="default"/>
      </w:rPr>
    </w:lvl>
    <w:lvl w:ilvl="2" w:tplc="8760FAE4">
      <w:start w:val="1"/>
      <w:numFmt w:val="bullet"/>
      <w:lvlText w:val=""/>
      <w:lvlJc w:val="left"/>
      <w:pPr>
        <w:ind w:left="3294" w:hanging="360"/>
      </w:pPr>
      <w:rPr>
        <w:rFonts w:ascii="Wingdings" w:hAnsi="Wingdings" w:hint="default"/>
      </w:rPr>
    </w:lvl>
    <w:lvl w:ilvl="3" w:tplc="BFD6ED98">
      <w:start w:val="1"/>
      <w:numFmt w:val="bullet"/>
      <w:lvlText w:val=""/>
      <w:lvlJc w:val="left"/>
      <w:pPr>
        <w:ind w:left="4014" w:hanging="360"/>
      </w:pPr>
      <w:rPr>
        <w:rFonts w:ascii="Symbol" w:hAnsi="Symbol" w:hint="default"/>
      </w:rPr>
    </w:lvl>
    <w:lvl w:ilvl="4" w:tplc="7AD00F96">
      <w:start w:val="1"/>
      <w:numFmt w:val="bullet"/>
      <w:lvlText w:val="o"/>
      <w:lvlJc w:val="left"/>
      <w:pPr>
        <w:ind w:left="4734" w:hanging="360"/>
      </w:pPr>
      <w:rPr>
        <w:rFonts w:ascii="Courier New" w:hAnsi="Courier New" w:cs="Courier New" w:hint="default"/>
      </w:rPr>
    </w:lvl>
    <w:lvl w:ilvl="5" w:tplc="458671EC">
      <w:start w:val="1"/>
      <w:numFmt w:val="bullet"/>
      <w:lvlText w:val=""/>
      <w:lvlJc w:val="left"/>
      <w:pPr>
        <w:ind w:left="5454" w:hanging="360"/>
      </w:pPr>
      <w:rPr>
        <w:rFonts w:ascii="Wingdings" w:hAnsi="Wingdings" w:hint="default"/>
      </w:rPr>
    </w:lvl>
    <w:lvl w:ilvl="6" w:tplc="002014CC">
      <w:start w:val="1"/>
      <w:numFmt w:val="bullet"/>
      <w:lvlText w:val=""/>
      <w:lvlJc w:val="left"/>
      <w:pPr>
        <w:ind w:left="6174" w:hanging="360"/>
      </w:pPr>
      <w:rPr>
        <w:rFonts w:ascii="Symbol" w:hAnsi="Symbol" w:hint="default"/>
      </w:rPr>
    </w:lvl>
    <w:lvl w:ilvl="7" w:tplc="136C630C">
      <w:start w:val="1"/>
      <w:numFmt w:val="bullet"/>
      <w:lvlText w:val="o"/>
      <w:lvlJc w:val="left"/>
      <w:pPr>
        <w:ind w:left="6894" w:hanging="360"/>
      </w:pPr>
      <w:rPr>
        <w:rFonts w:ascii="Courier New" w:hAnsi="Courier New" w:cs="Courier New" w:hint="default"/>
      </w:rPr>
    </w:lvl>
    <w:lvl w:ilvl="8" w:tplc="2E22387E">
      <w:start w:val="1"/>
      <w:numFmt w:val="bullet"/>
      <w:lvlText w:val=""/>
      <w:lvlJc w:val="left"/>
      <w:pPr>
        <w:ind w:left="7614" w:hanging="360"/>
      </w:pPr>
      <w:rPr>
        <w:rFonts w:ascii="Wingdings" w:hAnsi="Wingdings" w:hint="default"/>
      </w:rPr>
    </w:lvl>
  </w:abstractNum>
  <w:abstractNum w:abstractNumId="7" w15:restartNumberingAfterBreak="0">
    <w:nsid w:val="0A7E2F44"/>
    <w:multiLevelType w:val="hybridMultilevel"/>
    <w:tmpl w:val="ECD443D0"/>
    <w:lvl w:ilvl="0" w:tplc="EFD44E6C">
      <w:start w:val="1"/>
      <w:numFmt w:val="bullet"/>
      <w:lvlText w:val="·"/>
      <w:lvlJc w:val="left"/>
      <w:pPr>
        <w:ind w:left="720" w:hanging="360"/>
      </w:pPr>
      <w:rPr>
        <w:rFonts w:ascii="Symbol" w:eastAsia="Symbol" w:hAnsi="Symbol" w:cs="Symbol" w:hint="default"/>
      </w:rPr>
    </w:lvl>
    <w:lvl w:ilvl="1" w:tplc="F2D8DC02">
      <w:start w:val="1"/>
      <w:numFmt w:val="bullet"/>
      <w:lvlText w:val="o"/>
      <w:lvlJc w:val="left"/>
      <w:pPr>
        <w:ind w:left="1440" w:hanging="360"/>
      </w:pPr>
      <w:rPr>
        <w:rFonts w:ascii="Courier New" w:eastAsia="Courier New" w:hAnsi="Courier New" w:cs="Courier New" w:hint="default"/>
      </w:rPr>
    </w:lvl>
    <w:lvl w:ilvl="2" w:tplc="D3A4C280">
      <w:start w:val="1"/>
      <w:numFmt w:val="bullet"/>
      <w:lvlText w:val="§"/>
      <w:lvlJc w:val="left"/>
      <w:pPr>
        <w:ind w:left="2160" w:hanging="360"/>
      </w:pPr>
      <w:rPr>
        <w:rFonts w:ascii="Wingdings" w:eastAsia="Wingdings" w:hAnsi="Wingdings" w:cs="Wingdings" w:hint="default"/>
      </w:rPr>
    </w:lvl>
    <w:lvl w:ilvl="3" w:tplc="2D8A62AE">
      <w:start w:val="1"/>
      <w:numFmt w:val="bullet"/>
      <w:lvlText w:val="·"/>
      <w:lvlJc w:val="left"/>
      <w:pPr>
        <w:ind w:left="2880" w:hanging="360"/>
      </w:pPr>
      <w:rPr>
        <w:rFonts w:ascii="Symbol" w:eastAsia="Symbol" w:hAnsi="Symbol" w:cs="Symbol" w:hint="default"/>
      </w:rPr>
    </w:lvl>
    <w:lvl w:ilvl="4" w:tplc="2B54BBF4">
      <w:start w:val="1"/>
      <w:numFmt w:val="bullet"/>
      <w:lvlText w:val="o"/>
      <w:lvlJc w:val="left"/>
      <w:pPr>
        <w:ind w:left="3600" w:hanging="360"/>
      </w:pPr>
      <w:rPr>
        <w:rFonts w:ascii="Courier New" w:eastAsia="Courier New" w:hAnsi="Courier New" w:cs="Courier New" w:hint="default"/>
      </w:rPr>
    </w:lvl>
    <w:lvl w:ilvl="5" w:tplc="FF108FBC">
      <w:start w:val="1"/>
      <w:numFmt w:val="bullet"/>
      <w:lvlText w:val="§"/>
      <w:lvlJc w:val="left"/>
      <w:pPr>
        <w:ind w:left="4320" w:hanging="360"/>
      </w:pPr>
      <w:rPr>
        <w:rFonts w:ascii="Wingdings" w:eastAsia="Wingdings" w:hAnsi="Wingdings" w:cs="Wingdings" w:hint="default"/>
      </w:rPr>
    </w:lvl>
    <w:lvl w:ilvl="6" w:tplc="C4EAC2AE">
      <w:start w:val="1"/>
      <w:numFmt w:val="bullet"/>
      <w:lvlText w:val="·"/>
      <w:lvlJc w:val="left"/>
      <w:pPr>
        <w:ind w:left="5040" w:hanging="360"/>
      </w:pPr>
      <w:rPr>
        <w:rFonts w:ascii="Symbol" w:eastAsia="Symbol" w:hAnsi="Symbol" w:cs="Symbol" w:hint="default"/>
      </w:rPr>
    </w:lvl>
    <w:lvl w:ilvl="7" w:tplc="0806323C">
      <w:start w:val="1"/>
      <w:numFmt w:val="bullet"/>
      <w:lvlText w:val="o"/>
      <w:lvlJc w:val="left"/>
      <w:pPr>
        <w:ind w:left="5760" w:hanging="360"/>
      </w:pPr>
      <w:rPr>
        <w:rFonts w:ascii="Courier New" w:eastAsia="Courier New" w:hAnsi="Courier New" w:cs="Courier New" w:hint="default"/>
      </w:rPr>
    </w:lvl>
    <w:lvl w:ilvl="8" w:tplc="A6CC5314">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0AA918A9"/>
    <w:multiLevelType w:val="hybridMultilevel"/>
    <w:tmpl w:val="709EC696"/>
    <w:lvl w:ilvl="0" w:tplc="FD7C2C94">
      <w:start w:val="5"/>
      <w:numFmt w:val="bullet"/>
      <w:lvlText w:val="–"/>
      <w:lvlJc w:val="left"/>
      <w:pPr>
        <w:ind w:left="1429" w:hanging="360"/>
      </w:pPr>
      <w:rPr>
        <w:rFonts w:ascii="Times New Roman" w:hAnsi="Times New Roman" w:cs="Times New Roman" w:hint="default"/>
        <w:sz w:val="28"/>
      </w:rPr>
    </w:lvl>
    <w:lvl w:ilvl="1" w:tplc="83827F78">
      <w:start w:val="1"/>
      <w:numFmt w:val="bullet"/>
      <w:lvlText w:val="o"/>
      <w:lvlJc w:val="left"/>
      <w:pPr>
        <w:ind w:left="2149" w:hanging="360"/>
      </w:pPr>
      <w:rPr>
        <w:rFonts w:ascii="Courier New" w:hAnsi="Courier New" w:cs="Courier New" w:hint="default"/>
      </w:rPr>
    </w:lvl>
    <w:lvl w:ilvl="2" w:tplc="BEB2247A">
      <w:start w:val="1"/>
      <w:numFmt w:val="bullet"/>
      <w:lvlText w:val=""/>
      <w:lvlJc w:val="left"/>
      <w:pPr>
        <w:ind w:left="2869" w:hanging="360"/>
      </w:pPr>
      <w:rPr>
        <w:rFonts w:ascii="Wingdings" w:hAnsi="Wingdings" w:hint="default"/>
      </w:rPr>
    </w:lvl>
    <w:lvl w:ilvl="3" w:tplc="C9484FCA">
      <w:start w:val="1"/>
      <w:numFmt w:val="bullet"/>
      <w:lvlText w:val=""/>
      <w:lvlJc w:val="left"/>
      <w:pPr>
        <w:ind w:left="3589" w:hanging="360"/>
      </w:pPr>
      <w:rPr>
        <w:rFonts w:ascii="Symbol" w:hAnsi="Symbol" w:hint="default"/>
      </w:rPr>
    </w:lvl>
    <w:lvl w:ilvl="4" w:tplc="549EAB5E">
      <w:start w:val="1"/>
      <w:numFmt w:val="bullet"/>
      <w:lvlText w:val="o"/>
      <w:lvlJc w:val="left"/>
      <w:pPr>
        <w:ind w:left="4309" w:hanging="360"/>
      </w:pPr>
      <w:rPr>
        <w:rFonts w:ascii="Courier New" w:hAnsi="Courier New" w:cs="Courier New" w:hint="default"/>
      </w:rPr>
    </w:lvl>
    <w:lvl w:ilvl="5" w:tplc="A502E460">
      <w:start w:val="1"/>
      <w:numFmt w:val="bullet"/>
      <w:lvlText w:val=""/>
      <w:lvlJc w:val="left"/>
      <w:pPr>
        <w:ind w:left="5029" w:hanging="360"/>
      </w:pPr>
      <w:rPr>
        <w:rFonts w:ascii="Wingdings" w:hAnsi="Wingdings" w:hint="default"/>
      </w:rPr>
    </w:lvl>
    <w:lvl w:ilvl="6" w:tplc="F6E0947E">
      <w:start w:val="1"/>
      <w:numFmt w:val="bullet"/>
      <w:lvlText w:val=""/>
      <w:lvlJc w:val="left"/>
      <w:pPr>
        <w:ind w:left="5749" w:hanging="360"/>
      </w:pPr>
      <w:rPr>
        <w:rFonts w:ascii="Symbol" w:hAnsi="Symbol" w:hint="default"/>
      </w:rPr>
    </w:lvl>
    <w:lvl w:ilvl="7" w:tplc="415277FE">
      <w:start w:val="1"/>
      <w:numFmt w:val="bullet"/>
      <w:lvlText w:val="o"/>
      <w:lvlJc w:val="left"/>
      <w:pPr>
        <w:ind w:left="6469" w:hanging="360"/>
      </w:pPr>
      <w:rPr>
        <w:rFonts w:ascii="Courier New" w:hAnsi="Courier New" w:cs="Courier New" w:hint="default"/>
      </w:rPr>
    </w:lvl>
    <w:lvl w:ilvl="8" w:tplc="E25C644C">
      <w:start w:val="1"/>
      <w:numFmt w:val="bullet"/>
      <w:lvlText w:val=""/>
      <w:lvlJc w:val="left"/>
      <w:pPr>
        <w:ind w:left="7189" w:hanging="360"/>
      </w:pPr>
      <w:rPr>
        <w:rFonts w:ascii="Wingdings" w:hAnsi="Wingdings" w:hint="default"/>
      </w:rPr>
    </w:lvl>
  </w:abstractNum>
  <w:abstractNum w:abstractNumId="9" w15:restartNumberingAfterBreak="0">
    <w:nsid w:val="104264F3"/>
    <w:multiLevelType w:val="hybridMultilevel"/>
    <w:tmpl w:val="1CA4047C"/>
    <w:lvl w:ilvl="0" w:tplc="5656BD60">
      <w:start w:val="1"/>
      <w:numFmt w:val="bullet"/>
      <w:lvlText w:val="-"/>
      <w:lvlJc w:val="left"/>
      <w:pPr>
        <w:ind w:left="1429" w:hanging="360"/>
      </w:pPr>
      <w:rPr>
        <w:rFonts w:ascii="Courier New" w:hAnsi="Courier New" w:hint="default"/>
      </w:rPr>
    </w:lvl>
    <w:lvl w:ilvl="1" w:tplc="9D26362C">
      <w:start w:val="1"/>
      <w:numFmt w:val="bullet"/>
      <w:lvlText w:val="o"/>
      <w:lvlJc w:val="left"/>
      <w:pPr>
        <w:ind w:left="2149" w:hanging="360"/>
      </w:pPr>
      <w:rPr>
        <w:rFonts w:ascii="Courier New" w:hAnsi="Courier New" w:cs="Courier New" w:hint="default"/>
      </w:rPr>
    </w:lvl>
    <w:lvl w:ilvl="2" w:tplc="A0F69CDC">
      <w:start w:val="1"/>
      <w:numFmt w:val="bullet"/>
      <w:lvlText w:val=""/>
      <w:lvlJc w:val="left"/>
      <w:pPr>
        <w:ind w:left="2869" w:hanging="360"/>
      </w:pPr>
      <w:rPr>
        <w:rFonts w:ascii="Wingdings" w:hAnsi="Wingdings" w:hint="default"/>
      </w:rPr>
    </w:lvl>
    <w:lvl w:ilvl="3" w:tplc="49B2A50C">
      <w:start w:val="1"/>
      <w:numFmt w:val="bullet"/>
      <w:lvlText w:val=""/>
      <w:lvlJc w:val="left"/>
      <w:pPr>
        <w:ind w:left="3589" w:hanging="360"/>
      </w:pPr>
      <w:rPr>
        <w:rFonts w:ascii="Symbol" w:hAnsi="Symbol" w:hint="default"/>
      </w:rPr>
    </w:lvl>
    <w:lvl w:ilvl="4" w:tplc="5B94A7AC">
      <w:start w:val="1"/>
      <w:numFmt w:val="bullet"/>
      <w:lvlText w:val="o"/>
      <w:lvlJc w:val="left"/>
      <w:pPr>
        <w:ind w:left="4309" w:hanging="360"/>
      </w:pPr>
      <w:rPr>
        <w:rFonts w:ascii="Courier New" w:hAnsi="Courier New" w:cs="Courier New" w:hint="default"/>
      </w:rPr>
    </w:lvl>
    <w:lvl w:ilvl="5" w:tplc="0E088CE2">
      <w:start w:val="1"/>
      <w:numFmt w:val="bullet"/>
      <w:lvlText w:val=""/>
      <w:lvlJc w:val="left"/>
      <w:pPr>
        <w:ind w:left="5029" w:hanging="360"/>
      </w:pPr>
      <w:rPr>
        <w:rFonts w:ascii="Wingdings" w:hAnsi="Wingdings" w:hint="default"/>
      </w:rPr>
    </w:lvl>
    <w:lvl w:ilvl="6" w:tplc="55C83CA4">
      <w:start w:val="1"/>
      <w:numFmt w:val="bullet"/>
      <w:lvlText w:val=""/>
      <w:lvlJc w:val="left"/>
      <w:pPr>
        <w:ind w:left="5749" w:hanging="360"/>
      </w:pPr>
      <w:rPr>
        <w:rFonts w:ascii="Symbol" w:hAnsi="Symbol" w:hint="default"/>
      </w:rPr>
    </w:lvl>
    <w:lvl w:ilvl="7" w:tplc="DF7AF34E">
      <w:start w:val="1"/>
      <w:numFmt w:val="bullet"/>
      <w:lvlText w:val="o"/>
      <w:lvlJc w:val="left"/>
      <w:pPr>
        <w:ind w:left="6469" w:hanging="360"/>
      </w:pPr>
      <w:rPr>
        <w:rFonts w:ascii="Courier New" w:hAnsi="Courier New" w:cs="Courier New" w:hint="default"/>
      </w:rPr>
    </w:lvl>
    <w:lvl w:ilvl="8" w:tplc="B7769D52">
      <w:start w:val="1"/>
      <w:numFmt w:val="bullet"/>
      <w:lvlText w:val=""/>
      <w:lvlJc w:val="left"/>
      <w:pPr>
        <w:ind w:left="7189" w:hanging="360"/>
      </w:pPr>
      <w:rPr>
        <w:rFonts w:ascii="Wingdings" w:hAnsi="Wingdings" w:hint="default"/>
      </w:rPr>
    </w:lvl>
  </w:abstractNum>
  <w:abstractNum w:abstractNumId="10" w15:restartNumberingAfterBreak="0">
    <w:nsid w:val="129926E0"/>
    <w:multiLevelType w:val="hybridMultilevel"/>
    <w:tmpl w:val="249AAF0C"/>
    <w:lvl w:ilvl="0" w:tplc="F5E87DB4">
      <w:start w:val="1"/>
      <w:numFmt w:val="bullet"/>
      <w:lvlText w:val="·"/>
      <w:lvlJc w:val="left"/>
      <w:pPr>
        <w:ind w:left="709" w:hanging="360"/>
      </w:pPr>
      <w:rPr>
        <w:rFonts w:ascii="Symbol" w:eastAsia="Symbol" w:hAnsi="Symbol" w:cs="Symbol" w:hint="default"/>
        <w:color w:val="0F1115"/>
        <w:sz w:val="24"/>
      </w:rPr>
    </w:lvl>
    <w:lvl w:ilvl="1" w:tplc="D37CC542">
      <w:start w:val="1"/>
      <w:numFmt w:val="bullet"/>
      <w:lvlText w:val="·"/>
      <w:lvlJc w:val="left"/>
      <w:pPr>
        <w:ind w:left="1429" w:hanging="360"/>
      </w:pPr>
      <w:rPr>
        <w:rFonts w:ascii="Symbol" w:eastAsia="Symbol" w:hAnsi="Symbol" w:cs="Symbol" w:hint="default"/>
        <w:color w:val="0F1115"/>
        <w:sz w:val="24"/>
      </w:rPr>
    </w:lvl>
    <w:lvl w:ilvl="2" w:tplc="31866A44">
      <w:start w:val="1"/>
      <w:numFmt w:val="bullet"/>
      <w:lvlText w:val="·"/>
      <w:lvlJc w:val="left"/>
      <w:pPr>
        <w:ind w:left="2149" w:hanging="360"/>
      </w:pPr>
      <w:rPr>
        <w:rFonts w:ascii="Symbol" w:eastAsia="Symbol" w:hAnsi="Symbol" w:cs="Symbol" w:hint="default"/>
        <w:color w:val="0F1115"/>
        <w:sz w:val="24"/>
      </w:rPr>
    </w:lvl>
    <w:lvl w:ilvl="3" w:tplc="2A50981E">
      <w:start w:val="1"/>
      <w:numFmt w:val="bullet"/>
      <w:lvlText w:val="·"/>
      <w:lvlJc w:val="left"/>
      <w:pPr>
        <w:ind w:left="2869" w:hanging="360"/>
      </w:pPr>
      <w:rPr>
        <w:rFonts w:ascii="Symbol" w:eastAsia="Symbol" w:hAnsi="Symbol" w:cs="Symbol" w:hint="default"/>
        <w:color w:val="0F1115"/>
        <w:sz w:val="24"/>
      </w:rPr>
    </w:lvl>
    <w:lvl w:ilvl="4" w:tplc="2EA6253E">
      <w:start w:val="1"/>
      <w:numFmt w:val="bullet"/>
      <w:lvlText w:val="·"/>
      <w:lvlJc w:val="left"/>
      <w:pPr>
        <w:ind w:left="3589" w:hanging="360"/>
      </w:pPr>
      <w:rPr>
        <w:rFonts w:ascii="Symbol" w:eastAsia="Symbol" w:hAnsi="Symbol" w:cs="Symbol" w:hint="default"/>
        <w:color w:val="0F1115"/>
        <w:sz w:val="24"/>
      </w:rPr>
    </w:lvl>
    <w:lvl w:ilvl="5" w:tplc="0A9EB60C">
      <w:start w:val="1"/>
      <w:numFmt w:val="bullet"/>
      <w:lvlText w:val="·"/>
      <w:lvlJc w:val="left"/>
      <w:pPr>
        <w:ind w:left="4309" w:hanging="360"/>
      </w:pPr>
      <w:rPr>
        <w:rFonts w:ascii="Symbol" w:eastAsia="Symbol" w:hAnsi="Symbol" w:cs="Symbol" w:hint="default"/>
        <w:color w:val="0F1115"/>
        <w:sz w:val="24"/>
      </w:rPr>
    </w:lvl>
    <w:lvl w:ilvl="6" w:tplc="71E85986">
      <w:start w:val="1"/>
      <w:numFmt w:val="bullet"/>
      <w:lvlText w:val="·"/>
      <w:lvlJc w:val="left"/>
      <w:pPr>
        <w:ind w:left="5029" w:hanging="360"/>
      </w:pPr>
      <w:rPr>
        <w:rFonts w:ascii="Symbol" w:eastAsia="Symbol" w:hAnsi="Symbol" w:cs="Symbol" w:hint="default"/>
        <w:color w:val="0F1115"/>
        <w:sz w:val="24"/>
      </w:rPr>
    </w:lvl>
    <w:lvl w:ilvl="7" w:tplc="ED8EECDE">
      <w:start w:val="1"/>
      <w:numFmt w:val="bullet"/>
      <w:lvlText w:val="·"/>
      <w:lvlJc w:val="left"/>
      <w:pPr>
        <w:ind w:left="5749" w:hanging="360"/>
      </w:pPr>
      <w:rPr>
        <w:rFonts w:ascii="Symbol" w:eastAsia="Symbol" w:hAnsi="Symbol" w:cs="Symbol" w:hint="default"/>
        <w:color w:val="0F1115"/>
        <w:sz w:val="24"/>
      </w:rPr>
    </w:lvl>
    <w:lvl w:ilvl="8" w:tplc="C7CC618C">
      <w:start w:val="1"/>
      <w:numFmt w:val="bullet"/>
      <w:lvlText w:val="·"/>
      <w:lvlJc w:val="left"/>
      <w:pPr>
        <w:ind w:left="6469" w:hanging="360"/>
      </w:pPr>
      <w:rPr>
        <w:rFonts w:ascii="Symbol" w:eastAsia="Symbol" w:hAnsi="Symbol" w:cs="Symbol" w:hint="default"/>
        <w:color w:val="0F1115"/>
        <w:sz w:val="24"/>
      </w:rPr>
    </w:lvl>
  </w:abstractNum>
  <w:abstractNum w:abstractNumId="11" w15:restartNumberingAfterBreak="0">
    <w:nsid w:val="1619736C"/>
    <w:multiLevelType w:val="hybridMultilevel"/>
    <w:tmpl w:val="729E7488"/>
    <w:lvl w:ilvl="0" w:tplc="20301CAA">
      <w:start w:val="1"/>
      <w:numFmt w:val="bullet"/>
      <w:lvlText w:val="·"/>
      <w:lvlJc w:val="left"/>
      <w:pPr>
        <w:ind w:left="709" w:hanging="360"/>
      </w:pPr>
      <w:rPr>
        <w:rFonts w:ascii="Symbol" w:eastAsia="Symbol" w:hAnsi="Symbol" w:cs="Symbol" w:hint="default"/>
        <w:color w:val="0F1115"/>
        <w:sz w:val="24"/>
      </w:rPr>
    </w:lvl>
    <w:lvl w:ilvl="1" w:tplc="1DE8BFA8">
      <w:start w:val="1"/>
      <w:numFmt w:val="bullet"/>
      <w:lvlText w:val="·"/>
      <w:lvlJc w:val="left"/>
      <w:pPr>
        <w:ind w:left="1429" w:hanging="360"/>
      </w:pPr>
      <w:rPr>
        <w:rFonts w:ascii="Symbol" w:eastAsia="Symbol" w:hAnsi="Symbol" w:cs="Symbol" w:hint="default"/>
        <w:color w:val="0F1115"/>
        <w:sz w:val="24"/>
      </w:rPr>
    </w:lvl>
    <w:lvl w:ilvl="2" w:tplc="180831A0">
      <w:start w:val="1"/>
      <w:numFmt w:val="bullet"/>
      <w:lvlText w:val="·"/>
      <w:lvlJc w:val="left"/>
      <w:pPr>
        <w:ind w:left="2149" w:hanging="360"/>
      </w:pPr>
      <w:rPr>
        <w:rFonts w:ascii="Symbol" w:eastAsia="Symbol" w:hAnsi="Symbol" w:cs="Symbol" w:hint="default"/>
        <w:color w:val="0F1115"/>
        <w:sz w:val="24"/>
      </w:rPr>
    </w:lvl>
    <w:lvl w:ilvl="3" w:tplc="37284BD6">
      <w:start w:val="1"/>
      <w:numFmt w:val="bullet"/>
      <w:lvlText w:val="·"/>
      <w:lvlJc w:val="left"/>
      <w:pPr>
        <w:ind w:left="2869" w:hanging="360"/>
      </w:pPr>
      <w:rPr>
        <w:rFonts w:ascii="Symbol" w:eastAsia="Symbol" w:hAnsi="Symbol" w:cs="Symbol" w:hint="default"/>
        <w:color w:val="0F1115"/>
        <w:sz w:val="24"/>
      </w:rPr>
    </w:lvl>
    <w:lvl w:ilvl="4" w:tplc="B4BAB240">
      <w:start w:val="1"/>
      <w:numFmt w:val="bullet"/>
      <w:lvlText w:val="·"/>
      <w:lvlJc w:val="left"/>
      <w:pPr>
        <w:ind w:left="3589" w:hanging="360"/>
      </w:pPr>
      <w:rPr>
        <w:rFonts w:ascii="Symbol" w:eastAsia="Symbol" w:hAnsi="Symbol" w:cs="Symbol" w:hint="default"/>
        <w:color w:val="0F1115"/>
        <w:sz w:val="24"/>
      </w:rPr>
    </w:lvl>
    <w:lvl w:ilvl="5" w:tplc="D2FCC1B8">
      <w:start w:val="1"/>
      <w:numFmt w:val="bullet"/>
      <w:lvlText w:val="·"/>
      <w:lvlJc w:val="left"/>
      <w:pPr>
        <w:ind w:left="4309" w:hanging="360"/>
      </w:pPr>
      <w:rPr>
        <w:rFonts w:ascii="Symbol" w:eastAsia="Symbol" w:hAnsi="Symbol" w:cs="Symbol" w:hint="default"/>
        <w:color w:val="0F1115"/>
        <w:sz w:val="24"/>
      </w:rPr>
    </w:lvl>
    <w:lvl w:ilvl="6" w:tplc="2F08CF08">
      <w:start w:val="1"/>
      <w:numFmt w:val="bullet"/>
      <w:lvlText w:val="·"/>
      <w:lvlJc w:val="left"/>
      <w:pPr>
        <w:ind w:left="5029" w:hanging="360"/>
      </w:pPr>
      <w:rPr>
        <w:rFonts w:ascii="Symbol" w:eastAsia="Symbol" w:hAnsi="Symbol" w:cs="Symbol" w:hint="default"/>
        <w:color w:val="0F1115"/>
        <w:sz w:val="24"/>
      </w:rPr>
    </w:lvl>
    <w:lvl w:ilvl="7" w:tplc="F6D4D90A">
      <w:start w:val="1"/>
      <w:numFmt w:val="bullet"/>
      <w:lvlText w:val="·"/>
      <w:lvlJc w:val="left"/>
      <w:pPr>
        <w:ind w:left="5749" w:hanging="360"/>
      </w:pPr>
      <w:rPr>
        <w:rFonts w:ascii="Symbol" w:eastAsia="Symbol" w:hAnsi="Symbol" w:cs="Symbol" w:hint="default"/>
        <w:color w:val="0F1115"/>
        <w:sz w:val="24"/>
      </w:rPr>
    </w:lvl>
    <w:lvl w:ilvl="8" w:tplc="D0E46AB8">
      <w:start w:val="1"/>
      <w:numFmt w:val="bullet"/>
      <w:lvlText w:val="·"/>
      <w:lvlJc w:val="left"/>
      <w:pPr>
        <w:ind w:left="6469" w:hanging="360"/>
      </w:pPr>
      <w:rPr>
        <w:rFonts w:ascii="Symbol" w:eastAsia="Symbol" w:hAnsi="Symbol" w:cs="Symbol" w:hint="default"/>
        <w:color w:val="0F1115"/>
        <w:sz w:val="24"/>
      </w:rPr>
    </w:lvl>
  </w:abstractNum>
  <w:abstractNum w:abstractNumId="12" w15:restartNumberingAfterBreak="0">
    <w:nsid w:val="16810C89"/>
    <w:multiLevelType w:val="hybridMultilevel"/>
    <w:tmpl w:val="0FEE7042"/>
    <w:lvl w:ilvl="0" w:tplc="2CD4354E">
      <w:start w:val="1"/>
      <w:numFmt w:val="bullet"/>
      <w:lvlText w:val=""/>
      <w:lvlJc w:val="left"/>
      <w:pPr>
        <w:ind w:left="720" w:hanging="360"/>
      </w:pPr>
      <w:rPr>
        <w:rFonts w:ascii="Symbol" w:hAnsi="Symbol" w:hint="default"/>
      </w:rPr>
    </w:lvl>
    <w:lvl w:ilvl="1" w:tplc="3B3CEF34">
      <w:start w:val="1"/>
      <w:numFmt w:val="bullet"/>
      <w:lvlText w:val="o"/>
      <w:lvlJc w:val="left"/>
      <w:pPr>
        <w:ind w:left="1440" w:hanging="360"/>
      </w:pPr>
      <w:rPr>
        <w:rFonts w:ascii="Courier New" w:hAnsi="Courier New" w:cs="Courier New" w:hint="default"/>
      </w:rPr>
    </w:lvl>
    <w:lvl w:ilvl="2" w:tplc="4EAC7D4C">
      <w:start w:val="1"/>
      <w:numFmt w:val="bullet"/>
      <w:lvlText w:val=""/>
      <w:lvlJc w:val="left"/>
      <w:pPr>
        <w:ind w:left="2160" w:hanging="360"/>
      </w:pPr>
      <w:rPr>
        <w:rFonts w:ascii="Wingdings" w:hAnsi="Wingdings" w:hint="default"/>
      </w:rPr>
    </w:lvl>
    <w:lvl w:ilvl="3" w:tplc="73B8E0D2">
      <w:start w:val="1"/>
      <w:numFmt w:val="bullet"/>
      <w:lvlText w:val=""/>
      <w:lvlJc w:val="left"/>
      <w:pPr>
        <w:ind w:left="2880" w:hanging="360"/>
      </w:pPr>
      <w:rPr>
        <w:rFonts w:ascii="Symbol" w:hAnsi="Symbol" w:hint="default"/>
      </w:rPr>
    </w:lvl>
    <w:lvl w:ilvl="4" w:tplc="532426E2">
      <w:start w:val="1"/>
      <w:numFmt w:val="bullet"/>
      <w:lvlText w:val="o"/>
      <w:lvlJc w:val="left"/>
      <w:pPr>
        <w:ind w:left="3600" w:hanging="360"/>
      </w:pPr>
      <w:rPr>
        <w:rFonts w:ascii="Courier New" w:hAnsi="Courier New" w:cs="Courier New" w:hint="default"/>
      </w:rPr>
    </w:lvl>
    <w:lvl w:ilvl="5" w:tplc="2C2266D8">
      <w:start w:val="1"/>
      <w:numFmt w:val="bullet"/>
      <w:lvlText w:val=""/>
      <w:lvlJc w:val="left"/>
      <w:pPr>
        <w:ind w:left="4320" w:hanging="360"/>
      </w:pPr>
      <w:rPr>
        <w:rFonts w:ascii="Wingdings" w:hAnsi="Wingdings" w:hint="default"/>
      </w:rPr>
    </w:lvl>
    <w:lvl w:ilvl="6" w:tplc="EFB24484">
      <w:start w:val="1"/>
      <w:numFmt w:val="bullet"/>
      <w:lvlText w:val=""/>
      <w:lvlJc w:val="left"/>
      <w:pPr>
        <w:ind w:left="5040" w:hanging="360"/>
      </w:pPr>
      <w:rPr>
        <w:rFonts w:ascii="Symbol" w:hAnsi="Symbol" w:hint="default"/>
      </w:rPr>
    </w:lvl>
    <w:lvl w:ilvl="7" w:tplc="12025EC6">
      <w:start w:val="1"/>
      <w:numFmt w:val="bullet"/>
      <w:lvlText w:val="o"/>
      <w:lvlJc w:val="left"/>
      <w:pPr>
        <w:ind w:left="5760" w:hanging="360"/>
      </w:pPr>
      <w:rPr>
        <w:rFonts w:ascii="Courier New" w:hAnsi="Courier New" w:cs="Courier New" w:hint="default"/>
      </w:rPr>
    </w:lvl>
    <w:lvl w:ilvl="8" w:tplc="35AC76D4">
      <w:start w:val="1"/>
      <w:numFmt w:val="bullet"/>
      <w:lvlText w:val=""/>
      <w:lvlJc w:val="left"/>
      <w:pPr>
        <w:ind w:left="6480" w:hanging="360"/>
      </w:pPr>
      <w:rPr>
        <w:rFonts w:ascii="Wingdings" w:hAnsi="Wingdings" w:hint="default"/>
      </w:rPr>
    </w:lvl>
  </w:abstractNum>
  <w:abstractNum w:abstractNumId="13" w15:restartNumberingAfterBreak="0">
    <w:nsid w:val="170016FF"/>
    <w:multiLevelType w:val="hybridMultilevel"/>
    <w:tmpl w:val="DC58ADE0"/>
    <w:lvl w:ilvl="0" w:tplc="13F28EA2">
      <w:start w:val="1"/>
      <w:numFmt w:val="bullet"/>
      <w:lvlText w:val="·"/>
      <w:lvlJc w:val="left"/>
      <w:pPr>
        <w:ind w:left="709" w:hanging="360"/>
      </w:pPr>
      <w:rPr>
        <w:rFonts w:ascii="Symbol" w:eastAsia="Symbol" w:hAnsi="Symbol" w:cs="Symbol" w:hint="default"/>
        <w:color w:val="0F1115"/>
        <w:sz w:val="24"/>
      </w:rPr>
    </w:lvl>
    <w:lvl w:ilvl="1" w:tplc="42F872D2">
      <w:start w:val="1"/>
      <w:numFmt w:val="bullet"/>
      <w:lvlText w:val="·"/>
      <w:lvlJc w:val="left"/>
      <w:pPr>
        <w:ind w:left="1429" w:hanging="360"/>
      </w:pPr>
      <w:rPr>
        <w:rFonts w:ascii="Symbol" w:eastAsia="Symbol" w:hAnsi="Symbol" w:cs="Symbol" w:hint="default"/>
        <w:color w:val="0F1115"/>
        <w:sz w:val="24"/>
      </w:rPr>
    </w:lvl>
    <w:lvl w:ilvl="2" w:tplc="6C22D872">
      <w:start w:val="1"/>
      <w:numFmt w:val="bullet"/>
      <w:lvlText w:val="·"/>
      <w:lvlJc w:val="left"/>
      <w:pPr>
        <w:ind w:left="2149" w:hanging="360"/>
      </w:pPr>
      <w:rPr>
        <w:rFonts w:ascii="Symbol" w:eastAsia="Symbol" w:hAnsi="Symbol" w:cs="Symbol" w:hint="default"/>
        <w:color w:val="0F1115"/>
        <w:sz w:val="24"/>
      </w:rPr>
    </w:lvl>
    <w:lvl w:ilvl="3" w:tplc="4336CB62">
      <w:start w:val="1"/>
      <w:numFmt w:val="bullet"/>
      <w:lvlText w:val="·"/>
      <w:lvlJc w:val="left"/>
      <w:pPr>
        <w:ind w:left="2869" w:hanging="360"/>
      </w:pPr>
      <w:rPr>
        <w:rFonts w:ascii="Symbol" w:eastAsia="Symbol" w:hAnsi="Symbol" w:cs="Symbol" w:hint="default"/>
        <w:color w:val="0F1115"/>
        <w:sz w:val="24"/>
      </w:rPr>
    </w:lvl>
    <w:lvl w:ilvl="4" w:tplc="E5E63A5C">
      <w:start w:val="1"/>
      <w:numFmt w:val="bullet"/>
      <w:lvlText w:val="·"/>
      <w:lvlJc w:val="left"/>
      <w:pPr>
        <w:ind w:left="3589" w:hanging="360"/>
      </w:pPr>
      <w:rPr>
        <w:rFonts w:ascii="Symbol" w:eastAsia="Symbol" w:hAnsi="Symbol" w:cs="Symbol" w:hint="default"/>
        <w:color w:val="0F1115"/>
        <w:sz w:val="24"/>
      </w:rPr>
    </w:lvl>
    <w:lvl w:ilvl="5" w:tplc="4A9A4698">
      <w:start w:val="1"/>
      <w:numFmt w:val="bullet"/>
      <w:lvlText w:val="·"/>
      <w:lvlJc w:val="left"/>
      <w:pPr>
        <w:ind w:left="4309" w:hanging="360"/>
      </w:pPr>
      <w:rPr>
        <w:rFonts w:ascii="Symbol" w:eastAsia="Symbol" w:hAnsi="Symbol" w:cs="Symbol" w:hint="default"/>
        <w:color w:val="0F1115"/>
        <w:sz w:val="24"/>
      </w:rPr>
    </w:lvl>
    <w:lvl w:ilvl="6" w:tplc="C310EC44">
      <w:start w:val="1"/>
      <w:numFmt w:val="bullet"/>
      <w:lvlText w:val="·"/>
      <w:lvlJc w:val="left"/>
      <w:pPr>
        <w:ind w:left="5029" w:hanging="360"/>
      </w:pPr>
      <w:rPr>
        <w:rFonts w:ascii="Symbol" w:eastAsia="Symbol" w:hAnsi="Symbol" w:cs="Symbol" w:hint="default"/>
        <w:color w:val="0F1115"/>
        <w:sz w:val="24"/>
      </w:rPr>
    </w:lvl>
    <w:lvl w:ilvl="7" w:tplc="81203D26">
      <w:start w:val="1"/>
      <w:numFmt w:val="bullet"/>
      <w:lvlText w:val="·"/>
      <w:lvlJc w:val="left"/>
      <w:pPr>
        <w:ind w:left="5749" w:hanging="360"/>
      </w:pPr>
      <w:rPr>
        <w:rFonts w:ascii="Symbol" w:eastAsia="Symbol" w:hAnsi="Symbol" w:cs="Symbol" w:hint="default"/>
        <w:color w:val="0F1115"/>
        <w:sz w:val="24"/>
      </w:rPr>
    </w:lvl>
    <w:lvl w:ilvl="8" w:tplc="27BCD7CC">
      <w:start w:val="1"/>
      <w:numFmt w:val="bullet"/>
      <w:lvlText w:val="·"/>
      <w:lvlJc w:val="left"/>
      <w:pPr>
        <w:ind w:left="6469" w:hanging="360"/>
      </w:pPr>
      <w:rPr>
        <w:rFonts w:ascii="Symbol" w:eastAsia="Symbol" w:hAnsi="Symbol" w:cs="Symbol" w:hint="default"/>
        <w:color w:val="0F1115"/>
        <w:sz w:val="24"/>
      </w:rPr>
    </w:lvl>
  </w:abstractNum>
  <w:abstractNum w:abstractNumId="14" w15:restartNumberingAfterBreak="0">
    <w:nsid w:val="1A556285"/>
    <w:multiLevelType w:val="hybridMultilevel"/>
    <w:tmpl w:val="94C026D4"/>
    <w:lvl w:ilvl="0" w:tplc="DCD68FE6">
      <w:start w:val="1"/>
      <w:numFmt w:val="bullet"/>
      <w:lvlText w:val="–"/>
      <w:lvlJc w:val="left"/>
      <w:pPr>
        <w:ind w:left="1418" w:hanging="360"/>
      </w:pPr>
      <w:rPr>
        <w:rFonts w:ascii="Arial" w:eastAsia="Arial" w:hAnsi="Arial" w:cs="Arial" w:hint="default"/>
      </w:rPr>
    </w:lvl>
    <w:lvl w:ilvl="1" w:tplc="D0F84FFE">
      <w:start w:val="1"/>
      <w:numFmt w:val="bullet"/>
      <w:lvlText w:val="o"/>
      <w:lvlJc w:val="left"/>
      <w:pPr>
        <w:ind w:left="2138" w:hanging="360"/>
      </w:pPr>
      <w:rPr>
        <w:rFonts w:ascii="Courier New" w:eastAsia="Courier New" w:hAnsi="Courier New" w:cs="Courier New" w:hint="default"/>
      </w:rPr>
    </w:lvl>
    <w:lvl w:ilvl="2" w:tplc="3EA22B40">
      <w:start w:val="1"/>
      <w:numFmt w:val="bullet"/>
      <w:lvlText w:val="§"/>
      <w:lvlJc w:val="left"/>
      <w:pPr>
        <w:ind w:left="2858" w:hanging="360"/>
      </w:pPr>
      <w:rPr>
        <w:rFonts w:ascii="Wingdings" w:eastAsia="Wingdings" w:hAnsi="Wingdings" w:cs="Wingdings" w:hint="default"/>
      </w:rPr>
    </w:lvl>
    <w:lvl w:ilvl="3" w:tplc="934EBAF6">
      <w:start w:val="1"/>
      <w:numFmt w:val="bullet"/>
      <w:lvlText w:val="·"/>
      <w:lvlJc w:val="left"/>
      <w:pPr>
        <w:ind w:left="3578" w:hanging="360"/>
      </w:pPr>
      <w:rPr>
        <w:rFonts w:ascii="Symbol" w:eastAsia="Symbol" w:hAnsi="Symbol" w:cs="Symbol" w:hint="default"/>
      </w:rPr>
    </w:lvl>
    <w:lvl w:ilvl="4" w:tplc="E5A0D960">
      <w:start w:val="1"/>
      <w:numFmt w:val="bullet"/>
      <w:lvlText w:val="o"/>
      <w:lvlJc w:val="left"/>
      <w:pPr>
        <w:ind w:left="4298" w:hanging="360"/>
      </w:pPr>
      <w:rPr>
        <w:rFonts w:ascii="Courier New" w:eastAsia="Courier New" w:hAnsi="Courier New" w:cs="Courier New" w:hint="default"/>
      </w:rPr>
    </w:lvl>
    <w:lvl w:ilvl="5" w:tplc="D0AA9AD4">
      <w:start w:val="1"/>
      <w:numFmt w:val="bullet"/>
      <w:lvlText w:val="§"/>
      <w:lvlJc w:val="left"/>
      <w:pPr>
        <w:ind w:left="5018" w:hanging="360"/>
      </w:pPr>
      <w:rPr>
        <w:rFonts w:ascii="Wingdings" w:eastAsia="Wingdings" w:hAnsi="Wingdings" w:cs="Wingdings" w:hint="default"/>
      </w:rPr>
    </w:lvl>
    <w:lvl w:ilvl="6" w:tplc="2A0671B4">
      <w:start w:val="1"/>
      <w:numFmt w:val="bullet"/>
      <w:lvlText w:val="·"/>
      <w:lvlJc w:val="left"/>
      <w:pPr>
        <w:ind w:left="5738" w:hanging="360"/>
      </w:pPr>
      <w:rPr>
        <w:rFonts w:ascii="Symbol" w:eastAsia="Symbol" w:hAnsi="Symbol" w:cs="Symbol" w:hint="default"/>
      </w:rPr>
    </w:lvl>
    <w:lvl w:ilvl="7" w:tplc="AB1031E8">
      <w:start w:val="1"/>
      <w:numFmt w:val="bullet"/>
      <w:lvlText w:val="o"/>
      <w:lvlJc w:val="left"/>
      <w:pPr>
        <w:ind w:left="6458" w:hanging="360"/>
      </w:pPr>
      <w:rPr>
        <w:rFonts w:ascii="Courier New" w:eastAsia="Courier New" w:hAnsi="Courier New" w:cs="Courier New" w:hint="default"/>
      </w:rPr>
    </w:lvl>
    <w:lvl w:ilvl="8" w:tplc="04B4D16C">
      <w:start w:val="1"/>
      <w:numFmt w:val="bullet"/>
      <w:lvlText w:val="§"/>
      <w:lvlJc w:val="left"/>
      <w:pPr>
        <w:ind w:left="7178" w:hanging="360"/>
      </w:pPr>
      <w:rPr>
        <w:rFonts w:ascii="Wingdings" w:eastAsia="Wingdings" w:hAnsi="Wingdings" w:cs="Wingdings" w:hint="default"/>
      </w:rPr>
    </w:lvl>
  </w:abstractNum>
  <w:abstractNum w:abstractNumId="15" w15:restartNumberingAfterBreak="0">
    <w:nsid w:val="1CD70EFE"/>
    <w:multiLevelType w:val="hybridMultilevel"/>
    <w:tmpl w:val="90DA8650"/>
    <w:lvl w:ilvl="0" w:tplc="519E7ADA">
      <w:start w:val="1"/>
      <w:numFmt w:val="bullet"/>
      <w:lvlText w:val="–"/>
      <w:lvlJc w:val="left"/>
      <w:pPr>
        <w:ind w:left="1429" w:hanging="360"/>
      </w:pPr>
      <w:rPr>
        <w:rFonts w:ascii="Arial" w:eastAsia="Arial" w:hAnsi="Arial" w:cs="Arial" w:hint="default"/>
      </w:rPr>
    </w:lvl>
    <w:lvl w:ilvl="1" w:tplc="84808BA8">
      <w:start w:val="1"/>
      <w:numFmt w:val="bullet"/>
      <w:lvlText w:val="o"/>
      <w:lvlJc w:val="left"/>
      <w:pPr>
        <w:ind w:left="2149" w:hanging="360"/>
      </w:pPr>
      <w:rPr>
        <w:rFonts w:ascii="Courier New" w:eastAsia="Courier New" w:hAnsi="Courier New" w:cs="Courier New" w:hint="default"/>
      </w:rPr>
    </w:lvl>
    <w:lvl w:ilvl="2" w:tplc="0FB4C5A6">
      <w:start w:val="1"/>
      <w:numFmt w:val="bullet"/>
      <w:lvlText w:val="§"/>
      <w:lvlJc w:val="left"/>
      <w:pPr>
        <w:ind w:left="2869" w:hanging="360"/>
      </w:pPr>
      <w:rPr>
        <w:rFonts w:ascii="Wingdings" w:eastAsia="Wingdings" w:hAnsi="Wingdings" w:cs="Wingdings" w:hint="default"/>
      </w:rPr>
    </w:lvl>
    <w:lvl w:ilvl="3" w:tplc="F1886EA4">
      <w:start w:val="1"/>
      <w:numFmt w:val="bullet"/>
      <w:lvlText w:val="·"/>
      <w:lvlJc w:val="left"/>
      <w:pPr>
        <w:ind w:left="3589" w:hanging="360"/>
      </w:pPr>
      <w:rPr>
        <w:rFonts w:ascii="Symbol" w:eastAsia="Symbol" w:hAnsi="Symbol" w:cs="Symbol" w:hint="default"/>
      </w:rPr>
    </w:lvl>
    <w:lvl w:ilvl="4" w:tplc="2572113C">
      <w:start w:val="1"/>
      <w:numFmt w:val="bullet"/>
      <w:lvlText w:val="o"/>
      <w:lvlJc w:val="left"/>
      <w:pPr>
        <w:ind w:left="4309" w:hanging="360"/>
      </w:pPr>
      <w:rPr>
        <w:rFonts w:ascii="Courier New" w:eastAsia="Courier New" w:hAnsi="Courier New" w:cs="Courier New" w:hint="default"/>
      </w:rPr>
    </w:lvl>
    <w:lvl w:ilvl="5" w:tplc="6BCCD15C">
      <w:start w:val="1"/>
      <w:numFmt w:val="bullet"/>
      <w:lvlText w:val="§"/>
      <w:lvlJc w:val="left"/>
      <w:pPr>
        <w:ind w:left="5029" w:hanging="360"/>
      </w:pPr>
      <w:rPr>
        <w:rFonts w:ascii="Wingdings" w:eastAsia="Wingdings" w:hAnsi="Wingdings" w:cs="Wingdings" w:hint="default"/>
      </w:rPr>
    </w:lvl>
    <w:lvl w:ilvl="6" w:tplc="31A87814">
      <w:start w:val="1"/>
      <w:numFmt w:val="bullet"/>
      <w:lvlText w:val="·"/>
      <w:lvlJc w:val="left"/>
      <w:pPr>
        <w:ind w:left="5749" w:hanging="360"/>
      </w:pPr>
      <w:rPr>
        <w:rFonts w:ascii="Symbol" w:eastAsia="Symbol" w:hAnsi="Symbol" w:cs="Symbol" w:hint="default"/>
      </w:rPr>
    </w:lvl>
    <w:lvl w:ilvl="7" w:tplc="39ACF39A">
      <w:start w:val="1"/>
      <w:numFmt w:val="bullet"/>
      <w:lvlText w:val="o"/>
      <w:lvlJc w:val="left"/>
      <w:pPr>
        <w:ind w:left="6469" w:hanging="360"/>
      </w:pPr>
      <w:rPr>
        <w:rFonts w:ascii="Courier New" w:eastAsia="Courier New" w:hAnsi="Courier New" w:cs="Courier New" w:hint="default"/>
      </w:rPr>
    </w:lvl>
    <w:lvl w:ilvl="8" w:tplc="E9A02872">
      <w:start w:val="1"/>
      <w:numFmt w:val="bullet"/>
      <w:lvlText w:val="§"/>
      <w:lvlJc w:val="left"/>
      <w:pPr>
        <w:ind w:left="7189" w:hanging="360"/>
      </w:pPr>
      <w:rPr>
        <w:rFonts w:ascii="Wingdings" w:eastAsia="Wingdings" w:hAnsi="Wingdings" w:cs="Wingdings" w:hint="default"/>
      </w:rPr>
    </w:lvl>
  </w:abstractNum>
  <w:abstractNum w:abstractNumId="16" w15:restartNumberingAfterBreak="0">
    <w:nsid w:val="1ED340A3"/>
    <w:multiLevelType w:val="hybridMultilevel"/>
    <w:tmpl w:val="DF08E728"/>
    <w:lvl w:ilvl="0" w:tplc="A9129CCE">
      <w:start w:val="1"/>
      <w:numFmt w:val="bullet"/>
      <w:lvlText w:val="·"/>
      <w:lvlJc w:val="left"/>
      <w:pPr>
        <w:ind w:left="709" w:hanging="360"/>
      </w:pPr>
      <w:rPr>
        <w:rFonts w:ascii="Symbol" w:eastAsia="Symbol" w:hAnsi="Symbol" w:cs="Symbol" w:hint="default"/>
        <w:color w:val="0F1115"/>
        <w:sz w:val="24"/>
      </w:rPr>
    </w:lvl>
    <w:lvl w:ilvl="1" w:tplc="F0B4AE56">
      <w:start w:val="1"/>
      <w:numFmt w:val="bullet"/>
      <w:lvlText w:val="·"/>
      <w:lvlJc w:val="left"/>
      <w:pPr>
        <w:ind w:left="1429" w:hanging="360"/>
      </w:pPr>
      <w:rPr>
        <w:rFonts w:ascii="Symbol" w:eastAsia="Symbol" w:hAnsi="Symbol" w:cs="Symbol" w:hint="default"/>
        <w:color w:val="0F1115"/>
        <w:sz w:val="24"/>
      </w:rPr>
    </w:lvl>
    <w:lvl w:ilvl="2" w:tplc="874040BE">
      <w:start w:val="1"/>
      <w:numFmt w:val="bullet"/>
      <w:lvlText w:val="·"/>
      <w:lvlJc w:val="left"/>
      <w:pPr>
        <w:ind w:left="2149" w:hanging="360"/>
      </w:pPr>
      <w:rPr>
        <w:rFonts w:ascii="Symbol" w:eastAsia="Symbol" w:hAnsi="Symbol" w:cs="Symbol" w:hint="default"/>
        <w:color w:val="0F1115"/>
        <w:sz w:val="24"/>
      </w:rPr>
    </w:lvl>
    <w:lvl w:ilvl="3" w:tplc="05887A7C">
      <w:start w:val="1"/>
      <w:numFmt w:val="bullet"/>
      <w:lvlText w:val="·"/>
      <w:lvlJc w:val="left"/>
      <w:pPr>
        <w:ind w:left="2869" w:hanging="360"/>
      </w:pPr>
      <w:rPr>
        <w:rFonts w:ascii="Symbol" w:eastAsia="Symbol" w:hAnsi="Symbol" w:cs="Symbol" w:hint="default"/>
        <w:color w:val="0F1115"/>
        <w:sz w:val="24"/>
      </w:rPr>
    </w:lvl>
    <w:lvl w:ilvl="4" w:tplc="6DFE24BA">
      <w:start w:val="1"/>
      <w:numFmt w:val="bullet"/>
      <w:lvlText w:val="·"/>
      <w:lvlJc w:val="left"/>
      <w:pPr>
        <w:ind w:left="3589" w:hanging="360"/>
      </w:pPr>
      <w:rPr>
        <w:rFonts w:ascii="Symbol" w:eastAsia="Symbol" w:hAnsi="Symbol" w:cs="Symbol" w:hint="default"/>
        <w:color w:val="0F1115"/>
        <w:sz w:val="24"/>
      </w:rPr>
    </w:lvl>
    <w:lvl w:ilvl="5" w:tplc="402896E4">
      <w:start w:val="1"/>
      <w:numFmt w:val="bullet"/>
      <w:lvlText w:val="·"/>
      <w:lvlJc w:val="left"/>
      <w:pPr>
        <w:ind w:left="4309" w:hanging="360"/>
      </w:pPr>
      <w:rPr>
        <w:rFonts w:ascii="Symbol" w:eastAsia="Symbol" w:hAnsi="Symbol" w:cs="Symbol" w:hint="default"/>
        <w:color w:val="0F1115"/>
        <w:sz w:val="24"/>
      </w:rPr>
    </w:lvl>
    <w:lvl w:ilvl="6" w:tplc="2FAEAD62">
      <w:start w:val="1"/>
      <w:numFmt w:val="bullet"/>
      <w:lvlText w:val="·"/>
      <w:lvlJc w:val="left"/>
      <w:pPr>
        <w:ind w:left="5029" w:hanging="360"/>
      </w:pPr>
      <w:rPr>
        <w:rFonts w:ascii="Symbol" w:eastAsia="Symbol" w:hAnsi="Symbol" w:cs="Symbol" w:hint="default"/>
        <w:color w:val="0F1115"/>
        <w:sz w:val="24"/>
      </w:rPr>
    </w:lvl>
    <w:lvl w:ilvl="7" w:tplc="20A230A0">
      <w:start w:val="1"/>
      <w:numFmt w:val="bullet"/>
      <w:lvlText w:val="·"/>
      <w:lvlJc w:val="left"/>
      <w:pPr>
        <w:ind w:left="5749" w:hanging="360"/>
      </w:pPr>
      <w:rPr>
        <w:rFonts w:ascii="Symbol" w:eastAsia="Symbol" w:hAnsi="Symbol" w:cs="Symbol" w:hint="default"/>
        <w:color w:val="0F1115"/>
        <w:sz w:val="24"/>
      </w:rPr>
    </w:lvl>
    <w:lvl w:ilvl="8" w:tplc="E8A46C04">
      <w:start w:val="1"/>
      <w:numFmt w:val="bullet"/>
      <w:lvlText w:val="·"/>
      <w:lvlJc w:val="left"/>
      <w:pPr>
        <w:ind w:left="6469" w:hanging="360"/>
      </w:pPr>
      <w:rPr>
        <w:rFonts w:ascii="Symbol" w:eastAsia="Symbol" w:hAnsi="Symbol" w:cs="Symbol" w:hint="default"/>
        <w:color w:val="0F1115"/>
        <w:sz w:val="24"/>
      </w:rPr>
    </w:lvl>
  </w:abstractNum>
  <w:abstractNum w:abstractNumId="17" w15:restartNumberingAfterBreak="0">
    <w:nsid w:val="1F861387"/>
    <w:multiLevelType w:val="hybridMultilevel"/>
    <w:tmpl w:val="CF6E30E6"/>
    <w:lvl w:ilvl="0" w:tplc="664C0702">
      <w:start w:val="5"/>
      <w:numFmt w:val="bullet"/>
      <w:lvlText w:val="–"/>
      <w:lvlJc w:val="left"/>
      <w:pPr>
        <w:ind w:left="1854" w:hanging="360"/>
      </w:pPr>
      <w:rPr>
        <w:rFonts w:ascii="Times New Roman" w:hAnsi="Times New Roman" w:cs="Times New Roman" w:hint="default"/>
        <w:sz w:val="28"/>
      </w:rPr>
    </w:lvl>
    <w:lvl w:ilvl="1" w:tplc="240C4A06">
      <w:start w:val="1"/>
      <w:numFmt w:val="bullet"/>
      <w:lvlText w:val="o"/>
      <w:lvlJc w:val="left"/>
      <w:pPr>
        <w:ind w:left="2574" w:hanging="360"/>
      </w:pPr>
      <w:rPr>
        <w:rFonts w:ascii="Courier New" w:hAnsi="Courier New" w:cs="Courier New" w:hint="default"/>
      </w:rPr>
    </w:lvl>
    <w:lvl w:ilvl="2" w:tplc="2C18188C">
      <w:start w:val="1"/>
      <w:numFmt w:val="bullet"/>
      <w:lvlText w:val=""/>
      <w:lvlJc w:val="left"/>
      <w:pPr>
        <w:ind w:left="3294" w:hanging="360"/>
      </w:pPr>
      <w:rPr>
        <w:rFonts w:ascii="Wingdings" w:hAnsi="Wingdings" w:hint="default"/>
      </w:rPr>
    </w:lvl>
    <w:lvl w:ilvl="3" w:tplc="FC5A8B72">
      <w:start w:val="1"/>
      <w:numFmt w:val="bullet"/>
      <w:lvlText w:val=""/>
      <w:lvlJc w:val="left"/>
      <w:pPr>
        <w:ind w:left="4014" w:hanging="360"/>
      </w:pPr>
      <w:rPr>
        <w:rFonts w:ascii="Symbol" w:hAnsi="Symbol" w:hint="default"/>
      </w:rPr>
    </w:lvl>
    <w:lvl w:ilvl="4" w:tplc="318E9BA2">
      <w:start w:val="1"/>
      <w:numFmt w:val="bullet"/>
      <w:lvlText w:val="o"/>
      <w:lvlJc w:val="left"/>
      <w:pPr>
        <w:ind w:left="4734" w:hanging="360"/>
      </w:pPr>
      <w:rPr>
        <w:rFonts w:ascii="Courier New" w:hAnsi="Courier New" w:cs="Courier New" w:hint="default"/>
      </w:rPr>
    </w:lvl>
    <w:lvl w:ilvl="5" w:tplc="FD065966">
      <w:start w:val="1"/>
      <w:numFmt w:val="bullet"/>
      <w:lvlText w:val=""/>
      <w:lvlJc w:val="left"/>
      <w:pPr>
        <w:ind w:left="5454" w:hanging="360"/>
      </w:pPr>
      <w:rPr>
        <w:rFonts w:ascii="Wingdings" w:hAnsi="Wingdings" w:hint="default"/>
      </w:rPr>
    </w:lvl>
    <w:lvl w:ilvl="6" w:tplc="FA0C3B8E">
      <w:start w:val="1"/>
      <w:numFmt w:val="bullet"/>
      <w:lvlText w:val=""/>
      <w:lvlJc w:val="left"/>
      <w:pPr>
        <w:ind w:left="6174" w:hanging="360"/>
      </w:pPr>
      <w:rPr>
        <w:rFonts w:ascii="Symbol" w:hAnsi="Symbol" w:hint="default"/>
      </w:rPr>
    </w:lvl>
    <w:lvl w:ilvl="7" w:tplc="23A6E1F2">
      <w:start w:val="1"/>
      <w:numFmt w:val="bullet"/>
      <w:lvlText w:val="o"/>
      <w:lvlJc w:val="left"/>
      <w:pPr>
        <w:ind w:left="6894" w:hanging="360"/>
      </w:pPr>
      <w:rPr>
        <w:rFonts w:ascii="Courier New" w:hAnsi="Courier New" w:cs="Courier New" w:hint="default"/>
      </w:rPr>
    </w:lvl>
    <w:lvl w:ilvl="8" w:tplc="BF140E26">
      <w:start w:val="1"/>
      <w:numFmt w:val="bullet"/>
      <w:lvlText w:val=""/>
      <w:lvlJc w:val="left"/>
      <w:pPr>
        <w:ind w:left="7614" w:hanging="360"/>
      </w:pPr>
      <w:rPr>
        <w:rFonts w:ascii="Wingdings" w:hAnsi="Wingdings" w:hint="default"/>
      </w:rPr>
    </w:lvl>
  </w:abstractNum>
  <w:abstractNum w:abstractNumId="18" w15:restartNumberingAfterBreak="0">
    <w:nsid w:val="264322D7"/>
    <w:multiLevelType w:val="hybridMultilevel"/>
    <w:tmpl w:val="A5ECDAE4"/>
    <w:lvl w:ilvl="0" w:tplc="0590DA5E">
      <w:start w:val="1"/>
      <w:numFmt w:val="bullet"/>
      <w:lvlText w:val="·"/>
      <w:lvlJc w:val="left"/>
      <w:pPr>
        <w:ind w:left="709" w:hanging="360"/>
      </w:pPr>
      <w:rPr>
        <w:rFonts w:ascii="Symbol" w:eastAsia="Symbol" w:hAnsi="Symbol" w:cs="Symbol" w:hint="default"/>
        <w:color w:val="0F1115"/>
        <w:sz w:val="24"/>
      </w:rPr>
    </w:lvl>
    <w:lvl w:ilvl="1" w:tplc="EB00FC5E">
      <w:start w:val="1"/>
      <w:numFmt w:val="bullet"/>
      <w:lvlText w:val="·"/>
      <w:lvlJc w:val="left"/>
      <w:pPr>
        <w:ind w:left="1429" w:hanging="360"/>
      </w:pPr>
      <w:rPr>
        <w:rFonts w:ascii="Symbol" w:eastAsia="Symbol" w:hAnsi="Symbol" w:cs="Symbol" w:hint="default"/>
        <w:color w:val="0F1115"/>
        <w:sz w:val="24"/>
      </w:rPr>
    </w:lvl>
    <w:lvl w:ilvl="2" w:tplc="43AA2C80">
      <w:start w:val="1"/>
      <w:numFmt w:val="bullet"/>
      <w:lvlText w:val="·"/>
      <w:lvlJc w:val="left"/>
      <w:pPr>
        <w:ind w:left="2149" w:hanging="360"/>
      </w:pPr>
      <w:rPr>
        <w:rFonts w:ascii="Symbol" w:eastAsia="Symbol" w:hAnsi="Symbol" w:cs="Symbol" w:hint="default"/>
        <w:color w:val="0F1115"/>
        <w:sz w:val="24"/>
      </w:rPr>
    </w:lvl>
    <w:lvl w:ilvl="3" w:tplc="B1AA6B9E">
      <w:start w:val="1"/>
      <w:numFmt w:val="bullet"/>
      <w:lvlText w:val="·"/>
      <w:lvlJc w:val="left"/>
      <w:pPr>
        <w:ind w:left="2869" w:hanging="360"/>
      </w:pPr>
      <w:rPr>
        <w:rFonts w:ascii="Symbol" w:eastAsia="Symbol" w:hAnsi="Symbol" w:cs="Symbol" w:hint="default"/>
        <w:color w:val="0F1115"/>
        <w:sz w:val="24"/>
      </w:rPr>
    </w:lvl>
    <w:lvl w:ilvl="4" w:tplc="27AC7FE8">
      <w:start w:val="1"/>
      <w:numFmt w:val="bullet"/>
      <w:lvlText w:val="·"/>
      <w:lvlJc w:val="left"/>
      <w:pPr>
        <w:ind w:left="3589" w:hanging="360"/>
      </w:pPr>
      <w:rPr>
        <w:rFonts w:ascii="Symbol" w:eastAsia="Symbol" w:hAnsi="Symbol" w:cs="Symbol" w:hint="default"/>
        <w:color w:val="0F1115"/>
        <w:sz w:val="24"/>
      </w:rPr>
    </w:lvl>
    <w:lvl w:ilvl="5" w:tplc="5F7C8796">
      <w:start w:val="1"/>
      <w:numFmt w:val="bullet"/>
      <w:lvlText w:val="·"/>
      <w:lvlJc w:val="left"/>
      <w:pPr>
        <w:ind w:left="4309" w:hanging="360"/>
      </w:pPr>
      <w:rPr>
        <w:rFonts w:ascii="Symbol" w:eastAsia="Symbol" w:hAnsi="Symbol" w:cs="Symbol" w:hint="default"/>
        <w:color w:val="0F1115"/>
        <w:sz w:val="24"/>
      </w:rPr>
    </w:lvl>
    <w:lvl w:ilvl="6" w:tplc="1F4624C8">
      <w:start w:val="1"/>
      <w:numFmt w:val="bullet"/>
      <w:lvlText w:val="·"/>
      <w:lvlJc w:val="left"/>
      <w:pPr>
        <w:ind w:left="5029" w:hanging="360"/>
      </w:pPr>
      <w:rPr>
        <w:rFonts w:ascii="Symbol" w:eastAsia="Symbol" w:hAnsi="Symbol" w:cs="Symbol" w:hint="default"/>
        <w:color w:val="0F1115"/>
        <w:sz w:val="24"/>
      </w:rPr>
    </w:lvl>
    <w:lvl w:ilvl="7" w:tplc="8D687B1E">
      <w:start w:val="1"/>
      <w:numFmt w:val="bullet"/>
      <w:lvlText w:val="·"/>
      <w:lvlJc w:val="left"/>
      <w:pPr>
        <w:ind w:left="5749" w:hanging="360"/>
      </w:pPr>
      <w:rPr>
        <w:rFonts w:ascii="Symbol" w:eastAsia="Symbol" w:hAnsi="Symbol" w:cs="Symbol" w:hint="default"/>
        <w:color w:val="0F1115"/>
        <w:sz w:val="24"/>
      </w:rPr>
    </w:lvl>
    <w:lvl w:ilvl="8" w:tplc="BF8041AE">
      <w:start w:val="1"/>
      <w:numFmt w:val="bullet"/>
      <w:lvlText w:val="·"/>
      <w:lvlJc w:val="left"/>
      <w:pPr>
        <w:ind w:left="6469" w:hanging="360"/>
      </w:pPr>
      <w:rPr>
        <w:rFonts w:ascii="Symbol" w:eastAsia="Symbol" w:hAnsi="Symbol" w:cs="Symbol" w:hint="default"/>
        <w:color w:val="0F1115"/>
        <w:sz w:val="24"/>
      </w:rPr>
    </w:lvl>
  </w:abstractNum>
  <w:abstractNum w:abstractNumId="19" w15:restartNumberingAfterBreak="0">
    <w:nsid w:val="26E42FDB"/>
    <w:multiLevelType w:val="hybridMultilevel"/>
    <w:tmpl w:val="590A4EEC"/>
    <w:lvl w:ilvl="0" w:tplc="01AEB6C0">
      <w:start w:val="1"/>
      <w:numFmt w:val="bullet"/>
      <w:lvlText w:val="·"/>
      <w:lvlJc w:val="left"/>
      <w:pPr>
        <w:ind w:left="709" w:hanging="360"/>
      </w:pPr>
      <w:rPr>
        <w:rFonts w:ascii="Symbol" w:eastAsia="Symbol" w:hAnsi="Symbol" w:cs="Symbol" w:hint="default"/>
        <w:color w:val="0F1115"/>
        <w:sz w:val="24"/>
      </w:rPr>
    </w:lvl>
    <w:lvl w:ilvl="1" w:tplc="7A269FBC">
      <w:start w:val="1"/>
      <w:numFmt w:val="bullet"/>
      <w:lvlText w:val="·"/>
      <w:lvlJc w:val="left"/>
      <w:pPr>
        <w:ind w:left="1429" w:hanging="360"/>
      </w:pPr>
      <w:rPr>
        <w:rFonts w:ascii="Symbol" w:eastAsia="Symbol" w:hAnsi="Symbol" w:cs="Symbol" w:hint="default"/>
        <w:color w:val="0F1115"/>
        <w:sz w:val="24"/>
      </w:rPr>
    </w:lvl>
    <w:lvl w:ilvl="2" w:tplc="8530F898">
      <w:start w:val="1"/>
      <w:numFmt w:val="bullet"/>
      <w:lvlText w:val="·"/>
      <w:lvlJc w:val="left"/>
      <w:pPr>
        <w:ind w:left="2149" w:hanging="360"/>
      </w:pPr>
      <w:rPr>
        <w:rFonts w:ascii="Symbol" w:eastAsia="Symbol" w:hAnsi="Symbol" w:cs="Symbol" w:hint="default"/>
        <w:color w:val="0F1115"/>
        <w:sz w:val="24"/>
      </w:rPr>
    </w:lvl>
    <w:lvl w:ilvl="3" w:tplc="7E4A3E66">
      <w:start w:val="1"/>
      <w:numFmt w:val="bullet"/>
      <w:lvlText w:val="·"/>
      <w:lvlJc w:val="left"/>
      <w:pPr>
        <w:ind w:left="2869" w:hanging="360"/>
      </w:pPr>
      <w:rPr>
        <w:rFonts w:ascii="Symbol" w:eastAsia="Symbol" w:hAnsi="Symbol" w:cs="Symbol" w:hint="default"/>
        <w:color w:val="0F1115"/>
        <w:sz w:val="24"/>
      </w:rPr>
    </w:lvl>
    <w:lvl w:ilvl="4" w:tplc="2E70F452">
      <w:start w:val="1"/>
      <w:numFmt w:val="bullet"/>
      <w:lvlText w:val="·"/>
      <w:lvlJc w:val="left"/>
      <w:pPr>
        <w:ind w:left="3589" w:hanging="360"/>
      </w:pPr>
      <w:rPr>
        <w:rFonts w:ascii="Symbol" w:eastAsia="Symbol" w:hAnsi="Symbol" w:cs="Symbol" w:hint="default"/>
        <w:color w:val="0F1115"/>
        <w:sz w:val="24"/>
      </w:rPr>
    </w:lvl>
    <w:lvl w:ilvl="5" w:tplc="7C10FB2E">
      <w:start w:val="1"/>
      <w:numFmt w:val="bullet"/>
      <w:lvlText w:val="·"/>
      <w:lvlJc w:val="left"/>
      <w:pPr>
        <w:ind w:left="4309" w:hanging="360"/>
      </w:pPr>
      <w:rPr>
        <w:rFonts w:ascii="Symbol" w:eastAsia="Symbol" w:hAnsi="Symbol" w:cs="Symbol" w:hint="default"/>
        <w:color w:val="0F1115"/>
        <w:sz w:val="24"/>
      </w:rPr>
    </w:lvl>
    <w:lvl w:ilvl="6" w:tplc="98F20C20">
      <w:start w:val="1"/>
      <w:numFmt w:val="bullet"/>
      <w:lvlText w:val="·"/>
      <w:lvlJc w:val="left"/>
      <w:pPr>
        <w:ind w:left="5029" w:hanging="360"/>
      </w:pPr>
      <w:rPr>
        <w:rFonts w:ascii="Symbol" w:eastAsia="Symbol" w:hAnsi="Symbol" w:cs="Symbol" w:hint="default"/>
        <w:color w:val="0F1115"/>
        <w:sz w:val="24"/>
      </w:rPr>
    </w:lvl>
    <w:lvl w:ilvl="7" w:tplc="8C1EFF68">
      <w:start w:val="1"/>
      <w:numFmt w:val="bullet"/>
      <w:lvlText w:val="·"/>
      <w:lvlJc w:val="left"/>
      <w:pPr>
        <w:ind w:left="5749" w:hanging="360"/>
      </w:pPr>
      <w:rPr>
        <w:rFonts w:ascii="Symbol" w:eastAsia="Symbol" w:hAnsi="Symbol" w:cs="Symbol" w:hint="default"/>
        <w:color w:val="0F1115"/>
        <w:sz w:val="24"/>
      </w:rPr>
    </w:lvl>
    <w:lvl w:ilvl="8" w:tplc="D2267430">
      <w:start w:val="1"/>
      <w:numFmt w:val="bullet"/>
      <w:lvlText w:val="·"/>
      <w:lvlJc w:val="left"/>
      <w:pPr>
        <w:ind w:left="6469" w:hanging="360"/>
      </w:pPr>
      <w:rPr>
        <w:rFonts w:ascii="Symbol" w:eastAsia="Symbol" w:hAnsi="Symbol" w:cs="Symbol" w:hint="default"/>
        <w:color w:val="0F1115"/>
        <w:sz w:val="24"/>
      </w:rPr>
    </w:lvl>
  </w:abstractNum>
  <w:abstractNum w:abstractNumId="20" w15:restartNumberingAfterBreak="0">
    <w:nsid w:val="27146568"/>
    <w:multiLevelType w:val="hybridMultilevel"/>
    <w:tmpl w:val="3D82FC7C"/>
    <w:lvl w:ilvl="0" w:tplc="EE62D164">
      <w:start w:val="1"/>
      <w:numFmt w:val="bullet"/>
      <w:lvlText w:val="·"/>
      <w:lvlJc w:val="left"/>
      <w:pPr>
        <w:ind w:left="709" w:hanging="360"/>
      </w:pPr>
      <w:rPr>
        <w:rFonts w:ascii="Symbol" w:eastAsia="Symbol" w:hAnsi="Symbol" w:cs="Symbol" w:hint="default"/>
        <w:color w:val="0F1115"/>
        <w:sz w:val="24"/>
      </w:rPr>
    </w:lvl>
    <w:lvl w:ilvl="1" w:tplc="9DE039FA">
      <w:start w:val="1"/>
      <w:numFmt w:val="bullet"/>
      <w:lvlText w:val="·"/>
      <w:lvlJc w:val="left"/>
      <w:pPr>
        <w:ind w:left="1429" w:hanging="360"/>
      </w:pPr>
      <w:rPr>
        <w:rFonts w:ascii="Symbol" w:eastAsia="Symbol" w:hAnsi="Symbol" w:cs="Symbol" w:hint="default"/>
        <w:color w:val="0F1115"/>
        <w:sz w:val="24"/>
      </w:rPr>
    </w:lvl>
    <w:lvl w:ilvl="2" w:tplc="88B04CAC">
      <w:start w:val="1"/>
      <w:numFmt w:val="bullet"/>
      <w:lvlText w:val="·"/>
      <w:lvlJc w:val="left"/>
      <w:pPr>
        <w:ind w:left="2149" w:hanging="360"/>
      </w:pPr>
      <w:rPr>
        <w:rFonts w:ascii="Symbol" w:eastAsia="Symbol" w:hAnsi="Symbol" w:cs="Symbol" w:hint="default"/>
        <w:color w:val="0F1115"/>
        <w:sz w:val="24"/>
      </w:rPr>
    </w:lvl>
    <w:lvl w:ilvl="3" w:tplc="CEAE75DA">
      <w:start w:val="1"/>
      <w:numFmt w:val="bullet"/>
      <w:lvlText w:val="·"/>
      <w:lvlJc w:val="left"/>
      <w:pPr>
        <w:ind w:left="2869" w:hanging="360"/>
      </w:pPr>
      <w:rPr>
        <w:rFonts w:ascii="Symbol" w:eastAsia="Symbol" w:hAnsi="Symbol" w:cs="Symbol" w:hint="default"/>
        <w:color w:val="0F1115"/>
        <w:sz w:val="24"/>
      </w:rPr>
    </w:lvl>
    <w:lvl w:ilvl="4" w:tplc="A5621A1A">
      <w:start w:val="1"/>
      <w:numFmt w:val="bullet"/>
      <w:lvlText w:val="·"/>
      <w:lvlJc w:val="left"/>
      <w:pPr>
        <w:ind w:left="3589" w:hanging="360"/>
      </w:pPr>
      <w:rPr>
        <w:rFonts w:ascii="Symbol" w:eastAsia="Symbol" w:hAnsi="Symbol" w:cs="Symbol" w:hint="default"/>
        <w:color w:val="0F1115"/>
        <w:sz w:val="24"/>
      </w:rPr>
    </w:lvl>
    <w:lvl w:ilvl="5" w:tplc="C526F1C2">
      <w:start w:val="1"/>
      <w:numFmt w:val="bullet"/>
      <w:lvlText w:val="·"/>
      <w:lvlJc w:val="left"/>
      <w:pPr>
        <w:ind w:left="4309" w:hanging="360"/>
      </w:pPr>
      <w:rPr>
        <w:rFonts w:ascii="Symbol" w:eastAsia="Symbol" w:hAnsi="Symbol" w:cs="Symbol" w:hint="default"/>
        <w:color w:val="0F1115"/>
        <w:sz w:val="24"/>
      </w:rPr>
    </w:lvl>
    <w:lvl w:ilvl="6" w:tplc="478AE8F8">
      <w:start w:val="1"/>
      <w:numFmt w:val="bullet"/>
      <w:lvlText w:val="·"/>
      <w:lvlJc w:val="left"/>
      <w:pPr>
        <w:ind w:left="5029" w:hanging="360"/>
      </w:pPr>
      <w:rPr>
        <w:rFonts w:ascii="Symbol" w:eastAsia="Symbol" w:hAnsi="Symbol" w:cs="Symbol" w:hint="default"/>
        <w:color w:val="0F1115"/>
        <w:sz w:val="24"/>
      </w:rPr>
    </w:lvl>
    <w:lvl w:ilvl="7" w:tplc="19041BC0">
      <w:start w:val="1"/>
      <w:numFmt w:val="bullet"/>
      <w:lvlText w:val="·"/>
      <w:lvlJc w:val="left"/>
      <w:pPr>
        <w:ind w:left="5749" w:hanging="360"/>
      </w:pPr>
      <w:rPr>
        <w:rFonts w:ascii="Symbol" w:eastAsia="Symbol" w:hAnsi="Symbol" w:cs="Symbol" w:hint="default"/>
        <w:color w:val="0F1115"/>
        <w:sz w:val="24"/>
      </w:rPr>
    </w:lvl>
    <w:lvl w:ilvl="8" w:tplc="FC8AFD3E">
      <w:start w:val="1"/>
      <w:numFmt w:val="bullet"/>
      <w:lvlText w:val="·"/>
      <w:lvlJc w:val="left"/>
      <w:pPr>
        <w:ind w:left="6469" w:hanging="360"/>
      </w:pPr>
      <w:rPr>
        <w:rFonts w:ascii="Symbol" w:eastAsia="Symbol" w:hAnsi="Symbol" w:cs="Symbol" w:hint="default"/>
        <w:color w:val="0F1115"/>
        <w:sz w:val="24"/>
      </w:rPr>
    </w:lvl>
  </w:abstractNum>
  <w:abstractNum w:abstractNumId="21" w15:restartNumberingAfterBreak="0">
    <w:nsid w:val="34001FA4"/>
    <w:multiLevelType w:val="hybridMultilevel"/>
    <w:tmpl w:val="2BACF242"/>
    <w:lvl w:ilvl="0" w:tplc="839C9B3C">
      <w:start w:val="1"/>
      <w:numFmt w:val="bullet"/>
      <w:lvlText w:val="·"/>
      <w:lvlJc w:val="left"/>
      <w:pPr>
        <w:ind w:left="709" w:hanging="360"/>
      </w:pPr>
      <w:rPr>
        <w:rFonts w:ascii="Symbol" w:eastAsia="Symbol" w:hAnsi="Symbol" w:cs="Symbol" w:hint="default"/>
      </w:rPr>
    </w:lvl>
    <w:lvl w:ilvl="1" w:tplc="CFDA8466">
      <w:start w:val="1"/>
      <w:numFmt w:val="bullet"/>
      <w:lvlText w:val="o"/>
      <w:lvlJc w:val="left"/>
      <w:pPr>
        <w:ind w:left="1429" w:hanging="360"/>
      </w:pPr>
      <w:rPr>
        <w:rFonts w:ascii="Courier New" w:eastAsia="Courier New" w:hAnsi="Courier New" w:cs="Courier New" w:hint="default"/>
      </w:rPr>
    </w:lvl>
    <w:lvl w:ilvl="2" w:tplc="CC4E7964">
      <w:start w:val="1"/>
      <w:numFmt w:val="bullet"/>
      <w:lvlText w:val="§"/>
      <w:lvlJc w:val="left"/>
      <w:pPr>
        <w:ind w:left="2149" w:hanging="360"/>
      </w:pPr>
      <w:rPr>
        <w:rFonts w:ascii="Wingdings" w:eastAsia="Wingdings" w:hAnsi="Wingdings" w:cs="Wingdings" w:hint="default"/>
      </w:rPr>
    </w:lvl>
    <w:lvl w:ilvl="3" w:tplc="4C34D8E4">
      <w:start w:val="1"/>
      <w:numFmt w:val="bullet"/>
      <w:lvlText w:val="·"/>
      <w:lvlJc w:val="left"/>
      <w:pPr>
        <w:ind w:left="2869" w:hanging="360"/>
      </w:pPr>
      <w:rPr>
        <w:rFonts w:ascii="Symbol" w:eastAsia="Symbol" w:hAnsi="Symbol" w:cs="Symbol" w:hint="default"/>
      </w:rPr>
    </w:lvl>
    <w:lvl w:ilvl="4" w:tplc="5602DB24">
      <w:start w:val="1"/>
      <w:numFmt w:val="bullet"/>
      <w:lvlText w:val="o"/>
      <w:lvlJc w:val="left"/>
      <w:pPr>
        <w:ind w:left="3589" w:hanging="360"/>
      </w:pPr>
      <w:rPr>
        <w:rFonts w:ascii="Courier New" w:eastAsia="Courier New" w:hAnsi="Courier New" w:cs="Courier New" w:hint="default"/>
      </w:rPr>
    </w:lvl>
    <w:lvl w:ilvl="5" w:tplc="87123674">
      <w:start w:val="1"/>
      <w:numFmt w:val="bullet"/>
      <w:lvlText w:val="§"/>
      <w:lvlJc w:val="left"/>
      <w:pPr>
        <w:ind w:left="4309" w:hanging="360"/>
      </w:pPr>
      <w:rPr>
        <w:rFonts w:ascii="Wingdings" w:eastAsia="Wingdings" w:hAnsi="Wingdings" w:cs="Wingdings" w:hint="default"/>
      </w:rPr>
    </w:lvl>
    <w:lvl w:ilvl="6" w:tplc="8E8C0D1C">
      <w:start w:val="1"/>
      <w:numFmt w:val="bullet"/>
      <w:lvlText w:val="·"/>
      <w:lvlJc w:val="left"/>
      <w:pPr>
        <w:ind w:left="5029" w:hanging="360"/>
      </w:pPr>
      <w:rPr>
        <w:rFonts w:ascii="Symbol" w:eastAsia="Symbol" w:hAnsi="Symbol" w:cs="Symbol" w:hint="default"/>
      </w:rPr>
    </w:lvl>
    <w:lvl w:ilvl="7" w:tplc="59A43C0E">
      <w:start w:val="1"/>
      <w:numFmt w:val="bullet"/>
      <w:lvlText w:val="o"/>
      <w:lvlJc w:val="left"/>
      <w:pPr>
        <w:ind w:left="5749" w:hanging="360"/>
      </w:pPr>
      <w:rPr>
        <w:rFonts w:ascii="Courier New" w:eastAsia="Courier New" w:hAnsi="Courier New" w:cs="Courier New" w:hint="default"/>
      </w:rPr>
    </w:lvl>
    <w:lvl w:ilvl="8" w:tplc="2FF66BC0">
      <w:start w:val="1"/>
      <w:numFmt w:val="bullet"/>
      <w:lvlText w:val="§"/>
      <w:lvlJc w:val="left"/>
      <w:pPr>
        <w:ind w:left="6469" w:hanging="360"/>
      </w:pPr>
      <w:rPr>
        <w:rFonts w:ascii="Wingdings" w:eastAsia="Wingdings" w:hAnsi="Wingdings" w:cs="Wingdings" w:hint="default"/>
      </w:rPr>
    </w:lvl>
  </w:abstractNum>
  <w:abstractNum w:abstractNumId="22" w15:restartNumberingAfterBreak="0">
    <w:nsid w:val="3A0C25A5"/>
    <w:multiLevelType w:val="hybridMultilevel"/>
    <w:tmpl w:val="C70C8FAE"/>
    <w:lvl w:ilvl="0" w:tplc="870085DE">
      <w:start w:val="1"/>
      <w:numFmt w:val="bullet"/>
      <w:lvlText w:val="·"/>
      <w:lvlJc w:val="left"/>
      <w:pPr>
        <w:ind w:left="709" w:hanging="360"/>
      </w:pPr>
      <w:rPr>
        <w:rFonts w:ascii="Symbol" w:eastAsia="Symbol" w:hAnsi="Symbol" w:cs="Symbol" w:hint="default"/>
        <w:color w:val="0F1115"/>
        <w:sz w:val="24"/>
      </w:rPr>
    </w:lvl>
    <w:lvl w:ilvl="1" w:tplc="FF9478E0">
      <w:start w:val="1"/>
      <w:numFmt w:val="bullet"/>
      <w:lvlText w:val="·"/>
      <w:lvlJc w:val="left"/>
      <w:pPr>
        <w:ind w:left="1429" w:hanging="360"/>
      </w:pPr>
      <w:rPr>
        <w:rFonts w:ascii="Symbol" w:eastAsia="Symbol" w:hAnsi="Symbol" w:cs="Symbol" w:hint="default"/>
        <w:color w:val="0F1115"/>
        <w:sz w:val="24"/>
      </w:rPr>
    </w:lvl>
    <w:lvl w:ilvl="2" w:tplc="92E4B82A">
      <w:start w:val="1"/>
      <w:numFmt w:val="bullet"/>
      <w:lvlText w:val="·"/>
      <w:lvlJc w:val="left"/>
      <w:pPr>
        <w:ind w:left="2149" w:hanging="360"/>
      </w:pPr>
      <w:rPr>
        <w:rFonts w:ascii="Symbol" w:eastAsia="Symbol" w:hAnsi="Symbol" w:cs="Symbol" w:hint="default"/>
        <w:color w:val="0F1115"/>
        <w:sz w:val="24"/>
      </w:rPr>
    </w:lvl>
    <w:lvl w:ilvl="3" w:tplc="D41CF556">
      <w:start w:val="1"/>
      <w:numFmt w:val="bullet"/>
      <w:lvlText w:val="·"/>
      <w:lvlJc w:val="left"/>
      <w:pPr>
        <w:ind w:left="2869" w:hanging="360"/>
      </w:pPr>
      <w:rPr>
        <w:rFonts w:ascii="Symbol" w:eastAsia="Symbol" w:hAnsi="Symbol" w:cs="Symbol" w:hint="default"/>
        <w:color w:val="0F1115"/>
        <w:sz w:val="24"/>
      </w:rPr>
    </w:lvl>
    <w:lvl w:ilvl="4" w:tplc="AF40C242">
      <w:start w:val="1"/>
      <w:numFmt w:val="bullet"/>
      <w:lvlText w:val="·"/>
      <w:lvlJc w:val="left"/>
      <w:pPr>
        <w:ind w:left="3589" w:hanging="360"/>
      </w:pPr>
      <w:rPr>
        <w:rFonts w:ascii="Symbol" w:eastAsia="Symbol" w:hAnsi="Symbol" w:cs="Symbol" w:hint="default"/>
        <w:color w:val="0F1115"/>
        <w:sz w:val="24"/>
      </w:rPr>
    </w:lvl>
    <w:lvl w:ilvl="5" w:tplc="DC2E6BE2">
      <w:start w:val="1"/>
      <w:numFmt w:val="bullet"/>
      <w:lvlText w:val="·"/>
      <w:lvlJc w:val="left"/>
      <w:pPr>
        <w:ind w:left="4309" w:hanging="360"/>
      </w:pPr>
      <w:rPr>
        <w:rFonts w:ascii="Symbol" w:eastAsia="Symbol" w:hAnsi="Symbol" w:cs="Symbol" w:hint="default"/>
        <w:color w:val="0F1115"/>
        <w:sz w:val="24"/>
      </w:rPr>
    </w:lvl>
    <w:lvl w:ilvl="6" w:tplc="535C4CC6">
      <w:start w:val="1"/>
      <w:numFmt w:val="bullet"/>
      <w:lvlText w:val="·"/>
      <w:lvlJc w:val="left"/>
      <w:pPr>
        <w:ind w:left="5029" w:hanging="360"/>
      </w:pPr>
      <w:rPr>
        <w:rFonts w:ascii="Symbol" w:eastAsia="Symbol" w:hAnsi="Symbol" w:cs="Symbol" w:hint="default"/>
        <w:color w:val="0F1115"/>
        <w:sz w:val="24"/>
      </w:rPr>
    </w:lvl>
    <w:lvl w:ilvl="7" w:tplc="C71029CC">
      <w:start w:val="1"/>
      <w:numFmt w:val="bullet"/>
      <w:lvlText w:val="·"/>
      <w:lvlJc w:val="left"/>
      <w:pPr>
        <w:ind w:left="5749" w:hanging="360"/>
      </w:pPr>
      <w:rPr>
        <w:rFonts w:ascii="Symbol" w:eastAsia="Symbol" w:hAnsi="Symbol" w:cs="Symbol" w:hint="default"/>
        <w:color w:val="0F1115"/>
        <w:sz w:val="24"/>
      </w:rPr>
    </w:lvl>
    <w:lvl w:ilvl="8" w:tplc="FA3A4024">
      <w:start w:val="1"/>
      <w:numFmt w:val="bullet"/>
      <w:lvlText w:val="·"/>
      <w:lvlJc w:val="left"/>
      <w:pPr>
        <w:ind w:left="6469" w:hanging="360"/>
      </w:pPr>
      <w:rPr>
        <w:rFonts w:ascii="Symbol" w:eastAsia="Symbol" w:hAnsi="Symbol" w:cs="Symbol" w:hint="default"/>
        <w:color w:val="0F1115"/>
        <w:sz w:val="24"/>
      </w:rPr>
    </w:lvl>
  </w:abstractNum>
  <w:abstractNum w:abstractNumId="23" w15:restartNumberingAfterBreak="0">
    <w:nsid w:val="3DAC2085"/>
    <w:multiLevelType w:val="hybridMultilevel"/>
    <w:tmpl w:val="8A2653E8"/>
    <w:lvl w:ilvl="0" w:tplc="4E84B1A2">
      <w:start w:val="1"/>
      <w:numFmt w:val="bullet"/>
      <w:lvlText w:val="·"/>
      <w:lvlJc w:val="left"/>
      <w:pPr>
        <w:ind w:left="709" w:hanging="360"/>
      </w:pPr>
      <w:rPr>
        <w:rFonts w:ascii="Symbol" w:eastAsia="Symbol" w:hAnsi="Symbol" w:cs="Symbol" w:hint="default"/>
        <w:color w:val="0F1115"/>
        <w:sz w:val="24"/>
      </w:rPr>
    </w:lvl>
    <w:lvl w:ilvl="1" w:tplc="2E48D3B6">
      <w:start w:val="1"/>
      <w:numFmt w:val="bullet"/>
      <w:lvlText w:val="·"/>
      <w:lvlJc w:val="left"/>
      <w:pPr>
        <w:ind w:left="1429" w:hanging="360"/>
      </w:pPr>
      <w:rPr>
        <w:rFonts w:ascii="Symbol" w:eastAsia="Symbol" w:hAnsi="Symbol" w:cs="Symbol" w:hint="default"/>
        <w:color w:val="0F1115"/>
        <w:sz w:val="24"/>
      </w:rPr>
    </w:lvl>
    <w:lvl w:ilvl="2" w:tplc="8A46257C">
      <w:start w:val="1"/>
      <w:numFmt w:val="bullet"/>
      <w:lvlText w:val="·"/>
      <w:lvlJc w:val="left"/>
      <w:pPr>
        <w:ind w:left="2149" w:hanging="360"/>
      </w:pPr>
      <w:rPr>
        <w:rFonts w:ascii="Symbol" w:eastAsia="Symbol" w:hAnsi="Symbol" w:cs="Symbol" w:hint="default"/>
        <w:color w:val="0F1115"/>
        <w:sz w:val="24"/>
      </w:rPr>
    </w:lvl>
    <w:lvl w:ilvl="3" w:tplc="6906A27E">
      <w:start w:val="1"/>
      <w:numFmt w:val="bullet"/>
      <w:lvlText w:val="·"/>
      <w:lvlJc w:val="left"/>
      <w:pPr>
        <w:ind w:left="2869" w:hanging="360"/>
      </w:pPr>
      <w:rPr>
        <w:rFonts w:ascii="Symbol" w:eastAsia="Symbol" w:hAnsi="Symbol" w:cs="Symbol" w:hint="default"/>
        <w:color w:val="0F1115"/>
        <w:sz w:val="24"/>
      </w:rPr>
    </w:lvl>
    <w:lvl w:ilvl="4" w:tplc="5FE08A0A">
      <w:start w:val="1"/>
      <w:numFmt w:val="bullet"/>
      <w:lvlText w:val="·"/>
      <w:lvlJc w:val="left"/>
      <w:pPr>
        <w:ind w:left="3589" w:hanging="360"/>
      </w:pPr>
      <w:rPr>
        <w:rFonts w:ascii="Symbol" w:eastAsia="Symbol" w:hAnsi="Symbol" w:cs="Symbol" w:hint="default"/>
        <w:color w:val="0F1115"/>
        <w:sz w:val="24"/>
      </w:rPr>
    </w:lvl>
    <w:lvl w:ilvl="5" w:tplc="27D0E214">
      <w:start w:val="1"/>
      <w:numFmt w:val="bullet"/>
      <w:lvlText w:val="·"/>
      <w:lvlJc w:val="left"/>
      <w:pPr>
        <w:ind w:left="4309" w:hanging="360"/>
      </w:pPr>
      <w:rPr>
        <w:rFonts w:ascii="Symbol" w:eastAsia="Symbol" w:hAnsi="Symbol" w:cs="Symbol" w:hint="default"/>
        <w:color w:val="0F1115"/>
        <w:sz w:val="24"/>
      </w:rPr>
    </w:lvl>
    <w:lvl w:ilvl="6" w:tplc="DE6218C4">
      <w:start w:val="1"/>
      <w:numFmt w:val="bullet"/>
      <w:lvlText w:val="·"/>
      <w:lvlJc w:val="left"/>
      <w:pPr>
        <w:ind w:left="5029" w:hanging="360"/>
      </w:pPr>
      <w:rPr>
        <w:rFonts w:ascii="Symbol" w:eastAsia="Symbol" w:hAnsi="Symbol" w:cs="Symbol" w:hint="default"/>
        <w:color w:val="0F1115"/>
        <w:sz w:val="24"/>
      </w:rPr>
    </w:lvl>
    <w:lvl w:ilvl="7" w:tplc="86668D9C">
      <w:start w:val="1"/>
      <w:numFmt w:val="bullet"/>
      <w:lvlText w:val="·"/>
      <w:lvlJc w:val="left"/>
      <w:pPr>
        <w:ind w:left="5749" w:hanging="360"/>
      </w:pPr>
      <w:rPr>
        <w:rFonts w:ascii="Symbol" w:eastAsia="Symbol" w:hAnsi="Symbol" w:cs="Symbol" w:hint="default"/>
        <w:color w:val="0F1115"/>
        <w:sz w:val="24"/>
      </w:rPr>
    </w:lvl>
    <w:lvl w:ilvl="8" w:tplc="12769CF4">
      <w:start w:val="1"/>
      <w:numFmt w:val="bullet"/>
      <w:lvlText w:val="·"/>
      <w:lvlJc w:val="left"/>
      <w:pPr>
        <w:ind w:left="6469" w:hanging="360"/>
      </w:pPr>
      <w:rPr>
        <w:rFonts w:ascii="Symbol" w:eastAsia="Symbol" w:hAnsi="Symbol" w:cs="Symbol" w:hint="default"/>
        <w:color w:val="0F1115"/>
        <w:sz w:val="24"/>
      </w:rPr>
    </w:lvl>
  </w:abstractNum>
  <w:abstractNum w:abstractNumId="24" w15:restartNumberingAfterBreak="0">
    <w:nsid w:val="473909B1"/>
    <w:multiLevelType w:val="hybridMultilevel"/>
    <w:tmpl w:val="EBB2BF62"/>
    <w:lvl w:ilvl="0" w:tplc="A00C652C">
      <w:start w:val="1"/>
      <w:numFmt w:val="bullet"/>
      <w:lvlText w:val="·"/>
      <w:lvlJc w:val="left"/>
      <w:pPr>
        <w:ind w:left="709" w:hanging="360"/>
      </w:pPr>
      <w:rPr>
        <w:rFonts w:ascii="Symbol" w:eastAsia="Symbol" w:hAnsi="Symbol" w:cs="Symbol" w:hint="default"/>
        <w:color w:val="0F1115"/>
        <w:sz w:val="24"/>
      </w:rPr>
    </w:lvl>
    <w:lvl w:ilvl="1" w:tplc="A440B7DE">
      <w:start w:val="1"/>
      <w:numFmt w:val="bullet"/>
      <w:lvlText w:val="·"/>
      <w:lvlJc w:val="left"/>
      <w:pPr>
        <w:ind w:left="1429" w:hanging="360"/>
      </w:pPr>
      <w:rPr>
        <w:rFonts w:ascii="Symbol" w:eastAsia="Symbol" w:hAnsi="Symbol" w:cs="Symbol" w:hint="default"/>
        <w:color w:val="0F1115"/>
        <w:sz w:val="24"/>
      </w:rPr>
    </w:lvl>
    <w:lvl w:ilvl="2" w:tplc="377C065C">
      <w:start w:val="1"/>
      <w:numFmt w:val="bullet"/>
      <w:lvlText w:val="·"/>
      <w:lvlJc w:val="left"/>
      <w:pPr>
        <w:ind w:left="2149" w:hanging="360"/>
      </w:pPr>
      <w:rPr>
        <w:rFonts w:ascii="Symbol" w:eastAsia="Symbol" w:hAnsi="Symbol" w:cs="Symbol" w:hint="default"/>
        <w:color w:val="0F1115"/>
        <w:sz w:val="24"/>
      </w:rPr>
    </w:lvl>
    <w:lvl w:ilvl="3" w:tplc="388EFEA8">
      <w:start w:val="1"/>
      <w:numFmt w:val="bullet"/>
      <w:lvlText w:val="·"/>
      <w:lvlJc w:val="left"/>
      <w:pPr>
        <w:ind w:left="2869" w:hanging="360"/>
      </w:pPr>
      <w:rPr>
        <w:rFonts w:ascii="Symbol" w:eastAsia="Symbol" w:hAnsi="Symbol" w:cs="Symbol" w:hint="default"/>
        <w:color w:val="0F1115"/>
        <w:sz w:val="24"/>
      </w:rPr>
    </w:lvl>
    <w:lvl w:ilvl="4" w:tplc="35F8B772">
      <w:start w:val="1"/>
      <w:numFmt w:val="bullet"/>
      <w:lvlText w:val="·"/>
      <w:lvlJc w:val="left"/>
      <w:pPr>
        <w:ind w:left="3589" w:hanging="360"/>
      </w:pPr>
      <w:rPr>
        <w:rFonts w:ascii="Symbol" w:eastAsia="Symbol" w:hAnsi="Symbol" w:cs="Symbol" w:hint="default"/>
        <w:color w:val="0F1115"/>
        <w:sz w:val="24"/>
      </w:rPr>
    </w:lvl>
    <w:lvl w:ilvl="5" w:tplc="24227F00">
      <w:start w:val="1"/>
      <w:numFmt w:val="bullet"/>
      <w:lvlText w:val="·"/>
      <w:lvlJc w:val="left"/>
      <w:pPr>
        <w:ind w:left="4309" w:hanging="360"/>
      </w:pPr>
      <w:rPr>
        <w:rFonts w:ascii="Symbol" w:eastAsia="Symbol" w:hAnsi="Symbol" w:cs="Symbol" w:hint="default"/>
        <w:color w:val="0F1115"/>
        <w:sz w:val="24"/>
      </w:rPr>
    </w:lvl>
    <w:lvl w:ilvl="6" w:tplc="CBB0C7F8">
      <w:start w:val="1"/>
      <w:numFmt w:val="bullet"/>
      <w:lvlText w:val="·"/>
      <w:lvlJc w:val="left"/>
      <w:pPr>
        <w:ind w:left="5029" w:hanging="360"/>
      </w:pPr>
      <w:rPr>
        <w:rFonts w:ascii="Symbol" w:eastAsia="Symbol" w:hAnsi="Symbol" w:cs="Symbol" w:hint="default"/>
        <w:color w:val="0F1115"/>
        <w:sz w:val="24"/>
      </w:rPr>
    </w:lvl>
    <w:lvl w:ilvl="7" w:tplc="2FD8CED2">
      <w:start w:val="1"/>
      <w:numFmt w:val="bullet"/>
      <w:lvlText w:val="·"/>
      <w:lvlJc w:val="left"/>
      <w:pPr>
        <w:ind w:left="5749" w:hanging="360"/>
      </w:pPr>
      <w:rPr>
        <w:rFonts w:ascii="Symbol" w:eastAsia="Symbol" w:hAnsi="Symbol" w:cs="Symbol" w:hint="default"/>
        <w:color w:val="0F1115"/>
        <w:sz w:val="24"/>
      </w:rPr>
    </w:lvl>
    <w:lvl w:ilvl="8" w:tplc="054EBC38">
      <w:start w:val="1"/>
      <w:numFmt w:val="bullet"/>
      <w:lvlText w:val="·"/>
      <w:lvlJc w:val="left"/>
      <w:pPr>
        <w:ind w:left="6469" w:hanging="360"/>
      </w:pPr>
      <w:rPr>
        <w:rFonts w:ascii="Symbol" w:eastAsia="Symbol" w:hAnsi="Symbol" w:cs="Symbol" w:hint="default"/>
        <w:color w:val="0F1115"/>
        <w:sz w:val="24"/>
      </w:rPr>
    </w:lvl>
  </w:abstractNum>
  <w:abstractNum w:abstractNumId="25" w15:restartNumberingAfterBreak="0">
    <w:nsid w:val="495A54A7"/>
    <w:multiLevelType w:val="hybridMultilevel"/>
    <w:tmpl w:val="BB1829B0"/>
    <w:lvl w:ilvl="0" w:tplc="ABD80F72">
      <w:start w:val="1"/>
      <w:numFmt w:val="bullet"/>
      <w:lvlText w:val=""/>
      <w:lvlJc w:val="left"/>
      <w:pPr>
        <w:ind w:left="720" w:hanging="360"/>
      </w:pPr>
      <w:rPr>
        <w:rFonts w:ascii="Symbol" w:hAnsi="Symbol" w:hint="default"/>
      </w:rPr>
    </w:lvl>
    <w:lvl w:ilvl="1" w:tplc="DB8899F8">
      <w:start w:val="1"/>
      <w:numFmt w:val="bullet"/>
      <w:lvlText w:val="o"/>
      <w:lvlJc w:val="left"/>
      <w:pPr>
        <w:ind w:left="1440" w:hanging="360"/>
      </w:pPr>
      <w:rPr>
        <w:rFonts w:ascii="Courier New" w:hAnsi="Courier New" w:cs="Courier New" w:hint="default"/>
      </w:rPr>
    </w:lvl>
    <w:lvl w:ilvl="2" w:tplc="6BA27F8C">
      <w:start w:val="1"/>
      <w:numFmt w:val="bullet"/>
      <w:lvlText w:val=""/>
      <w:lvlJc w:val="left"/>
      <w:pPr>
        <w:ind w:left="2160" w:hanging="360"/>
      </w:pPr>
      <w:rPr>
        <w:rFonts w:ascii="Wingdings" w:hAnsi="Wingdings" w:hint="default"/>
      </w:rPr>
    </w:lvl>
    <w:lvl w:ilvl="3" w:tplc="B1CA149E">
      <w:start w:val="1"/>
      <w:numFmt w:val="bullet"/>
      <w:lvlText w:val=""/>
      <w:lvlJc w:val="left"/>
      <w:pPr>
        <w:ind w:left="2880" w:hanging="360"/>
      </w:pPr>
      <w:rPr>
        <w:rFonts w:ascii="Symbol" w:hAnsi="Symbol" w:hint="default"/>
      </w:rPr>
    </w:lvl>
    <w:lvl w:ilvl="4" w:tplc="701A1A96">
      <w:start w:val="1"/>
      <w:numFmt w:val="bullet"/>
      <w:lvlText w:val="o"/>
      <w:lvlJc w:val="left"/>
      <w:pPr>
        <w:ind w:left="3600" w:hanging="360"/>
      </w:pPr>
      <w:rPr>
        <w:rFonts w:ascii="Courier New" w:hAnsi="Courier New" w:cs="Courier New" w:hint="default"/>
      </w:rPr>
    </w:lvl>
    <w:lvl w:ilvl="5" w:tplc="2EE468C0">
      <w:start w:val="1"/>
      <w:numFmt w:val="bullet"/>
      <w:lvlText w:val=""/>
      <w:lvlJc w:val="left"/>
      <w:pPr>
        <w:ind w:left="4320" w:hanging="360"/>
      </w:pPr>
      <w:rPr>
        <w:rFonts w:ascii="Wingdings" w:hAnsi="Wingdings" w:hint="default"/>
      </w:rPr>
    </w:lvl>
    <w:lvl w:ilvl="6" w:tplc="01A8D332">
      <w:start w:val="1"/>
      <w:numFmt w:val="bullet"/>
      <w:lvlText w:val=""/>
      <w:lvlJc w:val="left"/>
      <w:pPr>
        <w:ind w:left="5040" w:hanging="360"/>
      </w:pPr>
      <w:rPr>
        <w:rFonts w:ascii="Symbol" w:hAnsi="Symbol" w:hint="default"/>
      </w:rPr>
    </w:lvl>
    <w:lvl w:ilvl="7" w:tplc="C1AEB370">
      <w:start w:val="1"/>
      <w:numFmt w:val="bullet"/>
      <w:lvlText w:val="o"/>
      <w:lvlJc w:val="left"/>
      <w:pPr>
        <w:ind w:left="5760" w:hanging="360"/>
      </w:pPr>
      <w:rPr>
        <w:rFonts w:ascii="Courier New" w:hAnsi="Courier New" w:cs="Courier New" w:hint="default"/>
      </w:rPr>
    </w:lvl>
    <w:lvl w:ilvl="8" w:tplc="5A2EEE76">
      <w:start w:val="1"/>
      <w:numFmt w:val="bullet"/>
      <w:lvlText w:val=""/>
      <w:lvlJc w:val="left"/>
      <w:pPr>
        <w:ind w:left="6480" w:hanging="360"/>
      </w:pPr>
      <w:rPr>
        <w:rFonts w:ascii="Wingdings" w:hAnsi="Wingdings" w:hint="default"/>
      </w:rPr>
    </w:lvl>
  </w:abstractNum>
  <w:abstractNum w:abstractNumId="26" w15:restartNumberingAfterBreak="0">
    <w:nsid w:val="4A70621A"/>
    <w:multiLevelType w:val="hybridMultilevel"/>
    <w:tmpl w:val="A80659D6"/>
    <w:lvl w:ilvl="0" w:tplc="F174B5F8">
      <w:start w:val="1"/>
      <w:numFmt w:val="bullet"/>
      <w:lvlText w:val="-"/>
      <w:lvlJc w:val="left"/>
      <w:pPr>
        <w:ind w:left="1429" w:hanging="360"/>
      </w:pPr>
      <w:rPr>
        <w:rFonts w:ascii="Courier New" w:hAnsi="Courier New" w:hint="default"/>
      </w:rPr>
    </w:lvl>
    <w:lvl w:ilvl="1" w:tplc="60B448C2">
      <w:start w:val="1"/>
      <w:numFmt w:val="bullet"/>
      <w:lvlText w:val="o"/>
      <w:lvlJc w:val="left"/>
      <w:pPr>
        <w:ind w:left="2149" w:hanging="360"/>
      </w:pPr>
      <w:rPr>
        <w:rFonts w:ascii="Courier New" w:hAnsi="Courier New" w:cs="Courier New" w:hint="default"/>
      </w:rPr>
    </w:lvl>
    <w:lvl w:ilvl="2" w:tplc="CD4C6796">
      <w:start w:val="1"/>
      <w:numFmt w:val="bullet"/>
      <w:lvlText w:val=""/>
      <w:lvlJc w:val="left"/>
      <w:pPr>
        <w:ind w:left="2869" w:hanging="360"/>
      </w:pPr>
      <w:rPr>
        <w:rFonts w:ascii="Wingdings" w:hAnsi="Wingdings" w:hint="default"/>
      </w:rPr>
    </w:lvl>
    <w:lvl w:ilvl="3" w:tplc="5C1E6026">
      <w:start w:val="1"/>
      <w:numFmt w:val="bullet"/>
      <w:lvlText w:val=""/>
      <w:lvlJc w:val="left"/>
      <w:pPr>
        <w:ind w:left="3589" w:hanging="360"/>
      </w:pPr>
      <w:rPr>
        <w:rFonts w:ascii="Symbol" w:hAnsi="Symbol" w:hint="default"/>
      </w:rPr>
    </w:lvl>
    <w:lvl w:ilvl="4" w:tplc="23BA15B8">
      <w:start w:val="1"/>
      <w:numFmt w:val="bullet"/>
      <w:lvlText w:val="o"/>
      <w:lvlJc w:val="left"/>
      <w:pPr>
        <w:ind w:left="4309" w:hanging="360"/>
      </w:pPr>
      <w:rPr>
        <w:rFonts w:ascii="Courier New" w:hAnsi="Courier New" w:cs="Courier New" w:hint="default"/>
      </w:rPr>
    </w:lvl>
    <w:lvl w:ilvl="5" w:tplc="715C4732">
      <w:start w:val="1"/>
      <w:numFmt w:val="bullet"/>
      <w:lvlText w:val=""/>
      <w:lvlJc w:val="left"/>
      <w:pPr>
        <w:ind w:left="5029" w:hanging="360"/>
      </w:pPr>
      <w:rPr>
        <w:rFonts w:ascii="Wingdings" w:hAnsi="Wingdings" w:hint="default"/>
      </w:rPr>
    </w:lvl>
    <w:lvl w:ilvl="6" w:tplc="BE6E0BD8">
      <w:start w:val="1"/>
      <w:numFmt w:val="bullet"/>
      <w:lvlText w:val=""/>
      <w:lvlJc w:val="left"/>
      <w:pPr>
        <w:ind w:left="5749" w:hanging="360"/>
      </w:pPr>
      <w:rPr>
        <w:rFonts w:ascii="Symbol" w:hAnsi="Symbol" w:hint="default"/>
      </w:rPr>
    </w:lvl>
    <w:lvl w:ilvl="7" w:tplc="AB0A3F12">
      <w:start w:val="1"/>
      <w:numFmt w:val="bullet"/>
      <w:lvlText w:val="o"/>
      <w:lvlJc w:val="left"/>
      <w:pPr>
        <w:ind w:left="6469" w:hanging="360"/>
      </w:pPr>
      <w:rPr>
        <w:rFonts w:ascii="Courier New" w:hAnsi="Courier New" w:cs="Courier New" w:hint="default"/>
      </w:rPr>
    </w:lvl>
    <w:lvl w:ilvl="8" w:tplc="E5045860">
      <w:start w:val="1"/>
      <w:numFmt w:val="bullet"/>
      <w:lvlText w:val=""/>
      <w:lvlJc w:val="left"/>
      <w:pPr>
        <w:ind w:left="7189" w:hanging="360"/>
      </w:pPr>
      <w:rPr>
        <w:rFonts w:ascii="Wingdings" w:hAnsi="Wingdings" w:hint="default"/>
      </w:rPr>
    </w:lvl>
  </w:abstractNum>
  <w:abstractNum w:abstractNumId="27" w15:restartNumberingAfterBreak="0">
    <w:nsid w:val="4E723894"/>
    <w:multiLevelType w:val="hybridMultilevel"/>
    <w:tmpl w:val="90C8CE6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8" w15:restartNumberingAfterBreak="0">
    <w:nsid w:val="54F801B4"/>
    <w:multiLevelType w:val="hybridMultilevel"/>
    <w:tmpl w:val="22CC47B6"/>
    <w:lvl w:ilvl="0" w:tplc="95F8C684">
      <w:start w:val="1"/>
      <w:numFmt w:val="bullet"/>
      <w:lvlText w:val="·"/>
      <w:lvlJc w:val="left"/>
      <w:pPr>
        <w:ind w:left="709" w:hanging="360"/>
      </w:pPr>
      <w:rPr>
        <w:rFonts w:ascii="Symbol" w:eastAsia="Symbol" w:hAnsi="Symbol" w:cs="Symbol" w:hint="default"/>
        <w:color w:val="0F1115"/>
        <w:sz w:val="24"/>
      </w:rPr>
    </w:lvl>
    <w:lvl w:ilvl="1" w:tplc="3A5AFC08">
      <w:start w:val="1"/>
      <w:numFmt w:val="bullet"/>
      <w:lvlText w:val="·"/>
      <w:lvlJc w:val="left"/>
      <w:pPr>
        <w:ind w:left="1429" w:hanging="360"/>
      </w:pPr>
      <w:rPr>
        <w:rFonts w:ascii="Symbol" w:eastAsia="Symbol" w:hAnsi="Symbol" w:cs="Symbol" w:hint="default"/>
        <w:color w:val="0F1115"/>
        <w:sz w:val="24"/>
      </w:rPr>
    </w:lvl>
    <w:lvl w:ilvl="2" w:tplc="50B24A18">
      <w:start w:val="1"/>
      <w:numFmt w:val="bullet"/>
      <w:lvlText w:val="·"/>
      <w:lvlJc w:val="left"/>
      <w:pPr>
        <w:ind w:left="2149" w:hanging="360"/>
      </w:pPr>
      <w:rPr>
        <w:rFonts w:ascii="Symbol" w:eastAsia="Symbol" w:hAnsi="Symbol" w:cs="Symbol" w:hint="default"/>
        <w:color w:val="0F1115"/>
        <w:sz w:val="24"/>
      </w:rPr>
    </w:lvl>
    <w:lvl w:ilvl="3" w:tplc="F35E2816">
      <w:start w:val="1"/>
      <w:numFmt w:val="bullet"/>
      <w:lvlText w:val="·"/>
      <w:lvlJc w:val="left"/>
      <w:pPr>
        <w:ind w:left="2869" w:hanging="360"/>
      </w:pPr>
      <w:rPr>
        <w:rFonts w:ascii="Symbol" w:eastAsia="Symbol" w:hAnsi="Symbol" w:cs="Symbol" w:hint="default"/>
        <w:color w:val="0F1115"/>
        <w:sz w:val="24"/>
      </w:rPr>
    </w:lvl>
    <w:lvl w:ilvl="4" w:tplc="4C304B9E">
      <w:start w:val="1"/>
      <w:numFmt w:val="bullet"/>
      <w:lvlText w:val="·"/>
      <w:lvlJc w:val="left"/>
      <w:pPr>
        <w:ind w:left="3589" w:hanging="360"/>
      </w:pPr>
      <w:rPr>
        <w:rFonts w:ascii="Symbol" w:eastAsia="Symbol" w:hAnsi="Symbol" w:cs="Symbol" w:hint="default"/>
        <w:color w:val="0F1115"/>
        <w:sz w:val="24"/>
      </w:rPr>
    </w:lvl>
    <w:lvl w:ilvl="5" w:tplc="3B20B5DA">
      <w:start w:val="1"/>
      <w:numFmt w:val="bullet"/>
      <w:lvlText w:val="·"/>
      <w:lvlJc w:val="left"/>
      <w:pPr>
        <w:ind w:left="4309" w:hanging="360"/>
      </w:pPr>
      <w:rPr>
        <w:rFonts w:ascii="Symbol" w:eastAsia="Symbol" w:hAnsi="Symbol" w:cs="Symbol" w:hint="default"/>
        <w:color w:val="0F1115"/>
        <w:sz w:val="24"/>
      </w:rPr>
    </w:lvl>
    <w:lvl w:ilvl="6" w:tplc="D992569C">
      <w:start w:val="1"/>
      <w:numFmt w:val="bullet"/>
      <w:lvlText w:val="·"/>
      <w:lvlJc w:val="left"/>
      <w:pPr>
        <w:ind w:left="5029" w:hanging="360"/>
      </w:pPr>
      <w:rPr>
        <w:rFonts w:ascii="Symbol" w:eastAsia="Symbol" w:hAnsi="Symbol" w:cs="Symbol" w:hint="default"/>
        <w:color w:val="0F1115"/>
        <w:sz w:val="24"/>
      </w:rPr>
    </w:lvl>
    <w:lvl w:ilvl="7" w:tplc="FF0865FE">
      <w:start w:val="1"/>
      <w:numFmt w:val="bullet"/>
      <w:lvlText w:val="·"/>
      <w:lvlJc w:val="left"/>
      <w:pPr>
        <w:ind w:left="5749" w:hanging="360"/>
      </w:pPr>
      <w:rPr>
        <w:rFonts w:ascii="Symbol" w:eastAsia="Symbol" w:hAnsi="Symbol" w:cs="Symbol" w:hint="default"/>
        <w:color w:val="0F1115"/>
        <w:sz w:val="24"/>
      </w:rPr>
    </w:lvl>
    <w:lvl w:ilvl="8" w:tplc="51E402BA">
      <w:start w:val="1"/>
      <w:numFmt w:val="bullet"/>
      <w:lvlText w:val="·"/>
      <w:lvlJc w:val="left"/>
      <w:pPr>
        <w:ind w:left="6469" w:hanging="360"/>
      </w:pPr>
      <w:rPr>
        <w:rFonts w:ascii="Symbol" w:eastAsia="Symbol" w:hAnsi="Symbol" w:cs="Symbol" w:hint="default"/>
        <w:color w:val="0F1115"/>
        <w:sz w:val="24"/>
      </w:rPr>
    </w:lvl>
  </w:abstractNum>
  <w:abstractNum w:abstractNumId="29" w15:restartNumberingAfterBreak="0">
    <w:nsid w:val="561536CA"/>
    <w:multiLevelType w:val="hybridMultilevel"/>
    <w:tmpl w:val="53263CF2"/>
    <w:lvl w:ilvl="0" w:tplc="8DBCC834">
      <w:start w:val="1"/>
      <w:numFmt w:val="bullet"/>
      <w:lvlText w:val=""/>
      <w:lvlJc w:val="left"/>
      <w:pPr>
        <w:ind w:left="1429" w:hanging="360"/>
      </w:pPr>
      <w:rPr>
        <w:rFonts w:ascii="Symbol" w:hAnsi="Symbol" w:hint="default"/>
      </w:rPr>
    </w:lvl>
    <w:lvl w:ilvl="1" w:tplc="F33E1324">
      <w:start w:val="1"/>
      <w:numFmt w:val="bullet"/>
      <w:lvlText w:val="o"/>
      <w:lvlJc w:val="left"/>
      <w:pPr>
        <w:ind w:left="2149" w:hanging="360"/>
      </w:pPr>
      <w:rPr>
        <w:rFonts w:ascii="Courier New" w:hAnsi="Courier New" w:cs="Courier New" w:hint="default"/>
      </w:rPr>
    </w:lvl>
    <w:lvl w:ilvl="2" w:tplc="BFE6673E">
      <w:start w:val="1"/>
      <w:numFmt w:val="bullet"/>
      <w:lvlText w:val=""/>
      <w:lvlJc w:val="left"/>
      <w:pPr>
        <w:ind w:left="2869" w:hanging="360"/>
      </w:pPr>
      <w:rPr>
        <w:rFonts w:ascii="Wingdings" w:hAnsi="Wingdings" w:hint="default"/>
      </w:rPr>
    </w:lvl>
    <w:lvl w:ilvl="3" w:tplc="292624F4">
      <w:start w:val="1"/>
      <w:numFmt w:val="bullet"/>
      <w:lvlText w:val=""/>
      <w:lvlJc w:val="left"/>
      <w:pPr>
        <w:ind w:left="3589" w:hanging="360"/>
      </w:pPr>
      <w:rPr>
        <w:rFonts w:ascii="Symbol" w:hAnsi="Symbol" w:hint="default"/>
      </w:rPr>
    </w:lvl>
    <w:lvl w:ilvl="4" w:tplc="0E121AB8">
      <w:start w:val="1"/>
      <w:numFmt w:val="bullet"/>
      <w:lvlText w:val="o"/>
      <w:lvlJc w:val="left"/>
      <w:pPr>
        <w:ind w:left="4309" w:hanging="360"/>
      </w:pPr>
      <w:rPr>
        <w:rFonts w:ascii="Courier New" w:hAnsi="Courier New" w:cs="Courier New" w:hint="default"/>
      </w:rPr>
    </w:lvl>
    <w:lvl w:ilvl="5" w:tplc="49ACB5B2">
      <w:start w:val="1"/>
      <w:numFmt w:val="bullet"/>
      <w:lvlText w:val=""/>
      <w:lvlJc w:val="left"/>
      <w:pPr>
        <w:ind w:left="5029" w:hanging="360"/>
      </w:pPr>
      <w:rPr>
        <w:rFonts w:ascii="Wingdings" w:hAnsi="Wingdings" w:hint="default"/>
      </w:rPr>
    </w:lvl>
    <w:lvl w:ilvl="6" w:tplc="255EF1B0">
      <w:start w:val="1"/>
      <w:numFmt w:val="bullet"/>
      <w:lvlText w:val=""/>
      <w:lvlJc w:val="left"/>
      <w:pPr>
        <w:ind w:left="5749" w:hanging="360"/>
      </w:pPr>
      <w:rPr>
        <w:rFonts w:ascii="Symbol" w:hAnsi="Symbol" w:hint="default"/>
      </w:rPr>
    </w:lvl>
    <w:lvl w:ilvl="7" w:tplc="8E32B93E">
      <w:start w:val="1"/>
      <w:numFmt w:val="bullet"/>
      <w:lvlText w:val="o"/>
      <w:lvlJc w:val="left"/>
      <w:pPr>
        <w:ind w:left="6469" w:hanging="360"/>
      </w:pPr>
      <w:rPr>
        <w:rFonts w:ascii="Courier New" w:hAnsi="Courier New" w:cs="Courier New" w:hint="default"/>
      </w:rPr>
    </w:lvl>
    <w:lvl w:ilvl="8" w:tplc="3182BCA8">
      <w:start w:val="1"/>
      <w:numFmt w:val="bullet"/>
      <w:lvlText w:val=""/>
      <w:lvlJc w:val="left"/>
      <w:pPr>
        <w:ind w:left="7189" w:hanging="360"/>
      </w:pPr>
      <w:rPr>
        <w:rFonts w:ascii="Wingdings" w:hAnsi="Wingdings" w:hint="default"/>
      </w:rPr>
    </w:lvl>
  </w:abstractNum>
  <w:abstractNum w:abstractNumId="30" w15:restartNumberingAfterBreak="0">
    <w:nsid w:val="5BFC0FC8"/>
    <w:multiLevelType w:val="hybridMultilevel"/>
    <w:tmpl w:val="3390904A"/>
    <w:lvl w:ilvl="0" w:tplc="ECA2867E">
      <w:start w:val="1"/>
      <w:numFmt w:val="bullet"/>
      <w:lvlText w:val="·"/>
      <w:lvlJc w:val="left"/>
      <w:pPr>
        <w:ind w:left="709" w:hanging="360"/>
      </w:pPr>
      <w:rPr>
        <w:rFonts w:ascii="Symbol" w:eastAsia="Symbol" w:hAnsi="Symbol" w:cs="Symbol" w:hint="default"/>
        <w:color w:val="0F1115"/>
        <w:sz w:val="24"/>
      </w:rPr>
    </w:lvl>
    <w:lvl w:ilvl="1" w:tplc="1064107E">
      <w:start w:val="1"/>
      <w:numFmt w:val="bullet"/>
      <w:lvlText w:val="·"/>
      <w:lvlJc w:val="left"/>
      <w:pPr>
        <w:ind w:left="1429" w:hanging="360"/>
      </w:pPr>
      <w:rPr>
        <w:rFonts w:ascii="Symbol" w:eastAsia="Symbol" w:hAnsi="Symbol" w:cs="Symbol" w:hint="default"/>
        <w:color w:val="0F1115"/>
        <w:sz w:val="24"/>
      </w:rPr>
    </w:lvl>
    <w:lvl w:ilvl="2" w:tplc="34D42928">
      <w:start w:val="1"/>
      <w:numFmt w:val="bullet"/>
      <w:lvlText w:val="·"/>
      <w:lvlJc w:val="left"/>
      <w:pPr>
        <w:ind w:left="2149" w:hanging="360"/>
      </w:pPr>
      <w:rPr>
        <w:rFonts w:ascii="Symbol" w:eastAsia="Symbol" w:hAnsi="Symbol" w:cs="Symbol" w:hint="default"/>
        <w:color w:val="0F1115"/>
        <w:sz w:val="24"/>
      </w:rPr>
    </w:lvl>
    <w:lvl w:ilvl="3" w:tplc="5E2C15B8">
      <w:start w:val="1"/>
      <w:numFmt w:val="bullet"/>
      <w:lvlText w:val="·"/>
      <w:lvlJc w:val="left"/>
      <w:pPr>
        <w:ind w:left="2869" w:hanging="360"/>
      </w:pPr>
      <w:rPr>
        <w:rFonts w:ascii="Symbol" w:eastAsia="Symbol" w:hAnsi="Symbol" w:cs="Symbol" w:hint="default"/>
        <w:color w:val="0F1115"/>
        <w:sz w:val="24"/>
      </w:rPr>
    </w:lvl>
    <w:lvl w:ilvl="4" w:tplc="8C6A322E">
      <w:start w:val="1"/>
      <w:numFmt w:val="bullet"/>
      <w:lvlText w:val="·"/>
      <w:lvlJc w:val="left"/>
      <w:pPr>
        <w:ind w:left="3589" w:hanging="360"/>
      </w:pPr>
      <w:rPr>
        <w:rFonts w:ascii="Symbol" w:eastAsia="Symbol" w:hAnsi="Symbol" w:cs="Symbol" w:hint="default"/>
        <w:color w:val="0F1115"/>
        <w:sz w:val="24"/>
      </w:rPr>
    </w:lvl>
    <w:lvl w:ilvl="5" w:tplc="75A25012">
      <w:start w:val="1"/>
      <w:numFmt w:val="bullet"/>
      <w:lvlText w:val="·"/>
      <w:lvlJc w:val="left"/>
      <w:pPr>
        <w:ind w:left="4309" w:hanging="360"/>
      </w:pPr>
      <w:rPr>
        <w:rFonts w:ascii="Symbol" w:eastAsia="Symbol" w:hAnsi="Symbol" w:cs="Symbol" w:hint="default"/>
        <w:color w:val="0F1115"/>
        <w:sz w:val="24"/>
      </w:rPr>
    </w:lvl>
    <w:lvl w:ilvl="6" w:tplc="5A221BEA">
      <w:start w:val="1"/>
      <w:numFmt w:val="bullet"/>
      <w:lvlText w:val="·"/>
      <w:lvlJc w:val="left"/>
      <w:pPr>
        <w:ind w:left="5029" w:hanging="360"/>
      </w:pPr>
      <w:rPr>
        <w:rFonts w:ascii="Symbol" w:eastAsia="Symbol" w:hAnsi="Symbol" w:cs="Symbol" w:hint="default"/>
        <w:color w:val="0F1115"/>
        <w:sz w:val="24"/>
      </w:rPr>
    </w:lvl>
    <w:lvl w:ilvl="7" w:tplc="2D161C1A">
      <w:start w:val="1"/>
      <w:numFmt w:val="bullet"/>
      <w:lvlText w:val="·"/>
      <w:lvlJc w:val="left"/>
      <w:pPr>
        <w:ind w:left="5749" w:hanging="360"/>
      </w:pPr>
      <w:rPr>
        <w:rFonts w:ascii="Symbol" w:eastAsia="Symbol" w:hAnsi="Symbol" w:cs="Symbol" w:hint="default"/>
        <w:color w:val="0F1115"/>
        <w:sz w:val="24"/>
      </w:rPr>
    </w:lvl>
    <w:lvl w:ilvl="8" w:tplc="80F22EEA">
      <w:start w:val="1"/>
      <w:numFmt w:val="bullet"/>
      <w:lvlText w:val="·"/>
      <w:lvlJc w:val="left"/>
      <w:pPr>
        <w:ind w:left="6469" w:hanging="360"/>
      </w:pPr>
      <w:rPr>
        <w:rFonts w:ascii="Symbol" w:eastAsia="Symbol" w:hAnsi="Symbol" w:cs="Symbol" w:hint="default"/>
        <w:color w:val="0F1115"/>
        <w:sz w:val="24"/>
      </w:rPr>
    </w:lvl>
  </w:abstractNum>
  <w:abstractNum w:abstractNumId="31" w15:restartNumberingAfterBreak="0">
    <w:nsid w:val="5D694BAC"/>
    <w:multiLevelType w:val="hybridMultilevel"/>
    <w:tmpl w:val="AA6C9D7A"/>
    <w:lvl w:ilvl="0" w:tplc="B9EC3072">
      <w:start w:val="1"/>
      <w:numFmt w:val="bullet"/>
      <w:lvlText w:val="·"/>
      <w:lvlJc w:val="left"/>
      <w:pPr>
        <w:ind w:left="709" w:hanging="360"/>
      </w:pPr>
      <w:rPr>
        <w:rFonts w:ascii="Symbol" w:eastAsia="Symbol" w:hAnsi="Symbol" w:cs="Symbol" w:hint="default"/>
        <w:color w:val="0F1115"/>
        <w:sz w:val="24"/>
      </w:rPr>
    </w:lvl>
    <w:lvl w:ilvl="1" w:tplc="044423CA">
      <w:start w:val="1"/>
      <w:numFmt w:val="bullet"/>
      <w:lvlText w:val="·"/>
      <w:lvlJc w:val="left"/>
      <w:pPr>
        <w:ind w:left="1429" w:hanging="360"/>
      </w:pPr>
      <w:rPr>
        <w:rFonts w:ascii="Symbol" w:eastAsia="Symbol" w:hAnsi="Symbol" w:cs="Symbol" w:hint="default"/>
        <w:color w:val="0F1115"/>
        <w:sz w:val="24"/>
      </w:rPr>
    </w:lvl>
    <w:lvl w:ilvl="2" w:tplc="6C381E9E">
      <w:start w:val="1"/>
      <w:numFmt w:val="bullet"/>
      <w:lvlText w:val="·"/>
      <w:lvlJc w:val="left"/>
      <w:pPr>
        <w:ind w:left="2149" w:hanging="360"/>
      </w:pPr>
      <w:rPr>
        <w:rFonts w:ascii="Symbol" w:eastAsia="Symbol" w:hAnsi="Symbol" w:cs="Symbol" w:hint="default"/>
        <w:color w:val="0F1115"/>
        <w:sz w:val="24"/>
      </w:rPr>
    </w:lvl>
    <w:lvl w:ilvl="3" w:tplc="14346690">
      <w:start w:val="1"/>
      <w:numFmt w:val="bullet"/>
      <w:lvlText w:val="·"/>
      <w:lvlJc w:val="left"/>
      <w:pPr>
        <w:ind w:left="2869" w:hanging="360"/>
      </w:pPr>
      <w:rPr>
        <w:rFonts w:ascii="Symbol" w:eastAsia="Symbol" w:hAnsi="Symbol" w:cs="Symbol" w:hint="default"/>
        <w:color w:val="0F1115"/>
        <w:sz w:val="24"/>
      </w:rPr>
    </w:lvl>
    <w:lvl w:ilvl="4" w:tplc="13226A64">
      <w:start w:val="1"/>
      <w:numFmt w:val="bullet"/>
      <w:lvlText w:val="·"/>
      <w:lvlJc w:val="left"/>
      <w:pPr>
        <w:ind w:left="3589" w:hanging="360"/>
      </w:pPr>
      <w:rPr>
        <w:rFonts w:ascii="Symbol" w:eastAsia="Symbol" w:hAnsi="Symbol" w:cs="Symbol" w:hint="default"/>
        <w:color w:val="0F1115"/>
        <w:sz w:val="24"/>
      </w:rPr>
    </w:lvl>
    <w:lvl w:ilvl="5" w:tplc="D8303CAE">
      <w:start w:val="1"/>
      <w:numFmt w:val="bullet"/>
      <w:lvlText w:val="·"/>
      <w:lvlJc w:val="left"/>
      <w:pPr>
        <w:ind w:left="4309" w:hanging="360"/>
      </w:pPr>
      <w:rPr>
        <w:rFonts w:ascii="Symbol" w:eastAsia="Symbol" w:hAnsi="Symbol" w:cs="Symbol" w:hint="default"/>
        <w:color w:val="0F1115"/>
        <w:sz w:val="24"/>
      </w:rPr>
    </w:lvl>
    <w:lvl w:ilvl="6" w:tplc="62F2649C">
      <w:start w:val="1"/>
      <w:numFmt w:val="bullet"/>
      <w:lvlText w:val="·"/>
      <w:lvlJc w:val="left"/>
      <w:pPr>
        <w:ind w:left="5029" w:hanging="360"/>
      </w:pPr>
      <w:rPr>
        <w:rFonts w:ascii="Symbol" w:eastAsia="Symbol" w:hAnsi="Symbol" w:cs="Symbol" w:hint="default"/>
        <w:color w:val="0F1115"/>
        <w:sz w:val="24"/>
      </w:rPr>
    </w:lvl>
    <w:lvl w:ilvl="7" w:tplc="179AE726">
      <w:start w:val="1"/>
      <w:numFmt w:val="bullet"/>
      <w:lvlText w:val="·"/>
      <w:lvlJc w:val="left"/>
      <w:pPr>
        <w:ind w:left="5749" w:hanging="360"/>
      </w:pPr>
      <w:rPr>
        <w:rFonts w:ascii="Symbol" w:eastAsia="Symbol" w:hAnsi="Symbol" w:cs="Symbol" w:hint="default"/>
        <w:color w:val="0F1115"/>
        <w:sz w:val="24"/>
      </w:rPr>
    </w:lvl>
    <w:lvl w:ilvl="8" w:tplc="286C0D62">
      <w:start w:val="1"/>
      <w:numFmt w:val="bullet"/>
      <w:lvlText w:val="·"/>
      <w:lvlJc w:val="left"/>
      <w:pPr>
        <w:ind w:left="6469" w:hanging="360"/>
      </w:pPr>
      <w:rPr>
        <w:rFonts w:ascii="Symbol" w:eastAsia="Symbol" w:hAnsi="Symbol" w:cs="Symbol" w:hint="default"/>
        <w:color w:val="0F1115"/>
        <w:sz w:val="24"/>
      </w:rPr>
    </w:lvl>
  </w:abstractNum>
  <w:abstractNum w:abstractNumId="32" w15:restartNumberingAfterBreak="0">
    <w:nsid w:val="5E2D1DDE"/>
    <w:multiLevelType w:val="hybridMultilevel"/>
    <w:tmpl w:val="09660492"/>
    <w:lvl w:ilvl="0" w:tplc="93267D08">
      <w:start w:val="1"/>
      <w:numFmt w:val="bullet"/>
      <w:lvlText w:val="·"/>
      <w:lvlJc w:val="left"/>
      <w:pPr>
        <w:ind w:left="709" w:hanging="360"/>
      </w:pPr>
      <w:rPr>
        <w:rFonts w:ascii="Symbol" w:eastAsia="Symbol" w:hAnsi="Symbol" w:cs="Symbol" w:hint="default"/>
        <w:color w:val="0F1115"/>
        <w:sz w:val="24"/>
      </w:rPr>
    </w:lvl>
    <w:lvl w:ilvl="1" w:tplc="22F2EF4A">
      <w:start w:val="1"/>
      <w:numFmt w:val="bullet"/>
      <w:lvlText w:val="·"/>
      <w:lvlJc w:val="left"/>
      <w:pPr>
        <w:ind w:left="1429" w:hanging="360"/>
      </w:pPr>
      <w:rPr>
        <w:rFonts w:ascii="Symbol" w:eastAsia="Symbol" w:hAnsi="Symbol" w:cs="Symbol" w:hint="default"/>
        <w:color w:val="0F1115"/>
        <w:sz w:val="24"/>
      </w:rPr>
    </w:lvl>
    <w:lvl w:ilvl="2" w:tplc="A176A522">
      <w:start w:val="1"/>
      <w:numFmt w:val="bullet"/>
      <w:lvlText w:val="·"/>
      <w:lvlJc w:val="left"/>
      <w:pPr>
        <w:ind w:left="2149" w:hanging="360"/>
      </w:pPr>
      <w:rPr>
        <w:rFonts w:ascii="Symbol" w:eastAsia="Symbol" w:hAnsi="Symbol" w:cs="Symbol" w:hint="default"/>
        <w:color w:val="0F1115"/>
        <w:sz w:val="24"/>
      </w:rPr>
    </w:lvl>
    <w:lvl w:ilvl="3" w:tplc="86F01E44">
      <w:start w:val="1"/>
      <w:numFmt w:val="bullet"/>
      <w:lvlText w:val="·"/>
      <w:lvlJc w:val="left"/>
      <w:pPr>
        <w:ind w:left="2869" w:hanging="360"/>
      </w:pPr>
      <w:rPr>
        <w:rFonts w:ascii="Symbol" w:eastAsia="Symbol" w:hAnsi="Symbol" w:cs="Symbol" w:hint="default"/>
        <w:color w:val="0F1115"/>
        <w:sz w:val="24"/>
      </w:rPr>
    </w:lvl>
    <w:lvl w:ilvl="4" w:tplc="5652DFB6">
      <w:start w:val="1"/>
      <w:numFmt w:val="bullet"/>
      <w:lvlText w:val="·"/>
      <w:lvlJc w:val="left"/>
      <w:pPr>
        <w:ind w:left="3589" w:hanging="360"/>
      </w:pPr>
      <w:rPr>
        <w:rFonts w:ascii="Symbol" w:eastAsia="Symbol" w:hAnsi="Symbol" w:cs="Symbol" w:hint="default"/>
        <w:color w:val="0F1115"/>
        <w:sz w:val="24"/>
      </w:rPr>
    </w:lvl>
    <w:lvl w:ilvl="5" w:tplc="DC66D914">
      <w:start w:val="1"/>
      <w:numFmt w:val="bullet"/>
      <w:lvlText w:val="·"/>
      <w:lvlJc w:val="left"/>
      <w:pPr>
        <w:ind w:left="4309" w:hanging="360"/>
      </w:pPr>
      <w:rPr>
        <w:rFonts w:ascii="Symbol" w:eastAsia="Symbol" w:hAnsi="Symbol" w:cs="Symbol" w:hint="default"/>
        <w:color w:val="0F1115"/>
        <w:sz w:val="24"/>
      </w:rPr>
    </w:lvl>
    <w:lvl w:ilvl="6" w:tplc="82BA81A6">
      <w:start w:val="1"/>
      <w:numFmt w:val="bullet"/>
      <w:lvlText w:val="·"/>
      <w:lvlJc w:val="left"/>
      <w:pPr>
        <w:ind w:left="5029" w:hanging="360"/>
      </w:pPr>
      <w:rPr>
        <w:rFonts w:ascii="Symbol" w:eastAsia="Symbol" w:hAnsi="Symbol" w:cs="Symbol" w:hint="default"/>
        <w:color w:val="0F1115"/>
        <w:sz w:val="24"/>
      </w:rPr>
    </w:lvl>
    <w:lvl w:ilvl="7" w:tplc="312A7722">
      <w:start w:val="1"/>
      <w:numFmt w:val="bullet"/>
      <w:lvlText w:val="·"/>
      <w:lvlJc w:val="left"/>
      <w:pPr>
        <w:ind w:left="5749" w:hanging="360"/>
      </w:pPr>
      <w:rPr>
        <w:rFonts w:ascii="Symbol" w:eastAsia="Symbol" w:hAnsi="Symbol" w:cs="Symbol" w:hint="default"/>
        <w:color w:val="0F1115"/>
        <w:sz w:val="24"/>
      </w:rPr>
    </w:lvl>
    <w:lvl w:ilvl="8" w:tplc="C8F045B0">
      <w:start w:val="1"/>
      <w:numFmt w:val="bullet"/>
      <w:lvlText w:val="·"/>
      <w:lvlJc w:val="left"/>
      <w:pPr>
        <w:ind w:left="6469" w:hanging="360"/>
      </w:pPr>
      <w:rPr>
        <w:rFonts w:ascii="Symbol" w:eastAsia="Symbol" w:hAnsi="Symbol" w:cs="Symbol" w:hint="default"/>
        <w:color w:val="0F1115"/>
        <w:sz w:val="24"/>
      </w:rPr>
    </w:lvl>
  </w:abstractNum>
  <w:abstractNum w:abstractNumId="33" w15:restartNumberingAfterBreak="0">
    <w:nsid w:val="5FAB64BF"/>
    <w:multiLevelType w:val="hybridMultilevel"/>
    <w:tmpl w:val="947A9FE6"/>
    <w:lvl w:ilvl="0" w:tplc="D9F6321C">
      <w:start w:val="1"/>
      <w:numFmt w:val="bullet"/>
      <w:lvlText w:val="·"/>
      <w:lvlJc w:val="left"/>
      <w:pPr>
        <w:ind w:left="709" w:hanging="360"/>
      </w:pPr>
      <w:rPr>
        <w:rFonts w:ascii="Symbol" w:eastAsia="Symbol" w:hAnsi="Symbol" w:cs="Symbol" w:hint="default"/>
        <w:color w:val="0F1115"/>
        <w:sz w:val="24"/>
      </w:rPr>
    </w:lvl>
    <w:lvl w:ilvl="1" w:tplc="E9C00D48">
      <w:start w:val="1"/>
      <w:numFmt w:val="bullet"/>
      <w:lvlText w:val="·"/>
      <w:lvlJc w:val="left"/>
      <w:pPr>
        <w:ind w:left="1429" w:hanging="360"/>
      </w:pPr>
      <w:rPr>
        <w:rFonts w:ascii="Symbol" w:eastAsia="Symbol" w:hAnsi="Symbol" w:cs="Symbol" w:hint="default"/>
        <w:color w:val="0F1115"/>
        <w:sz w:val="24"/>
      </w:rPr>
    </w:lvl>
    <w:lvl w:ilvl="2" w:tplc="EF44A7D8">
      <w:start w:val="1"/>
      <w:numFmt w:val="bullet"/>
      <w:lvlText w:val="·"/>
      <w:lvlJc w:val="left"/>
      <w:pPr>
        <w:ind w:left="2149" w:hanging="360"/>
      </w:pPr>
      <w:rPr>
        <w:rFonts w:ascii="Symbol" w:eastAsia="Symbol" w:hAnsi="Symbol" w:cs="Symbol" w:hint="default"/>
        <w:color w:val="0F1115"/>
        <w:sz w:val="24"/>
      </w:rPr>
    </w:lvl>
    <w:lvl w:ilvl="3" w:tplc="A5BCB6D4">
      <w:start w:val="1"/>
      <w:numFmt w:val="bullet"/>
      <w:lvlText w:val="·"/>
      <w:lvlJc w:val="left"/>
      <w:pPr>
        <w:ind w:left="2869" w:hanging="360"/>
      </w:pPr>
      <w:rPr>
        <w:rFonts w:ascii="Symbol" w:eastAsia="Symbol" w:hAnsi="Symbol" w:cs="Symbol" w:hint="default"/>
        <w:color w:val="0F1115"/>
        <w:sz w:val="24"/>
      </w:rPr>
    </w:lvl>
    <w:lvl w:ilvl="4" w:tplc="688A08F8">
      <w:start w:val="1"/>
      <w:numFmt w:val="bullet"/>
      <w:lvlText w:val="·"/>
      <w:lvlJc w:val="left"/>
      <w:pPr>
        <w:ind w:left="3589" w:hanging="360"/>
      </w:pPr>
      <w:rPr>
        <w:rFonts w:ascii="Symbol" w:eastAsia="Symbol" w:hAnsi="Symbol" w:cs="Symbol" w:hint="default"/>
        <w:color w:val="0F1115"/>
        <w:sz w:val="24"/>
      </w:rPr>
    </w:lvl>
    <w:lvl w:ilvl="5" w:tplc="5FDA8250">
      <w:start w:val="1"/>
      <w:numFmt w:val="bullet"/>
      <w:lvlText w:val="·"/>
      <w:lvlJc w:val="left"/>
      <w:pPr>
        <w:ind w:left="4309" w:hanging="360"/>
      </w:pPr>
      <w:rPr>
        <w:rFonts w:ascii="Symbol" w:eastAsia="Symbol" w:hAnsi="Symbol" w:cs="Symbol" w:hint="default"/>
        <w:color w:val="0F1115"/>
        <w:sz w:val="24"/>
      </w:rPr>
    </w:lvl>
    <w:lvl w:ilvl="6" w:tplc="9D041CA0">
      <w:start w:val="1"/>
      <w:numFmt w:val="bullet"/>
      <w:lvlText w:val="·"/>
      <w:lvlJc w:val="left"/>
      <w:pPr>
        <w:ind w:left="5029" w:hanging="360"/>
      </w:pPr>
      <w:rPr>
        <w:rFonts w:ascii="Symbol" w:eastAsia="Symbol" w:hAnsi="Symbol" w:cs="Symbol" w:hint="default"/>
        <w:color w:val="0F1115"/>
        <w:sz w:val="24"/>
      </w:rPr>
    </w:lvl>
    <w:lvl w:ilvl="7" w:tplc="B164F090">
      <w:start w:val="1"/>
      <w:numFmt w:val="bullet"/>
      <w:lvlText w:val="·"/>
      <w:lvlJc w:val="left"/>
      <w:pPr>
        <w:ind w:left="5749" w:hanging="360"/>
      </w:pPr>
      <w:rPr>
        <w:rFonts w:ascii="Symbol" w:eastAsia="Symbol" w:hAnsi="Symbol" w:cs="Symbol" w:hint="default"/>
        <w:color w:val="0F1115"/>
        <w:sz w:val="24"/>
      </w:rPr>
    </w:lvl>
    <w:lvl w:ilvl="8" w:tplc="6CF0B7CC">
      <w:start w:val="1"/>
      <w:numFmt w:val="bullet"/>
      <w:lvlText w:val="·"/>
      <w:lvlJc w:val="left"/>
      <w:pPr>
        <w:ind w:left="6469" w:hanging="360"/>
      </w:pPr>
      <w:rPr>
        <w:rFonts w:ascii="Symbol" w:eastAsia="Symbol" w:hAnsi="Symbol" w:cs="Symbol" w:hint="default"/>
        <w:color w:val="0F1115"/>
        <w:sz w:val="24"/>
      </w:rPr>
    </w:lvl>
  </w:abstractNum>
  <w:abstractNum w:abstractNumId="34" w15:restartNumberingAfterBreak="0">
    <w:nsid w:val="682F263C"/>
    <w:multiLevelType w:val="hybridMultilevel"/>
    <w:tmpl w:val="F8BE2302"/>
    <w:lvl w:ilvl="0" w:tplc="6E82CD76">
      <w:start w:val="1"/>
      <w:numFmt w:val="bullet"/>
      <w:lvlText w:val="·"/>
      <w:lvlJc w:val="left"/>
      <w:pPr>
        <w:ind w:left="709" w:hanging="360"/>
      </w:pPr>
      <w:rPr>
        <w:rFonts w:ascii="Symbol" w:eastAsia="Symbol" w:hAnsi="Symbol" w:cs="Symbol" w:hint="default"/>
        <w:color w:val="0F1115"/>
        <w:sz w:val="24"/>
      </w:rPr>
    </w:lvl>
    <w:lvl w:ilvl="1" w:tplc="C6F417F0">
      <w:start w:val="1"/>
      <w:numFmt w:val="bullet"/>
      <w:lvlText w:val="·"/>
      <w:lvlJc w:val="left"/>
      <w:pPr>
        <w:ind w:left="1429" w:hanging="360"/>
      </w:pPr>
      <w:rPr>
        <w:rFonts w:ascii="Symbol" w:eastAsia="Symbol" w:hAnsi="Symbol" w:cs="Symbol" w:hint="default"/>
        <w:color w:val="0F1115"/>
        <w:sz w:val="24"/>
      </w:rPr>
    </w:lvl>
    <w:lvl w:ilvl="2" w:tplc="981E2056">
      <w:start w:val="1"/>
      <w:numFmt w:val="bullet"/>
      <w:lvlText w:val="·"/>
      <w:lvlJc w:val="left"/>
      <w:pPr>
        <w:ind w:left="2149" w:hanging="360"/>
      </w:pPr>
      <w:rPr>
        <w:rFonts w:ascii="Symbol" w:eastAsia="Symbol" w:hAnsi="Symbol" w:cs="Symbol" w:hint="default"/>
        <w:color w:val="0F1115"/>
        <w:sz w:val="24"/>
      </w:rPr>
    </w:lvl>
    <w:lvl w:ilvl="3" w:tplc="0D140860">
      <w:start w:val="1"/>
      <w:numFmt w:val="bullet"/>
      <w:lvlText w:val="·"/>
      <w:lvlJc w:val="left"/>
      <w:pPr>
        <w:ind w:left="2869" w:hanging="360"/>
      </w:pPr>
      <w:rPr>
        <w:rFonts w:ascii="Symbol" w:eastAsia="Symbol" w:hAnsi="Symbol" w:cs="Symbol" w:hint="default"/>
        <w:color w:val="0F1115"/>
        <w:sz w:val="24"/>
      </w:rPr>
    </w:lvl>
    <w:lvl w:ilvl="4" w:tplc="8594DEBE">
      <w:start w:val="1"/>
      <w:numFmt w:val="bullet"/>
      <w:lvlText w:val="·"/>
      <w:lvlJc w:val="left"/>
      <w:pPr>
        <w:ind w:left="3589" w:hanging="360"/>
      </w:pPr>
      <w:rPr>
        <w:rFonts w:ascii="Symbol" w:eastAsia="Symbol" w:hAnsi="Symbol" w:cs="Symbol" w:hint="default"/>
        <w:color w:val="0F1115"/>
        <w:sz w:val="24"/>
      </w:rPr>
    </w:lvl>
    <w:lvl w:ilvl="5" w:tplc="A6686C4E">
      <w:start w:val="1"/>
      <w:numFmt w:val="bullet"/>
      <w:lvlText w:val="·"/>
      <w:lvlJc w:val="left"/>
      <w:pPr>
        <w:ind w:left="4309" w:hanging="360"/>
      </w:pPr>
      <w:rPr>
        <w:rFonts w:ascii="Symbol" w:eastAsia="Symbol" w:hAnsi="Symbol" w:cs="Symbol" w:hint="default"/>
        <w:color w:val="0F1115"/>
        <w:sz w:val="24"/>
      </w:rPr>
    </w:lvl>
    <w:lvl w:ilvl="6" w:tplc="829C3FEA">
      <w:start w:val="1"/>
      <w:numFmt w:val="bullet"/>
      <w:lvlText w:val="·"/>
      <w:lvlJc w:val="left"/>
      <w:pPr>
        <w:ind w:left="5029" w:hanging="360"/>
      </w:pPr>
      <w:rPr>
        <w:rFonts w:ascii="Symbol" w:eastAsia="Symbol" w:hAnsi="Symbol" w:cs="Symbol" w:hint="default"/>
        <w:color w:val="0F1115"/>
        <w:sz w:val="24"/>
      </w:rPr>
    </w:lvl>
    <w:lvl w:ilvl="7" w:tplc="75B2A90C">
      <w:start w:val="1"/>
      <w:numFmt w:val="bullet"/>
      <w:lvlText w:val="·"/>
      <w:lvlJc w:val="left"/>
      <w:pPr>
        <w:ind w:left="5749" w:hanging="360"/>
      </w:pPr>
      <w:rPr>
        <w:rFonts w:ascii="Symbol" w:eastAsia="Symbol" w:hAnsi="Symbol" w:cs="Symbol" w:hint="default"/>
        <w:color w:val="0F1115"/>
        <w:sz w:val="24"/>
      </w:rPr>
    </w:lvl>
    <w:lvl w:ilvl="8" w:tplc="9B36EEF8">
      <w:start w:val="1"/>
      <w:numFmt w:val="bullet"/>
      <w:lvlText w:val="·"/>
      <w:lvlJc w:val="left"/>
      <w:pPr>
        <w:ind w:left="6469" w:hanging="360"/>
      </w:pPr>
      <w:rPr>
        <w:rFonts w:ascii="Symbol" w:eastAsia="Symbol" w:hAnsi="Symbol" w:cs="Symbol" w:hint="default"/>
        <w:color w:val="0F1115"/>
        <w:sz w:val="24"/>
      </w:rPr>
    </w:lvl>
  </w:abstractNum>
  <w:abstractNum w:abstractNumId="35" w15:restartNumberingAfterBreak="0">
    <w:nsid w:val="6DA17B9C"/>
    <w:multiLevelType w:val="hybridMultilevel"/>
    <w:tmpl w:val="E066455A"/>
    <w:lvl w:ilvl="0" w:tplc="EB0826D0">
      <w:start w:val="5"/>
      <w:numFmt w:val="bullet"/>
      <w:lvlText w:val="–"/>
      <w:lvlJc w:val="left"/>
      <w:pPr>
        <w:ind w:left="1429" w:hanging="360"/>
      </w:pPr>
      <w:rPr>
        <w:rFonts w:ascii="Times New Roman" w:hAnsi="Times New Roman" w:cs="Times New Roman" w:hint="default"/>
        <w:sz w:val="28"/>
      </w:rPr>
    </w:lvl>
    <w:lvl w:ilvl="1" w:tplc="4546EE9C">
      <w:start w:val="1"/>
      <w:numFmt w:val="bullet"/>
      <w:lvlText w:val="o"/>
      <w:lvlJc w:val="left"/>
      <w:pPr>
        <w:ind w:left="2149" w:hanging="360"/>
      </w:pPr>
      <w:rPr>
        <w:rFonts w:ascii="Courier New" w:hAnsi="Courier New" w:cs="Courier New" w:hint="default"/>
      </w:rPr>
    </w:lvl>
    <w:lvl w:ilvl="2" w:tplc="5E567472">
      <w:start w:val="1"/>
      <w:numFmt w:val="bullet"/>
      <w:lvlText w:val=""/>
      <w:lvlJc w:val="left"/>
      <w:pPr>
        <w:ind w:left="2869" w:hanging="360"/>
      </w:pPr>
      <w:rPr>
        <w:rFonts w:ascii="Wingdings" w:hAnsi="Wingdings" w:hint="default"/>
      </w:rPr>
    </w:lvl>
    <w:lvl w:ilvl="3" w:tplc="D18216A4">
      <w:start w:val="1"/>
      <w:numFmt w:val="bullet"/>
      <w:lvlText w:val=""/>
      <w:lvlJc w:val="left"/>
      <w:pPr>
        <w:ind w:left="3589" w:hanging="360"/>
      </w:pPr>
      <w:rPr>
        <w:rFonts w:ascii="Symbol" w:hAnsi="Symbol" w:hint="default"/>
      </w:rPr>
    </w:lvl>
    <w:lvl w:ilvl="4" w:tplc="D10A1B84">
      <w:start w:val="1"/>
      <w:numFmt w:val="bullet"/>
      <w:lvlText w:val="o"/>
      <w:lvlJc w:val="left"/>
      <w:pPr>
        <w:ind w:left="4309" w:hanging="360"/>
      </w:pPr>
      <w:rPr>
        <w:rFonts w:ascii="Courier New" w:hAnsi="Courier New" w:cs="Courier New" w:hint="default"/>
      </w:rPr>
    </w:lvl>
    <w:lvl w:ilvl="5" w:tplc="E2685890">
      <w:start w:val="1"/>
      <w:numFmt w:val="bullet"/>
      <w:lvlText w:val=""/>
      <w:lvlJc w:val="left"/>
      <w:pPr>
        <w:ind w:left="5029" w:hanging="360"/>
      </w:pPr>
      <w:rPr>
        <w:rFonts w:ascii="Wingdings" w:hAnsi="Wingdings" w:hint="default"/>
      </w:rPr>
    </w:lvl>
    <w:lvl w:ilvl="6" w:tplc="FCEED8D8">
      <w:start w:val="1"/>
      <w:numFmt w:val="bullet"/>
      <w:lvlText w:val=""/>
      <w:lvlJc w:val="left"/>
      <w:pPr>
        <w:ind w:left="5749" w:hanging="360"/>
      </w:pPr>
      <w:rPr>
        <w:rFonts w:ascii="Symbol" w:hAnsi="Symbol" w:hint="default"/>
      </w:rPr>
    </w:lvl>
    <w:lvl w:ilvl="7" w:tplc="572470EE">
      <w:start w:val="1"/>
      <w:numFmt w:val="bullet"/>
      <w:lvlText w:val="o"/>
      <w:lvlJc w:val="left"/>
      <w:pPr>
        <w:ind w:left="6469" w:hanging="360"/>
      </w:pPr>
      <w:rPr>
        <w:rFonts w:ascii="Courier New" w:hAnsi="Courier New" w:cs="Courier New" w:hint="default"/>
      </w:rPr>
    </w:lvl>
    <w:lvl w:ilvl="8" w:tplc="C3AAF846">
      <w:start w:val="1"/>
      <w:numFmt w:val="bullet"/>
      <w:lvlText w:val=""/>
      <w:lvlJc w:val="left"/>
      <w:pPr>
        <w:ind w:left="7189" w:hanging="360"/>
      </w:pPr>
      <w:rPr>
        <w:rFonts w:ascii="Wingdings" w:hAnsi="Wingdings" w:hint="default"/>
      </w:rPr>
    </w:lvl>
  </w:abstractNum>
  <w:abstractNum w:abstractNumId="36" w15:restartNumberingAfterBreak="0">
    <w:nsid w:val="73C64255"/>
    <w:multiLevelType w:val="hybridMultilevel"/>
    <w:tmpl w:val="0FEAE1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AE44C89"/>
    <w:multiLevelType w:val="hybridMultilevel"/>
    <w:tmpl w:val="5BBCC410"/>
    <w:lvl w:ilvl="0" w:tplc="4D840E8C">
      <w:start w:val="1"/>
      <w:numFmt w:val="decimal"/>
      <w:lvlText w:val="%1."/>
      <w:lvlJc w:val="left"/>
      <w:pPr>
        <w:ind w:left="1414" w:hanging="705"/>
      </w:pPr>
      <w:rPr>
        <w:rFonts w:eastAsia="PT Astra Serif"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6"/>
  </w:num>
  <w:num w:numId="2">
    <w:abstractNumId w:val="29"/>
  </w:num>
  <w:num w:numId="3">
    <w:abstractNumId w:val="8"/>
  </w:num>
  <w:num w:numId="4">
    <w:abstractNumId w:val="17"/>
  </w:num>
  <w:num w:numId="5">
    <w:abstractNumId w:val="35"/>
  </w:num>
  <w:num w:numId="6">
    <w:abstractNumId w:val="14"/>
  </w:num>
  <w:num w:numId="7">
    <w:abstractNumId w:val="2"/>
  </w:num>
  <w:num w:numId="8">
    <w:abstractNumId w:val="15"/>
  </w:num>
  <w:num w:numId="9">
    <w:abstractNumId w:val="9"/>
  </w:num>
  <w:num w:numId="10">
    <w:abstractNumId w:val="36"/>
  </w:num>
  <w:num w:numId="11">
    <w:abstractNumId w:val="37"/>
  </w:num>
  <w:num w:numId="12">
    <w:abstractNumId w:val="1"/>
  </w:num>
  <w:num w:numId="13">
    <w:abstractNumId w:val="27"/>
  </w:num>
  <w:num w:numId="14">
    <w:abstractNumId w:val="6"/>
  </w:num>
  <w:num w:numId="15">
    <w:abstractNumId w:val="3"/>
  </w:num>
  <w:num w:numId="16">
    <w:abstractNumId w:val="31"/>
  </w:num>
  <w:num w:numId="17">
    <w:abstractNumId w:val="5"/>
  </w:num>
  <w:num w:numId="18">
    <w:abstractNumId w:val="24"/>
  </w:num>
  <w:num w:numId="19">
    <w:abstractNumId w:val="10"/>
  </w:num>
  <w:num w:numId="20">
    <w:abstractNumId w:val="22"/>
  </w:num>
  <w:num w:numId="21">
    <w:abstractNumId w:val="19"/>
  </w:num>
  <w:num w:numId="22">
    <w:abstractNumId w:val="13"/>
  </w:num>
  <w:num w:numId="23">
    <w:abstractNumId w:val="32"/>
  </w:num>
  <w:num w:numId="24">
    <w:abstractNumId w:val="11"/>
  </w:num>
  <w:num w:numId="25">
    <w:abstractNumId w:val="20"/>
  </w:num>
  <w:num w:numId="26">
    <w:abstractNumId w:val="23"/>
  </w:num>
  <w:num w:numId="27">
    <w:abstractNumId w:val="33"/>
  </w:num>
  <w:num w:numId="28">
    <w:abstractNumId w:val="16"/>
  </w:num>
  <w:num w:numId="29">
    <w:abstractNumId w:val="7"/>
  </w:num>
  <w:num w:numId="30">
    <w:abstractNumId w:val="18"/>
  </w:num>
  <w:num w:numId="31">
    <w:abstractNumId w:val="34"/>
  </w:num>
  <w:num w:numId="32">
    <w:abstractNumId w:val="30"/>
  </w:num>
  <w:num w:numId="33">
    <w:abstractNumId w:val="21"/>
  </w:num>
  <w:num w:numId="34">
    <w:abstractNumId w:val="0"/>
  </w:num>
  <w:num w:numId="35">
    <w:abstractNumId w:val="4"/>
  </w:num>
  <w:num w:numId="36">
    <w:abstractNumId w:val="28"/>
  </w:num>
  <w:num w:numId="37">
    <w:abstractNumId w:val="25"/>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340"/>
    <w:rsid w:val="000272E8"/>
    <w:rsid w:val="0002754B"/>
    <w:rsid w:val="00041A69"/>
    <w:rsid w:val="000C26D7"/>
    <w:rsid w:val="000E3163"/>
    <w:rsid w:val="000F0CDE"/>
    <w:rsid w:val="00120D9B"/>
    <w:rsid w:val="00136BC0"/>
    <w:rsid w:val="00173B63"/>
    <w:rsid w:val="00175BE7"/>
    <w:rsid w:val="00180A91"/>
    <w:rsid w:val="001A095B"/>
    <w:rsid w:val="001A67A1"/>
    <w:rsid w:val="001A7655"/>
    <w:rsid w:val="001C54F0"/>
    <w:rsid w:val="001E4044"/>
    <w:rsid w:val="001F316F"/>
    <w:rsid w:val="001F4BC6"/>
    <w:rsid w:val="00202C79"/>
    <w:rsid w:val="00222458"/>
    <w:rsid w:val="002746DD"/>
    <w:rsid w:val="0027606B"/>
    <w:rsid w:val="00280622"/>
    <w:rsid w:val="002831DB"/>
    <w:rsid w:val="002910BF"/>
    <w:rsid w:val="00293EB4"/>
    <w:rsid w:val="002B132A"/>
    <w:rsid w:val="002F6FDE"/>
    <w:rsid w:val="00314119"/>
    <w:rsid w:val="00324058"/>
    <w:rsid w:val="00327AE6"/>
    <w:rsid w:val="00353A9F"/>
    <w:rsid w:val="0036502B"/>
    <w:rsid w:val="0038376D"/>
    <w:rsid w:val="0038431D"/>
    <w:rsid w:val="003D26A0"/>
    <w:rsid w:val="003D4B60"/>
    <w:rsid w:val="00424F38"/>
    <w:rsid w:val="00432792"/>
    <w:rsid w:val="004A28A1"/>
    <w:rsid w:val="004B599E"/>
    <w:rsid w:val="004E3B78"/>
    <w:rsid w:val="004F7A02"/>
    <w:rsid w:val="00501CA8"/>
    <w:rsid w:val="005667E7"/>
    <w:rsid w:val="00587A5F"/>
    <w:rsid w:val="005A2452"/>
    <w:rsid w:val="005A7684"/>
    <w:rsid w:val="005C0B30"/>
    <w:rsid w:val="005C6708"/>
    <w:rsid w:val="005E66AB"/>
    <w:rsid w:val="005F11CB"/>
    <w:rsid w:val="0062206C"/>
    <w:rsid w:val="006374DA"/>
    <w:rsid w:val="0069378C"/>
    <w:rsid w:val="006C09C2"/>
    <w:rsid w:val="006D2340"/>
    <w:rsid w:val="006D6D86"/>
    <w:rsid w:val="006E432F"/>
    <w:rsid w:val="0070406C"/>
    <w:rsid w:val="0075119C"/>
    <w:rsid w:val="00757919"/>
    <w:rsid w:val="007650E8"/>
    <w:rsid w:val="00783F0D"/>
    <w:rsid w:val="00793887"/>
    <w:rsid w:val="00797C17"/>
    <w:rsid w:val="007A1F0F"/>
    <w:rsid w:val="008002EF"/>
    <w:rsid w:val="00834B72"/>
    <w:rsid w:val="00867337"/>
    <w:rsid w:val="008833EA"/>
    <w:rsid w:val="00893E60"/>
    <w:rsid w:val="008A04BC"/>
    <w:rsid w:val="008A0A01"/>
    <w:rsid w:val="008A5EFA"/>
    <w:rsid w:val="008C76C5"/>
    <w:rsid w:val="008D3981"/>
    <w:rsid w:val="009269A0"/>
    <w:rsid w:val="0094128E"/>
    <w:rsid w:val="009428C9"/>
    <w:rsid w:val="009459AF"/>
    <w:rsid w:val="009760C1"/>
    <w:rsid w:val="0098755C"/>
    <w:rsid w:val="009930E9"/>
    <w:rsid w:val="009936C1"/>
    <w:rsid w:val="009B356A"/>
    <w:rsid w:val="009E111D"/>
    <w:rsid w:val="009E71C8"/>
    <w:rsid w:val="00A1024A"/>
    <w:rsid w:val="00A109F5"/>
    <w:rsid w:val="00A37FDE"/>
    <w:rsid w:val="00A41AC3"/>
    <w:rsid w:val="00A62583"/>
    <w:rsid w:val="00A86247"/>
    <w:rsid w:val="00AC489B"/>
    <w:rsid w:val="00AE207C"/>
    <w:rsid w:val="00AF2C0C"/>
    <w:rsid w:val="00B0297A"/>
    <w:rsid w:val="00B15033"/>
    <w:rsid w:val="00B52391"/>
    <w:rsid w:val="00B54929"/>
    <w:rsid w:val="00B676E2"/>
    <w:rsid w:val="00BB113C"/>
    <w:rsid w:val="00BB2581"/>
    <w:rsid w:val="00BC59E1"/>
    <w:rsid w:val="00BD0DAA"/>
    <w:rsid w:val="00BD42BA"/>
    <w:rsid w:val="00BF35DD"/>
    <w:rsid w:val="00C064A5"/>
    <w:rsid w:val="00C21825"/>
    <w:rsid w:val="00C2710F"/>
    <w:rsid w:val="00C32A76"/>
    <w:rsid w:val="00C40E04"/>
    <w:rsid w:val="00C652E9"/>
    <w:rsid w:val="00C75DDD"/>
    <w:rsid w:val="00C8240D"/>
    <w:rsid w:val="00C958FD"/>
    <w:rsid w:val="00CF4D9E"/>
    <w:rsid w:val="00D03A59"/>
    <w:rsid w:val="00D464A2"/>
    <w:rsid w:val="00D777AC"/>
    <w:rsid w:val="00D942E1"/>
    <w:rsid w:val="00DA269E"/>
    <w:rsid w:val="00DA3F3F"/>
    <w:rsid w:val="00DD1D17"/>
    <w:rsid w:val="00DE40CC"/>
    <w:rsid w:val="00E113F8"/>
    <w:rsid w:val="00E20A09"/>
    <w:rsid w:val="00E33EC6"/>
    <w:rsid w:val="00E94568"/>
    <w:rsid w:val="00EE5D2B"/>
    <w:rsid w:val="00EE6993"/>
    <w:rsid w:val="00F254BF"/>
    <w:rsid w:val="00F25A5A"/>
    <w:rsid w:val="00F27261"/>
    <w:rsid w:val="00F51A9B"/>
    <w:rsid w:val="00F53663"/>
    <w:rsid w:val="00FC7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A4F66"/>
  <w15:docId w15:val="{47FF3C73-3821-45B9-9A85-4ABA8AD0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Times New Roman" w:hAnsi="Arial" w:cs="Arial"/>
      <w:sz w:val="18"/>
      <w:szCs w:val="18"/>
      <w:lang w:eastAsia="ru-RU"/>
    </w:rPr>
  </w:style>
  <w:style w:type="paragraph" w:styleId="1">
    <w:name w:val="heading 1"/>
    <w:basedOn w:val="a"/>
    <w:next w:val="a"/>
    <w:link w:val="10"/>
    <w:uiPriority w:val="9"/>
    <w:qFormat/>
    <w:pPr>
      <w:keepNext/>
      <w:keepLines/>
      <w:spacing w:before="480" w:after="200"/>
      <w:outlineLvl w:val="0"/>
    </w:pPr>
    <w:rPr>
      <w:rFonts w:eastAsia="Arial"/>
      <w:sz w:val="40"/>
      <w:szCs w:val="40"/>
    </w:rPr>
  </w:style>
  <w:style w:type="paragraph" w:styleId="2">
    <w:name w:val="heading 2"/>
    <w:basedOn w:val="a"/>
    <w:next w:val="a"/>
    <w:link w:val="20"/>
    <w:uiPriority w:val="9"/>
    <w:unhideWhenUsed/>
    <w:qFormat/>
    <w:pPr>
      <w:keepNext/>
      <w:keepLines/>
      <w:spacing w:before="360" w:after="200"/>
      <w:outlineLvl w:val="1"/>
    </w:pPr>
    <w:rPr>
      <w:rFonts w:eastAsia="Arial"/>
      <w:sz w:val="34"/>
    </w:rPr>
  </w:style>
  <w:style w:type="paragraph" w:styleId="3">
    <w:name w:val="heading 3"/>
    <w:basedOn w:val="a"/>
    <w:next w:val="a"/>
    <w:link w:val="30"/>
    <w:uiPriority w:val="9"/>
    <w:unhideWhenUsed/>
    <w:qFormat/>
    <w:pPr>
      <w:keepNext/>
      <w:keepLines/>
      <w:spacing w:before="320" w:after="200"/>
      <w:outlineLvl w:val="2"/>
    </w:pPr>
    <w:rPr>
      <w:rFonts w:eastAsia="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b/>
      <w:bCs/>
      <w:sz w:val="24"/>
      <w:szCs w:val="24"/>
    </w:rPr>
  </w:style>
  <w:style w:type="paragraph" w:styleId="6">
    <w:name w:val="heading 6"/>
    <w:basedOn w:val="a"/>
    <w:next w:val="a"/>
    <w:link w:val="60"/>
    <w:uiPriority w:val="9"/>
    <w:unhideWhenUsed/>
    <w:qFormat/>
    <w:pPr>
      <w:keepNext/>
      <w:keepLines/>
      <w:spacing w:before="320" w:after="200"/>
      <w:outlineLvl w:val="5"/>
    </w:pPr>
    <w:rPr>
      <w:rFonts w:eastAsia="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basedOn w:val="a"/>
    <w:link w:val="af1"/>
    <w:uiPriority w:val="99"/>
    <w:semiHidden/>
    <w:unhideWhenUsed/>
    <w:pPr>
      <w:spacing w:after="40"/>
    </w:pPr>
  </w:style>
  <w:style w:type="character" w:customStyle="1" w:styleId="af1">
    <w:name w:val="Текст сноски Знак"/>
    <w:link w:val="af0"/>
    <w:uiPriority w:val="99"/>
    <w:rPr>
      <w:sz w:val="18"/>
    </w:rPr>
  </w:style>
  <w:style w:type="character" w:styleId="af2">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basedOn w:val="a0"/>
    <w:unhideWhenUsed/>
    <w:qFormat/>
    <w:rPr>
      <w:vertAlign w:val="superscript"/>
    </w:rPr>
  </w:style>
  <w:style w:type="paragraph" w:styleId="af3">
    <w:name w:val="endnote text"/>
    <w:basedOn w:val="a"/>
    <w:link w:val="af4"/>
    <w:uiPriority w:val="99"/>
    <w:semiHidden/>
    <w:unhideWhenUsed/>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table" w:customStyle="1" w:styleId="25">
    <w:name w:val="Сетка таблицы2"/>
    <w:basedOn w:val="a1"/>
    <w:next w:val="af8"/>
    <w:uiPriority w:val="39"/>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8">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List Paragraph"/>
    <w:aliases w:val="ТЗ список,Абзац списка литеральный,Bullet List,FooterText,numbered,Paragraphe de liste1,lp1,Bulletr List Paragraph,Абзац маркированнный,Bullet Number,Нумерованый список,Нумерованный список ГОСТ,Нумерованный список ГОСТ1,Bullet List1,раздел"/>
    <w:basedOn w:val="a"/>
    <w:link w:val="afa"/>
    <w:uiPriority w:val="34"/>
    <w:qFormat/>
    <w:pPr>
      <w:ind w:left="720"/>
      <w:contextualSpacing/>
    </w:pPr>
  </w:style>
  <w:style w:type="character" w:styleId="afb">
    <w:name w:val="annotation reference"/>
    <w:basedOn w:val="a0"/>
    <w:uiPriority w:val="99"/>
    <w:semiHidden/>
    <w:unhideWhenUsed/>
    <w:rPr>
      <w:sz w:val="16"/>
      <w:szCs w:val="16"/>
    </w:rPr>
  </w:style>
  <w:style w:type="paragraph" w:styleId="afc">
    <w:name w:val="annotation text"/>
    <w:basedOn w:val="a"/>
    <w:link w:val="afd"/>
    <w:uiPriority w:val="99"/>
    <w:unhideWhenUsed/>
    <w:rPr>
      <w:sz w:val="20"/>
      <w:szCs w:val="20"/>
    </w:rPr>
  </w:style>
  <w:style w:type="character" w:customStyle="1" w:styleId="afd">
    <w:name w:val="Текст примечания Знак"/>
    <w:basedOn w:val="a0"/>
    <w:link w:val="afc"/>
    <w:uiPriority w:val="99"/>
    <w:rPr>
      <w:rFonts w:ascii="Arial" w:eastAsia="Times New Roman" w:hAnsi="Arial" w:cs="Arial"/>
      <w:sz w:val="20"/>
      <w:szCs w:val="20"/>
      <w:lang w:eastAsia="ru-RU"/>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rFonts w:ascii="Arial" w:eastAsia="Times New Roman" w:hAnsi="Arial" w:cs="Arial"/>
      <w:b/>
      <w:bCs/>
      <w:sz w:val="20"/>
      <w:szCs w:val="20"/>
      <w:lang w:eastAsia="ru-RU"/>
    </w:rPr>
  </w:style>
  <w:style w:type="paragraph" w:styleId="aff0">
    <w:name w:val="Balloon Text"/>
    <w:basedOn w:val="a"/>
    <w:link w:val="aff1"/>
    <w:uiPriority w:val="99"/>
    <w:semiHidden/>
    <w:unhideWhenUsed/>
    <w:rPr>
      <w:rFonts w:ascii="Segoe UI" w:hAnsi="Segoe UI" w:cs="Segoe UI"/>
    </w:rPr>
  </w:style>
  <w:style w:type="character" w:customStyle="1" w:styleId="aff1">
    <w:name w:val="Текст выноски Знак"/>
    <w:basedOn w:val="a0"/>
    <w:link w:val="aff0"/>
    <w:uiPriority w:val="99"/>
    <w:semiHidden/>
    <w:rPr>
      <w:rFonts w:ascii="Segoe UI" w:eastAsia="Times New Roman" w:hAnsi="Segoe UI" w:cs="Segoe UI"/>
      <w:sz w:val="18"/>
      <w:szCs w:val="18"/>
      <w:lang w:eastAsia="ru-RU"/>
    </w:rPr>
  </w:style>
  <w:style w:type="paragraph" w:styleId="aff2">
    <w:name w:val="Revision"/>
    <w:hidden/>
    <w:uiPriority w:val="99"/>
    <w:semiHidden/>
    <w:pPr>
      <w:spacing w:after="0" w:line="240" w:lineRule="auto"/>
    </w:pPr>
    <w:rPr>
      <w:rFonts w:ascii="Arial" w:eastAsia="Times New Roman" w:hAnsi="Arial" w:cs="Arial"/>
      <w:sz w:val="18"/>
      <w:szCs w:val="18"/>
      <w:lang w:eastAsia="ru-RU"/>
    </w:rPr>
  </w:style>
  <w:style w:type="paragraph" w:customStyle="1" w:styleId="ConsPlusNonformat">
    <w:name w:val="ConsPlusNonformat"/>
    <w:link w:val="ConsPlusNonformat0"/>
    <w:uiPriority w:val="99"/>
    <w:qFormat/>
    <w:rsid w:val="005C0B3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ourier New" w:eastAsia="Times New Roman" w:hAnsi="Courier New" w:cs="Courier New"/>
      <w:sz w:val="20"/>
      <w:szCs w:val="20"/>
      <w:lang w:eastAsia="ru-RU"/>
    </w:rPr>
  </w:style>
  <w:style w:type="character" w:customStyle="1" w:styleId="afa">
    <w:name w:val="Абзац списка Знак"/>
    <w:aliases w:val="ТЗ список Знак,Абзац списка литеральный Знак,Bullet List Знак,FooterText Знак,numbered Знак,Paragraphe de liste1 Знак,lp1 Знак,Bulletr List Paragraph Знак,Абзац маркированнный Знак,Bullet Number Знак,Нумерованый список Знак,раздел Знак"/>
    <w:link w:val="af9"/>
    <w:uiPriority w:val="34"/>
    <w:qFormat/>
    <w:locked/>
    <w:rsid w:val="00A37FDE"/>
    <w:rPr>
      <w:rFonts w:ascii="Arial" w:eastAsia="Times New Roman" w:hAnsi="Arial" w:cs="Arial"/>
      <w:sz w:val="18"/>
      <w:szCs w:val="18"/>
      <w:lang w:eastAsia="ru-RU"/>
    </w:rPr>
  </w:style>
  <w:style w:type="paragraph" w:styleId="aff3">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Знак Знак4"/>
    <w:basedOn w:val="a"/>
    <w:uiPriority w:val="99"/>
    <w:rsid w:val="0094128E"/>
    <w:pPr>
      <w:autoSpaceDE w:val="0"/>
      <w:autoSpaceDN w:val="0"/>
      <w:adjustRightInd w:val="0"/>
      <w:spacing w:after="120"/>
    </w:pPr>
    <w:rPr>
      <w:sz w:val="16"/>
      <w:szCs w:val="16"/>
    </w:rPr>
  </w:style>
  <w:style w:type="character" w:customStyle="1" w:styleId="FontStyle14">
    <w:name w:val="Font Style14"/>
    <w:rsid w:val="0094128E"/>
    <w:rPr>
      <w:rFonts w:ascii="Times New Roman" w:hAnsi="Times New Roman" w:cs="Times New Roman" w:hint="default"/>
      <w:sz w:val="22"/>
      <w:szCs w:val="22"/>
    </w:rPr>
  </w:style>
  <w:style w:type="paragraph" w:customStyle="1" w:styleId="ConsPlusNormal">
    <w:name w:val="ConsPlusNormal"/>
    <w:link w:val="ConsPlusNormal0"/>
    <w:qFormat/>
    <w:rsid w:val="0094128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qFormat/>
    <w:locked/>
    <w:rsid w:val="0094128E"/>
    <w:rPr>
      <w:rFonts w:ascii="Times New Roman" w:eastAsia="Times New Roman" w:hAnsi="Times New Roman" w:cs="Times New Roman"/>
      <w:sz w:val="24"/>
      <w:szCs w:val="24"/>
      <w:lang w:eastAsia="ru-RU"/>
    </w:rPr>
  </w:style>
  <w:style w:type="paragraph" w:customStyle="1" w:styleId="Standard">
    <w:name w:val="Standard"/>
    <w:qFormat/>
    <w:rsid w:val="00136BC0"/>
    <w:pPr>
      <w:spacing w:after="0" w:line="264" w:lineRule="auto"/>
    </w:pPr>
    <w:rPr>
      <w:rFonts w:ascii="Calibri" w:eastAsia="Noto Serif CJK SC" w:hAnsi="Calibri" w:cs="Lohit Devanagari"/>
      <w:color w:val="000000"/>
      <w:szCs w:val="20"/>
      <w:lang w:eastAsia="zh-CN" w:bidi="hi-IN"/>
    </w:rPr>
  </w:style>
  <w:style w:type="character" w:styleId="aff4">
    <w:name w:val="Strong"/>
    <w:basedOn w:val="a0"/>
    <w:uiPriority w:val="22"/>
    <w:qFormat/>
    <w:rsid w:val="00B54929"/>
    <w:rPr>
      <w:b/>
      <w:bCs/>
    </w:rPr>
  </w:style>
  <w:style w:type="character" w:customStyle="1" w:styleId="ConsPlusNonformat0">
    <w:name w:val="ConsPlusNonformat Знак"/>
    <w:link w:val="ConsPlusNonformat"/>
    <w:uiPriority w:val="99"/>
    <w:rsid w:val="00783F0D"/>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9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30D4D-A3C8-4B37-98B0-AE91E4872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10354</Words>
  <Characters>59020</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Куринский Антон Васильевич</cp:lastModifiedBy>
  <cp:revision>6</cp:revision>
  <dcterms:created xsi:type="dcterms:W3CDTF">2026-10-07T05:33:00Z</dcterms:created>
  <dcterms:modified xsi:type="dcterms:W3CDTF">2026-10-08T07:15:00Z</dcterms:modified>
</cp:coreProperties>
</file>