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0E4" w:rsidRPr="00AA7B5A" w:rsidRDefault="008740E4" w:rsidP="008740E4">
      <w:pPr>
        <w:widowControl w:val="0"/>
        <w:tabs>
          <w:tab w:val="left" w:pos="2160"/>
          <w:tab w:val="left" w:pos="4140"/>
        </w:tabs>
        <w:jc w:val="center"/>
        <w:rPr>
          <w:b/>
          <w:i/>
        </w:rPr>
      </w:pPr>
      <w:bookmarkStart w:id="0" w:name="_Toc413321012"/>
      <w:bookmarkStart w:id="1" w:name="_Toc432505151"/>
      <w:bookmarkStart w:id="2" w:name="_Toc432505500"/>
      <w:bookmarkStart w:id="3" w:name="_Toc455649240"/>
      <w:bookmarkStart w:id="4" w:name="_Toc498597335"/>
      <w:bookmarkStart w:id="5" w:name="_Toc401068200"/>
      <w:bookmarkStart w:id="6" w:name="_Toc416682273"/>
      <w:bookmarkStart w:id="7" w:name="_Toc417041809"/>
      <w:bookmarkStart w:id="8" w:name="_Toc425155684"/>
      <w:bookmarkStart w:id="9" w:name="_Toc434490369"/>
      <w:bookmarkStart w:id="10" w:name="_Toc436843908"/>
      <w:bookmarkStart w:id="11" w:name="_Toc437525030"/>
      <w:bookmarkStart w:id="12" w:name="_Toc319950111"/>
      <w:bookmarkStart w:id="13" w:name="_Toc322545374"/>
      <w:bookmarkStart w:id="14" w:name="_Toc339461006"/>
      <w:r w:rsidRPr="00AA7B5A">
        <w:rPr>
          <w:i/>
          <w:color w:val="22272F"/>
          <w:shd w:val="clear" w:color="auto" w:fill="FFFFFF"/>
        </w:rPr>
        <w:t>Не позднее двух рабочих дней, следующих за днем размещения в единой информационной системе протоколов, указанных в ч. 1 ст. 51 Федерального закона от 05.04.2013 № 44-ФЗ,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государственного контракта, содержащий:</w:t>
      </w:r>
    </w:p>
    <w:p w:rsidR="008740E4" w:rsidRPr="00AA7B5A" w:rsidRDefault="008740E4" w:rsidP="008740E4">
      <w:pPr>
        <w:widowControl w:val="0"/>
        <w:tabs>
          <w:tab w:val="left" w:pos="2160"/>
          <w:tab w:val="left" w:pos="4140"/>
        </w:tabs>
        <w:jc w:val="center"/>
        <w:rPr>
          <w:b/>
        </w:rPr>
      </w:pPr>
    </w:p>
    <w:p w:rsidR="008740E4" w:rsidRPr="00AA7B5A" w:rsidRDefault="008740E4" w:rsidP="008740E4">
      <w:pPr>
        <w:widowControl w:val="0"/>
        <w:tabs>
          <w:tab w:val="left" w:pos="2160"/>
          <w:tab w:val="left" w:pos="4140"/>
        </w:tabs>
        <w:jc w:val="center"/>
        <w:rPr>
          <w:i/>
          <w:color w:val="22272F"/>
          <w:shd w:val="clear" w:color="auto" w:fill="FFFFFF"/>
        </w:rPr>
      </w:pPr>
      <w:r w:rsidRPr="00AA7B5A">
        <w:rPr>
          <w:i/>
          <w:color w:val="22272F"/>
          <w:shd w:val="clear" w:color="auto" w:fill="FFFFFF"/>
        </w:rPr>
        <w:t>- информацию, предусмотренную подп. а) – д) п.1 ч. 2 ст. 51 Федерального закона от 05.04.2013 № 44-ФЗ, сформированную Заказчиком с использованием единой информационной системы в сфере закупок,</w:t>
      </w:r>
    </w:p>
    <w:p w:rsidR="008740E4" w:rsidRDefault="008740E4" w:rsidP="008740E4">
      <w:pPr>
        <w:jc w:val="center"/>
        <w:rPr>
          <w:i/>
          <w:color w:val="22272F"/>
          <w:shd w:val="clear" w:color="auto" w:fill="FFFFFF"/>
        </w:rPr>
      </w:pPr>
      <w:r w:rsidRPr="00AA7B5A">
        <w:rPr>
          <w:i/>
          <w:color w:val="22272F"/>
          <w:shd w:val="clear" w:color="auto" w:fill="FFFFFF"/>
        </w:rPr>
        <w:t>- иные документы, сформированные без использования единой информационной системы в сфере закупок</w:t>
      </w:r>
      <w:r w:rsidRPr="00C25472">
        <w:rPr>
          <w:i/>
          <w:color w:val="22272F"/>
          <w:shd w:val="clear" w:color="auto" w:fill="FFFFFF"/>
        </w:rPr>
        <w:t xml:space="preserve"> </w:t>
      </w:r>
    </w:p>
    <w:p w:rsidR="008740E4" w:rsidRDefault="008740E4" w:rsidP="008740E4">
      <w:pPr>
        <w:pStyle w:val="2d"/>
        <w:sectPr w:rsidR="008740E4" w:rsidSect="00F21298">
          <w:footnotePr>
            <w:numRestart w:val="eachSect"/>
          </w:footnotePr>
          <w:pgSz w:w="11906" w:h="16838"/>
          <w:pgMar w:top="567" w:right="567" w:bottom="567" w:left="1134" w:header="709" w:footer="709" w:gutter="0"/>
          <w:cols w:space="708"/>
          <w:docGrid w:linePitch="360"/>
        </w:sectPr>
      </w:pPr>
    </w:p>
    <w:p w:rsidR="008740E4" w:rsidRPr="00D820B0" w:rsidRDefault="008740E4" w:rsidP="008740E4">
      <w:pPr>
        <w:widowControl w:val="0"/>
        <w:tabs>
          <w:tab w:val="left" w:pos="2160"/>
          <w:tab w:val="left" w:pos="4140"/>
        </w:tabs>
        <w:jc w:val="center"/>
        <w:rPr>
          <w:b/>
          <w:color w:val="22272F"/>
          <w:shd w:val="clear" w:color="auto" w:fill="FFFFFF"/>
        </w:rPr>
      </w:pPr>
      <w:r w:rsidRPr="00D820B0">
        <w:rPr>
          <w:b/>
          <w:color w:val="22272F"/>
          <w:shd w:val="clear" w:color="auto" w:fill="FFFFFF"/>
        </w:rPr>
        <w:lastRenderedPageBreak/>
        <w:t>Проект государственного контракта</w:t>
      </w:r>
    </w:p>
    <w:p w:rsidR="008740E4" w:rsidRPr="009F3F8C" w:rsidRDefault="008740E4" w:rsidP="008740E4">
      <w:pPr>
        <w:jc w:val="center"/>
        <w:rPr>
          <w:b/>
          <w:bCs/>
          <w:color w:val="000000"/>
          <w:sz w:val="21"/>
          <w:szCs w:val="21"/>
        </w:rPr>
      </w:pPr>
      <w:r w:rsidRPr="00D820B0">
        <w:rPr>
          <w:b/>
          <w:bCs/>
          <w:color w:val="000000"/>
          <w:sz w:val="21"/>
          <w:szCs w:val="21"/>
        </w:rPr>
        <w:t>№ ФКУ2026/</w:t>
      </w:r>
      <w:r w:rsidR="00D820B0" w:rsidRPr="00D820B0">
        <w:rPr>
          <w:b/>
          <w:bCs/>
          <w:color w:val="000000"/>
          <w:sz w:val="21"/>
          <w:szCs w:val="21"/>
        </w:rPr>
        <w:t>ЗИ</w:t>
      </w:r>
      <w:r w:rsidRPr="00D820B0">
        <w:rPr>
          <w:b/>
          <w:bCs/>
          <w:color w:val="000000"/>
          <w:sz w:val="21"/>
          <w:szCs w:val="21"/>
        </w:rPr>
        <w:t>/ОКЭФ-</w:t>
      </w:r>
      <w:r w:rsidR="00D820B0">
        <w:rPr>
          <w:b/>
          <w:bCs/>
          <w:color w:val="000000"/>
          <w:sz w:val="21"/>
          <w:szCs w:val="21"/>
        </w:rPr>
        <w:t>034</w:t>
      </w:r>
    </w:p>
    <w:p w:rsidR="008740E4" w:rsidRDefault="008740E4" w:rsidP="008740E4">
      <w:pPr>
        <w:jc w:val="center"/>
        <w:rPr>
          <w:b/>
          <w:bCs/>
          <w:color w:val="000000"/>
          <w:sz w:val="21"/>
          <w:szCs w:val="21"/>
        </w:rPr>
      </w:pPr>
      <w:r w:rsidRPr="000B0D5B">
        <w:rPr>
          <w:b/>
          <w:bCs/>
          <w:color w:val="000000"/>
          <w:sz w:val="21"/>
          <w:szCs w:val="21"/>
        </w:rPr>
        <w:t>Электронный контракт, сформированный с использованием ЕИС</w:t>
      </w:r>
    </w:p>
    <w:p w:rsidR="008740E4" w:rsidRPr="00FD667C" w:rsidRDefault="008740E4" w:rsidP="008740E4">
      <w:pPr>
        <w:jc w:val="center"/>
        <w:rPr>
          <w:bCs/>
          <w:i/>
          <w:color w:val="5B9BD5"/>
          <w:sz w:val="21"/>
          <w:szCs w:val="21"/>
        </w:rPr>
      </w:pPr>
      <w:r w:rsidRPr="00FD667C">
        <w:rPr>
          <w:bCs/>
          <w:i/>
          <w:color w:val="5B9BD5"/>
          <w:sz w:val="21"/>
          <w:szCs w:val="21"/>
        </w:rPr>
        <w:t xml:space="preserve"> (формируется с использованием единой информационной системы по результатам определения поставщика (подрядчика, исполнителя))</w:t>
      </w:r>
    </w:p>
    <w:p w:rsidR="008740E4" w:rsidRPr="004C66ED" w:rsidRDefault="008740E4" w:rsidP="008740E4">
      <w:pPr>
        <w:spacing w:before="100" w:beforeAutospacing="1" w:after="210"/>
        <w:rPr>
          <w:b/>
          <w:bCs/>
          <w:color w:val="000000"/>
          <w:sz w:val="21"/>
          <w:szCs w:val="21"/>
        </w:rPr>
      </w:pPr>
      <w:r w:rsidRPr="004C66ED">
        <w:rPr>
          <w:b/>
          <w:bCs/>
          <w:color w:val="000000"/>
          <w:sz w:val="21"/>
          <w:szCs w:val="21"/>
        </w:rPr>
        <w:t>1. Общая информация о контракте</w:t>
      </w:r>
    </w:p>
    <w:p w:rsidR="008740E4" w:rsidRPr="004C66ED" w:rsidRDefault="008740E4" w:rsidP="008740E4">
      <w:pPr>
        <w:spacing w:before="100" w:beforeAutospacing="1"/>
        <w:rPr>
          <w:b/>
          <w:bCs/>
          <w:color w:val="000000"/>
          <w:sz w:val="18"/>
          <w:szCs w:val="18"/>
        </w:rPr>
      </w:pPr>
      <w:r w:rsidRPr="004C66ED">
        <w:rPr>
          <w:b/>
          <w:bCs/>
          <w:color w:val="000000"/>
          <w:sz w:val="18"/>
          <w:szCs w:val="18"/>
        </w:rPr>
        <w:t>1.1. Реквизиты контракта</w:t>
      </w:r>
    </w:p>
    <w:tbl>
      <w:tblPr>
        <w:tblW w:w="15855" w:type="dxa"/>
        <w:tblCellMar>
          <w:top w:w="15" w:type="dxa"/>
          <w:left w:w="15" w:type="dxa"/>
          <w:bottom w:w="15" w:type="dxa"/>
          <w:right w:w="15" w:type="dxa"/>
        </w:tblCellMar>
        <w:tblLook w:val="04A0" w:firstRow="1" w:lastRow="0" w:firstColumn="1" w:lastColumn="0" w:noHBand="0" w:noVBand="1"/>
      </w:tblPr>
      <w:tblGrid>
        <w:gridCol w:w="7927"/>
        <w:gridCol w:w="7928"/>
      </w:tblGrid>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Контракт заключен для выполнения государственного оборонного заказа</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Нет</w:t>
            </w: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Идентификатор государственного контракта по государственному оборонному заказу</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Номер контракта</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p>
        </w:tc>
      </w:tr>
    </w:tbl>
    <w:p w:rsidR="008740E4" w:rsidRPr="004C66ED" w:rsidRDefault="008740E4" w:rsidP="008740E4">
      <w:pPr>
        <w:spacing w:before="100" w:beforeAutospacing="1"/>
        <w:rPr>
          <w:b/>
          <w:bCs/>
          <w:color w:val="000000"/>
          <w:sz w:val="18"/>
          <w:szCs w:val="18"/>
        </w:rPr>
      </w:pPr>
      <w:r w:rsidRPr="004C66ED">
        <w:rPr>
          <w:b/>
          <w:bCs/>
          <w:color w:val="000000"/>
          <w:sz w:val="18"/>
          <w:szCs w:val="18"/>
        </w:rPr>
        <w:t>1.2. Основание заключения контракта</w:t>
      </w:r>
    </w:p>
    <w:tbl>
      <w:tblPr>
        <w:tblW w:w="15855" w:type="dxa"/>
        <w:tblCellMar>
          <w:top w:w="15" w:type="dxa"/>
          <w:left w:w="15" w:type="dxa"/>
          <w:bottom w:w="15" w:type="dxa"/>
          <w:right w:w="15" w:type="dxa"/>
        </w:tblCellMar>
        <w:tblLook w:val="04A0" w:firstRow="1" w:lastRow="0" w:firstColumn="1" w:lastColumn="0" w:noHBand="0" w:noVBand="1"/>
      </w:tblPr>
      <w:tblGrid>
        <w:gridCol w:w="7872"/>
        <w:gridCol w:w="7983"/>
      </w:tblGrid>
      <w:tr w:rsidR="008740E4" w:rsidRPr="004C66ED" w:rsidTr="008B56A7">
        <w:tc>
          <w:tcPr>
            <w:tcW w:w="7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Идентификационный код закупки</w:t>
            </w:r>
          </w:p>
        </w:tc>
        <w:tc>
          <w:tcPr>
            <w:tcW w:w="7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r w:rsidR="008740E4" w:rsidRPr="004C66ED" w:rsidTr="008B56A7">
        <w:tc>
          <w:tcPr>
            <w:tcW w:w="7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Способ определения поставщика (подрядчика, исполнителя)</w:t>
            </w:r>
          </w:p>
        </w:tc>
        <w:tc>
          <w:tcPr>
            <w:tcW w:w="7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r w:rsidR="008740E4" w:rsidRPr="004C66ED" w:rsidTr="008B56A7">
        <w:tc>
          <w:tcPr>
            <w:tcW w:w="7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Номер извещения об осуществлении закупки (приглашения)</w:t>
            </w:r>
          </w:p>
        </w:tc>
        <w:tc>
          <w:tcPr>
            <w:tcW w:w="7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r w:rsidR="008740E4" w:rsidRPr="004C66ED" w:rsidTr="008B56A7">
        <w:tc>
          <w:tcPr>
            <w:tcW w:w="78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Реквизиты документа, подтверждающего основание заключения контракта</w:t>
            </w:r>
          </w:p>
        </w:tc>
        <w:tc>
          <w:tcPr>
            <w:tcW w:w="7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bl>
    <w:p w:rsidR="008740E4" w:rsidRPr="004C66ED" w:rsidRDefault="008740E4" w:rsidP="008740E4">
      <w:pPr>
        <w:spacing w:before="100" w:beforeAutospacing="1" w:after="210"/>
        <w:rPr>
          <w:b/>
          <w:bCs/>
          <w:color w:val="000000"/>
          <w:sz w:val="21"/>
          <w:szCs w:val="21"/>
        </w:rPr>
      </w:pPr>
      <w:r w:rsidRPr="004C66ED">
        <w:rPr>
          <w:b/>
          <w:bCs/>
          <w:color w:val="000000"/>
          <w:sz w:val="21"/>
          <w:szCs w:val="21"/>
        </w:rPr>
        <w:t>2. Стороны контракта</w:t>
      </w:r>
    </w:p>
    <w:p w:rsidR="008740E4" w:rsidRPr="004C66ED" w:rsidRDefault="008740E4" w:rsidP="008740E4">
      <w:pPr>
        <w:spacing w:before="100" w:beforeAutospacing="1"/>
        <w:rPr>
          <w:b/>
          <w:bCs/>
          <w:color w:val="000000"/>
          <w:sz w:val="18"/>
          <w:szCs w:val="18"/>
        </w:rPr>
      </w:pPr>
      <w:r w:rsidRPr="004C66ED">
        <w:rPr>
          <w:b/>
          <w:bCs/>
          <w:color w:val="000000"/>
          <w:sz w:val="18"/>
          <w:szCs w:val="18"/>
        </w:rPr>
        <w:t>2.1. Информация о заказчике</w:t>
      </w:r>
    </w:p>
    <w:tbl>
      <w:tblPr>
        <w:tblW w:w="15855" w:type="dxa"/>
        <w:tblCellMar>
          <w:top w:w="15" w:type="dxa"/>
          <w:left w:w="15" w:type="dxa"/>
          <w:bottom w:w="15" w:type="dxa"/>
          <w:right w:w="15" w:type="dxa"/>
        </w:tblCellMar>
        <w:tblLook w:val="04A0" w:firstRow="1" w:lastRow="0" w:firstColumn="1" w:lastColumn="0" w:noHBand="0" w:noVBand="1"/>
      </w:tblPr>
      <w:tblGrid>
        <w:gridCol w:w="7927"/>
        <w:gridCol w:w="7928"/>
      </w:tblGrid>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Организационно-правовая форма</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75104: Федеральные государственные казенные учреждения</w:t>
            </w: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Полное наименование</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ФЕДЕРАЛЬНОЕ КАЗЕННОЕ УЧРЕЖДЕНИЕ "ЦЕНТР ПО ОБЕСПЕЧЕНИЮ ДЕЯТЕЛЬНОСТИ КАЗНАЧЕЙСТВА РОССИИ"</w:t>
            </w: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Сокращенное наименование</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ФКУ "ЦОКР"</w:t>
            </w: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ИНН</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7709895509</w:t>
            </w: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КПП</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770901001</w:t>
            </w: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Место нахождения</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Российская Федерация, 109012, Москва, Славянская пл, Д. 4 СТР. 1, 4 ЭТ.;КОМ.2-8;10;12-19;23-28;109-117;119-122;122А</w:t>
            </w: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Почтовый адрес</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129085, г. Москва, проспект Мира, д. 101, стр. 2.</w:t>
            </w: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Ответственное должностное лицо заказчика</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Адрес электронной почты</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fku@roskazna.ru</w:t>
            </w: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lastRenderedPageBreak/>
              <w:t>Номер контактного телефона</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p>
        </w:tc>
      </w:tr>
    </w:tbl>
    <w:p w:rsidR="008740E4" w:rsidRPr="004C66ED" w:rsidRDefault="008740E4" w:rsidP="008740E4">
      <w:pPr>
        <w:spacing w:before="100" w:beforeAutospacing="1"/>
        <w:rPr>
          <w:b/>
          <w:bCs/>
          <w:color w:val="000000"/>
          <w:sz w:val="18"/>
          <w:szCs w:val="18"/>
        </w:rPr>
      </w:pPr>
      <w:r w:rsidRPr="004C66ED">
        <w:rPr>
          <w:b/>
          <w:bCs/>
          <w:color w:val="000000"/>
          <w:sz w:val="18"/>
          <w:szCs w:val="18"/>
        </w:rPr>
        <w:t>2.2. Информация о поставщике (подрядчике, исполнителе)</w:t>
      </w:r>
    </w:p>
    <w:tbl>
      <w:tblPr>
        <w:tblW w:w="15855" w:type="dxa"/>
        <w:tblCellMar>
          <w:top w:w="15" w:type="dxa"/>
          <w:left w:w="15" w:type="dxa"/>
          <w:bottom w:w="15" w:type="dxa"/>
          <w:right w:w="15" w:type="dxa"/>
        </w:tblCellMar>
        <w:tblLook w:val="04A0" w:firstRow="1" w:lastRow="0" w:firstColumn="1" w:lastColumn="0" w:noHBand="0" w:noVBand="1"/>
      </w:tblPr>
      <w:tblGrid>
        <w:gridCol w:w="7775"/>
        <w:gridCol w:w="3720"/>
        <w:gridCol w:w="4360"/>
      </w:tblGrid>
      <w:tr w:rsidR="008740E4" w:rsidRPr="004C66ED" w:rsidTr="008B56A7">
        <w:tc>
          <w:tcPr>
            <w:tcW w:w="77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Вид</w:t>
            </w:r>
          </w:p>
        </w:tc>
        <w:tc>
          <w:tcPr>
            <w:tcW w:w="808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r w:rsidR="008740E4" w:rsidRPr="004C66ED" w:rsidTr="008B56A7">
        <w:tc>
          <w:tcPr>
            <w:tcW w:w="77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Полное наименование</w:t>
            </w:r>
          </w:p>
        </w:tc>
        <w:tc>
          <w:tcPr>
            <w:tcW w:w="808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r w:rsidR="008740E4" w:rsidRPr="004C66ED" w:rsidTr="008B56A7">
        <w:tc>
          <w:tcPr>
            <w:tcW w:w="77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Сокращенное наименование</w:t>
            </w:r>
          </w:p>
        </w:tc>
        <w:tc>
          <w:tcPr>
            <w:tcW w:w="808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r w:rsidR="008740E4" w:rsidRPr="004C66ED" w:rsidTr="008B56A7">
        <w:tc>
          <w:tcPr>
            <w:tcW w:w="77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ИНН</w:t>
            </w:r>
          </w:p>
        </w:tc>
        <w:tc>
          <w:tcPr>
            <w:tcW w:w="808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r w:rsidR="008740E4" w:rsidRPr="004C66ED" w:rsidTr="008B56A7">
        <w:tc>
          <w:tcPr>
            <w:tcW w:w="77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КПП</w:t>
            </w:r>
          </w:p>
        </w:tc>
        <w:tc>
          <w:tcPr>
            <w:tcW w:w="808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r w:rsidR="008740E4" w:rsidRPr="004C66ED" w:rsidTr="008B56A7">
        <w:tc>
          <w:tcPr>
            <w:tcW w:w="77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Статус</w:t>
            </w:r>
          </w:p>
        </w:tc>
        <w:tc>
          <w:tcPr>
            <w:tcW w:w="808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r w:rsidR="008740E4" w:rsidRPr="004C66ED" w:rsidTr="008B56A7">
        <w:tc>
          <w:tcPr>
            <w:tcW w:w="77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Наименование страны, код по ОКСМ</w:t>
            </w:r>
          </w:p>
        </w:tc>
        <w:tc>
          <w:tcPr>
            <w:tcW w:w="808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r w:rsidR="008740E4" w:rsidRPr="004C66ED" w:rsidTr="008B56A7">
        <w:tc>
          <w:tcPr>
            <w:tcW w:w="77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Место нахождения (место жительства)</w:t>
            </w:r>
          </w:p>
        </w:tc>
        <w:tc>
          <w:tcPr>
            <w:tcW w:w="808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r w:rsidR="008740E4" w:rsidRPr="004C66ED" w:rsidTr="008B56A7">
        <w:tc>
          <w:tcPr>
            <w:tcW w:w="77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Почтовый адрес</w:t>
            </w:r>
          </w:p>
        </w:tc>
        <w:tc>
          <w:tcPr>
            <w:tcW w:w="808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r w:rsidR="008740E4" w:rsidRPr="004C66ED" w:rsidTr="008B56A7">
        <w:tc>
          <w:tcPr>
            <w:tcW w:w="77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Адрес электронной почты</w:t>
            </w:r>
          </w:p>
        </w:tc>
        <w:tc>
          <w:tcPr>
            <w:tcW w:w="808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r w:rsidR="008740E4" w:rsidRPr="004C66ED" w:rsidTr="008B56A7">
        <w:tc>
          <w:tcPr>
            <w:tcW w:w="77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Номер контактного телефона</w:t>
            </w:r>
          </w:p>
        </w:tc>
        <w:tc>
          <w:tcPr>
            <w:tcW w:w="808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r w:rsidR="008740E4" w:rsidRPr="004C66ED" w:rsidTr="008B56A7">
        <w:tc>
          <w:tcPr>
            <w:tcW w:w="777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Руководитель (лицо, имеющее право без доверенности действовать от имени юридического лица)</w:t>
            </w:r>
          </w:p>
        </w:tc>
        <w:tc>
          <w:tcPr>
            <w:tcW w:w="808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r w:rsidR="008740E4" w:rsidRPr="004C66ED" w:rsidTr="008B56A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740E4" w:rsidRPr="004C66ED" w:rsidRDefault="008740E4" w:rsidP="008B56A7">
            <w:pPr>
              <w:rPr>
                <w:sz w:val="18"/>
                <w:szCs w:val="18"/>
              </w:rPr>
            </w:pPr>
          </w:p>
        </w:tc>
        <w:tc>
          <w:tcPr>
            <w:tcW w:w="37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c>
          <w:tcPr>
            <w:tcW w:w="43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r w:rsidR="008740E4" w:rsidRPr="004C66ED" w:rsidTr="008B56A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740E4" w:rsidRPr="004C66ED" w:rsidRDefault="008740E4" w:rsidP="008B56A7">
            <w:pPr>
              <w:rPr>
                <w:sz w:val="18"/>
                <w:szCs w:val="18"/>
              </w:rPr>
            </w:pPr>
          </w:p>
        </w:tc>
        <w:tc>
          <w:tcPr>
            <w:tcW w:w="37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c>
          <w:tcPr>
            <w:tcW w:w="43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bl>
    <w:p w:rsidR="008740E4" w:rsidRPr="004C66ED" w:rsidRDefault="008740E4" w:rsidP="008740E4">
      <w:pPr>
        <w:spacing w:before="100" w:beforeAutospacing="1"/>
        <w:rPr>
          <w:b/>
          <w:bCs/>
          <w:color w:val="000000"/>
          <w:sz w:val="21"/>
          <w:szCs w:val="21"/>
        </w:rPr>
      </w:pPr>
      <w:r w:rsidRPr="004C66ED">
        <w:rPr>
          <w:b/>
          <w:bCs/>
          <w:color w:val="000000"/>
          <w:sz w:val="21"/>
          <w:szCs w:val="21"/>
        </w:rPr>
        <w:t>3. Предмет контракта</w:t>
      </w:r>
    </w:p>
    <w:tbl>
      <w:tblPr>
        <w:tblW w:w="15855" w:type="dxa"/>
        <w:tblCellMar>
          <w:top w:w="15" w:type="dxa"/>
          <w:left w:w="15" w:type="dxa"/>
          <w:bottom w:w="15" w:type="dxa"/>
          <w:right w:w="15" w:type="dxa"/>
        </w:tblCellMar>
        <w:tblLook w:val="04A0" w:firstRow="1" w:lastRow="0" w:firstColumn="1" w:lastColumn="0" w:noHBand="0" w:noVBand="1"/>
      </w:tblPr>
      <w:tblGrid>
        <w:gridCol w:w="7927"/>
        <w:gridCol w:w="7928"/>
      </w:tblGrid>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Предмет контракта</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Специализация</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Контракт жизненного цикла (в соответствии с частью 16 статьи 34 Федерального закона 44-ФЗ)</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bl>
    <w:p w:rsidR="008740E4" w:rsidRPr="004C66ED" w:rsidRDefault="008740E4" w:rsidP="008740E4">
      <w:pPr>
        <w:spacing w:before="100" w:beforeAutospacing="1" w:after="180"/>
        <w:rPr>
          <w:b/>
          <w:bCs/>
          <w:color w:val="000000"/>
          <w:sz w:val="18"/>
          <w:szCs w:val="18"/>
        </w:rPr>
      </w:pPr>
      <w:r w:rsidRPr="004C66ED">
        <w:rPr>
          <w:b/>
          <w:bCs/>
          <w:color w:val="000000"/>
          <w:sz w:val="18"/>
          <w:szCs w:val="18"/>
        </w:rPr>
        <w:t>3.1. Объект закупки</w:t>
      </w:r>
    </w:p>
    <w:p w:rsidR="008740E4" w:rsidRPr="004C66ED" w:rsidRDefault="008740E4" w:rsidP="008740E4">
      <w:pPr>
        <w:rPr>
          <w:color w:val="000000"/>
          <w:sz w:val="18"/>
          <w:szCs w:val="18"/>
        </w:rPr>
      </w:pPr>
      <w:r w:rsidRPr="004C66ED">
        <w:rPr>
          <w:color w:val="000000"/>
          <w:sz w:val="18"/>
          <w:szCs w:val="18"/>
        </w:rPr>
        <w:t>Невозможно определить количество (объем) закупаемых товаров, работ, услуг - Нет</w:t>
      </w:r>
    </w:p>
    <w:tbl>
      <w:tblPr>
        <w:tblW w:w="17741" w:type="dxa"/>
        <w:tblCellMar>
          <w:top w:w="15" w:type="dxa"/>
          <w:left w:w="15" w:type="dxa"/>
          <w:bottom w:w="15" w:type="dxa"/>
          <w:right w:w="15" w:type="dxa"/>
        </w:tblCellMar>
        <w:tblLook w:val="04A0" w:firstRow="1" w:lastRow="0" w:firstColumn="1" w:lastColumn="0" w:noHBand="0" w:noVBand="1"/>
      </w:tblPr>
      <w:tblGrid>
        <w:gridCol w:w="528"/>
        <w:gridCol w:w="2549"/>
        <w:gridCol w:w="1173"/>
        <w:gridCol w:w="1859"/>
        <w:gridCol w:w="1916"/>
        <w:gridCol w:w="1334"/>
        <w:gridCol w:w="704"/>
        <w:gridCol w:w="2550"/>
        <w:gridCol w:w="3206"/>
        <w:gridCol w:w="36"/>
        <w:gridCol w:w="14"/>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gridCol w:w="36"/>
      </w:tblGrid>
      <w:tr w:rsidR="008740E4" w:rsidRPr="004C66ED" w:rsidTr="008B56A7">
        <w:trPr>
          <w:gridAfter w:val="54"/>
          <w:wAfter w:w="1922" w:type="dxa"/>
          <w:tblHeader/>
        </w:trPr>
        <w:tc>
          <w:tcPr>
            <w:tcW w:w="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lastRenderedPageBreak/>
              <w:t>№</w:t>
            </w:r>
            <w:r w:rsidRPr="004C66ED">
              <w:rPr>
                <w:sz w:val="18"/>
                <w:szCs w:val="18"/>
              </w:rPr>
              <w:br/>
              <w:t>п/п</w:t>
            </w:r>
          </w:p>
        </w:tc>
        <w:tc>
          <w:tcPr>
            <w:tcW w:w="25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Наименование объекта закупки, товарный знак, знаки обслуживания, фирменные наименования, патенты, полезные модели, промышленные образцы</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Тип объекта закупки</w:t>
            </w:r>
          </w:p>
        </w:tc>
        <w:tc>
          <w:tcPr>
            <w:tcW w:w="18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Код позиции</w:t>
            </w:r>
          </w:p>
        </w:tc>
        <w:tc>
          <w:tcPr>
            <w:tcW w:w="19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Количество (объем) и единица измерения товара, работы, услуги</w:t>
            </w:r>
          </w:p>
        </w:tc>
        <w:tc>
          <w:tcPr>
            <w:tcW w:w="13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Цена за единицу (в валюте контракта)</w:t>
            </w:r>
          </w:p>
        </w:tc>
        <w:tc>
          <w:tcPr>
            <w:tcW w:w="7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Ставка НДС</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Страна происхождения товара</w:t>
            </w:r>
          </w:p>
        </w:tc>
        <w:tc>
          <w:tcPr>
            <w:tcW w:w="32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Сумма (в валюте контракта)</w:t>
            </w:r>
          </w:p>
        </w:tc>
      </w:tr>
      <w:tr w:rsidR="008740E4" w:rsidRPr="004C66ED" w:rsidTr="008B56A7">
        <w:trPr>
          <w:gridAfter w:val="54"/>
          <w:wAfter w:w="1922" w:type="dxa"/>
          <w:tblHeader/>
        </w:trPr>
        <w:tc>
          <w:tcPr>
            <w:tcW w:w="5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1</w:t>
            </w:r>
          </w:p>
        </w:tc>
        <w:tc>
          <w:tcPr>
            <w:tcW w:w="25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2</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3</w:t>
            </w:r>
          </w:p>
        </w:tc>
        <w:tc>
          <w:tcPr>
            <w:tcW w:w="18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4</w:t>
            </w:r>
          </w:p>
        </w:tc>
        <w:tc>
          <w:tcPr>
            <w:tcW w:w="19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5</w:t>
            </w:r>
          </w:p>
        </w:tc>
        <w:tc>
          <w:tcPr>
            <w:tcW w:w="13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6</w:t>
            </w:r>
          </w:p>
        </w:tc>
        <w:tc>
          <w:tcPr>
            <w:tcW w:w="7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7</w:t>
            </w: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8</w:t>
            </w:r>
          </w:p>
        </w:tc>
        <w:tc>
          <w:tcPr>
            <w:tcW w:w="32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9</w:t>
            </w:r>
          </w:p>
        </w:tc>
      </w:tr>
      <w:tr w:rsidR="008740E4" w:rsidRPr="004C66ED" w:rsidTr="008B56A7">
        <w:trPr>
          <w:gridAfter w:val="54"/>
          <w:wAfter w:w="1922" w:type="dxa"/>
        </w:trPr>
        <w:tc>
          <w:tcPr>
            <w:tcW w:w="52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1</w:t>
            </w:r>
          </w:p>
        </w:tc>
        <w:tc>
          <w:tcPr>
            <w:tcW w:w="25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c>
          <w:tcPr>
            <w:tcW w:w="18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c>
          <w:tcPr>
            <w:tcW w:w="19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c>
          <w:tcPr>
            <w:tcW w:w="13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c>
          <w:tcPr>
            <w:tcW w:w="7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c>
          <w:tcPr>
            <w:tcW w:w="25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c>
          <w:tcPr>
            <w:tcW w:w="32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r>
      <w:tr w:rsidR="008740E4" w:rsidRPr="004C66ED" w:rsidTr="008B56A7">
        <w:trPr>
          <w:gridAfter w:val="53"/>
          <w:wAfter w:w="1886"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740E4" w:rsidRPr="004C66ED" w:rsidRDefault="008740E4" w:rsidP="008B56A7">
            <w:pPr>
              <w:rPr>
                <w:sz w:val="18"/>
                <w:szCs w:val="18"/>
              </w:rPr>
            </w:pPr>
          </w:p>
        </w:tc>
        <w:tc>
          <w:tcPr>
            <w:tcW w:w="15327" w:type="dxa"/>
            <w:gridSpan w:val="9"/>
            <w:tcBorders>
              <w:top w:val="single" w:sz="6" w:space="0" w:color="000000"/>
              <w:left w:val="single" w:sz="6" w:space="0" w:color="000000"/>
              <w:bottom w:val="nil"/>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Характеристики объекта закупки</w:t>
            </w:r>
          </w:p>
        </w:tc>
      </w:tr>
      <w:tr w:rsidR="008740E4" w:rsidRPr="004C66ED" w:rsidTr="008B56A7">
        <w:trPr>
          <w:gridAfter w:val="53"/>
          <w:wAfter w:w="1886"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740E4" w:rsidRPr="004C66ED" w:rsidRDefault="008740E4" w:rsidP="008B56A7">
            <w:pPr>
              <w:rPr>
                <w:sz w:val="18"/>
                <w:szCs w:val="18"/>
              </w:rPr>
            </w:pPr>
          </w:p>
        </w:tc>
        <w:tc>
          <w:tcPr>
            <w:tcW w:w="15327" w:type="dxa"/>
            <w:gridSpan w:val="9"/>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spacing w:after="45"/>
              <w:rPr>
                <w:sz w:val="18"/>
                <w:szCs w:val="18"/>
              </w:rPr>
            </w:pPr>
          </w:p>
        </w:tc>
      </w:tr>
      <w:tr w:rsidR="008740E4" w:rsidRPr="004C66ED" w:rsidTr="008B56A7">
        <w:tc>
          <w:tcPr>
            <w:tcW w:w="12613" w:type="dxa"/>
            <w:gridSpan w:val="8"/>
            <w:tcMar>
              <w:top w:w="75" w:type="dxa"/>
              <w:left w:w="75" w:type="dxa"/>
              <w:bottom w:w="75" w:type="dxa"/>
              <w:right w:w="75" w:type="dxa"/>
            </w:tcMar>
            <w:vAlign w:val="center"/>
            <w:hideMark/>
          </w:tcPr>
          <w:p w:rsidR="008740E4" w:rsidRPr="004C66ED" w:rsidRDefault="008740E4" w:rsidP="008B56A7">
            <w:pPr>
              <w:jc w:val="right"/>
              <w:rPr>
                <w:sz w:val="18"/>
                <w:szCs w:val="18"/>
              </w:rPr>
            </w:pPr>
            <w:r w:rsidRPr="004C66ED">
              <w:rPr>
                <w:sz w:val="18"/>
                <w:szCs w:val="18"/>
              </w:rPr>
              <w:t>Итого:</w:t>
            </w:r>
          </w:p>
        </w:tc>
        <w:tc>
          <w:tcPr>
            <w:tcW w:w="32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p>
        </w:tc>
        <w:tc>
          <w:tcPr>
            <w:tcW w:w="50" w:type="dxa"/>
            <w:gridSpan w:val="2"/>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c>
          <w:tcPr>
            <w:tcW w:w="0" w:type="auto"/>
            <w:vAlign w:val="center"/>
            <w:hideMark/>
          </w:tcPr>
          <w:p w:rsidR="008740E4" w:rsidRPr="004C66ED" w:rsidRDefault="008740E4" w:rsidP="008B56A7">
            <w:pPr>
              <w:rPr>
                <w:sz w:val="20"/>
                <w:szCs w:val="20"/>
              </w:rPr>
            </w:pPr>
          </w:p>
        </w:tc>
      </w:tr>
    </w:tbl>
    <w:p w:rsidR="008740E4" w:rsidRPr="004C66ED" w:rsidRDefault="008740E4" w:rsidP="008740E4">
      <w:pPr>
        <w:spacing w:before="100" w:beforeAutospacing="1" w:after="210"/>
        <w:rPr>
          <w:b/>
          <w:bCs/>
          <w:color w:val="000000"/>
          <w:sz w:val="21"/>
          <w:szCs w:val="21"/>
        </w:rPr>
      </w:pPr>
      <w:r w:rsidRPr="004C66ED">
        <w:rPr>
          <w:b/>
          <w:bCs/>
          <w:color w:val="000000"/>
          <w:sz w:val="21"/>
          <w:szCs w:val="21"/>
        </w:rPr>
        <w:t>4. Условия контракта</w:t>
      </w:r>
    </w:p>
    <w:p w:rsidR="008740E4" w:rsidRPr="004C66ED" w:rsidRDefault="008740E4" w:rsidP="008740E4">
      <w:pPr>
        <w:spacing w:before="100" w:beforeAutospacing="1"/>
        <w:rPr>
          <w:b/>
          <w:bCs/>
          <w:color w:val="000000"/>
          <w:sz w:val="18"/>
          <w:szCs w:val="18"/>
        </w:rPr>
      </w:pPr>
      <w:r w:rsidRPr="004C66ED">
        <w:rPr>
          <w:b/>
          <w:bCs/>
          <w:color w:val="000000"/>
          <w:sz w:val="18"/>
          <w:szCs w:val="18"/>
        </w:rPr>
        <w:t>4.1. Сроки исполнения контракта</w:t>
      </w:r>
    </w:p>
    <w:tbl>
      <w:tblPr>
        <w:tblW w:w="15855" w:type="dxa"/>
        <w:tblCellMar>
          <w:top w:w="15" w:type="dxa"/>
          <w:left w:w="15" w:type="dxa"/>
          <w:bottom w:w="15" w:type="dxa"/>
          <w:right w:w="15" w:type="dxa"/>
        </w:tblCellMar>
        <w:tblLook w:val="04A0" w:firstRow="1" w:lastRow="0" w:firstColumn="1" w:lastColumn="0" w:noHBand="0" w:noVBand="1"/>
      </w:tblPr>
      <w:tblGrid>
        <w:gridCol w:w="7927"/>
        <w:gridCol w:w="7928"/>
      </w:tblGrid>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Дата начала исполнения контракта</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Дата окончания исполнения контракта (срок исполнения контракта)</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bl>
    <w:p w:rsidR="008740E4" w:rsidRPr="004C66ED" w:rsidRDefault="008740E4" w:rsidP="008740E4">
      <w:pPr>
        <w:spacing w:before="100" w:beforeAutospacing="1" w:after="180"/>
        <w:rPr>
          <w:b/>
          <w:bCs/>
          <w:color w:val="000000"/>
          <w:sz w:val="18"/>
          <w:szCs w:val="18"/>
        </w:rPr>
      </w:pPr>
      <w:r w:rsidRPr="004C66ED">
        <w:rPr>
          <w:b/>
          <w:bCs/>
          <w:color w:val="000000"/>
          <w:sz w:val="18"/>
          <w:szCs w:val="18"/>
        </w:rPr>
        <w:t>4.2. Этапы исполнения контракта</w:t>
      </w:r>
    </w:p>
    <w:tbl>
      <w:tblPr>
        <w:tblW w:w="5000" w:type="pct"/>
        <w:tblCellMar>
          <w:left w:w="0" w:type="dxa"/>
          <w:right w:w="0" w:type="dxa"/>
        </w:tblCellMar>
        <w:tblLook w:val="04A0" w:firstRow="1" w:lastRow="0" w:firstColumn="1" w:lastColumn="0" w:noHBand="0" w:noVBand="1"/>
      </w:tblPr>
      <w:tblGrid>
        <w:gridCol w:w="3136"/>
        <w:gridCol w:w="3137"/>
        <w:gridCol w:w="3137"/>
        <w:gridCol w:w="3137"/>
        <w:gridCol w:w="3137"/>
      </w:tblGrid>
      <w:tr w:rsidR="008740E4" w:rsidRPr="004C66ED" w:rsidTr="008B56A7">
        <w:tc>
          <w:tcPr>
            <w:tcW w:w="1000" w:type="pct"/>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center"/>
            <w:hideMark/>
          </w:tcPr>
          <w:p w:rsidR="008740E4" w:rsidRPr="00D820B0" w:rsidRDefault="008740E4" w:rsidP="008B56A7">
            <w:pPr>
              <w:rPr>
                <w:color w:val="000000"/>
                <w:sz w:val="18"/>
                <w:szCs w:val="18"/>
              </w:rPr>
            </w:pPr>
            <w:r w:rsidRPr="00D820B0">
              <w:rPr>
                <w:color w:val="000000"/>
                <w:sz w:val="18"/>
                <w:szCs w:val="18"/>
              </w:rPr>
              <w:t>Дата начала исполнения этапа</w:t>
            </w:r>
          </w:p>
        </w:tc>
        <w:tc>
          <w:tcPr>
            <w:tcW w:w="1000" w:type="pct"/>
            <w:tcBorders>
              <w:top w:val="single" w:sz="8" w:space="0" w:color="000000"/>
              <w:left w:val="nil"/>
              <w:bottom w:val="single" w:sz="8" w:space="0" w:color="000000"/>
              <w:right w:val="single" w:sz="8" w:space="0" w:color="000000"/>
            </w:tcBorders>
            <w:tcMar>
              <w:top w:w="75" w:type="dxa"/>
              <w:left w:w="75" w:type="dxa"/>
              <w:bottom w:w="75" w:type="dxa"/>
              <w:right w:w="75" w:type="dxa"/>
            </w:tcMar>
            <w:vAlign w:val="center"/>
            <w:hideMark/>
          </w:tcPr>
          <w:p w:rsidR="008740E4" w:rsidRPr="00D820B0" w:rsidRDefault="008740E4" w:rsidP="008B56A7">
            <w:pPr>
              <w:rPr>
                <w:color w:val="000000"/>
                <w:sz w:val="18"/>
                <w:szCs w:val="18"/>
              </w:rPr>
            </w:pPr>
            <w:r w:rsidRPr="00D820B0">
              <w:rPr>
                <w:color w:val="000000"/>
                <w:sz w:val="18"/>
                <w:szCs w:val="18"/>
              </w:rPr>
              <w:t>Дата окончания исполнения этапа</w:t>
            </w:r>
          </w:p>
        </w:tc>
        <w:tc>
          <w:tcPr>
            <w:tcW w:w="1000" w:type="pct"/>
            <w:tcBorders>
              <w:top w:val="single" w:sz="8" w:space="0" w:color="000000"/>
              <w:left w:val="nil"/>
              <w:bottom w:val="single" w:sz="8" w:space="0" w:color="000000"/>
              <w:right w:val="single" w:sz="8" w:space="0" w:color="000000"/>
            </w:tcBorders>
            <w:tcMar>
              <w:top w:w="75" w:type="dxa"/>
              <w:left w:w="75" w:type="dxa"/>
              <w:bottom w:w="75" w:type="dxa"/>
              <w:right w:w="75" w:type="dxa"/>
            </w:tcMar>
            <w:vAlign w:val="center"/>
            <w:hideMark/>
          </w:tcPr>
          <w:p w:rsidR="008740E4" w:rsidRPr="00D820B0" w:rsidRDefault="008740E4" w:rsidP="008B56A7">
            <w:pPr>
              <w:rPr>
                <w:color w:val="000000"/>
                <w:sz w:val="18"/>
                <w:szCs w:val="18"/>
              </w:rPr>
            </w:pPr>
            <w:r w:rsidRPr="00D820B0">
              <w:rPr>
                <w:color w:val="000000"/>
                <w:sz w:val="18"/>
                <w:szCs w:val="18"/>
              </w:rPr>
              <w:t>Срок исполнения этапа с даты начала исполнения контракта</w:t>
            </w:r>
          </w:p>
        </w:tc>
        <w:tc>
          <w:tcPr>
            <w:tcW w:w="1000" w:type="pct"/>
            <w:tcBorders>
              <w:top w:val="single" w:sz="8" w:space="0" w:color="000000"/>
              <w:left w:val="nil"/>
              <w:bottom w:val="single" w:sz="8" w:space="0" w:color="000000"/>
              <w:right w:val="single" w:sz="8" w:space="0" w:color="000000"/>
            </w:tcBorders>
            <w:tcMar>
              <w:top w:w="75" w:type="dxa"/>
              <w:left w:w="75" w:type="dxa"/>
              <w:bottom w:w="75" w:type="dxa"/>
              <w:right w:w="75" w:type="dxa"/>
            </w:tcMar>
            <w:vAlign w:val="center"/>
            <w:hideMark/>
          </w:tcPr>
          <w:p w:rsidR="008740E4" w:rsidRPr="00D820B0" w:rsidRDefault="008740E4" w:rsidP="008B56A7">
            <w:pPr>
              <w:rPr>
                <w:color w:val="000000"/>
                <w:sz w:val="18"/>
                <w:szCs w:val="18"/>
              </w:rPr>
            </w:pPr>
            <w:r w:rsidRPr="00D820B0">
              <w:rPr>
                <w:color w:val="000000"/>
                <w:sz w:val="18"/>
                <w:szCs w:val="18"/>
              </w:rPr>
              <w:t>Цена этапа</w:t>
            </w:r>
          </w:p>
        </w:tc>
        <w:tc>
          <w:tcPr>
            <w:tcW w:w="1000" w:type="pct"/>
            <w:tcBorders>
              <w:top w:val="single" w:sz="8" w:space="0" w:color="000000"/>
              <w:left w:val="nil"/>
              <w:bottom w:val="single" w:sz="8" w:space="0" w:color="000000"/>
              <w:right w:val="single" w:sz="8" w:space="0" w:color="000000"/>
            </w:tcBorders>
            <w:tcMar>
              <w:top w:w="75" w:type="dxa"/>
              <w:left w:w="75" w:type="dxa"/>
              <w:bottom w:w="75" w:type="dxa"/>
              <w:right w:w="75" w:type="dxa"/>
            </w:tcMar>
            <w:vAlign w:val="center"/>
            <w:hideMark/>
          </w:tcPr>
          <w:p w:rsidR="008740E4" w:rsidRPr="00D820B0" w:rsidRDefault="008740E4" w:rsidP="008B56A7">
            <w:pPr>
              <w:rPr>
                <w:color w:val="000000"/>
                <w:sz w:val="18"/>
                <w:szCs w:val="18"/>
              </w:rPr>
            </w:pPr>
            <w:r w:rsidRPr="00D820B0">
              <w:rPr>
                <w:color w:val="000000"/>
                <w:sz w:val="18"/>
                <w:szCs w:val="18"/>
              </w:rPr>
              <w:t>Размер аванса по этапу</w:t>
            </w:r>
          </w:p>
        </w:tc>
      </w:tr>
      <w:tr w:rsidR="008740E4" w:rsidRPr="004C66ED" w:rsidTr="008B56A7">
        <w:tc>
          <w:tcPr>
            <w:tcW w:w="1000" w:type="pct"/>
            <w:tcBorders>
              <w:top w:val="nil"/>
              <w:left w:val="single" w:sz="8" w:space="0" w:color="000000"/>
              <w:bottom w:val="single" w:sz="8" w:space="0" w:color="000000"/>
              <w:right w:val="single" w:sz="8" w:space="0" w:color="000000"/>
            </w:tcBorders>
            <w:tcMar>
              <w:top w:w="75" w:type="dxa"/>
              <w:left w:w="75" w:type="dxa"/>
              <w:bottom w:w="75" w:type="dxa"/>
              <w:right w:w="75" w:type="dxa"/>
            </w:tcMar>
            <w:vAlign w:val="center"/>
          </w:tcPr>
          <w:p w:rsidR="008740E4" w:rsidRPr="004C66ED" w:rsidRDefault="008740E4" w:rsidP="008B56A7">
            <w:pPr>
              <w:rPr>
                <w:color w:val="000000"/>
                <w:sz w:val="18"/>
                <w:szCs w:val="18"/>
              </w:rPr>
            </w:pPr>
          </w:p>
        </w:tc>
        <w:tc>
          <w:tcPr>
            <w:tcW w:w="1000" w:type="pct"/>
            <w:tcBorders>
              <w:top w:val="nil"/>
              <w:left w:val="nil"/>
              <w:bottom w:val="single" w:sz="8" w:space="0" w:color="000000"/>
              <w:right w:val="single" w:sz="8" w:space="0" w:color="000000"/>
            </w:tcBorders>
            <w:tcMar>
              <w:top w:w="75" w:type="dxa"/>
              <w:left w:w="75" w:type="dxa"/>
              <w:bottom w:w="75" w:type="dxa"/>
              <w:right w:w="75" w:type="dxa"/>
            </w:tcMar>
            <w:vAlign w:val="center"/>
          </w:tcPr>
          <w:p w:rsidR="008740E4" w:rsidRPr="004C66ED" w:rsidRDefault="008740E4" w:rsidP="008B56A7">
            <w:pPr>
              <w:rPr>
                <w:color w:val="000000"/>
                <w:sz w:val="18"/>
                <w:szCs w:val="18"/>
              </w:rPr>
            </w:pPr>
          </w:p>
        </w:tc>
        <w:tc>
          <w:tcPr>
            <w:tcW w:w="1000" w:type="pct"/>
            <w:tcBorders>
              <w:top w:val="nil"/>
              <w:left w:val="nil"/>
              <w:bottom w:val="single" w:sz="8" w:space="0" w:color="000000"/>
              <w:right w:val="single" w:sz="8" w:space="0" w:color="000000"/>
            </w:tcBorders>
            <w:tcMar>
              <w:top w:w="75" w:type="dxa"/>
              <w:left w:w="75" w:type="dxa"/>
              <w:bottom w:w="75" w:type="dxa"/>
              <w:right w:w="75" w:type="dxa"/>
            </w:tcMar>
            <w:vAlign w:val="center"/>
          </w:tcPr>
          <w:p w:rsidR="008740E4" w:rsidRPr="004C66ED" w:rsidRDefault="008740E4" w:rsidP="008B56A7">
            <w:pPr>
              <w:rPr>
                <w:color w:val="000000"/>
                <w:sz w:val="18"/>
                <w:szCs w:val="18"/>
              </w:rPr>
            </w:pPr>
          </w:p>
        </w:tc>
        <w:tc>
          <w:tcPr>
            <w:tcW w:w="1000" w:type="pct"/>
            <w:tcBorders>
              <w:top w:val="nil"/>
              <w:left w:val="nil"/>
              <w:bottom w:val="single" w:sz="8" w:space="0" w:color="000000"/>
              <w:right w:val="single" w:sz="8" w:space="0" w:color="000000"/>
            </w:tcBorders>
            <w:tcMar>
              <w:top w:w="75" w:type="dxa"/>
              <w:left w:w="75" w:type="dxa"/>
              <w:bottom w:w="75" w:type="dxa"/>
              <w:right w:w="75" w:type="dxa"/>
            </w:tcMar>
            <w:vAlign w:val="center"/>
          </w:tcPr>
          <w:p w:rsidR="008740E4" w:rsidRPr="004C66ED" w:rsidRDefault="008740E4" w:rsidP="008B56A7">
            <w:pPr>
              <w:rPr>
                <w:color w:val="000000"/>
                <w:sz w:val="18"/>
                <w:szCs w:val="18"/>
              </w:rPr>
            </w:pPr>
          </w:p>
        </w:tc>
        <w:tc>
          <w:tcPr>
            <w:tcW w:w="1000" w:type="pct"/>
            <w:tcBorders>
              <w:top w:val="nil"/>
              <w:left w:val="nil"/>
              <w:bottom w:val="single" w:sz="8" w:space="0" w:color="000000"/>
              <w:right w:val="single" w:sz="8" w:space="0" w:color="000000"/>
            </w:tcBorders>
            <w:tcMar>
              <w:top w:w="75" w:type="dxa"/>
              <w:left w:w="75" w:type="dxa"/>
              <w:bottom w:w="75" w:type="dxa"/>
              <w:right w:w="75" w:type="dxa"/>
            </w:tcMar>
            <w:vAlign w:val="center"/>
          </w:tcPr>
          <w:p w:rsidR="008740E4" w:rsidRPr="004C66ED" w:rsidRDefault="008740E4" w:rsidP="008B56A7">
            <w:pPr>
              <w:rPr>
                <w:color w:val="000000"/>
                <w:sz w:val="18"/>
                <w:szCs w:val="18"/>
              </w:rPr>
            </w:pPr>
          </w:p>
        </w:tc>
      </w:tr>
      <w:tr w:rsidR="008740E4" w:rsidRPr="004C66ED" w:rsidTr="008B56A7">
        <w:tc>
          <w:tcPr>
            <w:tcW w:w="1000" w:type="pct"/>
            <w:tcBorders>
              <w:top w:val="nil"/>
              <w:left w:val="single" w:sz="8" w:space="0" w:color="000000"/>
              <w:bottom w:val="single" w:sz="8" w:space="0" w:color="000000"/>
              <w:right w:val="single" w:sz="8" w:space="0" w:color="000000"/>
            </w:tcBorders>
            <w:tcMar>
              <w:top w:w="75" w:type="dxa"/>
              <w:left w:w="75" w:type="dxa"/>
              <w:bottom w:w="75" w:type="dxa"/>
              <w:right w:w="75" w:type="dxa"/>
            </w:tcMar>
            <w:vAlign w:val="center"/>
          </w:tcPr>
          <w:p w:rsidR="008740E4" w:rsidRPr="004C66ED" w:rsidRDefault="008740E4" w:rsidP="008B56A7">
            <w:pPr>
              <w:rPr>
                <w:color w:val="000000"/>
                <w:sz w:val="18"/>
                <w:szCs w:val="18"/>
              </w:rPr>
            </w:pPr>
          </w:p>
        </w:tc>
        <w:tc>
          <w:tcPr>
            <w:tcW w:w="1000" w:type="pct"/>
            <w:tcBorders>
              <w:top w:val="nil"/>
              <w:left w:val="nil"/>
              <w:bottom w:val="single" w:sz="8" w:space="0" w:color="000000"/>
              <w:right w:val="single" w:sz="8" w:space="0" w:color="000000"/>
            </w:tcBorders>
            <w:tcMar>
              <w:top w:w="75" w:type="dxa"/>
              <w:left w:w="75" w:type="dxa"/>
              <w:bottom w:w="75" w:type="dxa"/>
              <w:right w:w="75" w:type="dxa"/>
            </w:tcMar>
            <w:vAlign w:val="center"/>
          </w:tcPr>
          <w:p w:rsidR="008740E4" w:rsidRPr="004C66ED" w:rsidRDefault="008740E4" w:rsidP="008B56A7">
            <w:pPr>
              <w:rPr>
                <w:color w:val="000000"/>
                <w:sz w:val="18"/>
                <w:szCs w:val="18"/>
              </w:rPr>
            </w:pPr>
          </w:p>
        </w:tc>
        <w:tc>
          <w:tcPr>
            <w:tcW w:w="1000" w:type="pct"/>
            <w:tcBorders>
              <w:top w:val="nil"/>
              <w:left w:val="nil"/>
              <w:bottom w:val="single" w:sz="8" w:space="0" w:color="000000"/>
              <w:right w:val="single" w:sz="8" w:space="0" w:color="000000"/>
            </w:tcBorders>
            <w:tcMar>
              <w:top w:w="75" w:type="dxa"/>
              <w:left w:w="75" w:type="dxa"/>
              <w:bottom w:w="75" w:type="dxa"/>
              <w:right w:w="75" w:type="dxa"/>
            </w:tcMar>
            <w:vAlign w:val="center"/>
          </w:tcPr>
          <w:p w:rsidR="008740E4" w:rsidRPr="004C66ED" w:rsidRDefault="008740E4" w:rsidP="008B56A7">
            <w:pPr>
              <w:rPr>
                <w:color w:val="000000"/>
                <w:sz w:val="18"/>
                <w:szCs w:val="18"/>
              </w:rPr>
            </w:pPr>
          </w:p>
        </w:tc>
        <w:tc>
          <w:tcPr>
            <w:tcW w:w="1000" w:type="pct"/>
            <w:tcBorders>
              <w:top w:val="nil"/>
              <w:left w:val="nil"/>
              <w:bottom w:val="single" w:sz="8" w:space="0" w:color="000000"/>
              <w:right w:val="single" w:sz="8" w:space="0" w:color="000000"/>
            </w:tcBorders>
            <w:tcMar>
              <w:top w:w="75" w:type="dxa"/>
              <w:left w:w="75" w:type="dxa"/>
              <w:bottom w:w="75" w:type="dxa"/>
              <w:right w:w="75" w:type="dxa"/>
            </w:tcMar>
            <w:vAlign w:val="center"/>
          </w:tcPr>
          <w:p w:rsidR="008740E4" w:rsidRPr="004C66ED" w:rsidRDefault="008740E4" w:rsidP="008B56A7">
            <w:pPr>
              <w:rPr>
                <w:color w:val="000000"/>
                <w:sz w:val="18"/>
                <w:szCs w:val="18"/>
              </w:rPr>
            </w:pPr>
          </w:p>
        </w:tc>
        <w:tc>
          <w:tcPr>
            <w:tcW w:w="1000" w:type="pct"/>
            <w:tcBorders>
              <w:top w:val="nil"/>
              <w:left w:val="nil"/>
              <w:bottom w:val="single" w:sz="8" w:space="0" w:color="000000"/>
              <w:right w:val="single" w:sz="8" w:space="0" w:color="000000"/>
            </w:tcBorders>
            <w:tcMar>
              <w:top w:w="75" w:type="dxa"/>
              <w:left w:w="75" w:type="dxa"/>
              <w:bottom w:w="75" w:type="dxa"/>
              <w:right w:w="75" w:type="dxa"/>
            </w:tcMar>
            <w:vAlign w:val="center"/>
          </w:tcPr>
          <w:p w:rsidR="008740E4" w:rsidRPr="004C66ED" w:rsidRDefault="008740E4" w:rsidP="008B56A7">
            <w:pPr>
              <w:rPr>
                <w:color w:val="000000"/>
                <w:sz w:val="18"/>
                <w:szCs w:val="18"/>
              </w:rPr>
            </w:pPr>
          </w:p>
        </w:tc>
      </w:tr>
      <w:tr w:rsidR="008740E4" w:rsidRPr="004C66ED" w:rsidTr="008B56A7">
        <w:tc>
          <w:tcPr>
            <w:tcW w:w="1000" w:type="pct"/>
            <w:tcBorders>
              <w:top w:val="nil"/>
              <w:left w:val="single" w:sz="8" w:space="0" w:color="000000"/>
              <w:bottom w:val="single" w:sz="8" w:space="0" w:color="000000"/>
              <w:right w:val="single" w:sz="8" w:space="0" w:color="000000"/>
            </w:tcBorders>
            <w:tcMar>
              <w:top w:w="75" w:type="dxa"/>
              <w:left w:w="75" w:type="dxa"/>
              <w:bottom w:w="75" w:type="dxa"/>
              <w:right w:w="75" w:type="dxa"/>
            </w:tcMar>
            <w:vAlign w:val="center"/>
          </w:tcPr>
          <w:p w:rsidR="008740E4" w:rsidRPr="004C66ED" w:rsidRDefault="008740E4" w:rsidP="008B56A7">
            <w:pPr>
              <w:rPr>
                <w:color w:val="000000"/>
                <w:sz w:val="18"/>
                <w:szCs w:val="18"/>
              </w:rPr>
            </w:pPr>
          </w:p>
        </w:tc>
        <w:tc>
          <w:tcPr>
            <w:tcW w:w="1000" w:type="pct"/>
            <w:tcBorders>
              <w:top w:val="nil"/>
              <w:left w:val="nil"/>
              <w:bottom w:val="single" w:sz="8" w:space="0" w:color="000000"/>
              <w:right w:val="single" w:sz="8" w:space="0" w:color="000000"/>
            </w:tcBorders>
            <w:tcMar>
              <w:top w:w="75" w:type="dxa"/>
              <w:left w:w="75" w:type="dxa"/>
              <w:bottom w:w="75" w:type="dxa"/>
              <w:right w:w="75" w:type="dxa"/>
            </w:tcMar>
            <w:vAlign w:val="center"/>
          </w:tcPr>
          <w:p w:rsidR="008740E4" w:rsidRPr="004C66ED" w:rsidRDefault="008740E4" w:rsidP="008B56A7">
            <w:pPr>
              <w:rPr>
                <w:color w:val="000000"/>
                <w:sz w:val="18"/>
                <w:szCs w:val="18"/>
              </w:rPr>
            </w:pPr>
          </w:p>
        </w:tc>
        <w:tc>
          <w:tcPr>
            <w:tcW w:w="1000" w:type="pct"/>
            <w:tcBorders>
              <w:top w:val="nil"/>
              <w:left w:val="nil"/>
              <w:bottom w:val="single" w:sz="8" w:space="0" w:color="000000"/>
              <w:right w:val="single" w:sz="8" w:space="0" w:color="000000"/>
            </w:tcBorders>
            <w:tcMar>
              <w:top w:w="75" w:type="dxa"/>
              <w:left w:w="75" w:type="dxa"/>
              <w:bottom w:w="75" w:type="dxa"/>
              <w:right w:w="75" w:type="dxa"/>
            </w:tcMar>
            <w:vAlign w:val="center"/>
          </w:tcPr>
          <w:p w:rsidR="008740E4" w:rsidRPr="004C66ED" w:rsidRDefault="008740E4" w:rsidP="008B56A7">
            <w:pPr>
              <w:rPr>
                <w:color w:val="000000"/>
                <w:sz w:val="18"/>
                <w:szCs w:val="18"/>
              </w:rPr>
            </w:pPr>
          </w:p>
        </w:tc>
        <w:tc>
          <w:tcPr>
            <w:tcW w:w="1000" w:type="pct"/>
            <w:tcBorders>
              <w:top w:val="nil"/>
              <w:left w:val="nil"/>
              <w:bottom w:val="single" w:sz="8" w:space="0" w:color="000000"/>
              <w:right w:val="single" w:sz="8" w:space="0" w:color="000000"/>
            </w:tcBorders>
            <w:tcMar>
              <w:top w:w="75" w:type="dxa"/>
              <w:left w:w="75" w:type="dxa"/>
              <w:bottom w:w="75" w:type="dxa"/>
              <w:right w:w="75" w:type="dxa"/>
            </w:tcMar>
            <w:vAlign w:val="center"/>
          </w:tcPr>
          <w:p w:rsidR="008740E4" w:rsidRPr="004C66ED" w:rsidRDefault="008740E4" w:rsidP="008B56A7">
            <w:pPr>
              <w:rPr>
                <w:color w:val="000000"/>
                <w:sz w:val="18"/>
                <w:szCs w:val="18"/>
              </w:rPr>
            </w:pPr>
          </w:p>
        </w:tc>
        <w:tc>
          <w:tcPr>
            <w:tcW w:w="1000" w:type="pct"/>
            <w:tcBorders>
              <w:top w:val="nil"/>
              <w:left w:val="nil"/>
              <w:bottom w:val="single" w:sz="8" w:space="0" w:color="000000"/>
              <w:right w:val="single" w:sz="8" w:space="0" w:color="000000"/>
            </w:tcBorders>
            <w:tcMar>
              <w:top w:w="75" w:type="dxa"/>
              <w:left w:w="75" w:type="dxa"/>
              <w:bottom w:w="75" w:type="dxa"/>
              <w:right w:w="75" w:type="dxa"/>
            </w:tcMar>
            <w:vAlign w:val="center"/>
          </w:tcPr>
          <w:p w:rsidR="008740E4" w:rsidRPr="004C66ED" w:rsidRDefault="008740E4" w:rsidP="008B56A7">
            <w:pPr>
              <w:rPr>
                <w:color w:val="000000"/>
                <w:sz w:val="18"/>
                <w:szCs w:val="18"/>
              </w:rPr>
            </w:pPr>
          </w:p>
        </w:tc>
      </w:tr>
    </w:tbl>
    <w:p w:rsidR="008740E4" w:rsidRPr="004C66ED" w:rsidRDefault="008740E4" w:rsidP="008740E4">
      <w:pPr>
        <w:spacing w:before="100" w:beforeAutospacing="1"/>
        <w:rPr>
          <w:b/>
          <w:bCs/>
          <w:color w:val="000000"/>
          <w:sz w:val="18"/>
          <w:szCs w:val="18"/>
        </w:rPr>
      </w:pPr>
      <w:r w:rsidRPr="004C66ED">
        <w:rPr>
          <w:b/>
          <w:bCs/>
          <w:color w:val="000000"/>
          <w:sz w:val="18"/>
          <w:szCs w:val="18"/>
        </w:rPr>
        <w:t>4.3. Место поставки товара, выполнения работы, оказания услуги</w:t>
      </w:r>
    </w:p>
    <w:tbl>
      <w:tblPr>
        <w:tblW w:w="16034" w:type="dxa"/>
        <w:tblCellMar>
          <w:top w:w="15" w:type="dxa"/>
          <w:left w:w="15" w:type="dxa"/>
          <w:bottom w:w="15" w:type="dxa"/>
          <w:right w:w="15" w:type="dxa"/>
        </w:tblCellMar>
        <w:tblLook w:val="04A0" w:firstRow="1" w:lastRow="0" w:firstColumn="1" w:lastColumn="0" w:noHBand="0" w:noVBand="1"/>
      </w:tblPr>
      <w:tblGrid>
        <w:gridCol w:w="3903"/>
        <w:gridCol w:w="1507"/>
        <w:gridCol w:w="5232"/>
        <w:gridCol w:w="5232"/>
        <w:gridCol w:w="160"/>
      </w:tblGrid>
      <w:tr w:rsidR="008740E4" w:rsidRPr="004C66ED" w:rsidTr="008B56A7">
        <w:trPr>
          <w:gridAfter w:val="1"/>
          <w:wAfter w:w="160" w:type="dxa"/>
          <w:tblHeader/>
        </w:trPr>
        <w:tc>
          <w:tcPr>
            <w:tcW w:w="39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Страна</w:t>
            </w:r>
          </w:p>
        </w:tc>
        <w:tc>
          <w:tcPr>
            <w:tcW w:w="1507" w:type="dxa"/>
            <w:tcBorders>
              <w:top w:val="single" w:sz="6" w:space="0" w:color="000000"/>
              <w:left w:val="single" w:sz="6" w:space="0" w:color="000000"/>
              <w:bottom w:val="single" w:sz="6" w:space="0" w:color="000000"/>
              <w:right w:val="single" w:sz="6" w:space="0" w:color="000000"/>
            </w:tcBorders>
          </w:tcPr>
          <w:p w:rsidR="008740E4" w:rsidRPr="004C66ED" w:rsidRDefault="008740E4" w:rsidP="008B56A7">
            <w:pPr>
              <w:jc w:val="center"/>
              <w:rPr>
                <w:sz w:val="18"/>
                <w:szCs w:val="18"/>
              </w:rPr>
            </w:pPr>
          </w:p>
        </w:tc>
        <w:tc>
          <w:tcPr>
            <w:tcW w:w="52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Адрес</w:t>
            </w:r>
          </w:p>
        </w:tc>
        <w:tc>
          <w:tcPr>
            <w:tcW w:w="52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Дополнительная информация об адресе</w:t>
            </w:r>
          </w:p>
        </w:tc>
      </w:tr>
      <w:tr w:rsidR="008740E4" w:rsidRPr="004C66ED" w:rsidTr="008B56A7">
        <w:tc>
          <w:tcPr>
            <w:tcW w:w="39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c>
          <w:tcPr>
            <w:tcW w:w="1507" w:type="dxa"/>
            <w:tcBorders>
              <w:top w:val="single" w:sz="6" w:space="0" w:color="000000"/>
              <w:left w:val="single" w:sz="6" w:space="0" w:color="000000"/>
              <w:bottom w:val="single" w:sz="6" w:space="0" w:color="000000"/>
              <w:right w:val="single" w:sz="6" w:space="0" w:color="000000"/>
            </w:tcBorders>
          </w:tcPr>
          <w:p w:rsidR="008740E4" w:rsidRPr="004C66ED" w:rsidRDefault="008740E4" w:rsidP="008B56A7">
            <w:pPr>
              <w:jc w:val="center"/>
              <w:rPr>
                <w:sz w:val="18"/>
                <w:szCs w:val="18"/>
              </w:rPr>
            </w:pPr>
          </w:p>
        </w:tc>
        <w:tc>
          <w:tcPr>
            <w:tcW w:w="52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c>
          <w:tcPr>
            <w:tcW w:w="52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c>
          <w:tcPr>
            <w:tcW w:w="1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20"/>
                <w:szCs w:val="20"/>
              </w:rPr>
            </w:pPr>
          </w:p>
        </w:tc>
      </w:tr>
    </w:tbl>
    <w:p w:rsidR="008740E4" w:rsidRPr="004C66ED" w:rsidRDefault="008740E4" w:rsidP="008740E4">
      <w:pPr>
        <w:spacing w:before="100" w:beforeAutospacing="1"/>
        <w:rPr>
          <w:b/>
          <w:bCs/>
          <w:color w:val="000000"/>
          <w:sz w:val="18"/>
          <w:szCs w:val="18"/>
        </w:rPr>
      </w:pPr>
      <w:r w:rsidRPr="004C66ED">
        <w:rPr>
          <w:b/>
          <w:bCs/>
          <w:color w:val="000000"/>
          <w:sz w:val="18"/>
          <w:szCs w:val="18"/>
        </w:rPr>
        <w:t>4.4. Требования к гарантии качества товара, работы, услуги</w:t>
      </w:r>
    </w:p>
    <w:tbl>
      <w:tblPr>
        <w:tblW w:w="15855" w:type="dxa"/>
        <w:tblCellMar>
          <w:top w:w="15" w:type="dxa"/>
          <w:left w:w="15" w:type="dxa"/>
          <w:bottom w:w="15" w:type="dxa"/>
          <w:right w:w="15" w:type="dxa"/>
        </w:tblCellMar>
        <w:tblLook w:val="04A0" w:firstRow="1" w:lastRow="0" w:firstColumn="1" w:lastColumn="0" w:noHBand="0" w:noVBand="1"/>
      </w:tblPr>
      <w:tblGrid>
        <w:gridCol w:w="7927"/>
        <w:gridCol w:w="7928"/>
      </w:tblGrid>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spacing w:after="300"/>
              <w:rPr>
                <w:sz w:val="18"/>
                <w:szCs w:val="18"/>
              </w:rPr>
            </w:pPr>
            <w:r w:rsidRPr="004C66ED">
              <w:rPr>
                <w:sz w:val="18"/>
                <w:szCs w:val="18"/>
              </w:rPr>
              <w:t>Требуется гарантия качества товара, работы, услуги</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spacing w:after="300"/>
              <w:rPr>
                <w:sz w:val="18"/>
                <w:szCs w:val="18"/>
              </w:rPr>
            </w:pPr>
          </w:p>
        </w:tc>
      </w:tr>
      <w:tr w:rsidR="008740E4" w:rsidRPr="004C66ED" w:rsidTr="008B56A7">
        <w:trPr>
          <w:trHeight w:val="20"/>
        </w:trPr>
        <w:tc>
          <w:tcPr>
            <w:tcW w:w="76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spacing w:after="300"/>
              <w:rPr>
                <w:sz w:val="18"/>
                <w:szCs w:val="18"/>
              </w:rPr>
            </w:pPr>
            <w:r w:rsidRPr="004C66ED">
              <w:rPr>
                <w:sz w:val="18"/>
                <w:szCs w:val="18"/>
              </w:rPr>
              <w:lastRenderedPageBreak/>
              <w:t>Информация о требованиях к гарантийному обслуживанию товара</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spacing w:after="300"/>
              <w:rPr>
                <w:sz w:val="18"/>
                <w:szCs w:val="18"/>
              </w:rPr>
            </w:pPr>
          </w:p>
        </w:tc>
      </w:tr>
      <w:tr w:rsidR="008740E4" w:rsidRPr="004C66ED" w:rsidTr="008B56A7">
        <w:tc>
          <w:tcPr>
            <w:tcW w:w="76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spacing w:after="300"/>
              <w:rPr>
                <w:sz w:val="18"/>
                <w:szCs w:val="18"/>
              </w:rPr>
            </w:pPr>
            <w:r w:rsidRPr="004C66ED">
              <w:rPr>
                <w:sz w:val="18"/>
                <w:szCs w:val="18"/>
              </w:rPr>
              <w:t>Требования к гарантии производителя товара</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spacing w:after="300"/>
              <w:rPr>
                <w:sz w:val="18"/>
                <w:szCs w:val="18"/>
              </w:rPr>
            </w:pPr>
          </w:p>
        </w:tc>
      </w:tr>
      <w:tr w:rsidR="008740E4" w:rsidRPr="004C66ED" w:rsidTr="008B56A7">
        <w:tc>
          <w:tcPr>
            <w:tcW w:w="76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spacing w:after="300"/>
              <w:rPr>
                <w:sz w:val="18"/>
                <w:szCs w:val="18"/>
              </w:rPr>
            </w:pPr>
            <w:r w:rsidRPr="004C66ED">
              <w:rPr>
                <w:sz w:val="18"/>
                <w:szCs w:val="18"/>
              </w:rPr>
              <w:t>Срок, на который предоставляется гарантия и (или) требования к объему предоставления гарантий качества товара, работы, услуги</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spacing w:after="300"/>
              <w:rPr>
                <w:sz w:val="18"/>
                <w:szCs w:val="18"/>
              </w:rPr>
            </w:pP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spacing w:after="300"/>
              <w:rPr>
                <w:sz w:val="18"/>
                <w:szCs w:val="18"/>
              </w:rPr>
            </w:pPr>
            <w:r w:rsidRPr="004C66ED">
              <w:rPr>
                <w:sz w:val="18"/>
                <w:szCs w:val="18"/>
              </w:rPr>
              <w:t>Требуется обеспечение исполнения обязательств по предоставленной гарантии качества товаров, работ, услуг</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spacing w:after="300"/>
              <w:rPr>
                <w:sz w:val="18"/>
                <w:szCs w:val="18"/>
              </w:rPr>
            </w:pPr>
          </w:p>
        </w:tc>
      </w:tr>
    </w:tbl>
    <w:p w:rsidR="008740E4" w:rsidRPr="004C66ED" w:rsidRDefault="008740E4" w:rsidP="008740E4">
      <w:pPr>
        <w:spacing w:before="100" w:beforeAutospacing="1"/>
        <w:rPr>
          <w:b/>
          <w:bCs/>
          <w:color w:val="000000"/>
          <w:sz w:val="18"/>
          <w:szCs w:val="18"/>
        </w:rPr>
      </w:pPr>
      <w:r w:rsidRPr="004C66ED">
        <w:rPr>
          <w:b/>
          <w:bCs/>
          <w:color w:val="000000"/>
          <w:sz w:val="18"/>
          <w:szCs w:val="18"/>
        </w:rPr>
        <w:t>4.5. Обеспечение исполнения контракта (гарантийных обязательств)</w:t>
      </w:r>
    </w:p>
    <w:tbl>
      <w:tblPr>
        <w:tblW w:w="15855" w:type="dxa"/>
        <w:tblCellMar>
          <w:top w:w="15" w:type="dxa"/>
          <w:left w:w="15" w:type="dxa"/>
          <w:bottom w:w="15" w:type="dxa"/>
          <w:right w:w="15" w:type="dxa"/>
        </w:tblCellMar>
        <w:tblLook w:val="04A0" w:firstRow="1" w:lastRow="0" w:firstColumn="1" w:lastColumn="0" w:noHBand="0" w:noVBand="1"/>
      </w:tblPr>
      <w:tblGrid>
        <w:gridCol w:w="3963"/>
        <w:gridCol w:w="3964"/>
        <w:gridCol w:w="3964"/>
        <w:gridCol w:w="3964"/>
      </w:tblGrid>
      <w:tr w:rsidR="008740E4" w:rsidRPr="004C66ED" w:rsidTr="008B56A7">
        <w:trPr>
          <w:tblHeader/>
        </w:trPr>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Вид обеспечения</w:t>
            </w: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Размер обеспечения исполнения контракта в %</w:t>
            </w: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Размер обеспечения исполнения контракта, который должен предоставить поставщик (подрядчик, исполнитель)</w:t>
            </w: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Порядок предоставления, требования к обеспечению</w:t>
            </w:r>
          </w:p>
        </w:tc>
      </w:tr>
      <w:tr w:rsidR="008740E4" w:rsidRPr="004C66ED" w:rsidTr="008B56A7">
        <w:trPr>
          <w:tblHeader/>
        </w:trPr>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1</w:t>
            </w: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2</w:t>
            </w: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3</w:t>
            </w: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4</w:t>
            </w:r>
          </w:p>
        </w:tc>
      </w:tr>
      <w:tr w:rsidR="008740E4" w:rsidRPr="004C66ED" w:rsidTr="008B56A7">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Обеспечение исполнения контракта</w:t>
            </w: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r>
      <w:tr w:rsidR="008740E4" w:rsidRPr="004C66ED" w:rsidTr="008B56A7">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Обеспечение исполнения контракта по поставке товара или выполнению работы</w:t>
            </w: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20"/>
                <w:szCs w:val="20"/>
              </w:rPr>
            </w:pP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20"/>
                <w:szCs w:val="20"/>
              </w:rPr>
            </w:pPr>
          </w:p>
        </w:tc>
      </w:tr>
      <w:tr w:rsidR="008740E4" w:rsidRPr="004C66ED" w:rsidTr="008B56A7">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Обеспечение исполнения контракта по последующему обслуживанию, эксплуатации (при наличии) в течение срока службы, ремонту и (или) утилизации поставленного товара или созданного в результате выполнения работы объекта капитального строительства или товара</w:t>
            </w: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20"/>
                <w:szCs w:val="20"/>
              </w:rPr>
            </w:pP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20"/>
                <w:szCs w:val="20"/>
              </w:rPr>
            </w:pPr>
          </w:p>
        </w:tc>
      </w:tr>
      <w:tr w:rsidR="008740E4" w:rsidRPr="004C66ED" w:rsidTr="008B56A7">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Обеспечение исполнения гарантийных обязательств</w:t>
            </w: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20"/>
                <w:szCs w:val="20"/>
              </w:rPr>
            </w:pP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20"/>
                <w:szCs w:val="20"/>
              </w:rPr>
            </w:pPr>
          </w:p>
        </w:tc>
      </w:tr>
    </w:tbl>
    <w:p w:rsidR="008740E4" w:rsidRPr="004C66ED" w:rsidRDefault="008740E4" w:rsidP="008740E4">
      <w:pPr>
        <w:spacing w:before="100" w:beforeAutospacing="1"/>
        <w:rPr>
          <w:b/>
          <w:bCs/>
          <w:color w:val="000000"/>
          <w:sz w:val="18"/>
          <w:szCs w:val="18"/>
        </w:rPr>
      </w:pPr>
      <w:r w:rsidRPr="004C66ED">
        <w:rPr>
          <w:b/>
          <w:bCs/>
          <w:color w:val="000000"/>
          <w:sz w:val="18"/>
          <w:szCs w:val="18"/>
        </w:rPr>
        <w:t>4.6. Условия привлечения субподрядчиков, соисполнителей из числа СМП, СОНО</w:t>
      </w:r>
    </w:p>
    <w:tbl>
      <w:tblPr>
        <w:tblW w:w="15855" w:type="dxa"/>
        <w:tblCellMar>
          <w:top w:w="15" w:type="dxa"/>
          <w:left w:w="15" w:type="dxa"/>
          <w:bottom w:w="15" w:type="dxa"/>
          <w:right w:w="15" w:type="dxa"/>
        </w:tblCellMar>
        <w:tblLook w:val="04A0" w:firstRow="1" w:lastRow="0" w:firstColumn="1" w:lastColumn="0" w:noHBand="0" w:noVBand="1"/>
      </w:tblPr>
      <w:tblGrid>
        <w:gridCol w:w="7927"/>
        <w:gridCol w:w="7928"/>
      </w:tblGrid>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Предъявляется требование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соответствии с ч. 5 ст. 30 Закона № 44 ФЗ</w:t>
            </w:r>
          </w:p>
          <w:p w:rsidR="008740E4" w:rsidRPr="004C66ED" w:rsidRDefault="008740E4" w:rsidP="008B56A7">
            <w:pPr>
              <w:rPr>
                <w:sz w:val="18"/>
                <w:szCs w:val="18"/>
              </w:rPr>
            </w:pPr>
            <w:r w:rsidRPr="004C66ED">
              <w:rPr>
                <w:sz w:val="18"/>
                <w:szCs w:val="18"/>
              </w:rPr>
              <w:t>Если поставщик (подрядчик, исполнитель) является субъектом малого предпринимательства, социально ориентированной некоммерческой организацией, то требование о привлечении к исполнению контракта субподрядчиков, соисполнителей из числа СМП/СОНО к такому поставщику (подрядчику, исполнителю) не предъявляется</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lastRenderedPageBreak/>
              <w:t>Объем привлечения к исполнению контракта субподрядчиков, соисполнителей из числа СМП, СОНО (%)</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За неисполнение условий по привлечению к исполнению контракта субподрядчиков, соисполнителей из числа СМП/СОНО предусмотрена гражданско-правовая ответственность поставщика (подрядчика, исполнителя)</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p>
        </w:tc>
      </w:tr>
    </w:tbl>
    <w:p w:rsidR="008740E4" w:rsidRPr="004C66ED" w:rsidRDefault="008740E4" w:rsidP="008740E4">
      <w:pPr>
        <w:spacing w:before="100" w:beforeAutospacing="1"/>
        <w:rPr>
          <w:b/>
          <w:bCs/>
          <w:color w:val="000000"/>
          <w:sz w:val="18"/>
          <w:szCs w:val="18"/>
        </w:rPr>
      </w:pPr>
      <w:r w:rsidRPr="004C66ED">
        <w:rPr>
          <w:b/>
          <w:bCs/>
          <w:color w:val="000000"/>
          <w:sz w:val="18"/>
          <w:szCs w:val="18"/>
        </w:rPr>
        <w:t>4.7. Прочие условия</w:t>
      </w:r>
    </w:p>
    <w:tbl>
      <w:tblPr>
        <w:tblW w:w="15855" w:type="dxa"/>
        <w:tblCellMar>
          <w:top w:w="15" w:type="dxa"/>
          <w:left w:w="15" w:type="dxa"/>
          <w:bottom w:w="15" w:type="dxa"/>
          <w:right w:w="15" w:type="dxa"/>
        </w:tblCellMar>
        <w:tblLook w:val="04A0" w:firstRow="1" w:lastRow="0" w:firstColumn="1" w:lastColumn="0" w:noHBand="0" w:noVBand="1"/>
      </w:tblPr>
      <w:tblGrid>
        <w:gridCol w:w="7927"/>
        <w:gridCol w:w="7928"/>
      </w:tblGrid>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Предусмотрена возможность одностороннего отказа от исполнения контракта в соответствии со ст. 95 Закона № 44-ФЗ</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Да</w:t>
            </w: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Предусмотрено уменьшение суммы, подлежащей уплате заказчиком поставщику (подрядчику, исполнителю), на размер налогов, сборов и иных обязательных платежей</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Предусмотрено удержание суммы неисполненных требований об уплате неустоек (штрафов, пеней) из суммы, подлежащей оплате поставщику (подрядчику, исполнителю)</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Да</w:t>
            </w:r>
          </w:p>
        </w:tc>
      </w:tr>
    </w:tbl>
    <w:p w:rsidR="008740E4" w:rsidRPr="004C66ED" w:rsidRDefault="008740E4" w:rsidP="008740E4">
      <w:pPr>
        <w:spacing w:before="100" w:beforeAutospacing="1" w:after="210"/>
        <w:rPr>
          <w:b/>
          <w:bCs/>
          <w:color w:val="000000"/>
          <w:sz w:val="21"/>
          <w:szCs w:val="21"/>
        </w:rPr>
      </w:pPr>
      <w:r w:rsidRPr="004C66ED">
        <w:rPr>
          <w:b/>
          <w:bCs/>
          <w:color w:val="000000"/>
          <w:sz w:val="21"/>
          <w:szCs w:val="21"/>
        </w:rPr>
        <w:t>5. Финансирование контракта</w:t>
      </w:r>
    </w:p>
    <w:p w:rsidR="008740E4" w:rsidRPr="004C66ED" w:rsidRDefault="008740E4" w:rsidP="008740E4">
      <w:pPr>
        <w:spacing w:before="100" w:beforeAutospacing="1"/>
        <w:rPr>
          <w:b/>
          <w:bCs/>
          <w:color w:val="000000"/>
          <w:sz w:val="18"/>
          <w:szCs w:val="18"/>
        </w:rPr>
      </w:pPr>
      <w:r w:rsidRPr="004C66ED">
        <w:rPr>
          <w:b/>
          <w:bCs/>
          <w:color w:val="000000"/>
          <w:sz w:val="18"/>
          <w:szCs w:val="18"/>
        </w:rPr>
        <w:t>5.1. Источник финансирования</w:t>
      </w:r>
    </w:p>
    <w:tbl>
      <w:tblPr>
        <w:tblW w:w="15855" w:type="dxa"/>
        <w:tblCellMar>
          <w:top w:w="15" w:type="dxa"/>
          <w:left w:w="15" w:type="dxa"/>
          <w:bottom w:w="15" w:type="dxa"/>
          <w:right w:w="15" w:type="dxa"/>
        </w:tblCellMar>
        <w:tblLook w:val="04A0" w:firstRow="1" w:lastRow="0" w:firstColumn="1" w:lastColumn="0" w:noHBand="0" w:noVBand="1"/>
      </w:tblPr>
      <w:tblGrid>
        <w:gridCol w:w="7927"/>
        <w:gridCol w:w="7928"/>
      </w:tblGrid>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Наименование бюджета</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Федеральный бюджет</w:t>
            </w: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Вид бюджета</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Федеральный бюджет</w:t>
            </w: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Закупка за счет собственных средств организации</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p>
        </w:tc>
      </w:tr>
    </w:tbl>
    <w:p w:rsidR="008740E4" w:rsidRPr="004C66ED" w:rsidRDefault="008740E4" w:rsidP="008740E4">
      <w:pPr>
        <w:spacing w:before="100" w:beforeAutospacing="1"/>
        <w:rPr>
          <w:b/>
          <w:bCs/>
          <w:color w:val="000000"/>
          <w:sz w:val="18"/>
          <w:szCs w:val="18"/>
        </w:rPr>
      </w:pPr>
      <w:r w:rsidRPr="004C66ED">
        <w:rPr>
          <w:b/>
          <w:bCs/>
          <w:color w:val="000000"/>
          <w:sz w:val="18"/>
          <w:szCs w:val="18"/>
        </w:rPr>
        <w:t>5.2. Цена контракта</w:t>
      </w:r>
    </w:p>
    <w:tbl>
      <w:tblPr>
        <w:tblW w:w="15855" w:type="dxa"/>
        <w:tblCellMar>
          <w:top w:w="15" w:type="dxa"/>
          <w:left w:w="15" w:type="dxa"/>
          <w:bottom w:w="15" w:type="dxa"/>
          <w:right w:w="15" w:type="dxa"/>
        </w:tblCellMar>
        <w:tblLook w:val="04A0" w:firstRow="1" w:lastRow="0" w:firstColumn="1" w:lastColumn="0" w:noHBand="0" w:noVBand="1"/>
      </w:tblPr>
      <w:tblGrid>
        <w:gridCol w:w="7927"/>
        <w:gridCol w:w="7928"/>
      </w:tblGrid>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Способ указания цены контракта</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Цена контракта</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rPr>
                <w:sz w:val="18"/>
                <w:szCs w:val="18"/>
              </w:rPr>
            </w:pP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Цена за право заключения контракта</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Валюта контракта</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РОССИЙСКИЙ РУБЛЬ</w:t>
            </w: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Формула цены контракта</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p>
        </w:tc>
      </w:tr>
      <w:tr w:rsidR="008740E4" w:rsidRPr="004C66ED" w:rsidTr="008B56A7">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Предусмотрена выплата аванса</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p>
        </w:tc>
      </w:tr>
      <w:tr w:rsidR="008740E4" w:rsidRPr="004C66ED" w:rsidTr="008B56A7">
        <w:tc>
          <w:tcPr>
            <w:tcW w:w="76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Размер аванса (%)</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p>
        </w:tc>
      </w:tr>
      <w:tr w:rsidR="008740E4" w:rsidRPr="004C66ED" w:rsidTr="008B56A7">
        <w:tc>
          <w:tcPr>
            <w:tcW w:w="76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r w:rsidRPr="004C66ED">
              <w:rPr>
                <w:sz w:val="18"/>
                <w:szCs w:val="18"/>
              </w:rPr>
              <w:t>Размер аванса в валюте контракта</w:t>
            </w:r>
          </w:p>
        </w:tc>
        <w:tc>
          <w:tcPr>
            <w:tcW w:w="7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rPr>
                <w:sz w:val="18"/>
                <w:szCs w:val="18"/>
              </w:rPr>
            </w:pPr>
          </w:p>
        </w:tc>
      </w:tr>
    </w:tbl>
    <w:p w:rsidR="008740E4" w:rsidRPr="004C66ED" w:rsidRDefault="008740E4" w:rsidP="008740E4">
      <w:pPr>
        <w:spacing w:before="100" w:beforeAutospacing="1" w:after="180"/>
        <w:rPr>
          <w:b/>
          <w:bCs/>
          <w:color w:val="000000"/>
          <w:sz w:val="18"/>
          <w:szCs w:val="18"/>
        </w:rPr>
      </w:pPr>
      <w:r w:rsidRPr="004C66ED">
        <w:rPr>
          <w:b/>
          <w:bCs/>
          <w:color w:val="000000"/>
          <w:sz w:val="18"/>
          <w:szCs w:val="18"/>
        </w:rPr>
        <w:t>5.3. Информация о казначейском, банковском сопровождении</w:t>
      </w:r>
    </w:p>
    <w:p w:rsidR="008740E4" w:rsidRPr="004C66ED" w:rsidRDefault="008740E4" w:rsidP="008740E4">
      <w:pPr>
        <w:rPr>
          <w:color w:val="000000"/>
          <w:sz w:val="18"/>
          <w:szCs w:val="18"/>
        </w:rPr>
      </w:pPr>
      <w:r w:rsidRPr="004C66ED">
        <w:rPr>
          <w:color w:val="000000"/>
          <w:sz w:val="18"/>
          <w:szCs w:val="18"/>
        </w:rPr>
        <w:t>Казначейское или банковское сопровождение контракта не требуется.</w:t>
      </w:r>
    </w:p>
    <w:p w:rsidR="008740E4" w:rsidRPr="004C66ED" w:rsidRDefault="008740E4" w:rsidP="008740E4">
      <w:pPr>
        <w:spacing w:before="100" w:beforeAutospacing="1" w:after="180"/>
        <w:rPr>
          <w:b/>
          <w:bCs/>
          <w:color w:val="000000"/>
          <w:sz w:val="18"/>
          <w:szCs w:val="18"/>
        </w:rPr>
      </w:pPr>
      <w:r w:rsidRPr="004C66ED">
        <w:rPr>
          <w:b/>
          <w:bCs/>
          <w:color w:val="000000"/>
          <w:sz w:val="18"/>
          <w:szCs w:val="18"/>
        </w:rPr>
        <w:lastRenderedPageBreak/>
        <w:t>5.4. График платежей</w:t>
      </w:r>
    </w:p>
    <w:p w:rsidR="008740E4" w:rsidRPr="004C66ED" w:rsidRDefault="008740E4" w:rsidP="008740E4">
      <w:pPr>
        <w:rPr>
          <w:color w:val="000000"/>
          <w:sz w:val="18"/>
          <w:szCs w:val="18"/>
        </w:rPr>
      </w:pPr>
      <w:r w:rsidRPr="004C66ED">
        <w:rPr>
          <w:color w:val="000000"/>
          <w:sz w:val="20"/>
          <w:szCs w:val="20"/>
        </w:rPr>
        <w:t>Финансирование за счет бюджетных средств</w:t>
      </w:r>
    </w:p>
    <w:tbl>
      <w:tblPr>
        <w:tblW w:w="15855" w:type="dxa"/>
        <w:tblCellMar>
          <w:top w:w="15" w:type="dxa"/>
          <w:left w:w="15" w:type="dxa"/>
          <w:bottom w:w="15" w:type="dxa"/>
          <w:right w:w="15" w:type="dxa"/>
        </w:tblCellMar>
        <w:tblLook w:val="04A0" w:firstRow="1" w:lastRow="0" w:firstColumn="1" w:lastColumn="0" w:noHBand="0" w:noVBand="1"/>
      </w:tblPr>
      <w:tblGrid>
        <w:gridCol w:w="3930"/>
        <w:gridCol w:w="4063"/>
        <w:gridCol w:w="3931"/>
        <w:gridCol w:w="3931"/>
      </w:tblGrid>
      <w:tr w:rsidR="008740E4" w:rsidRPr="004C66ED" w:rsidTr="008B56A7">
        <w:trPr>
          <w:tblHeader/>
        </w:trPr>
        <w:tc>
          <w:tcPr>
            <w:tcW w:w="379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spacing w:after="300"/>
              <w:jc w:val="center"/>
              <w:rPr>
                <w:sz w:val="18"/>
                <w:szCs w:val="18"/>
              </w:rPr>
            </w:pPr>
            <w:r w:rsidRPr="004C66ED">
              <w:rPr>
                <w:sz w:val="18"/>
                <w:szCs w:val="18"/>
              </w:rPr>
              <w:t>Код бюджетной классификации Российской Федерации</w:t>
            </w:r>
          </w:p>
        </w:tc>
        <w:tc>
          <w:tcPr>
            <w:tcW w:w="379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spacing w:after="300"/>
              <w:jc w:val="center"/>
              <w:rPr>
                <w:sz w:val="18"/>
                <w:szCs w:val="18"/>
              </w:rPr>
            </w:pPr>
            <w:r w:rsidRPr="004C66ED">
              <w:rPr>
                <w:sz w:val="18"/>
                <w:szCs w:val="18"/>
              </w:rPr>
              <w:t>Код объекта капитального строительства/недвижимого имущества</w:t>
            </w: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spacing w:after="300"/>
              <w:jc w:val="center"/>
              <w:rPr>
                <w:sz w:val="18"/>
                <w:szCs w:val="18"/>
              </w:rPr>
            </w:pPr>
            <w:r w:rsidRPr="004C66ED">
              <w:rPr>
                <w:sz w:val="18"/>
                <w:szCs w:val="18"/>
              </w:rPr>
              <w:t>Сумма контракта (в валюте контракта)</w:t>
            </w:r>
          </w:p>
        </w:tc>
        <w:tc>
          <w:tcPr>
            <w:tcW w:w="379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spacing w:after="300"/>
              <w:jc w:val="center"/>
              <w:rPr>
                <w:sz w:val="18"/>
                <w:szCs w:val="18"/>
              </w:rPr>
            </w:pPr>
            <w:r w:rsidRPr="004C66ED">
              <w:rPr>
                <w:sz w:val="18"/>
                <w:szCs w:val="18"/>
              </w:rPr>
              <w:t>Аванс</w:t>
            </w:r>
          </w:p>
        </w:tc>
      </w:tr>
      <w:tr w:rsidR="008740E4" w:rsidRPr="004C66ED" w:rsidTr="008B56A7">
        <w:trPr>
          <w:tblHead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740E4" w:rsidRPr="004C66ED" w:rsidRDefault="008740E4" w:rsidP="008B56A7">
            <w:pPr>
              <w:spacing w:after="300"/>
              <w:rPr>
                <w:sz w:val="18"/>
                <w:szCs w:val="18"/>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740E4" w:rsidRPr="004C66ED" w:rsidRDefault="008740E4" w:rsidP="008B56A7">
            <w:pPr>
              <w:spacing w:after="300"/>
              <w:rPr>
                <w:sz w:val="18"/>
                <w:szCs w:val="18"/>
              </w:rPr>
            </w:pP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spacing w:after="300"/>
              <w:jc w:val="center"/>
              <w:rPr>
                <w:sz w:val="18"/>
                <w:szCs w:val="18"/>
              </w:rPr>
            </w:pPr>
            <w:r w:rsidRPr="004C66ED">
              <w:rPr>
                <w:sz w:val="18"/>
                <w:szCs w:val="18"/>
              </w:rPr>
              <w:t>на  202_  год</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8740E4" w:rsidRPr="004C66ED" w:rsidRDefault="008740E4" w:rsidP="008B56A7">
            <w:pPr>
              <w:spacing w:after="300"/>
              <w:rPr>
                <w:sz w:val="18"/>
                <w:szCs w:val="18"/>
              </w:rPr>
            </w:pPr>
          </w:p>
        </w:tc>
      </w:tr>
      <w:tr w:rsidR="008740E4" w:rsidRPr="004C66ED" w:rsidTr="008B56A7">
        <w:trPr>
          <w:tblHeader/>
        </w:trPr>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spacing w:after="300"/>
              <w:jc w:val="center"/>
              <w:rPr>
                <w:sz w:val="18"/>
                <w:szCs w:val="18"/>
              </w:rPr>
            </w:pPr>
            <w:r w:rsidRPr="004C66ED">
              <w:rPr>
                <w:sz w:val="18"/>
                <w:szCs w:val="18"/>
              </w:rPr>
              <w:t>1</w:t>
            </w: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spacing w:after="300"/>
              <w:jc w:val="center"/>
              <w:rPr>
                <w:sz w:val="18"/>
                <w:szCs w:val="18"/>
              </w:rPr>
            </w:pPr>
            <w:r w:rsidRPr="004C66ED">
              <w:rPr>
                <w:sz w:val="18"/>
                <w:szCs w:val="18"/>
              </w:rPr>
              <w:t>2</w:t>
            </w: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spacing w:after="300"/>
              <w:jc w:val="center"/>
              <w:rPr>
                <w:sz w:val="18"/>
                <w:szCs w:val="18"/>
              </w:rPr>
            </w:pPr>
            <w:r w:rsidRPr="004C66ED">
              <w:rPr>
                <w:sz w:val="18"/>
                <w:szCs w:val="18"/>
              </w:rPr>
              <w:t>3</w:t>
            </w: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spacing w:after="300"/>
              <w:jc w:val="center"/>
              <w:rPr>
                <w:sz w:val="18"/>
                <w:szCs w:val="18"/>
              </w:rPr>
            </w:pPr>
            <w:r w:rsidRPr="004C66ED">
              <w:rPr>
                <w:sz w:val="18"/>
                <w:szCs w:val="18"/>
              </w:rPr>
              <w:t>4</w:t>
            </w:r>
          </w:p>
        </w:tc>
      </w:tr>
      <w:tr w:rsidR="008740E4" w:rsidRPr="004C66ED" w:rsidTr="008B56A7">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spacing w:after="300"/>
              <w:jc w:val="center"/>
              <w:rPr>
                <w:sz w:val="18"/>
                <w:szCs w:val="18"/>
              </w:rPr>
            </w:pP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spacing w:after="300"/>
              <w:jc w:val="center"/>
              <w:rPr>
                <w:sz w:val="18"/>
                <w:szCs w:val="18"/>
              </w:rPr>
            </w:pP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spacing w:after="300"/>
              <w:jc w:val="center"/>
              <w:rPr>
                <w:sz w:val="18"/>
                <w:szCs w:val="18"/>
              </w:rPr>
            </w:pP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spacing w:after="300"/>
              <w:jc w:val="center"/>
              <w:rPr>
                <w:sz w:val="18"/>
                <w:szCs w:val="18"/>
              </w:rPr>
            </w:pPr>
          </w:p>
        </w:tc>
      </w:tr>
      <w:tr w:rsidR="008740E4" w:rsidRPr="004C66ED" w:rsidTr="008B56A7">
        <w:tc>
          <w:tcPr>
            <w:tcW w:w="7718" w:type="dxa"/>
            <w:gridSpan w:val="2"/>
            <w:tcBorders>
              <w:top w:val="nil"/>
              <w:left w:val="nil"/>
              <w:bottom w:val="nil"/>
              <w:right w:val="nil"/>
            </w:tcBorders>
            <w:tcMar>
              <w:top w:w="75" w:type="dxa"/>
              <w:left w:w="75" w:type="dxa"/>
              <w:bottom w:w="75" w:type="dxa"/>
              <w:right w:w="120" w:type="dxa"/>
            </w:tcMar>
            <w:vAlign w:val="center"/>
            <w:hideMark/>
          </w:tcPr>
          <w:p w:rsidR="008740E4" w:rsidRPr="004C66ED" w:rsidRDefault="008740E4" w:rsidP="008B56A7">
            <w:pPr>
              <w:spacing w:after="300"/>
              <w:jc w:val="right"/>
              <w:rPr>
                <w:sz w:val="18"/>
                <w:szCs w:val="18"/>
              </w:rPr>
            </w:pPr>
            <w:r w:rsidRPr="004C66ED">
              <w:rPr>
                <w:sz w:val="18"/>
                <w:szCs w:val="18"/>
              </w:rPr>
              <w:t>Итого</w:t>
            </w: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spacing w:after="300"/>
              <w:jc w:val="center"/>
              <w:rPr>
                <w:sz w:val="18"/>
                <w:szCs w:val="18"/>
              </w:rPr>
            </w:pPr>
          </w:p>
        </w:tc>
        <w:tc>
          <w:tcPr>
            <w:tcW w:w="37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spacing w:after="300"/>
              <w:jc w:val="center"/>
              <w:rPr>
                <w:sz w:val="18"/>
                <w:szCs w:val="18"/>
              </w:rPr>
            </w:pPr>
          </w:p>
        </w:tc>
      </w:tr>
    </w:tbl>
    <w:p w:rsidR="008740E4" w:rsidRPr="004C66ED" w:rsidRDefault="008740E4" w:rsidP="008740E4">
      <w:pPr>
        <w:spacing w:before="100" w:beforeAutospacing="1"/>
        <w:rPr>
          <w:b/>
          <w:bCs/>
          <w:color w:val="000000"/>
          <w:sz w:val="18"/>
          <w:szCs w:val="18"/>
        </w:rPr>
      </w:pPr>
      <w:r w:rsidRPr="004C66ED">
        <w:rPr>
          <w:b/>
          <w:bCs/>
          <w:color w:val="000000"/>
          <w:sz w:val="18"/>
          <w:szCs w:val="18"/>
        </w:rPr>
        <w:t>5.5. Платежные реквизиты заказчика</w:t>
      </w:r>
    </w:p>
    <w:tbl>
      <w:tblPr>
        <w:tblW w:w="15855" w:type="dxa"/>
        <w:tblCellMar>
          <w:top w:w="15" w:type="dxa"/>
          <w:left w:w="15" w:type="dxa"/>
          <w:bottom w:w="15" w:type="dxa"/>
          <w:right w:w="15" w:type="dxa"/>
        </w:tblCellMar>
        <w:tblLook w:val="04A0" w:firstRow="1" w:lastRow="0" w:firstColumn="1" w:lastColumn="0" w:noHBand="0" w:noVBand="1"/>
      </w:tblPr>
      <w:tblGrid>
        <w:gridCol w:w="2642"/>
        <w:gridCol w:w="2642"/>
        <w:gridCol w:w="2642"/>
        <w:gridCol w:w="2643"/>
        <w:gridCol w:w="2643"/>
        <w:gridCol w:w="2643"/>
      </w:tblGrid>
      <w:tr w:rsidR="008740E4" w:rsidRPr="004C66ED" w:rsidTr="008B56A7">
        <w:trPr>
          <w:tblHeader/>
        </w:trPr>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Наименование организации, ИНН, КПП</w:t>
            </w: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Тип счета</w:t>
            </w: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Номер лицевого счета</w:t>
            </w: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Номер банковского (казначейского) счета</w:t>
            </w: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Реквизиты банка, ТОФК</w:t>
            </w: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Наименование контрагента для п/п</w:t>
            </w:r>
          </w:p>
        </w:tc>
      </w:tr>
      <w:tr w:rsidR="008740E4" w:rsidRPr="004C66ED" w:rsidTr="008B56A7">
        <w:trPr>
          <w:tblHeader/>
        </w:trPr>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1</w:t>
            </w: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2</w:t>
            </w: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3</w:t>
            </w: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4</w:t>
            </w: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5</w:t>
            </w: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6</w:t>
            </w:r>
          </w:p>
        </w:tc>
      </w:tr>
      <w:tr w:rsidR="008740E4" w:rsidRPr="004C66ED" w:rsidTr="008B56A7">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r>
    </w:tbl>
    <w:p w:rsidR="008740E4" w:rsidRPr="004C66ED" w:rsidRDefault="008740E4" w:rsidP="008740E4">
      <w:pPr>
        <w:spacing w:before="100" w:beforeAutospacing="1"/>
        <w:rPr>
          <w:b/>
          <w:bCs/>
          <w:color w:val="000000"/>
          <w:sz w:val="18"/>
          <w:szCs w:val="18"/>
        </w:rPr>
      </w:pPr>
      <w:r w:rsidRPr="004C66ED">
        <w:rPr>
          <w:b/>
          <w:bCs/>
          <w:color w:val="000000"/>
          <w:sz w:val="18"/>
          <w:szCs w:val="18"/>
        </w:rPr>
        <w:t>5.6. Реквизиты для осуществления оплаты</w:t>
      </w:r>
    </w:p>
    <w:tbl>
      <w:tblPr>
        <w:tblW w:w="15855" w:type="dxa"/>
        <w:tblCellMar>
          <w:top w:w="15" w:type="dxa"/>
          <w:left w:w="15" w:type="dxa"/>
          <w:bottom w:w="15" w:type="dxa"/>
          <w:right w:w="15" w:type="dxa"/>
        </w:tblCellMar>
        <w:tblLook w:val="04A0" w:firstRow="1" w:lastRow="0" w:firstColumn="1" w:lastColumn="0" w:noHBand="0" w:noVBand="1"/>
      </w:tblPr>
      <w:tblGrid>
        <w:gridCol w:w="2642"/>
        <w:gridCol w:w="2642"/>
        <w:gridCol w:w="2642"/>
        <w:gridCol w:w="2643"/>
        <w:gridCol w:w="2643"/>
        <w:gridCol w:w="2643"/>
      </w:tblGrid>
      <w:tr w:rsidR="008740E4" w:rsidRPr="004C66ED" w:rsidTr="008B56A7">
        <w:trPr>
          <w:tblHeader/>
        </w:trPr>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Наименование организации / ФИО, ИНН, КПП</w:t>
            </w: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Тип счета</w:t>
            </w: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Номер лицевого счета/код поступления</w:t>
            </w: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Номер банковского (казначейского) счета</w:t>
            </w: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Реквизиты банка, ТОФК</w:t>
            </w: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Наименование контрагента для п/п, ОКТМО, КБК</w:t>
            </w:r>
          </w:p>
        </w:tc>
      </w:tr>
      <w:tr w:rsidR="008740E4" w:rsidRPr="004C66ED" w:rsidTr="008B56A7">
        <w:trPr>
          <w:tblHeader/>
        </w:trPr>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1</w:t>
            </w: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2</w:t>
            </w: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3</w:t>
            </w: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4</w:t>
            </w: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5</w:t>
            </w: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jc w:val="center"/>
              <w:rPr>
                <w:sz w:val="18"/>
                <w:szCs w:val="18"/>
              </w:rPr>
            </w:pPr>
            <w:r w:rsidRPr="004C66ED">
              <w:rPr>
                <w:sz w:val="18"/>
                <w:szCs w:val="18"/>
              </w:rPr>
              <w:t>6</w:t>
            </w:r>
          </w:p>
        </w:tc>
      </w:tr>
      <w:tr w:rsidR="008740E4" w:rsidRPr="004C66ED" w:rsidTr="008B56A7">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c>
          <w:tcPr>
            <w:tcW w:w="24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8740E4" w:rsidRPr="004C66ED" w:rsidRDefault="008740E4" w:rsidP="008B56A7">
            <w:pPr>
              <w:jc w:val="center"/>
              <w:rPr>
                <w:sz w:val="18"/>
                <w:szCs w:val="18"/>
              </w:rPr>
            </w:pPr>
          </w:p>
        </w:tc>
      </w:tr>
    </w:tbl>
    <w:p w:rsidR="008740E4" w:rsidRPr="004C66ED" w:rsidRDefault="008740E4" w:rsidP="008740E4">
      <w:pPr>
        <w:spacing w:before="100" w:beforeAutospacing="1"/>
        <w:rPr>
          <w:b/>
          <w:bCs/>
          <w:color w:val="000000"/>
          <w:sz w:val="21"/>
          <w:szCs w:val="21"/>
        </w:rPr>
      </w:pPr>
      <w:r w:rsidRPr="004C66ED">
        <w:rPr>
          <w:b/>
          <w:bCs/>
          <w:color w:val="000000"/>
          <w:sz w:val="21"/>
          <w:szCs w:val="21"/>
        </w:rPr>
        <w:t>6. Документы, сформированные без использования ЕИС</w:t>
      </w:r>
    </w:p>
    <w:tbl>
      <w:tblPr>
        <w:tblW w:w="15855" w:type="dxa"/>
        <w:tblCellMar>
          <w:top w:w="15" w:type="dxa"/>
          <w:left w:w="15" w:type="dxa"/>
          <w:bottom w:w="15" w:type="dxa"/>
          <w:right w:w="15" w:type="dxa"/>
        </w:tblCellMar>
        <w:tblLook w:val="04A0" w:firstRow="1" w:lastRow="0" w:firstColumn="1" w:lastColumn="0" w:noHBand="0" w:noVBand="1"/>
      </w:tblPr>
      <w:tblGrid>
        <w:gridCol w:w="15855"/>
      </w:tblGrid>
      <w:tr w:rsidR="008740E4" w:rsidRPr="004C66ED" w:rsidTr="008B56A7">
        <w:tc>
          <w:tcPr>
            <w:tcW w:w="15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spacing w:after="300"/>
              <w:rPr>
                <w:sz w:val="18"/>
                <w:szCs w:val="18"/>
              </w:rPr>
            </w:pPr>
            <w:r w:rsidRPr="004C66ED">
              <w:rPr>
                <w:sz w:val="18"/>
                <w:szCs w:val="18"/>
              </w:rPr>
              <w:t>Наименование файла</w:t>
            </w:r>
          </w:p>
        </w:tc>
      </w:tr>
      <w:tr w:rsidR="008740E4" w:rsidRPr="004C66ED" w:rsidTr="008B56A7">
        <w:tc>
          <w:tcPr>
            <w:tcW w:w="156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8740E4" w:rsidRPr="004C66ED" w:rsidRDefault="008740E4" w:rsidP="008B56A7">
            <w:pPr>
              <w:spacing w:after="300"/>
              <w:rPr>
                <w:sz w:val="18"/>
                <w:szCs w:val="18"/>
              </w:rPr>
            </w:pPr>
          </w:p>
        </w:tc>
      </w:tr>
    </w:tbl>
    <w:p w:rsidR="008740E4" w:rsidRPr="004C66ED" w:rsidRDefault="008740E4" w:rsidP="008740E4">
      <w:pPr>
        <w:jc w:val="center"/>
        <w:rPr>
          <w:bCs/>
          <w:i/>
          <w:color w:val="5B9BD5"/>
          <w:sz w:val="21"/>
          <w:szCs w:val="21"/>
        </w:rPr>
      </w:pPr>
    </w:p>
    <w:p w:rsidR="008740E4" w:rsidRDefault="008740E4" w:rsidP="008740E4">
      <w:pPr>
        <w:spacing w:before="100" w:beforeAutospacing="1"/>
        <w:sectPr w:rsidR="008740E4" w:rsidSect="000B0D5B">
          <w:footnotePr>
            <w:numRestart w:val="eachSect"/>
          </w:footnotePr>
          <w:pgSz w:w="16838" w:h="11906" w:orient="landscape"/>
          <w:pgMar w:top="1134" w:right="567" w:bottom="567" w:left="567" w:header="709" w:footer="709" w:gutter="0"/>
          <w:cols w:space="708"/>
          <w:docGrid w:linePitch="360"/>
        </w:sectPr>
      </w:pPr>
    </w:p>
    <w:p w:rsidR="00D820B0" w:rsidRPr="00D820B0" w:rsidRDefault="00D820B0" w:rsidP="00D820B0">
      <w:pPr>
        <w:keepNext/>
        <w:widowControl w:val="0"/>
        <w:autoSpaceDE w:val="0"/>
        <w:autoSpaceDN w:val="0"/>
        <w:adjustRightInd w:val="0"/>
        <w:contextualSpacing/>
        <w:jc w:val="center"/>
        <w:outlineLvl w:val="0"/>
        <w:rPr>
          <w:b/>
          <w:kern w:val="28"/>
          <w:lang w:eastAsia="en-US"/>
        </w:rPr>
      </w:pPr>
      <w:bookmarkStart w:id="15" w:name="_Toc120619046"/>
      <w:bookmarkStart w:id="16" w:name="_Toc120949415"/>
      <w:r w:rsidRPr="00D820B0">
        <w:rPr>
          <w:b/>
          <w:kern w:val="28"/>
          <w:lang w:eastAsia="en-US"/>
        </w:rPr>
        <w:lastRenderedPageBreak/>
        <w:t>ПЕРЕЧЕНЬ ПРИЛОЖЕНИЙ</w:t>
      </w:r>
    </w:p>
    <w:p w:rsidR="00D820B0" w:rsidRPr="00D820B0" w:rsidRDefault="00D820B0" w:rsidP="00D820B0">
      <w:pPr>
        <w:rPr>
          <w:rFonts w:eastAsia="Calibri"/>
          <w:lang w:eastAsia="en-US"/>
        </w:rPr>
      </w:pPr>
    </w:p>
    <w:p w:rsidR="00D820B0" w:rsidRPr="00D820B0" w:rsidRDefault="00D820B0" w:rsidP="00D820B0">
      <w:pPr>
        <w:keepNext/>
        <w:widowControl w:val="0"/>
        <w:autoSpaceDE w:val="0"/>
        <w:autoSpaceDN w:val="0"/>
        <w:adjustRightInd w:val="0"/>
        <w:spacing w:after="240" w:line="240" w:lineRule="atLeast"/>
        <w:contextualSpacing/>
        <w:outlineLvl w:val="0"/>
        <w:rPr>
          <w:b/>
          <w:kern w:val="28"/>
          <w:lang w:eastAsia="en-US"/>
        </w:rPr>
      </w:pPr>
      <w:r w:rsidRPr="00D820B0">
        <w:rPr>
          <w:b/>
          <w:kern w:val="28"/>
          <w:lang w:eastAsia="en-US"/>
        </w:rPr>
        <w:t>Неотъемлемой частью Электронного контракта, сформированного с использованием ЕИС (далее по тексту приложений - Контракт) являются следующие приложения:</w:t>
      </w:r>
    </w:p>
    <w:p w:rsidR="00D820B0" w:rsidRPr="00D820B0" w:rsidRDefault="00D820B0" w:rsidP="00D820B0">
      <w:pPr>
        <w:keepNext/>
        <w:widowControl w:val="0"/>
        <w:autoSpaceDE w:val="0"/>
        <w:autoSpaceDN w:val="0"/>
        <w:adjustRightInd w:val="0"/>
        <w:spacing w:after="240" w:line="240" w:lineRule="atLeast"/>
        <w:contextualSpacing/>
        <w:outlineLvl w:val="0"/>
        <w:rPr>
          <w:kern w:val="28"/>
          <w:lang w:eastAsia="en-US"/>
        </w:rPr>
      </w:pPr>
      <w:r w:rsidRPr="00D820B0">
        <w:rPr>
          <w:kern w:val="28"/>
          <w:lang w:eastAsia="en-US"/>
        </w:rPr>
        <w:t>1. Приложение № 1 – Условия Контракта;</w:t>
      </w:r>
    </w:p>
    <w:p w:rsidR="00D820B0" w:rsidRPr="00D820B0" w:rsidRDefault="00D820B0" w:rsidP="00D820B0">
      <w:pPr>
        <w:keepNext/>
        <w:widowControl w:val="0"/>
        <w:autoSpaceDE w:val="0"/>
        <w:autoSpaceDN w:val="0"/>
        <w:adjustRightInd w:val="0"/>
        <w:spacing w:after="240" w:line="240" w:lineRule="atLeast"/>
        <w:contextualSpacing/>
        <w:outlineLvl w:val="0"/>
        <w:rPr>
          <w:kern w:val="28"/>
          <w:lang w:eastAsia="en-US"/>
        </w:rPr>
      </w:pPr>
      <w:r w:rsidRPr="00D820B0">
        <w:rPr>
          <w:kern w:val="28"/>
          <w:lang w:eastAsia="en-US"/>
        </w:rPr>
        <w:t>2. Приложение № 2 – Техническое задание.</w:t>
      </w:r>
    </w:p>
    <w:p w:rsidR="00D820B0" w:rsidRPr="00D820B0" w:rsidRDefault="00D820B0" w:rsidP="00D820B0">
      <w:pPr>
        <w:spacing w:before="200" w:after="200" w:line="0" w:lineRule="atLeast"/>
        <w:jc w:val="center"/>
        <w:rPr>
          <w:spacing w:val="-4"/>
        </w:rPr>
      </w:pPr>
    </w:p>
    <w:bookmarkEnd w:id="15"/>
    <w:bookmarkEnd w:id="16"/>
    <w:p w:rsidR="00D820B0" w:rsidRPr="00D820B0" w:rsidRDefault="00D820B0" w:rsidP="00D820B0">
      <w:pPr>
        <w:widowControl w:val="0"/>
        <w:autoSpaceDE w:val="0"/>
        <w:autoSpaceDN w:val="0"/>
        <w:jc w:val="center"/>
      </w:pPr>
      <w:r w:rsidRPr="00D820B0">
        <w:t xml:space="preserve">Идентификационный код закупки </w:t>
      </w:r>
      <w:r w:rsidR="000F3BF8" w:rsidRPr="000F3BF8">
        <w:rPr>
          <w:color w:val="000000"/>
        </w:rPr>
        <w:t>261770989550977090100100390850000242</w:t>
      </w:r>
    </w:p>
    <w:p w:rsidR="008740E4" w:rsidRPr="000F3BF8" w:rsidRDefault="008740E4" w:rsidP="008740E4">
      <w:pPr>
        <w:widowControl w:val="0"/>
        <w:autoSpaceDE w:val="0"/>
        <w:autoSpaceDN w:val="0"/>
        <w:jc w:val="center"/>
        <w:rPr>
          <w:highlight w:val="lightGray"/>
        </w:rPr>
      </w:pPr>
    </w:p>
    <w:p w:rsidR="008740E4" w:rsidRPr="000F3BF8" w:rsidRDefault="008740E4" w:rsidP="008740E4">
      <w:pPr>
        <w:widowControl w:val="0"/>
        <w:autoSpaceDE w:val="0"/>
        <w:autoSpaceDN w:val="0"/>
        <w:jc w:val="center"/>
      </w:pPr>
      <w:r w:rsidRPr="000F3BF8">
        <w:t xml:space="preserve">Код мероприятия по информатизации: </w:t>
      </w:r>
      <w:r w:rsidR="000F3BF8" w:rsidRPr="000F3BF8">
        <w:t>100.00100100.16.Э.736.26</w:t>
      </w:r>
    </w:p>
    <w:p w:rsidR="00D820B0" w:rsidRDefault="00D820B0" w:rsidP="00D820B0">
      <w:pPr>
        <w:keepNext/>
        <w:widowControl w:val="0"/>
        <w:autoSpaceDE w:val="0"/>
        <w:autoSpaceDN w:val="0"/>
        <w:adjustRightInd w:val="0"/>
        <w:spacing w:after="240" w:line="240" w:lineRule="atLeast"/>
        <w:contextualSpacing/>
        <w:jc w:val="right"/>
        <w:outlineLvl w:val="0"/>
        <w:rPr>
          <w:kern w:val="28"/>
          <w:lang w:eastAsia="en-US"/>
        </w:rPr>
      </w:pPr>
    </w:p>
    <w:p w:rsidR="00D820B0" w:rsidRDefault="00D820B0" w:rsidP="00D820B0">
      <w:pPr>
        <w:keepNext/>
        <w:widowControl w:val="0"/>
        <w:autoSpaceDE w:val="0"/>
        <w:autoSpaceDN w:val="0"/>
        <w:adjustRightInd w:val="0"/>
        <w:spacing w:after="240" w:line="240" w:lineRule="atLeast"/>
        <w:contextualSpacing/>
        <w:jc w:val="right"/>
        <w:outlineLvl w:val="0"/>
        <w:rPr>
          <w:kern w:val="28"/>
          <w:lang w:eastAsia="en-US"/>
        </w:rPr>
      </w:pPr>
    </w:p>
    <w:p w:rsidR="00D820B0" w:rsidRDefault="00D820B0" w:rsidP="00D820B0">
      <w:pPr>
        <w:keepNext/>
        <w:widowControl w:val="0"/>
        <w:autoSpaceDE w:val="0"/>
        <w:autoSpaceDN w:val="0"/>
        <w:adjustRightInd w:val="0"/>
        <w:spacing w:after="240" w:line="240" w:lineRule="atLeast"/>
        <w:contextualSpacing/>
        <w:jc w:val="right"/>
        <w:outlineLvl w:val="0"/>
        <w:rPr>
          <w:kern w:val="28"/>
          <w:lang w:eastAsia="en-US"/>
        </w:rPr>
      </w:pPr>
    </w:p>
    <w:p w:rsidR="00D820B0" w:rsidRPr="00D820B0" w:rsidRDefault="00D820B0" w:rsidP="00D820B0">
      <w:pPr>
        <w:keepNext/>
        <w:widowControl w:val="0"/>
        <w:autoSpaceDE w:val="0"/>
        <w:autoSpaceDN w:val="0"/>
        <w:adjustRightInd w:val="0"/>
        <w:spacing w:after="240" w:line="240" w:lineRule="atLeast"/>
        <w:contextualSpacing/>
        <w:jc w:val="right"/>
        <w:outlineLvl w:val="0"/>
        <w:rPr>
          <w:kern w:val="28"/>
          <w:lang w:eastAsia="en-US"/>
        </w:rPr>
      </w:pPr>
      <w:r w:rsidRPr="00D820B0">
        <w:rPr>
          <w:kern w:val="28"/>
          <w:lang w:eastAsia="en-US"/>
        </w:rPr>
        <w:t xml:space="preserve">Приложение № 1 </w:t>
      </w:r>
    </w:p>
    <w:p w:rsidR="00D820B0" w:rsidRPr="00D820B0" w:rsidRDefault="00D820B0" w:rsidP="00D820B0">
      <w:pPr>
        <w:keepNext/>
        <w:widowControl w:val="0"/>
        <w:autoSpaceDE w:val="0"/>
        <w:autoSpaceDN w:val="0"/>
        <w:adjustRightInd w:val="0"/>
        <w:spacing w:after="240" w:line="240" w:lineRule="atLeast"/>
        <w:contextualSpacing/>
        <w:jc w:val="right"/>
        <w:outlineLvl w:val="0"/>
        <w:rPr>
          <w:kern w:val="28"/>
          <w:lang w:eastAsia="en-US"/>
        </w:rPr>
      </w:pPr>
      <w:r w:rsidRPr="00D820B0">
        <w:rPr>
          <w:kern w:val="28"/>
          <w:lang w:eastAsia="en-US"/>
        </w:rPr>
        <w:t>к Контракту №</w:t>
      </w:r>
      <w:r w:rsidRPr="00D820B0">
        <w:rPr>
          <w:kern w:val="28"/>
          <w:highlight w:val="lightGray"/>
          <w:lang w:eastAsia="en-US"/>
        </w:rPr>
        <w:t>___________________</w:t>
      </w:r>
    </w:p>
    <w:p w:rsidR="00D820B0" w:rsidRPr="00D820B0" w:rsidRDefault="00D820B0" w:rsidP="00D820B0">
      <w:pPr>
        <w:keepNext/>
        <w:widowControl w:val="0"/>
        <w:autoSpaceDE w:val="0"/>
        <w:autoSpaceDN w:val="0"/>
        <w:adjustRightInd w:val="0"/>
        <w:spacing w:after="240" w:line="240" w:lineRule="atLeast"/>
        <w:contextualSpacing/>
        <w:outlineLvl w:val="0"/>
        <w:rPr>
          <w:kern w:val="28"/>
          <w:lang w:eastAsia="en-US"/>
        </w:rPr>
      </w:pPr>
    </w:p>
    <w:p w:rsidR="00D820B0" w:rsidRDefault="00D820B0">
      <w:pPr>
        <w:keepNext/>
        <w:widowControl w:val="0"/>
        <w:tabs>
          <w:tab w:val="left" w:pos="0"/>
        </w:tabs>
        <w:jc w:val="center"/>
        <w:outlineLvl w:val="0"/>
        <w:rPr>
          <w:b/>
          <w:color w:val="000000"/>
          <w:sz w:val="28"/>
          <w:szCs w:val="28"/>
        </w:rPr>
      </w:pPr>
    </w:p>
    <w:p w:rsidR="00D820B0" w:rsidRPr="00D820B0" w:rsidRDefault="00D820B0" w:rsidP="00D820B0">
      <w:pPr>
        <w:widowControl w:val="0"/>
        <w:autoSpaceDE w:val="0"/>
        <w:autoSpaceDN w:val="0"/>
        <w:jc w:val="center"/>
        <w:rPr>
          <w:b/>
        </w:rPr>
      </w:pPr>
      <w:r w:rsidRPr="00D820B0">
        <w:rPr>
          <w:b/>
        </w:rPr>
        <w:t>УСЛОВИЯ КОНТРАКТА</w:t>
      </w:r>
    </w:p>
    <w:p w:rsidR="00D820B0" w:rsidRPr="00D820B0" w:rsidRDefault="00D820B0" w:rsidP="00D820B0">
      <w:pPr>
        <w:keepNext/>
        <w:widowControl w:val="0"/>
        <w:autoSpaceDE w:val="0"/>
        <w:autoSpaceDN w:val="0"/>
        <w:adjustRightInd w:val="0"/>
        <w:spacing w:after="240" w:line="240" w:lineRule="atLeast"/>
        <w:contextualSpacing/>
        <w:jc w:val="center"/>
        <w:outlineLvl w:val="0"/>
        <w:rPr>
          <w:rFonts w:eastAsia="Calibri"/>
          <w:b/>
          <w:lang w:eastAsia="ar-SA"/>
        </w:rPr>
      </w:pPr>
      <w:r w:rsidRPr="00D820B0">
        <w:rPr>
          <w:rFonts w:eastAsia="Calibri"/>
          <w:b/>
          <w:lang w:eastAsia="ar-SA"/>
        </w:rPr>
        <w:t xml:space="preserve"> на оказание услуг по обеспечению эксплуатации информационной системы «Удостоверяющий центр Федерального казначейства»</w:t>
      </w:r>
    </w:p>
    <w:p w:rsidR="00D820B0" w:rsidRPr="00D820B0" w:rsidRDefault="00D820B0" w:rsidP="00D820B0">
      <w:pPr>
        <w:keepNext/>
        <w:widowControl w:val="0"/>
        <w:autoSpaceDE w:val="0"/>
        <w:autoSpaceDN w:val="0"/>
        <w:adjustRightInd w:val="0"/>
        <w:spacing w:after="240" w:line="240" w:lineRule="atLeast"/>
        <w:contextualSpacing/>
        <w:jc w:val="center"/>
        <w:outlineLvl w:val="0"/>
        <w:rPr>
          <w:kern w:val="28"/>
          <w:lang w:eastAsia="en-US"/>
        </w:rPr>
      </w:pPr>
    </w:p>
    <w:p w:rsidR="00D820B0" w:rsidRPr="00D820B0" w:rsidRDefault="00D820B0" w:rsidP="00D820B0">
      <w:pPr>
        <w:widowControl w:val="0"/>
        <w:autoSpaceDE w:val="0"/>
        <w:autoSpaceDN w:val="0"/>
        <w:jc w:val="both"/>
      </w:pPr>
    </w:p>
    <w:p w:rsidR="00D820B0" w:rsidRPr="00D820B0" w:rsidRDefault="00D820B0" w:rsidP="00D820B0">
      <w:pPr>
        <w:widowControl w:val="0"/>
        <w:autoSpaceDE w:val="0"/>
        <w:autoSpaceDN w:val="0"/>
        <w:spacing w:line="276" w:lineRule="auto"/>
        <w:ind w:firstLine="540"/>
        <w:jc w:val="both"/>
      </w:pPr>
      <w:r w:rsidRPr="00D820B0">
        <w:t>Стороны принимают настоящее приложение к Контракту (далее - Приложение) и признают его условия и положения обязательными к исполнению. В случае несоответствия каких-либо условий или положений, содержащихся в тексте настоящего Приложения, условиям или положениям Контракта, приоритет будут иметь условия и положения, содержащиеся в Контракте.</w:t>
      </w:r>
    </w:p>
    <w:p w:rsidR="00D820B0" w:rsidRPr="00D820B0" w:rsidRDefault="00D820B0" w:rsidP="00D820B0">
      <w:pPr>
        <w:spacing w:before="240" w:after="240" w:line="0" w:lineRule="atLeast"/>
        <w:jc w:val="center"/>
        <w:rPr>
          <w:b/>
        </w:rPr>
      </w:pPr>
      <w:r w:rsidRPr="00D820B0">
        <w:rPr>
          <w:b/>
        </w:rPr>
        <w:t>1. ОСНОВНЫЕ ПОНЯТИЯ, ИСПОЛЬЗУЕМЫЕ В КОНТРАКТЕ</w:t>
      </w:r>
    </w:p>
    <w:p w:rsidR="00D820B0" w:rsidRPr="00D820B0" w:rsidRDefault="00D820B0" w:rsidP="00D820B0">
      <w:pPr>
        <w:autoSpaceDE w:val="0"/>
        <w:autoSpaceDN w:val="0"/>
        <w:adjustRightInd w:val="0"/>
        <w:spacing w:line="252" w:lineRule="auto"/>
        <w:ind w:firstLine="567"/>
        <w:jc w:val="both"/>
      </w:pPr>
      <w:r w:rsidRPr="00D820B0">
        <w:t>1.1. Для целей Контракта используются следующие основные понятия:</w:t>
      </w:r>
    </w:p>
    <w:p w:rsidR="00D820B0" w:rsidRPr="00D820B0" w:rsidRDefault="00D820B0" w:rsidP="00D820B0">
      <w:pPr>
        <w:spacing w:line="252" w:lineRule="auto"/>
        <w:ind w:firstLine="567"/>
        <w:jc w:val="both"/>
      </w:pPr>
      <w:r w:rsidRPr="00D820B0">
        <w:rPr>
          <w:spacing w:val="-3"/>
        </w:rPr>
        <w:t xml:space="preserve">а) «Техническое задание» </w:t>
      </w:r>
      <w:r w:rsidRPr="00D820B0">
        <w:t>означает</w:t>
      </w:r>
      <w:r w:rsidRPr="00D820B0">
        <w:rPr>
          <w:spacing w:val="-3"/>
        </w:rPr>
        <w:t xml:space="preserve"> Приложение № 2 к Контракту, устанавливающее требования к объему, порядку, сроку и результату оказания Услуг;</w:t>
      </w:r>
    </w:p>
    <w:p w:rsidR="00D820B0" w:rsidRPr="00D820B0" w:rsidRDefault="00D820B0" w:rsidP="00D820B0">
      <w:pPr>
        <w:autoSpaceDE w:val="0"/>
        <w:autoSpaceDN w:val="0"/>
        <w:adjustRightInd w:val="0"/>
        <w:spacing w:line="252" w:lineRule="auto"/>
        <w:ind w:firstLine="567"/>
        <w:jc w:val="both"/>
        <w:rPr>
          <w:spacing w:val="-3"/>
        </w:rPr>
      </w:pPr>
      <w:r w:rsidRPr="00D820B0">
        <w:rPr>
          <w:spacing w:val="-3"/>
        </w:rPr>
        <w:t xml:space="preserve">б) «Услуги» означает совокупность определенных действий или определенная деятельность, которая должна быть осуществлена Исполнителем с целью оказания услуг, составляющих предмет Контракта, в соответствии с требованиями и на условиях Контракта; </w:t>
      </w:r>
    </w:p>
    <w:p w:rsidR="00D820B0" w:rsidRPr="00D820B0" w:rsidRDefault="00D820B0" w:rsidP="00D820B0">
      <w:pPr>
        <w:autoSpaceDE w:val="0"/>
        <w:autoSpaceDN w:val="0"/>
        <w:adjustRightInd w:val="0"/>
        <w:spacing w:line="252" w:lineRule="auto"/>
        <w:ind w:firstLine="567"/>
        <w:jc w:val="both"/>
        <w:rPr>
          <w:spacing w:val="-3"/>
        </w:rPr>
      </w:pPr>
      <w:r w:rsidRPr="00D820B0">
        <w:rPr>
          <w:spacing w:val="-3"/>
        </w:rPr>
        <w:t>в) «Закон о контрактной системе» означает Федеральный закон от 05 апреля 2013 г. № 44-ФЗ «О контрактной системе в сфере закупок товаров, работ, услуг для обеспечения государственных и муниципальных нужд»;</w:t>
      </w:r>
    </w:p>
    <w:p w:rsidR="00D820B0" w:rsidRPr="00D820B0" w:rsidRDefault="00D820B0" w:rsidP="00D820B0">
      <w:pPr>
        <w:autoSpaceDE w:val="0"/>
        <w:autoSpaceDN w:val="0"/>
        <w:adjustRightInd w:val="0"/>
        <w:spacing w:line="0" w:lineRule="atLeast"/>
        <w:ind w:firstLine="567"/>
        <w:jc w:val="both"/>
      </w:pPr>
      <w:r w:rsidRPr="00D820B0">
        <w:rPr>
          <w:spacing w:val="-3"/>
        </w:rPr>
        <w:t xml:space="preserve">г) «Документ о приемке» </w:t>
      </w:r>
      <w:r w:rsidRPr="00D820B0">
        <w:t xml:space="preserve">означает документ о приемке оказанных Услуг в электронной форме, формируемый с использованием единой информационной системы в сфере закупок и содержащий сведения, указанные в пункте 1 части 13 статьи 94 </w:t>
      </w:r>
      <w:r w:rsidRPr="00D820B0">
        <w:rPr>
          <w:spacing w:val="-3"/>
        </w:rPr>
        <w:t>Закона о контрактной системе</w:t>
      </w:r>
      <w:r w:rsidRPr="00D820B0">
        <w:t>;</w:t>
      </w:r>
    </w:p>
    <w:p w:rsidR="00D820B0" w:rsidRPr="00D820B0" w:rsidRDefault="00D820B0" w:rsidP="00D820B0">
      <w:pPr>
        <w:autoSpaceDE w:val="0"/>
        <w:autoSpaceDN w:val="0"/>
        <w:adjustRightInd w:val="0"/>
        <w:spacing w:line="0" w:lineRule="atLeast"/>
        <w:ind w:firstLine="567"/>
        <w:jc w:val="both"/>
      </w:pPr>
      <w:r w:rsidRPr="00D820B0">
        <w:rPr>
          <w:color w:val="000000"/>
        </w:rPr>
        <w:t>д) «Получатель услуг» означает Федеральное казначейство.</w:t>
      </w:r>
    </w:p>
    <w:p w:rsidR="00D820B0" w:rsidRPr="00D820B0" w:rsidRDefault="00D820B0" w:rsidP="00D820B0">
      <w:pPr>
        <w:autoSpaceDE w:val="0"/>
        <w:autoSpaceDN w:val="0"/>
        <w:adjustRightInd w:val="0"/>
        <w:spacing w:before="240" w:after="240" w:line="0" w:lineRule="atLeast"/>
        <w:jc w:val="center"/>
        <w:rPr>
          <w:b/>
        </w:rPr>
      </w:pPr>
      <w:r w:rsidRPr="00D820B0">
        <w:rPr>
          <w:b/>
        </w:rPr>
        <w:t>2. ПРЕДМЕТ КОНТРАКТА</w:t>
      </w:r>
    </w:p>
    <w:p w:rsidR="00D820B0" w:rsidRPr="00D820B0" w:rsidRDefault="00D820B0" w:rsidP="00D820B0">
      <w:pPr>
        <w:spacing w:line="252" w:lineRule="auto"/>
        <w:ind w:firstLine="567"/>
        <w:jc w:val="both"/>
      </w:pPr>
      <w:r w:rsidRPr="00D820B0">
        <w:t>2.1. Исполнитель</w:t>
      </w:r>
      <w:r w:rsidRPr="00D820B0">
        <w:rPr>
          <w:snapToGrid w:val="0"/>
        </w:rPr>
        <w:t>, руководствуясь законодательством Российской Федерации, обязуется по заданию Заказчика</w:t>
      </w:r>
      <w:r w:rsidRPr="00D820B0">
        <w:t xml:space="preserve"> оказать услуги</w:t>
      </w:r>
      <w:r w:rsidRPr="00D820B0">
        <w:rPr>
          <w:rFonts w:eastAsia="Calibri"/>
          <w:lang w:eastAsia="ar-SA"/>
        </w:rPr>
        <w:t xml:space="preserve"> </w:t>
      </w:r>
      <w:r w:rsidRPr="00D820B0">
        <w:t>по обеспечению эксплуатации информационной системы «Удостоверяющий центр Федерального казначейства» (далее-Услуги), предусмотренные Контрактом,</w:t>
      </w:r>
      <w:r w:rsidRPr="00D820B0">
        <w:rPr>
          <w:i/>
          <w:spacing w:val="-3"/>
        </w:rPr>
        <w:t xml:space="preserve"> </w:t>
      </w:r>
      <w:r w:rsidRPr="00D820B0">
        <w:t xml:space="preserve">в порядке и сроки, установленные в Контракте и </w:t>
      </w:r>
      <w:r w:rsidRPr="00D820B0">
        <w:lastRenderedPageBreak/>
        <w:t>приложениях к нему, а Заказчик обязуется принять и оплатить надлежащим образом оказанные Услуги в порядке и сроки, установленные Контрактом и настоящим Приложением.</w:t>
      </w:r>
    </w:p>
    <w:p w:rsidR="00D820B0" w:rsidRPr="00D820B0" w:rsidRDefault="00D820B0" w:rsidP="00D820B0">
      <w:pPr>
        <w:spacing w:line="252" w:lineRule="auto"/>
        <w:ind w:firstLine="567"/>
        <w:jc w:val="both"/>
      </w:pPr>
      <w:r w:rsidRPr="00D820B0">
        <w:t>2.2. Виды и объем и характеристики услуг, подлежащих оказанию, устанавливаются в Техническом задании и Контракте.</w:t>
      </w:r>
    </w:p>
    <w:p w:rsidR="00D820B0" w:rsidRPr="00D820B0" w:rsidRDefault="00D820B0" w:rsidP="00D820B0">
      <w:pPr>
        <w:shd w:val="clear" w:color="auto" w:fill="FFFFFF"/>
        <w:spacing w:line="276" w:lineRule="auto"/>
        <w:ind w:left="29" w:right="-5" w:firstLine="538"/>
        <w:jc w:val="both"/>
        <w:rPr>
          <w:spacing w:val="3"/>
        </w:rPr>
      </w:pPr>
      <w:r w:rsidRPr="00D820B0">
        <w:t xml:space="preserve">2.3.  Услуги оказываются Исполнителем </w:t>
      </w:r>
      <w:r w:rsidRPr="00D820B0">
        <w:rPr>
          <w:spacing w:val="3"/>
        </w:rPr>
        <w:t>в месте оказания услуг, указанном в пункте 4.3 Контракта и в Техническом задании.</w:t>
      </w:r>
    </w:p>
    <w:p w:rsidR="00D820B0" w:rsidRPr="00D820B0" w:rsidRDefault="00D820B0" w:rsidP="00D820B0">
      <w:pPr>
        <w:keepLines/>
        <w:spacing w:before="240" w:after="240" w:line="0" w:lineRule="atLeast"/>
        <w:jc w:val="center"/>
        <w:rPr>
          <w:b/>
        </w:rPr>
      </w:pPr>
    </w:p>
    <w:p w:rsidR="00D820B0" w:rsidRPr="00D820B0" w:rsidRDefault="00D820B0" w:rsidP="00D820B0">
      <w:pPr>
        <w:keepLines/>
        <w:spacing w:before="240" w:after="240" w:line="0" w:lineRule="atLeast"/>
        <w:jc w:val="center"/>
        <w:rPr>
          <w:b/>
        </w:rPr>
      </w:pPr>
      <w:r w:rsidRPr="00D820B0">
        <w:rPr>
          <w:b/>
        </w:rPr>
        <w:t>3. ЦЕНА КОНТРАКТА И ПОРЯДОК РАСЧЕТОВ</w:t>
      </w:r>
    </w:p>
    <w:p w:rsidR="00D820B0" w:rsidRPr="00D820B0" w:rsidRDefault="00D820B0" w:rsidP="00D820B0">
      <w:pPr>
        <w:keepLines/>
        <w:spacing w:line="0" w:lineRule="atLeast"/>
        <w:ind w:firstLine="567"/>
        <w:jc w:val="both"/>
      </w:pPr>
      <w:r w:rsidRPr="00D820B0">
        <w:t>3.1. Цена Контракта указана в пункте 5.2 Контракта.</w:t>
      </w:r>
    </w:p>
    <w:p w:rsidR="00D820B0" w:rsidRPr="00D820B0" w:rsidRDefault="00D820B0" w:rsidP="00D820B0">
      <w:pPr>
        <w:spacing w:line="0" w:lineRule="atLeast"/>
        <w:ind w:firstLine="567"/>
        <w:jc w:val="both"/>
      </w:pPr>
      <w:r w:rsidRPr="00D820B0">
        <w:t xml:space="preserve">3.2. Оплата по </w:t>
      </w:r>
      <w:r w:rsidRPr="00D820B0">
        <w:rPr>
          <w:spacing w:val="-3"/>
        </w:rPr>
        <w:t>Контракт</w:t>
      </w:r>
      <w:r w:rsidRPr="00D820B0">
        <w:t xml:space="preserve">у осуществляется Заказчиком </w:t>
      </w:r>
      <w:r w:rsidRPr="00D820B0">
        <w:rPr>
          <w:color w:val="0070C0"/>
        </w:rPr>
        <w:t xml:space="preserve">по факту </w:t>
      </w:r>
      <w:r w:rsidRPr="00D820B0">
        <w:rPr>
          <w:color w:val="000000"/>
        </w:rPr>
        <w:t xml:space="preserve">оказанных Исполнителем и принятых Заказчиком Услуг </w:t>
      </w:r>
      <w:r w:rsidRPr="00D820B0">
        <w:rPr>
          <w:color w:val="0070C0"/>
        </w:rPr>
        <w:t xml:space="preserve">за соответствующий период (этап) </w:t>
      </w:r>
      <w:r w:rsidRPr="00D820B0">
        <w:t>в течение 7 (семи) рабочих дней с даты подписания Заказчиком Документа о приемке</w:t>
      </w:r>
      <w:r w:rsidRPr="00D820B0">
        <w:rPr>
          <w:spacing w:val="-3"/>
        </w:rPr>
        <w:t>, в порядке, установленном разделом 5 настоящего Приложения,</w:t>
      </w:r>
      <w:r w:rsidRPr="00D820B0">
        <w:t xml:space="preserve"> в безналичной форме, путем перечисления Заказчиком денежных средств на расчетный счет Исполнителя</w:t>
      </w:r>
      <w:r w:rsidRPr="00D820B0">
        <w:rPr>
          <w:iCs/>
        </w:rPr>
        <w:t xml:space="preserve"> по реквизитам</w:t>
      </w:r>
      <w:r w:rsidRPr="00D820B0">
        <w:t>, указанным в пункте 5.6 Контракта.</w:t>
      </w:r>
    </w:p>
    <w:p w:rsidR="00D820B0" w:rsidRPr="00D820B0" w:rsidRDefault="00D820B0" w:rsidP="00D820B0">
      <w:pPr>
        <w:spacing w:line="0" w:lineRule="atLeast"/>
        <w:ind w:firstLine="567"/>
        <w:jc w:val="both"/>
        <w:rPr>
          <w:color w:val="2E74B5"/>
        </w:rPr>
      </w:pPr>
      <w:r w:rsidRPr="00D820B0">
        <w:rPr>
          <w:color w:val="2E74B5"/>
        </w:rPr>
        <w:t>Если период фактического оказания Услуг составил менее продолжительности периода, установленного Контрактом, сумма к оплате за оказание соответствующих Услуг за такой период определяется пропорционально отношению его фактической величины в днях к продолжительности периода, установленного Контрактом.</w:t>
      </w:r>
    </w:p>
    <w:p w:rsidR="00D820B0" w:rsidRPr="00D820B0" w:rsidRDefault="00D820B0" w:rsidP="00D820B0">
      <w:pPr>
        <w:spacing w:line="0" w:lineRule="atLeast"/>
        <w:ind w:firstLine="567"/>
        <w:jc w:val="both"/>
        <w:rPr>
          <w:color w:val="2E74B5"/>
        </w:rPr>
      </w:pPr>
      <w:r w:rsidRPr="00D820B0">
        <w:t>3.3. Платежи по Контракту осуществляются в российских рублях. Оплата Услуг производится за счет средств федерального бюджета. Оплата Заказчиком Исполнителю по Контракту осуществляется за счет средств федерального бюджета, предусмотренных Заказчику на указанные цели, на 2027 и 2028 года</w:t>
      </w:r>
      <w:r w:rsidRPr="00D820B0">
        <w:rPr>
          <w:color w:val="0070C0"/>
        </w:rPr>
        <w:t>,</w:t>
      </w:r>
      <w:r w:rsidRPr="00D820B0">
        <w:t xml:space="preserve"> в соответствии с графиком платежей, указанным в пункте 5.4. Контракта.</w:t>
      </w:r>
      <w:r w:rsidRPr="00D820B0">
        <w:rPr>
          <w:color w:val="2E74B5"/>
        </w:rPr>
        <w:t xml:space="preserve"> </w:t>
      </w:r>
    </w:p>
    <w:p w:rsidR="00D820B0" w:rsidRPr="00D820B0" w:rsidRDefault="00D820B0" w:rsidP="00D820B0">
      <w:pPr>
        <w:spacing w:line="0" w:lineRule="atLeast"/>
        <w:ind w:firstLine="567"/>
        <w:jc w:val="both"/>
      </w:pPr>
      <w:r w:rsidRPr="00D820B0">
        <w:t>3.4.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820B0" w:rsidRPr="00D820B0" w:rsidRDefault="00D820B0" w:rsidP="00D820B0">
      <w:pPr>
        <w:spacing w:line="0" w:lineRule="atLeast"/>
        <w:ind w:firstLine="567"/>
        <w:jc w:val="both"/>
      </w:pPr>
      <w:r w:rsidRPr="00D820B0">
        <w:t>3.5. Цена контракта является твердой и определяется на весь срок исполнения Контракта.</w:t>
      </w:r>
    </w:p>
    <w:p w:rsidR="00D820B0" w:rsidRPr="00D820B0" w:rsidRDefault="00D820B0" w:rsidP="00D820B0">
      <w:pPr>
        <w:spacing w:line="0" w:lineRule="atLeast"/>
        <w:ind w:firstLine="567"/>
        <w:jc w:val="both"/>
      </w:pPr>
      <w:r w:rsidRPr="00D820B0">
        <w:rPr>
          <w:color w:val="0070C0"/>
        </w:rPr>
        <w:t xml:space="preserve">3.6. </w:t>
      </w:r>
      <w:r w:rsidRPr="00D820B0">
        <w:t>Цена контракта</w:t>
      </w:r>
      <w:r w:rsidRPr="00D820B0">
        <w:rPr>
          <w:color w:val="0070C0"/>
        </w:rPr>
        <w:t xml:space="preserve"> </w:t>
      </w:r>
      <w:r w:rsidRPr="00D820B0">
        <w:t xml:space="preserve">включает в себя все затраты Исполнителя, связанные с оказанием Услуг, в том числе расходы на уплату налогов, пошлин, страховых взносов и других обязательных платежей, которые Исполнитель по Контракту должен оплачивать в соответствии с его условиями или на иных основаниях, предусмотренных законодательством Российской Федерации. </w:t>
      </w:r>
    </w:p>
    <w:p w:rsidR="00D820B0" w:rsidRPr="00D820B0" w:rsidRDefault="00D820B0" w:rsidP="00D820B0">
      <w:pPr>
        <w:spacing w:line="0" w:lineRule="atLeast"/>
        <w:ind w:firstLine="567"/>
        <w:jc w:val="both"/>
      </w:pPr>
      <w:r w:rsidRPr="00D820B0">
        <w:t>3.7. Оказание Исполнителем Услуг на сумму, превышающую Цену контракта, осуществляется за счет Исполнителя.</w:t>
      </w:r>
    </w:p>
    <w:p w:rsidR="00D820B0" w:rsidRPr="00D820B0" w:rsidRDefault="00D820B0" w:rsidP="00D820B0">
      <w:pPr>
        <w:spacing w:line="0" w:lineRule="atLeast"/>
        <w:ind w:firstLine="567"/>
        <w:jc w:val="both"/>
      </w:pPr>
    </w:p>
    <w:p w:rsidR="00D820B0" w:rsidRPr="00D820B0" w:rsidRDefault="00D820B0" w:rsidP="00D820B0">
      <w:pPr>
        <w:tabs>
          <w:tab w:val="left" w:pos="851"/>
        </w:tabs>
        <w:spacing w:before="240" w:after="240" w:line="0" w:lineRule="atLeast"/>
        <w:jc w:val="center"/>
        <w:rPr>
          <w:b/>
        </w:rPr>
      </w:pPr>
      <w:r w:rsidRPr="00D820B0">
        <w:rPr>
          <w:b/>
        </w:rPr>
        <w:t>4. ПРАВА И ОБЯЗАННОСТИ СТОРОН</w:t>
      </w:r>
    </w:p>
    <w:p w:rsidR="00D820B0" w:rsidRPr="00D820B0" w:rsidRDefault="00D820B0" w:rsidP="00D820B0">
      <w:pPr>
        <w:keepLines/>
        <w:spacing w:line="0" w:lineRule="atLeast"/>
        <w:ind w:firstLine="567"/>
        <w:rPr>
          <w:b/>
        </w:rPr>
      </w:pPr>
      <w:r w:rsidRPr="00D820B0">
        <w:rPr>
          <w:b/>
        </w:rPr>
        <w:t>4.1. Заказчик вправе:</w:t>
      </w:r>
    </w:p>
    <w:p w:rsidR="00D820B0" w:rsidRPr="00D820B0" w:rsidRDefault="00D820B0" w:rsidP="00D820B0">
      <w:pPr>
        <w:spacing w:line="0" w:lineRule="atLeast"/>
        <w:ind w:right="-1" w:firstLine="567"/>
        <w:jc w:val="both"/>
      </w:pPr>
      <w:r w:rsidRPr="00D820B0">
        <w:t>4.1.1. Проверять ход и качество оказания Услуг без вмешательства в оперативно-хозяйственную деятельность Исполнителя.</w:t>
      </w:r>
    </w:p>
    <w:p w:rsidR="00D820B0" w:rsidRPr="00D820B0" w:rsidRDefault="00D820B0" w:rsidP="00D820B0">
      <w:pPr>
        <w:spacing w:line="0" w:lineRule="atLeast"/>
        <w:ind w:right="-1" w:firstLine="567"/>
        <w:jc w:val="both"/>
      </w:pPr>
      <w:r w:rsidRPr="00D820B0">
        <w:t xml:space="preserve">4.1.2. Приостановить исполнение встречных обязательств по Контракту в соответствии со статьей 328 Гражданского кодекса Российской Федерации и уведомить </w:t>
      </w:r>
      <w:r w:rsidRPr="00D820B0">
        <w:lastRenderedPageBreak/>
        <w:t>Исполнителя в течение 3 (трех) рабочих дней с момента принятия такого решения. В этом случае Стороны обязаны в 10-дневный срок рассмотреть вопрос о целесообразности продолжения оказания Услуг или о расторжении Контракта.</w:t>
      </w:r>
    </w:p>
    <w:p w:rsidR="00D820B0" w:rsidRPr="00D820B0" w:rsidRDefault="00D820B0" w:rsidP="00D820B0">
      <w:pPr>
        <w:spacing w:line="0" w:lineRule="atLeast"/>
        <w:ind w:right="-1" w:firstLine="567"/>
        <w:jc w:val="both"/>
      </w:pPr>
      <w:r w:rsidRPr="00D820B0">
        <w:t>4.1.3. Требовать от Исполнителя, надлежащего оказания Услуг в соответствии с условиями Контракта и требованиями законодательства Российской Федерации, предъявляемыми к оказанию подобного рода и вида услуг, а в случае выявления недостатков, требовать своевременного устранения выявленных недостатков.</w:t>
      </w:r>
    </w:p>
    <w:p w:rsidR="00D820B0" w:rsidRPr="00D820B0" w:rsidRDefault="00D820B0" w:rsidP="00D820B0">
      <w:pPr>
        <w:spacing w:line="0" w:lineRule="atLeast"/>
        <w:ind w:right="-1" w:firstLine="567"/>
        <w:jc w:val="both"/>
      </w:pPr>
      <w:r w:rsidRPr="00D820B0">
        <w:t>4.1.4. По своему усмотрению принять Услуги, оказанные Исполнителем не в полном объеме (частично оказанные Услуги).</w:t>
      </w:r>
    </w:p>
    <w:p w:rsidR="00D820B0" w:rsidRPr="00D820B0" w:rsidRDefault="00D820B0" w:rsidP="00D820B0">
      <w:pPr>
        <w:widowControl w:val="0"/>
        <w:suppressAutoHyphens/>
        <w:autoSpaceDE w:val="0"/>
        <w:autoSpaceDN w:val="0"/>
        <w:adjustRightInd w:val="0"/>
        <w:spacing w:after="200" w:line="0" w:lineRule="atLeast"/>
        <w:ind w:firstLine="567"/>
        <w:contextualSpacing/>
        <w:jc w:val="both"/>
      </w:pPr>
      <w:r w:rsidRPr="00D820B0">
        <w:t>4.1.5. Требовать уплаты неустойки (штрафа, пени) начисленной на основании направленного Исполнителю требования об уплате неустоек (штрафов, пеней) в соответствии с условиями Контракта и настоящего Приложения.</w:t>
      </w:r>
    </w:p>
    <w:p w:rsidR="00D820B0" w:rsidRPr="00D820B0" w:rsidRDefault="00D820B0" w:rsidP="00D820B0">
      <w:pPr>
        <w:spacing w:line="0" w:lineRule="atLeast"/>
        <w:ind w:right="-1" w:firstLine="567"/>
        <w:jc w:val="both"/>
      </w:pPr>
      <w:r w:rsidRPr="00D820B0">
        <w:t xml:space="preserve">4.1.6. Удержать суммы неисполненных Исполнителем требований об уплате неустоек (штрафов, пеней), предъявленных Заказчиком в соответствии с </w:t>
      </w:r>
      <w:r w:rsidRPr="00D820B0">
        <w:rPr>
          <w:spacing w:val="-3"/>
        </w:rPr>
        <w:t>Законом о контрактной системе</w:t>
      </w:r>
      <w:r w:rsidRPr="00D820B0">
        <w:t xml:space="preserve"> Контрактом и настоящим Приложением, из суммы, подлежащей оплате Исполнителю.</w:t>
      </w:r>
    </w:p>
    <w:p w:rsidR="00D820B0" w:rsidRPr="00D820B0" w:rsidRDefault="00D820B0" w:rsidP="00D820B0">
      <w:pPr>
        <w:spacing w:line="0" w:lineRule="atLeast"/>
        <w:ind w:right="-1" w:firstLine="567"/>
        <w:jc w:val="both"/>
      </w:pPr>
      <w:r w:rsidRPr="00D820B0">
        <w:t>4.1.7. ссылаться на недостатки Услуг (также выявленные после окончания срока действия контракта), в том числе в части объема и стоимости этих Услуг, по результатам проведенных уполномоченными контрольными органами проверок использования бюджетных средств.</w:t>
      </w:r>
    </w:p>
    <w:p w:rsidR="00D820B0" w:rsidRPr="00D820B0" w:rsidRDefault="00D820B0" w:rsidP="00D820B0">
      <w:pPr>
        <w:spacing w:before="60" w:line="0" w:lineRule="atLeast"/>
        <w:ind w:firstLine="567"/>
        <w:jc w:val="both"/>
      </w:pPr>
      <w:r w:rsidRPr="00D820B0">
        <w:rPr>
          <w:b/>
        </w:rPr>
        <w:t>4.2. Заказчик обязан:</w:t>
      </w:r>
    </w:p>
    <w:p w:rsidR="00D820B0" w:rsidRPr="00D820B0" w:rsidRDefault="00D820B0" w:rsidP="00D820B0">
      <w:pPr>
        <w:spacing w:line="0" w:lineRule="atLeast"/>
        <w:ind w:right="-1" w:firstLine="567"/>
        <w:jc w:val="both"/>
      </w:pPr>
      <w:r w:rsidRPr="00D820B0">
        <w:t>4.2.1. При поступлении запроса от Исполнителя, передать Исполнителю имеющиеся исходные сведения, информацию, касающуюся оказания Услуг, а также выполнить действия по обеспечению доступа представителей Исполнителя к месту оказания услуг.</w:t>
      </w:r>
    </w:p>
    <w:p w:rsidR="00D820B0" w:rsidRPr="00D820B0" w:rsidRDefault="00D820B0" w:rsidP="00D820B0">
      <w:pPr>
        <w:spacing w:line="0" w:lineRule="atLeast"/>
        <w:ind w:right="-1" w:firstLine="567"/>
        <w:jc w:val="both"/>
      </w:pPr>
      <w:r w:rsidRPr="00D820B0">
        <w:t>4.2.2. Осуществить приемку надлежащим образом оказанных Услуг, и результат оказания которых соответствует условиям Контракта и Технического задания, в порядке и в сроки, установленные настоящим Приложения.</w:t>
      </w:r>
    </w:p>
    <w:p w:rsidR="00D820B0" w:rsidRPr="00D820B0" w:rsidRDefault="00D820B0" w:rsidP="00D820B0">
      <w:pPr>
        <w:spacing w:line="0" w:lineRule="atLeast"/>
        <w:ind w:right="-1" w:firstLine="567"/>
        <w:jc w:val="both"/>
      </w:pPr>
      <w:r w:rsidRPr="00D820B0">
        <w:t>4.2.3. Оплатить принятые Услуги в порядке и сроки, установленные Контрактом и настоящим Приложением.</w:t>
      </w:r>
    </w:p>
    <w:p w:rsidR="00D820B0" w:rsidRPr="00D820B0" w:rsidRDefault="00D820B0" w:rsidP="00D820B0">
      <w:pPr>
        <w:spacing w:line="0" w:lineRule="atLeast"/>
        <w:ind w:right="-1" w:firstLine="567"/>
        <w:jc w:val="both"/>
      </w:pPr>
      <w:r w:rsidRPr="00D820B0">
        <w:t>4.2.4. Принять решение об одностороннем отказе от исполнения настоящего Контракта в случаях, предусмотренных частью 15 статьи 95 Закона о контрактной системе.</w:t>
      </w:r>
    </w:p>
    <w:p w:rsidR="00D820B0" w:rsidRPr="00D820B0" w:rsidRDefault="00D820B0" w:rsidP="00D820B0">
      <w:pPr>
        <w:spacing w:line="0" w:lineRule="atLeast"/>
        <w:ind w:right="-1" w:firstLine="567"/>
        <w:jc w:val="both"/>
      </w:pPr>
    </w:p>
    <w:p w:rsidR="00D820B0" w:rsidRPr="00D820B0" w:rsidRDefault="00D820B0" w:rsidP="00D820B0">
      <w:pPr>
        <w:spacing w:before="120" w:line="0" w:lineRule="atLeast"/>
        <w:ind w:firstLine="567"/>
        <w:jc w:val="both"/>
        <w:rPr>
          <w:b/>
        </w:rPr>
      </w:pPr>
      <w:r w:rsidRPr="00D820B0">
        <w:rPr>
          <w:b/>
        </w:rPr>
        <w:t>4.3. Исполнитель вправе:</w:t>
      </w:r>
    </w:p>
    <w:p w:rsidR="00D820B0" w:rsidRPr="00D820B0" w:rsidRDefault="00D820B0" w:rsidP="00D820B0">
      <w:pPr>
        <w:widowControl w:val="0"/>
        <w:suppressAutoHyphens/>
        <w:autoSpaceDE w:val="0"/>
        <w:autoSpaceDN w:val="0"/>
        <w:adjustRightInd w:val="0"/>
        <w:spacing w:after="200" w:line="0" w:lineRule="atLeast"/>
        <w:ind w:firstLine="567"/>
        <w:contextualSpacing/>
        <w:jc w:val="both"/>
      </w:pPr>
      <w:r w:rsidRPr="00D820B0">
        <w:t>4.3.1. Запрашивать у Заказчика разъяснения и уточнения относительно оказания Услуг в рамках исполнения Контракта.</w:t>
      </w:r>
    </w:p>
    <w:p w:rsidR="00D820B0" w:rsidRPr="00D820B0" w:rsidRDefault="00D820B0" w:rsidP="00D820B0">
      <w:pPr>
        <w:spacing w:line="0" w:lineRule="atLeast"/>
        <w:ind w:right="-1" w:firstLine="567"/>
        <w:jc w:val="both"/>
      </w:pPr>
      <w:r w:rsidRPr="00D820B0">
        <w:t xml:space="preserve">4.3.2. Требовать от Заказчика осуществить приемку Услуг, оказанных надлежащим образом и результат оказания которых соответствует условиям Контракта и Технического задания, в порядке и в сроки, установленные Контрактом и настоящим Приложением. </w:t>
      </w:r>
    </w:p>
    <w:p w:rsidR="00D820B0" w:rsidRPr="00D820B0" w:rsidRDefault="00D820B0" w:rsidP="00D820B0">
      <w:pPr>
        <w:spacing w:line="0" w:lineRule="atLeast"/>
        <w:ind w:right="-1" w:firstLine="567"/>
        <w:jc w:val="both"/>
      </w:pPr>
      <w:r w:rsidRPr="00D820B0">
        <w:t xml:space="preserve">4.3.3. Требовать своевременной оплаты принятых Заказчиком Услуг, в порядке и сроки, установленные Контрактом и настоящим Приложением. </w:t>
      </w:r>
    </w:p>
    <w:p w:rsidR="00D820B0" w:rsidRPr="00D820B0" w:rsidRDefault="00D820B0" w:rsidP="00D820B0">
      <w:pPr>
        <w:spacing w:before="60" w:line="0" w:lineRule="atLeast"/>
        <w:ind w:firstLine="567"/>
        <w:jc w:val="both"/>
      </w:pPr>
      <w:r w:rsidRPr="00D820B0">
        <w:rPr>
          <w:b/>
        </w:rPr>
        <w:t>4.4. Исполнитель обязан:</w:t>
      </w:r>
    </w:p>
    <w:p w:rsidR="00D820B0" w:rsidRPr="00D820B0" w:rsidRDefault="00D820B0" w:rsidP="00D820B0">
      <w:pPr>
        <w:spacing w:line="0" w:lineRule="atLeast"/>
        <w:ind w:right="-1" w:firstLine="567"/>
        <w:jc w:val="both"/>
      </w:pPr>
      <w:r w:rsidRPr="00D820B0">
        <w:t>4.4.1. В течение 2 (двух) рабочих дней с момента заключения Контракта предоставить Заказчику сведения об адресе местонахождения, телефоне, телефаксе, электронной почте, должности и Ф.И.О. лица, ответственного за надлежащее исполнение обязательств по Контракту, кому может быть направлен запрос о предоставлении информации о ходе исполнения Контракта.</w:t>
      </w:r>
    </w:p>
    <w:p w:rsidR="00D820B0" w:rsidRPr="00D820B0" w:rsidRDefault="00D820B0" w:rsidP="00D820B0">
      <w:pPr>
        <w:spacing w:line="0" w:lineRule="atLeast"/>
        <w:ind w:right="-1" w:firstLine="567"/>
        <w:jc w:val="both"/>
      </w:pPr>
      <w:r w:rsidRPr="00D820B0">
        <w:t>4.4.2. Уведомить Заказчика в письменном виде о готовности приступить к оказанию Услуг.</w:t>
      </w:r>
    </w:p>
    <w:p w:rsidR="00D820B0" w:rsidRPr="00D820B0" w:rsidRDefault="00D820B0" w:rsidP="00D820B0">
      <w:pPr>
        <w:spacing w:line="0" w:lineRule="atLeast"/>
        <w:ind w:right="-1" w:firstLine="567"/>
        <w:jc w:val="both"/>
      </w:pPr>
      <w:r w:rsidRPr="00D820B0">
        <w:t xml:space="preserve">4.4.3. Оказать Услуги в объеме, предусмотренном Контрактом и Техническим заданием, с надлежащим качеством и в соответствии с условиями Контракта и </w:t>
      </w:r>
      <w:r w:rsidRPr="00D820B0">
        <w:lastRenderedPageBreak/>
        <w:t>Технического задания, и сдать результат оказанных Услуг Заказчику в порядке и сроки, установленные Контрактом и настоящим Приложением.</w:t>
      </w:r>
    </w:p>
    <w:p w:rsidR="00D820B0" w:rsidRPr="00D820B0" w:rsidRDefault="00D820B0" w:rsidP="00D820B0">
      <w:pPr>
        <w:spacing w:line="0" w:lineRule="atLeast"/>
        <w:ind w:right="-1" w:firstLine="567"/>
        <w:jc w:val="both"/>
      </w:pPr>
      <w:r w:rsidRPr="00D820B0">
        <w:t>4.4.4. Обеспечить оказание Услуг в соответствии с действующими в Российской Федерации нормами, правилами, государственными стандартами, регулирующими правила и порядок оказания подобного рода услуг.</w:t>
      </w:r>
    </w:p>
    <w:p w:rsidR="00D820B0" w:rsidRPr="00D820B0" w:rsidRDefault="00D820B0" w:rsidP="00D820B0">
      <w:pPr>
        <w:spacing w:line="0" w:lineRule="atLeast"/>
        <w:ind w:right="-1" w:firstLine="567"/>
        <w:jc w:val="both"/>
      </w:pPr>
      <w:r w:rsidRPr="00D820B0">
        <w:t>4.4.5. При оказании Услуг соблюдать все необходимые меры пожарной безопасности, правила электробезопасности, правила охраны труда и техники безопасности,</w:t>
      </w:r>
      <w:r w:rsidRPr="00D820B0">
        <w:rPr>
          <w:color w:val="5B9BD5"/>
        </w:rPr>
        <w:t xml:space="preserve"> </w:t>
      </w:r>
      <w:r w:rsidRPr="00D820B0">
        <w:t>а также правила внутреннего распорядка установленные в месте оказания услуг в течение всего срока оказания Услуг, вплоть до их завершения.</w:t>
      </w:r>
    </w:p>
    <w:p w:rsidR="00D820B0" w:rsidRPr="00D820B0" w:rsidRDefault="00D820B0" w:rsidP="00D820B0">
      <w:pPr>
        <w:spacing w:line="0" w:lineRule="atLeast"/>
        <w:ind w:right="-1" w:firstLine="567"/>
        <w:jc w:val="both"/>
      </w:pPr>
      <w:r w:rsidRPr="00D820B0">
        <w:t>4.4.6. При оказании Услуг в месте оказания услуг соблюдать требования пункта 1 статьи 11 Федерального закона от 25 июля 2002 г. № 115-ФЗ «О правовом положении иностранных граждан в Российской Федерации» и пункта 10 Перечня территорий, организаций и объектов, для въезда на которые иностранным гражданам требуется специальное разрешение, утвержденного постановлением Правительства Российской Федерации от 11 октября 2002 г. № 754. 4.4.7. Предоставить Заказчику все необходимые документы и информацию, связанную с исполнением Контракта, запрашиваемую Заказчиком, без каких-либо дополнительных затрат со стороны Заказчика, в течение 10 (десяти) рабочих дней с момента получения запроса о предоставлении документов и/или информации.</w:t>
      </w:r>
    </w:p>
    <w:p w:rsidR="00D820B0" w:rsidRPr="00D820B0" w:rsidRDefault="00D820B0" w:rsidP="00D820B0">
      <w:pPr>
        <w:widowControl w:val="0"/>
        <w:autoSpaceDE w:val="0"/>
        <w:autoSpaceDN w:val="0"/>
        <w:adjustRightInd w:val="0"/>
        <w:spacing w:line="0" w:lineRule="atLeast"/>
        <w:ind w:firstLine="567"/>
        <w:jc w:val="both"/>
      </w:pPr>
      <w:r w:rsidRPr="00D820B0">
        <w:t>4.4.8. Незамедлительно известить Заказчика и до получения от него указаний приостановить оказание Услуг при обнаружении возможных неблагоприятных для Заказчика последствий оказания Услуг, либо иных обстоятельств, угрожающих причинением какого-либо вреда имуществу Заказчика и/или третьих лиц.</w:t>
      </w:r>
    </w:p>
    <w:p w:rsidR="00D820B0" w:rsidRPr="00D820B0" w:rsidRDefault="00D820B0" w:rsidP="00D820B0">
      <w:pPr>
        <w:spacing w:line="0" w:lineRule="atLeast"/>
        <w:ind w:right="-1" w:firstLine="567"/>
        <w:jc w:val="both"/>
      </w:pPr>
      <w:r w:rsidRPr="00D820B0">
        <w:t>4.4.9. В случае предъявления третьими лицами к Заказчику требований, связанных с причинением им ущерба и/или нарушением их прав, возникших в ходе исполнения Контракта, отвечать перед указанными третьими лицами в полном объеме, в том числе и в судебном порядке. При этом все издержки, в том числе судебные, и убытки, понесенные Заказчиком и/или третьими лицами, подлежат возмещению Исполнителем.</w:t>
      </w:r>
    </w:p>
    <w:p w:rsidR="00D820B0" w:rsidRPr="00D820B0" w:rsidRDefault="00D820B0" w:rsidP="00D820B0">
      <w:pPr>
        <w:spacing w:line="0" w:lineRule="atLeast"/>
        <w:ind w:right="-1" w:firstLine="567"/>
        <w:jc w:val="both"/>
      </w:pPr>
      <w:r w:rsidRPr="00D820B0">
        <w:t>4.4.10. В случае установления уполномоченными контрольными органами фактов оказания Услуг не в полном объеме и/или завышения их стоимости, Исполнитель осуществляет возврат Заказчику излишне уплаченных денежных средств.</w:t>
      </w:r>
    </w:p>
    <w:p w:rsidR="00D820B0" w:rsidRPr="00D820B0" w:rsidRDefault="00D820B0" w:rsidP="00D820B0">
      <w:pPr>
        <w:spacing w:line="0" w:lineRule="atLeast"/>
        <w:ind w:right="-1" w:firstLine="567"/>
        <w:jc w:val="both"/>
      </w:pPr>
      <w:r w:rsidRPr="00D820B0">
        <w:t>4.4.11. Обеспечить контроль объемов оказываемых услуг с целью непревышения Цены контракта.</w:t>
      </w:r>
    </w:p>
    <w:p w:rsidR="00D820B0" w:rsidRPr="00D820B0" w:rsidRDefault="00D820B0" w:rsidP="00D820B0">
      <w:pPr>
        <w:spacing w:line="0" w:lineRule="atLeast"/>
        <w:ind w:right="-1" w:firstLine="567"/>
        <w:jc w:val="both"/>
      </w:pPr>
      <w:r w:rsidRPr="00D820B0">
        <w:t>4.4.12. Осуществить защиту информации при реализации удаленного доступа работников Исполнителя к информационной инфраструктуре Заказчика.</w:t>
      </w:r>
    </w:p>
    <w:p w:rsidR="00D820B0" w:rsidRPr="00D820B0" w:rsidRDefault="00D820B0" w:rsidP="00D820B0">
      <w:pPr>
        <w:spacing w:line="0" w:lineRule="atLeast"/>
        <w:ind w:right="-1" w:firstLine="567"/>
        <w:jc w:val="both"/>
      </w:pPr>
      <w:r w:rsidRPr="00D820B0">
        <w:t xml:space="preserve">4.4.13. Незамедлительно известить Заказчика о наступлении в его инфраструктуре компьютерных инцидентов. </w:t>
      </w:r>
    </w:p>
    <w:p w:rsidR="00D820B0" w:rsidRPr="00D820B0" w:rsidRDefault="00D820B0" w:rsidP="00D820B0">
      <w:pPr>
        <w:spacing w:line="0" w:lineRule="atLeast"/>
        <w:ind w:right="-1" w:firstLine="567"/>
        <w:jc w:val="both"/>
      </w:pPr>
      <w:r w:rsidRPr="00D820B0">
        <w:t xml:space="preserve">4.4.14. </w:t>
      </w:r>
      <w:r w:rsidRPr="00D820B0">
        <w:rPr>
          <w:color w:val="0070C0"/>
        </w:rPr>
        <w:t>При возникновении у Заказчика или третьих лиц убытков, связанных с ненадлежащим функционированием</w:t>
      </w:r>
      <w:r w:rsidRPr="00D820B0">
        <w:rPr>
          <w:rFonts w:eastAsia="Calibri"/>
          <w:b/>
          <w:lang w:eastAsia="ar-SA"/>
        </w:rPr>
        <w:t xml:space="preserve"> </w:t>
      </w:r>
      <w:r w:rsidRPr="00D820B0">
        <w:rPr>
          <w:color w:val="0070C0"/>
        </w:rPr>
        <w:t>информационной системы «Удостоверяющий центр Федерального казначейства» в рамках зоны ответственности Исполнителя, определенной Техническим заданием, в период действия Контракта все издержки, в том числе судебные, и убытки, понесенные Заказчиком и/или третьими лицами, подлежат возмещению Исполнителем.</w:t>
      </w:r>
    </w:p>
    <w:p w:rsidR="00D820B0" w:rsidRPr="00D820B0" w:rsidRDefault="00D820B0" w:rsidP="00D820B0">
      <w:pPr>
        <w:spacing w:before="60" w:line="0" w:lineRule="atLeast"/>
        <w:ind w:firstLine="567"/>
        <w:jc w:val="both"/>
        <w:rPr>
          <w:b/>
        </w:rPr>
      </w:pPr>
      <w:r w:rsidRPr="00D820B0">
        <w:rPr>
          <w:b/>
        </w:rPr>
        <w:t>4.5. Требование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D820B0" w:rsidRPr="00D820B0" w:rsidRDefault="00D820B0" w:rsidP="00D820B0">
      <w:pPr>
        <w:spacing w:line="0" w:lineRule="atLeast"/>
        <w:ind w:right="-1" w:firstLine="567"/>
        <w:jc w:val="both"/>
      </w:pPr>
      <w:r w:rsidRPr="00D820B0">
        <w:t>4.5.1. При исполнении Контракта Исполнитель обязан:</w:t>
      </w:r>
    </w:p>
    <w:p w:rsidR="00D820B0" w:rsidRPr="00D820B0" w:rsidRDefault="00D820B0" w:rsidP="00D820B0">
      <w:pPr>
        <w:spacing w:line="0" w:lineRule="atLeast"/>
        <w:ind w:right="-1" w:firstLine="567"/>
        <w:jc w:val="both"/>
        <w:rPr>
          <w:i/>
        </w:rPr>
      </w:pPr>
      <w:r w:rsidRPr="00D820B0">
        <w:t xml:space="preserve">4.5.1.1.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(далее - субподрядчики, соисполнители) </w:t>
      </w:r>
      <w:r w:rsidRPr="00D820B0">
        <w:rPr>
          <w:color w:val="0070C0"/>
        </w:rPr>
        <w:t xml:space="preserve">в объеме 25% </w:t>
      </w:r>
      <w:r w:rsidRPr="00D820B0">
        <w:rPr>
          <w:bCs/>
          <w:color w:val="0070C0"/>
        </w:rPr>
        <w:t>(Двадцать пять процентов)</w:t>
      </w:r>
      <w:r w:rsidRPr="00D820B0">
        <w:rPr>
          <w:color w:val="0070C0"/>
        </w:rPr>
        <w:t xml:space="preserve"> Цены контракта</w:t>
      </w:r>
      <w:r w:rsidRPr="00D820B0">
        <w:t xml:space="preserve">, что составляет </w:t>
      </w:r>
      <w:r w:rsidRPr="00D820B0">
        <w:rPr>
          <w:bCs/>
        </w:rPr>
        <w:t>_______ (_______) рублей __ копеек</w:t>
      </w:r>
      <w:r w:rsidRPr="00D820B0">
        <w:t xml:space="preserve">. </w:t>
      </w:r>
      <w:r w:rsidRPr="00D820B0">
        <w:rPr>
          <w:i/>
          <w:iCs/>
          <w:color w:val="000000"/>
        </w:rPr>
        <w:lastRenderedPageBreak/>
        <w:t>[</w:t>
      </w:r>
      <w:r w:rsidRPr="00D820B0">
        <w:rPr>
          <w:i/>
        </w:rPr>
        <w:t>Указывается объем привлечения субподрядчиков, соисполнителей в рублях (цифрами и прописью)</w:t>
      </w:r>
      <w:r w:rsidRPr="00D820B0">
        <w:rPr>
          <w:i/>
          <w:iCs/>
          <w:spacing w:val="-3"/>
        </w:rPr>
        <w:t>]</w:t>
      </w:r>
    </w:p>
    <w:p w:rsidR="00D820B0" w:rsidRPr="00D820B0" w:rsidRDefault="00D820B0" w:rsidP="00D820B0">
      <w:pPr>
        <w:spacing w:line="0" w:lineRule="atLeast"/>
        <w:ind w:right="-1" w:firstLine="567"/>
        <w:jc w:val="both"/>
      </w:pPr>
      <w:r w:rsidRPr="00D820B0">
        <w:t>4.5.1.2. В срок не более 5 (пяти) рабочих дней со дня заключения договора с субподрядчиком, соисполнителем представить Заказчику:</w:t>
      </w:r>
    </w:p>
    <w:p w:rsidR="00D820B0" w:rsidRPr="00D820B0" w:rsidRDefault="00D820B0" w:rsidP="00D820B0">
      <w:pPr>
        <w:spacing w:line="0" w:lineRule="atLeast"/>
        <w:ind w:right="-1" w:firstLine="567"/>
        <w:jc w:val="both"/>
      </w:pPr>
      <w:r w:rsidRPr="00D820B0">
        <w:t>а) декларацию о принадлежности субподрядчика,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sidR="00D820B0" w:rsidRPr="00D820B0" w:rsidRDefault="00D820B0" w:rsidP="00D820B0">
      <w:pPr>
        <w:spacing w:line="0" w:lineRule="atLeast"/>
        <w:ind w:right="-1" w:firstLine="567"/>
        <w:jc w:val="both"/>
      </w:pPr>
      <w:r w:rsidRPr="00D820B0">
        <w:t>б) копию договора (договоров), заключенного с субподрядчиком, соисполнителем, заверенную Исполнителем.</w:t>
      </w:r>
    </w:p>
    <w:p w:rsidR="00D820B0" w:rsidRPr="00D820B0" w:rsidRDefault="00D820B0" w:rsidP="00D820B0">
      <w:pPr>
        <w:spacing w:line="0" w:lineRule="atLeast"/>
        <w:ind w:right="-1" w:firstLine="567"/>
        <w:jc w:val="both"/>
      </w:pPr>
      <w:r w:rsidRPr="00D820B0">
        <w:t>4.5.1.3. В случае замены субподрядчика, соисполнителя на этапе исполнения контракта на другого субподрядчика, соисполнителя представлять Заказчику документы, указанные в подпункте 4.5.1.2 пункта 4.5.1 настоящего подраздела, в течение 5 (пяти) дней со дня заключения договора с новым субподрядчиком, соисполнителем.</w:t>
      </w:r>
    </w:p>
    <w:p w:rsidR="00D820B0" w:rsidRPr="00D820B0" w:rsidRDefault="00D820B0" w:rsidP="00D820B0">
      <w:pPr>
        <w:spacing w:line="0" w:lineRule="atLeast"/>
        <w:ind w:right="-1" w:firstLine="567"/>
        <w:jc w:val="both"/>
      </w:pPr>
      <w:r w:rsidRPr="00D820B0">
        <w:t>4.5.1.4. В течение 10 (десяти) рабочих дней со дня оплаты Исполнителем исполненных обязательств по договору с субподрядчиком, соисполнителем представлять Заказчику следующие документы:</w:t>
      </w:r>
    </w:p>
    <w:p w:rsidR="00D820B0" w:rsidRPr="00D820B0" w:rsidRDefault="00D820B0" w:rsidP="00D820B0">
      <w:pPr>
        <w:spacing w:line="0" w:lineRule="atLeast"/>
        <w:ind w:right="-1" w:firstLine="567"/>
        <w:jc w:val="both"/>
      </w:pPr>
      <w:r w:rsidRPr="00D820B0">
        <w:t>а) копии документов о приемке поставленного товара, выполненной работы, оказанной услуги, которые являются предметом договора, заключенного между Исполнителем и привлеченным им субподрядчиком, соисполнителем;</w:t>
      </w:r>
    </w:p>
    <w:p w:rsidR="00D820B0" w:rsidRPr="00D820B0" w:rsidRDefault="00D820B0" w:rsidP="00D820B0">
      <w:pPr>
        <w:spacing w:line="0" w:lineRule="atLeast"/>
        <w:ind w:right="-1" w:firstLine="567"/>
        <w:jc w:val="both"/>
      </w:pPr>
      <w:r w:rsidRPr="00D820B0">
        <w:t>б) копии платежных поручений, подтверждающих перечисление денежных средств Исполнителем субподрядчику, соисполнителю, - в случае если договором, заключенным между Исполнителем и привлеченным им субподрядчиком, соисполнителем, предусмотрена оплата исполненных обязательств до срока оплаты поставленных товаров, выполненных работ, оказанных услуг, предусмотренного Контрактом (в ином случае указанный документ представляется Заказчику дополнительно в течение 5 (пяти) дней со дня оплаты Исполнителем обязательств, исполненных субподрядчиком, соисполнителем).</w:t>
      </w:r>
    </w:p>
    <w:p w:rsidR="00D820B0" w:rsidRPr="00D820B0" w:rsidRDefault="00D820B0" w:rsidP="00D820B0">
      <w:pPr>
        <w:spacing w:line="0" w:lineRule="atLeast"/>
        <w:ind w:right="-1" w:firstLine="567"/>
        <w:jc w:val="both"/>
      </w:pPr>
      <w:r w:rsidRPr="00D820B0">
        <w:t>4.5.1.5. Оплачивать поставленные субподрядчиком, соисполнителем товары, выполненные работы (ее результаты), оказанные услуги, отдельные этапы исполнения договора, заключенного с таким субподрядчиком, соисполнителем, в течение 7 (семи) рабочих дней с даты подписания Исполнителем документа о приемке товара, выполненной работы (ее результатов), оказанной услуги, отдельных этапов исполнения договора.</w:t>
      </w:r>
    </w:p>
    <w:p w:rsidR="00D820B0" w:rsidRPr="00D820B0" w:rsidRDefault="00D820B0" w:rsidP="00D820B0">
      <w:pPr>
        <w:spacing w:line="0" w:lineRule="atLeast"/>
        <w:ind w:right="-1" w:firstLine="567"/>
        <w:jc w:val="both"/>
      </w:pPr>
      <w:r w:rsidRPr="00D820B0">
        <w:t>4.5.2. Исполнитель несет гражданско-правовую ответственность перед Заказчиком за неисполнение или ненадлежащее исполнение условия о привлечении к исполнению Контрактов субподрядчиков, соисполнителей, в том числе:</w:t>
      </w:r>
    </w:p>
    <w:p w:rsidR="00D820B0" w:rsidRPr="00D820B0" w:rsidRDefault="00D820B0" w:rsidP="00D820B0">
      <w:pPr>
        <w:spacing w:line="0" w:lineRule="atLeast"/>
        <w:ind w:right="-1" w:firstLine="567"/>
        <w:jc w:val="both"/>
      </w:pPr>
      <w:r w:rsidRPr="00D820B0">
        <w:t>а) за представление документов, указанных в подпунктах 4.5.1.2 – 4.5.1.4 пункта 4.5.1 настоящего подраздела, содержащих недостоверные сведения, либо их непредставление или представление таких документов с нарушением установленных сроков;</w:t>
      </w:r>
    </w:p>
    <w:p w:rsidR="00D820B0" w:rsidRPr="00D820B0" w:rsidRDefault="00D820B0" w:rsidP="00D820B0">
      <w:pPr>
        <w:spacing w:line="0" w:lineRule="atLeast"/>
        <w:ind w:right="-1" w:firstLine="567"/>
        <w:jc w:val="both"/>
      </w:pPr>
      <w:r w:rsidRPr="00D820B0">
        <w:t>б) за непривлечение субподрядчиков, соисполнителей в объеме, установленном Контрактом и настоящим Приложением.</w:t>
      </w:r>
    </w:p>
    <w:p w:rsidR="00D820B0" w:rsidRPr="00D820B0" w:rsidRDefault="00D820B0" w:rsidP="00D820B0">
      <w:pPr>
        <w:spacing w:line="0" w:lineRule="atLeast"/>
        <w:ind w:right="-1" w:firstLine="567"/>
        <w:jc w:val="both"/>
      </w:pPr>
      <w:r w:rsidRPr="00D820B0">
        <w:t>4.5.3. В случае неисполнения или ненадлежащего исполнения субподрядчиком, соисполнителем обязательств, предусмотренных договором, заключенным с Исполнителем, Исполнитель вправе осуществлять замену субподрядчика, соисполнителя, с которым ранее был заключен договор, на другого субподрядчика, соисполнителя.</w:t>
      </w:r>
    </w:p>
    <w:p w:rsidR="00D820B0" w:rsidRPr="00D820B0" w:rsidRDefault="00D820B0" w:rsidP="00D820B0">
      <w:pPr>
        <w:spacing w:line="0" w:lineRule="atLeast"/>
        <w:ind w:right="-1" w:firstLine="567"/>
        <w:jc w:val="both"/>
      </w:pPr>
      <w:r w:rsidRPr="00D820B0">
        <w:t>4.5.4. Пункты 4.5.1 – 4.5.3 настоящего подраздела применяются в случае, если Исполнитель не является субъектом малого предпринимательства или социально ориентированной некоммерческой организацией.</w:t>
      </w:r>
    </w:p>
    <w:p w:rsidR="00D820B0" w:rsidRPr="00D820B0" w:rsidRDefault="00D820B0" w:rsidP="00D820B0">
      <w:pPr>
        <w:spacing w:line="0" w:lineRule="atLeast"/>
        <w:ind w:right="-1" w:firstLine="567"/>
        <w:jc w:val="both"/>
      </w:pPr>
    </w:p>
    <w:p w:rsidR="00D820B0" w:rsidRPr="00D820B0" w:rsidRDefault="00D820B0" w:rsidP="00D820B0">
      <w:pPr>
        <w:spacing w:before="240" w:after="240" w:line="0" w:lineRule="atLeast"/>
        <w:jc w:val="center"/>
        <w:rPr>
          <w:b/>
        </w:rPr>
      </w:pPr>
      <w:bookmarkStart w:id="17" w:name="_Toc520621585"/>
      <w:bookmarkStart w:id="18" w:name="_Toc100845243"/>
      <w:bookmarkStart w:id="19" w:name="_Toc120619037"/>
      <w:bookmarkStart w:id="20" w:name="_Toc121737158"/>
      <w:bookmarkStart w:id="21" w:name="_Toc126405856"/>
      <w:r w:rsidRPr="00D820B0">
        <w:rPr>
          <w:b/>
        </w:rPr>
        <w:t>5. ПОРЯДОК СДАЧИ И ПРИЕМКИ ОКАЗАННЫХ УСЛУГ</w:t>
      </w:r>
    </w:p>
    <w:p w:rsidR="00D820B0" w:rsidRPr="00D820B0" w:rsidRDefault="00D820B0" w:rsidP="00D820B0">
      <w:pPr>
        <w:autoSpaceDE w:val="0"/>
        <w:autoSpaceDN w:val="0"/>
        <w:adjustRightInd w:val="0"/>
        <w:spacing w:line="252" w:lineRule="auto"/>
        <w:ind w:firstLine="567"/>
        <w:jc w:val="both"/>
      </w:pPr>
      <w:r w:rsidRPr="00D820B0">
        <w:lastRenderedPageBreak/>
        <w:t>5.1. Срок оказания Услуг указан в Техническом задании.</w:t>
      </w:r>
    </w:p>
    <w:p w:rsidR="00D820B0" w:rsidRPr="00D820B0" w:rsidRDefault="00D820B0" w:rsidP="00D820B0">
      <w:pPr>
        <w:spacing w:line="0" w:lineRule="atLeast"/>
        <w:ind w:right="-1" w:firstLine="567"/>
        <w:jc w:val="both"/>
      </w:pPr>
      <w:r w:rsidRPr="00D820B0">
        <w:rPr>
          <w:spacing w:val="-3"/>
        </w:rPr>
        <w:t xml:space="preserve"> </w:t>
      </w:r>
      <w:r w:rsidRPr="00D820B0">
        <w:t>В случае нарушения установленных сроков Исполнитель несет ответственность за все расходы, связанные с просрочкой исполнения Контракта.</w:t>
      </w:r>
    </w:p>
    <w:p w:rsidR="00D820B0" w:rsidRPr="00D820B0" w:rsidRDefault="00D820B0" w:rsidP="00D820B0">
      <w:pPr>
        <w:spacing w:line="0" w:lineRule="atLeast"/>
        <w:ind w:right="-1" w:firstLine="567"/>
        <w:jc w:val="both"/>
      </w:pPr>
      <w:r w:rsidRPr="00D820B0">
        <w:rPr>
          <w:color w:val="0070C0"/>
        </w:rPr>
        <w:t xml:space="preserve">Услуги по Контракту оказываются Исполнителем поэтапно в соответствии с периодами, установленными в Техническом задании. Порядок сдачи и приемки оказанных Услуг, определенный настоящим разделом, применяется в отношении каждого периода (этапа) оказания Услуг, если иное не установлено Контрактом. </w:t>
      </w:r>
    </w:p>
    <w:p w:rsidR="00D820B0" w:rsidRPr="00D820B0" w:rsidRDefault="00D820B0" w:rsidP="00D820B0">
      <w:pPr>
        <w:spacing w:line="0" w:lineRule="atLeast"/>
        <w:ind w:firstLine="567"/>
        <w:jc w:val="both"/>
      </w:pPr>
      <w:r w:rsidRPr="00D820B0">
        <w:t>5.2. Перечень и объем Услуг, подлежащих оформлению и сдаче Исполнителем Заказчику, определен Контрактом и приложениями к нему.</w:t>
      </w:r>
    </w:p>
    <w:p w:rsidR="00D820B0" w:rsidRPr="00D820B0" w:rsidRDefault="00D820B0" w:rsidP="00D820B0">
      <w:pPr>
        <w:spacing w:line="0" w:lineRule="atLeast"/>
        <w:ind w:right="-1" w:firstLine="567"/>
        <w:jc w:val="both"/>
      </w:pPr>
      <w:r w:rsidRPr="00D820B0">
        <w:t xml:space="preserve">5.3. Исполнитель </w:t>
      </w:r>
      <w:r w:rsidRPr="00D820B0">
        <w:rPr>
          <w:color w:val="0070C0"/>
        </w:rPr>
        <w:t>не позднее 1 (одного) рабочего дня после получения от Заказчика уведомления о подписании/утверждении последнего документа, подтверждающего исполнение соответствующего периода (этапа),</w:t>
      </w:r>
      <w:r w:rsidRPr="00D820B0">
        <w:rPr>
          <w:b/>
          <w:i/>
        </w:rPr>
        <w:t xml:space="preserve"> </w:t>
      </w:r>
      <w:r w:rsidRPr="00D820B0">
        <w:t xml:space="preserve">обязан сформировать с использованием единой информационной системы в сфере закупок (далее - ЕИС), подписать усиленной квалифицированной электронной подписью лица, имеющего право действовать от имени Исполнителя, и разместить в ЕИС </w:t>
      </w:r>
      <w:r w:rsidRPr="00D820B0">
        <w:rPr>
          <w:spacing w:val="-3"/>
        </w:rPr>
        <w:t>Документ о приемке</w:t>
      </w:r>
      <w:r w:rsidRPr="00D820B0">
        <w:t>.</w:t>
      </w:r>
    </w:p>
    <w:p w:rsidR="00D820B0" w:rsidRPr="00D820B0" w:rsidRDefault="00D820B0" w:rsidP="00D820B0">
      <w:pPr>
        <w:spacing w:line="0" w:lineRule="atLeast"/>
        <w:ind w:right="-1" w:firstLine="567"/>
        <w:jc w:val="both"/>
      </w:pPr>
      <w:r w:rsidRPr="00D820B0">
        <w:t xml:space="preserve">К </w:t>
      </w:r>
      <w:r w:rsidRPr="00D820B0">
        <w:rPr>
          <w:spacing w:val="-3"/>
        </w:rPr>
        <w:t>Документу о приемке</w:t>
      </w:r>
      <w:r w:rsidRPr="00D820B0">
        <w:t xml:space="preserve">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D820B0" w:rsidRPr="00D820B0" w:rsidRDefault="00D820B0" w:rsidP="00D820B0">
      <w:pPr>
        <w:spacing w:line="0" w:lineRule="atLeast"/>
        <w:ind w:right="-1" w:firstLine="567"/>
        <w:jc w:val="both"/>
      </w:pPr>
      <w:r w:rsidRPr="00D820B0">
        <w:t>5.4. Датой поступления Заказчику Документа о приемке, подписанного Исполнителем, считается дата его размещения в ЕИС по московскому времени.</w:t>
      </w:r>
    </w:p>
    <w:p w:rsidR="00D820B0" w:rsidRPr="00D820B0" w:rsidRDefault="00D820B0" w:rsidP="00D820B0">
      <w:pPr>
        <w:spacing w:line="0" w:lineRule="atLeast"/>
        <w:ind w:right="-1" w:firstLine="567"/>
        <w:jc w:val="both"/>
      </w:pPr>
      <w:r w:rsidRPr="00D820B0">
        <w:t>5.5. Заказчик в срок не более 15 (пятнадцати) рабочих дней с момента поступления Документа о приемке проводит экспертизу результатов оказанных Услуг, в части их соответствия условиям Контракта и приложений к нему.</w:t>
      </w:r>
    </w:p>
    <w:p w:rsidR="00D820B0" w:rsidRPr="00D820B0" w:rsidRDefault="00D820B0" w:rsidP="00D820B0">
      <w:pPr>
        <w:spacing w:line="0" w:lineRule="atLeast"/>
        <w:ind w:right="-1" w:firstLine="567"/>
        <w:jc w:val="both"/>
      </w:pPr>
      <w:r w:rsidRPr="00D820B0">
        <w:t>5.6. В случае отсутствия оснований, препятствующих приемке результатов оказанных Услуг, либо замечаний к сведениям, содержащимся в Документе о приемке, и/или к содержанию (оформлению) приложенных к Документу о приемке документам, которые считаются его неотъемлемой частью, Заказчик в течение 5 (пяти) рабочих дней с момента завершения проведения экспертизы, подписывает усиленной квалифицированной электронной подписью лица, имеющего право действовать от имени Заказчика, и размещает в ЕИС Документ о приемке.</w:t>
      </w:r>
    </w:p>
    <w:p w:rsidR="00D820B0" w:rsidRPr="00D820B0" w:rsidRDefault="00D820B0" w:rsidP="00D820B0">
      <w:pPr>
        <w:spacing w:line="0" w:lineRule="atLeast"/>
        <w:ind w:right="-1" w:firstLine="567"/>
        <w:jc w:val="both"/>
      </w:pPr>
      <w:r w:rsidRPr="00D820B0">
        <w:t>5.7. В случае наличия в заключении, подготовленном по результатам проведения экспертизы, нарушений требований Контракта и/или приложений к нему, препятствующих приемке результатов оказанных Услуг, либо наличия замечаний к сведениям, содержащимся в Документе о приемке, и/или к содержанию (оформлению) приложенных к Документу о приемке документам, которые считаются его неотъемлемой частью, Заказчик в течение 5 (пяти) рабочих дней с момента завершения проведения экспертизы, формирует с использованием ЕИС, подписывает усиленной квалифицированной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D820B0" w:rsidRPr="00D820B0" w:rsidRDefault="00D820B0" w:rsidP="00D820B0">
      <w:pPr>
        <w:spacing w:line="0" w:lineRule="atLeast"/>
        <w:ind w:right="-1" w:firstLine="567"/>
        <w:jc w:val="both"/>
      </w:pPr>
      <w:r w:rsidRPr="00D820B0">
        <w:t xml:space="preserve">Исполнитель обязан устранить выявленные недостатки и в срок не более 5 (пяти) рабочих дней повторно направить Заказчику документы, указанные в пункте 5.3 настоящего раздела, либо мотивированный отказ от устранения выявленных недостатков с указанием причин такого отказа. </w:t>
      </w:r>
    </w:p>
    <w:p w:rsidR="00D820B0" w:rsidRPr="00D820B0" w:rsidRDefault="00D820B0" w:rsidP="00D820B0">
      <w:pPr>
        <w:spacing w:line="0" w:lineRule="atLeast"/>
        <w:ind w:right="-1" w:firstLine="567"/>
        <w:jc w:val="both"/>
      </w:pPr>
      <w:r w:rsidRPr="00D820B0">
        <w:t>Повторное рассмотрение документов о приемке Услуг осуществляется в порядке, определенном настоящим разделом.</w:t>
      </w:r>
    </w:p>
    <w:p w:rsidR="00D820B0" w:rsidRPr="00D820B0" w:rsidRDefault="00D820B0" w:rsidP="00D820B0">
      <w:pPr>
        <w:spacing w:line="0" w:lineRule="atLeast"/>
        <w:ind w:firstLine="567"/>
        <w:jc w:val="both"/>
      </w:pPr>
      <w:r w:rsidRPr="00D820B0">
        <w:t>5.8. Заказчик вправе не отказывать в приемке результатов оказанных Услуг (отдельного этапа оказания Услуг) в случае выявления несоответствия этих результатов условиям Контракта и/или приложений к нему, если выявленное несоответствие не препятствует приемке этих результатов и устранено Исполнителем.</w:t>
      </w:r>
    </w:p>
    <w:p w:rsidR="00D820B0" w:rsidRPr="00D820B0" w:rsidRDefault="00D820B0" w:rsidP="00D820B0">
      <w:pPr>
        <w:spacing w:line="0" w:lineRule="atLeast"/>
        <w:ind w:firstLine="567"/>
        <w:jc w:val="both"/>
      </w:pPr>
      <w:r w:rsidRPr="00D820B0">
        <w:lastRenderedPageBreak/>
        <w:t>5.9. При нарушении Исполнителем срока оказания Услуг, Заказчик вправе принять результат оказанных Услуг, и разместить вместе с подписанным Документом о приемке экспертное заключение. При этом срок оказания Услуг не продляется, и Исполнитель несет ответственность за нарушение срока исполнения обязательств по Контракту в соответствии с разделом 6 настоящего Приложения.</w:t>
      </w:r>
    </w:p>
    <w:p w:rsidR="00D820B0" w:rsidRPr="00D820B0" w:rsidRDefault="00D820B0" w:rsidP="00D820B0">
      <w:pPr>
        <w:spacing w:line="0" w:lineRule="atLeast"/>
        <w:ind w:firstLine="567"/>
        <w:jc w:val="both"/>
      </w:pPr>
      <w:r w:rsidRPr="00D820B0">
        <w:t>5.10. Датой поступления Исполнителю Документа о приемке, мотивированного отказа от подписания Документа о приемке считается дата их размещения в ЕИС в соответствии с часовой зоной, в которой расположен Исполнитель.</w:t>
      </w:r>
    </w:p>
    <w:p w:rsidR="00D820B0" w:rsidRPr="00D820B0" w:rsidRDefault="00D820B0" w:rsidP="00D820B0">
      <w:pPr>
        <w:spacing w:line="0" w:lineRule="atLeast"/>
        <w:ind w:right="-1" w:firstLine="567"/>
        <w:jc w:val="both"/>
      </w:pPr>
      <w:r w:rsidRPr="00D820B0">
        <w:t>5.11. Услуги считаются принятыми Заказчиком с момента размещения в ЕИС Документа о приемке, подписанного Заказчиком.</w:t>
      </w:r>
    </w:p>
    <w:p w:rsidR="00D820B0" w:rsidRPr="00D820B0" w:rsidRDefault="00D820B0" w:rsidP="00D820B0">
      <w:pPr>
        <w:spacing w:line="0" w:lineRule="atLeast"/>
        <w:ind w:right="-1" w:firstLine="567"/>
        <w:jc w:val="both"/>
      </w:pPr>
      <w:r w:rsidRPr="00D820B0">
        <w:t>5.12. Если иное не установлено Законом о контрактной системе, подписание документов о приемке оказанных Услуг в электронной форме осуществляется уполномоченными лицами Сторон усиленной квалифицированной электронной подписью с соблюдением требований Федерального закона от 6 апреля 2011 г. № 63-ФЗ «Об электронной подписи», для чего Стороны обеспечивают регистрацию уполномоченных лиц в ЕИС в соответствии с требованиями Закона о контрактной системе.</w:t>
      </w:r>
    </w:p>
    <w:p w:rsidR="00D820B0" w:rsidRPr="00D820B0" w:rsidRDefault="00D820B0" w:rsidP="00D820B0">
      <w:pPr>
        <w:spacing w:line="0" w:lineRule="atLeast"/>
        <w:ind w:right="-1" w:firstLine="567"/>
        <w:jc w:val="both"/>
      </w:pPr>
      <w:r w:rsidRPr="00D820B0">
        <w:t>5.13. Документы о приемке оказанных Услуг, полученные Сторонами друг от друга с использованием ЕИС, не требуют дублирования документами, оформленными на бумажных носителях, принимаются к учету Сторонами в качестве первичных учетных документов и применяются при возникновении претензий и судебных споров.</w:t>
      </w:r>
    </w:p>
    <w:p w:rsidR="00D820B0" w:rsidRPr="00D820B0" w:rsidRDefault="00D820B0" w:rsidP="00D820B0">
      <w:pPr>
        <w:tabs>
          <w:tab w:val="left" w:pos="5669"/>
        </w:tabs>
        <w:spacing w:before="240" w:after="240" w:line="0" w:lineRule="atLeast"/>
        <w:jc w:val="center"/>
        <w:rPr>
          <w:b/>
        </w:rPr>
      </w:pPr>
      <w:r w:rsidRPr="00D820B0">
        <w:rPr>
          <w:b/>
        </w:rPr>
        <w:t>6. ОТВЕТСТВЕННОСТЬ СТОРОН</w:t>
      </w:r>
    </w:p>
    <w:p w:rsidR="00D820B0" w:rsidRPr="00D820B0" w:rsidRDefault="00D820B0" w:rsidP="00D820B0">
      <w:pPr>
        <w:tabs>
          <w:tab w:val="left" w:pos="5669"/>
        </w:tabs>
        <w:autoSpaceDE w:val="0"/>
        <w:autoSpaceDN w:val="0"/>
        <w:adjustRightInd w:val="0"/>
        <w:spacing w:line="0" w:lineRule="atLeast"/>
        <w:ind w:firstLine="539"/>
        <w:jc w:val="both"/>
        <w:rPr>
          <w:b/>
          <w:spacing w:val="-3"/>
        </w:rPr>
      </w:pPr>
      <w:r w:rsidRPr="00D820B0">
        <w:rPr>
          <w:b/>
          <w:spacing w:val="-3"/>
        </w:rPr>
        <w:t>6.1. Ответственность Исполнителя</w:t>
      </w:r>
    </w:p>
    <w:p w:rsidR="00D820B0" w:rsidRPr="00D820B0" w:rsidRDefault="00D820B0" w:rsidP="00D820B0">
      <w:pPr>
        <w:tabs>
          <w:tab w:val="left" w:pos="5669"/>
        </w:tabs>
        <w:autoSpaceDE w:val="0"/>
        <w:autoSpaceDN w:val="0"/>
        <w:adjustRightInd w:val="0"/>
        <w:spacing w:line="0" w:lineRule="atLeast"/>
        <w:ind w:firstLine="540"/>
        <w:jc w:val="both"/>
        <w:rPr>
          <w:spacing w:val="-3"/>
        </w:rPr>
      </w:pPr>
      <w:r w:rsidRPr="00D820B0">
        <w:rPr>
          <w:spacing w:val="-3"/>
        </w:rPr>
        <w:t>6.1.1. За неисполнение или ненадлежащее исполнение обязательств по Контракту Исполнитель уплачивает Заказчику неустойки (штрафы, пени) в размере, предусмотренном настоящим разделом на основании направленного Заказчиком в адрес Исполнителя требования об уплате неустоек (штрафов, пеней).</w:t>
      </w:r>
    </w:p>
    <w:p w:rsidR="00D820B0" w:rsidRPr="00D820B0" w:rsidRDefault="00D820B0" w:rsidP="00D820B0">
      <w:pPr>
        <w:tabs>
          <w:tab w:val="left" w:pos="5669"/>
        </w:tabs>
        <w:spacing w:line="0" w:lineRule="atLeast"/>
        <w:ind w:firstLine="540"/>
        <w:jc w:val="both"/>
        <w:rPr>
          <w:bCs/>
          <w:iCs/>
        </w:rPr>
      </w:pPr>
      <w:r w:rsidRPr="00D820B0">
        <w:t xml:space="preserve">6.1.2. </w:t>
      </w:r>
      <w:r w:rsidRPr="00D820B0">
        <w:rPr>
          <w:bCs/>
          <w:iCs/>
        </w:rPr>
        <w:t xml:space="preserve">Общая сумма начисленных штрафов за неисполнение или ненадлежащее исполнение </w:t>
      </w:r>
      <w:r w:rsidRPr="00D820B0">
        <w:t>Исполнителем</w:t>
      </w:r>
      <w:r w:rsidRPr="00D820B0">
        <w:rPr>
          <w:bCs/>
          <w:iCs/>
        </w:rPr>
        <w:t xml:space="preserve"> обязательств, предусмотренных Контрактом, не может превышать Цену контракта.</w:t>
      </w:r>
    </w:p>
    <w:p w:rsidR="00D820B0" w:rsidRPr="00D820B0" w:rsidRDefault="00D820B0" w:rsidP="00D820B0">
      <w:pPr>
        <w:tabs>
          <w:tab w:val="left" w:pos="5669"/>
        </w:tabs>
        <w:autoSpaceDE w:val="0"/>
        <w:autoSpaceDN w:val="0"/>
        <w:adjustRightInd w:val="0"/>
        <w:spacing w:line="0" w:lineRule="atLeast"/>
        <w:ind w:firstLine="540"/>
        <w:jc w:val="both"/>
      </w:pPr>
      <w:r w:rsidRPr="00D820B0">
        <w:rPr>
          <w:spacing w:val="-3"/>
        </w:rPr>
        <w:t xml:space="preserve">6.1.3. При нарушении </w:t>
      </w:r>
      <w:r w:rsidRPr="00D820B0">
        <w:t>Исполнителем</w:t>
      </w:r>
      <w:r w:rsidRPr="00D820B0">
        <w:rPr>
          <w:spacing w:val="-3"/>
        </w:rPr>
        <w:t xml:space="preserve"> срока исполнения своих обязательств по Контракту, Исполнитель</w:t>
      </w:r>
      <w:r w:rsidRPr="00D820B0">
        <w:rPr>
          <w:b/>
          <w:spacing w:val="-3"/>
        </w:rPr>
        <w:t xml:space="preserve"> </w:t>
      </w:r>
      <w:r w:rsidRPr="00D820B0">
        <w:rPr>
          <w:spacing w:val="-3"/>
        </w:rPr>
        <w:t>выплачивает Заказчику пеню з</w:t>
      </w:r>
      <w:r w:rsidRPr="00D820B0">
        <w:t>а каждый день просрочки исполнения Исполнителем обязательства, предусмотренного Контрактом, которая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r w:rsidRPr="00D820B0">
        <w:rPr>
          <w:spacing w:val="-3"/>
        </w:rPr>
        <w:t xml:space="preserve"> за исключением случаев, если законодательством Российской Федерации установлен иной порядок начисления пени. При этом</w:t>
      </w:r>
      <w:r w:rsidRPr="00D820B0">
        <w:t xml:space="preserve"> срок исчисления пени начинается со дня, следующего после дня истечения установленного Контрактом срока исполнения обязательства и заканчивается днем исполнения Исполнителем своих обязательств включительно.</w:t>
      </w:r>
    </w:p>
    <w:p w:rsidR="00D820B0" w:rsidRPr="00D820B0" w:rsidRDefault="00D820B0" w:rsidP="00D820B0">
      <w:pPr>
        <w:tabs>
          <w:tab w:val="left" w:pos="5669"/>
        </w:tabs>
        <w:autoSpaceDE w:val="0"/>
        <w:autoSpaceDN w:val="0"/>
        <w:adjustRightInd w:val="0"/>
        <w:spacing w:line="0" w:lineRule="atLeast"/>
        <w:ind w:firstLine="540"/>
        <w:jc w:val="both"/>
      </w:pPr>
      <w:r w:rsidRPr="00D820B0">
        <w:t>6.1.4. Нарушение Исполнителем срока оказания Услуг является существенным нарушением условий Контракта независимо от объема оказанных Исполнителем Услуг на день окончания срока оказания Услуг.</w:t>
      </w:r>
    </w:p>
    <w:p w:rsidR="00D820B0" w:rsidRPr="00D820B0" w:rsidRDefault="00D820B0" w:rsidP="00D820B0">
      <w:pPr>
        <w:tabs>
          <w:tab w:val="left" w:pos="5669"/>
        </w:tabs>
        <w:autoSpaceDE w:val="0"/>
        <w:autoSpaceDN w:val="0"/>
        <w:adjustRightInd w:val="0"/>
        <w:spacing w:line="0" w:lineRule="atLeast"/>
        <w:ind w:firstLine="540"/>
        <w:jc w:val="both"/>
      </w:pPr>
      <w:r w:rsidRPr="00D820B0">
        <w:t xml:space="preserve">6.1.5.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Исполнителю начисляется штраф. </w:t>
      </w:r>
    </w:p>
    <w:p w:rsidR="00D820B0" w:rsidRPr="00D820B0" w:rsidRDefault="00D820B0" w:rsidP="00D820B0">
      <w:pPr>
        <w:autoSpaceDE w:val="0"/>
        <w:autoSpaceDN w:val="0"/>
        <w:adjustRightInd w:val="0"/>
        <w:spacing w:line="0" w:lineRule="atLeast"/>
        <w:ind w:firstLine="540"/>
        <w:jc w:val="both"/>
      </w:pPr>
      <w:r w:rsidRPr="00D820B0">
        <w:t xml:space="preserve">Штраф, за исключением случаев, предусмотренных пунктом 6.1.6 </w:t>
      </w:r>
      <w:r w:rsidRPr="00D820B0">
        <w:rPr>
          <w:color w:val="0070C0"/>
        </w:rPr>
        <w:t>и пунктом 6.1.7</w:t>
      </w:r>
      <w:r w:rsidRPr="00D820B0">
        <w:t xml:space="preserve">  настоящего подраздела, устанавливается в размере:</w:t>
      </w:r>
    </w:p>
    <w:p w:rsidR="00D820B0" w:rsidRPr="00D820B0" w:rsidRDefault="00D820B0" w:rsidP="00D820B0">
      <w:pPr>
        <w:autoSpaceDE w:val="0"/>
        <w:autoSpaceDN w:val="0"/>
        <w:adjustRightInd w:val="0"/>
        <w:spacing w:line="0" w:lineRule="atLeast"/>
        <w:ind w:firstLine="540"/>
        <w:jc w:val="both"/>
      </w:pPr>
      <w:r w:rsidRPr="00D820B0">
        <w:t xml:space="preserve">1) за Период (этап) 1 в размере __% </w:t>
      </w:r>
      <w:r w:rsidRPr="00D820B0">
        <w:rPr>
          <w:bCs/>
        </w:rPr>
        <w:t>(_______)</w:t>
      </w:r>
      <w:r w:rsidRPr="00D820B0">
        <w:t xml:space="preserve"> цены Периода (этапа) 1;</w:t>
      </w:r>
    </w:p>
    <w:p w:rsidR="00D820B0" w:rsidRPr="00D820B0" w:rsidRDefault="00D820B0" w:rsidP="00D820B0">
      <w:pPr>
        <w:autoSpaceDE w:val="0"/>
        <w:autoSpaceDN w:val="0"/>
        <w:adjustRightInd w:val="0"/>
        <w:spacing w:line="0" w:lineRule="atLeast"/>
        <w:ind w:firstLine="540"/>
        <w:jc w:val="both"/>
      </w:pPr>
      <w:r w:rsidRPr="00D820B0">
        <w:t xml:space="preserve">2) за Период (этап) 2 в размере __% </w:t>
      </w:r>
      <w:r w:rsidRPr="00D820B0">
        <w:rPr>
          <w:bCs/>
        </w:rPr>
        <w:t xml:space="preserve">(_______) </w:t>
      </w:r>
      <w:r w:rsidRPr="00D820B0">
        <w:t xml:space="preserve">цены Периода (этапа) 2; </w:t>
      </w:r>
    </w:p>
    <w:p w:rsidR="00D820B0" w:rsidRPr="00D820B0" w:rsidRDefault="00D820B0" w:rsidP="00D820B0">
      <w:pPr>
        <w:autoSpaceDE w:val="0"/>
        <w:autoSpaceDN w:val="0"/>
        <w:adjustRightInd w:val="0"/>
        <w:spacing w:line="0" w:lineRule="atLeast"/>
        <w:ind w:firstLine="540"/>
        <w:jc w:val="both"/>
      </w:pPr>
      <w:r w:rsidRPr="00D820B0">
        <w:lastRenderedPageBreak/>
        <w:t xml:space="preserve">3) за Период (этап) 3 в размере __% </w:t>
      </w:r>
      <w:r w:rsidRPr="00D820B0">
        <w:rPr>
          <w:bCs/>
        </w:rPr>
        <w:t>(_______)</w:t>
      </w:r>
      <w:r w:rsidRPr="00D820B0">
        <w:t xml:space="preserve"> цены Периода (этапа) 3;</w:t>
      </w:r>
    </w:p>
    <w:p w:rsidR="00D820B0" w:rsidRPr="00D820B0" w:rsidRDefault="00D820B0" w:rsidP="00D820B0">
      <w:pPr>
        <w:autoSpaceDE w:val="0"/>
        <w:autoSpaceDN w:val="0"/>
        <w:adjustRightInd w:val="0"/>
        <w:spacing w:line="0" w:lineRule="atLeast"/>
        <w:ind w:firstLine="540"/>
        <w:jc w:val="both"/>
      </w:pPr>
      <w:r w:rsidRPr="00D820B0">
        <w:t xml:space="preserve">4) за Период (этап) 4 в размере __% </w:t>
      </w:r>
      <w:r w:rsidRPr="00D820B0">
        <w:rPr>
          <w:bCs/>
        </w:rPr>
        <w:t xml:space="preserve">(_______) </w:t>
      </w:r>
      <w:r w:rsidRPr="00D820B0">
        <w:t xml:space="preserve">цены Периода (этапа) 4; </w:t>
      </w:r>
    </w:p>
    <w:p w:rsidR="00D820B0" w:rsidRPr="00D820B0" w:rsidRDefault="00D820B0" w:rsidP="00D820B0">
      <w:pPr>
        <w:autoSpaceDE w:val="0"/>
        <w:autoSpaceDN w:val="0"/>
        <w:adjustRightInd w:val="0"/>
        <w:spacing w:line="0" w:lineRule="atLeast"/>
        <w:ind w:firstLine="540"/>
        <w:jc w:val="both"/>
      </w:pPr>
      <w:r w:rsidRPr="00D820B0">
        <w:t xml:space="preserve">5) за Период (этап) 5 в размере __% </w:t>
      </w:r>
      <w:r w:rsidRPr="00D820B0">
        <w:rPr>
          <w:bCs/>
        </w:rPr>
        <w:t>(_______)</w:t>
      </w:r>
      <w:r w:rsidRPr="00D820B0">
        <w:t xml:space="preserve"> цены Периода (этапа) 5;</w:t>
      </w:r>
    </w:p>
    <w:p w:rsidR="00D820B0" w:rsidRPr="00D820B0" w:rsidRDefault="00D820B0" w:rsidP="00D820B0">
      <w:pPr>
        <w:autoSpaceDE w:val="0"/>
        <w:autoSpaceDN w:val="0"/>
        <w:adjustRightInd w:val="0"/>
        <w:spacing w:line="0" w:lineRule="atLeast"/>
        <w:ind w:firstLine="540"/>
        <w:jc w:val="both"/>
      </w:pPr>
      <w:r w:rsidRPr="00D820B0">
        <w:t xml:space="preserve">6) за Период (этап) 6 в размере __% </w:t>
      </w:r>
      <w:r w:rsidRPr="00D820B0">
        <w:rPr>
          <w:bCs/>
        </w:rPr>
        <w:t xml:space="preserve">(_______) </w:t>
      </w:r>
      <w:r w:rsidRPr="00D820B0">
        <w:t xml:space="preserve">цены Периода (этапа) 6; </w:t>
      </w:r>
    </w:p>
    <w:p w:rsidR="00D820B0" w:rsidRPr="00D820B0" w:rsidRDefault="00D820B0" w:rsidP="00D820B0">
      <w:pPr>
        <w:autoSpaceDE w:val="0"/>
        <w:autoSpaceDN w:val="0"/>
        <w:adjustRightInd w:val="0"/>
        <w:spacing w:line="0" w:lineRule="atLeast"/>
        <w:ind w:firstLine="540"/>
        <w:jc w:val="both"/>
      </w:pPr>
      <w:r w:rsidRPr="00D820B0">
        <w:t xml:space="preserve">7) за Период (этап) 7 в размере __% </w:t>
      </w:r>
      <w:r w:rsidRPr="00D820B0">
        <w:rPr>
          <w:bCs/>
        </w:rPr>
        <w:t>(_______)</w:t>
      </w:r>
      <w:r w:rsidRPr="00D820B0">
        <w:t xml:space="preserve"> цены Периода (этапа) 7;</w:t>
      </w:r>
    </w:p>
    <w:p w:rsidR="00D820B0" w:rsidRPr="00D820B0" w:rsidRDefault="00D820B0" w:rsidP="00D820B0">
      <w:pPr>
        <w:autoSpaceDE w:val="0"/>
        <w:autoSpaceDN w:val="0"/>
        <w:adjustRightInd w:val="0"/>
        <w:spacing w:line="0" w:lineRule="atLeast"/>
        <w:ind w:firstLine="540"/>
        <w:jc w:val="both"/>
      </w:pPr>
      <w:r w:rsidRPr="00D820B0">
        <w:t xml:space="preserve">8) за Период (этап) 8 в размере __% </w:t>
      </w:r>
      <w:r w:rsidRPr="00D820B0">
        <w:rPr>
          <w:bCs/>
        </w:rPr>
        <w:t xml:space="preserve">(_______) </w:t>
      </w:r>
      <w:r w:rsidRPr="00D820B0">
        <w:t xml:space="preserve">цены Периода (этапа) 8; </w:t>
      </w:r>
    </w:p>
    <w:p w:rsidR="00D820B0" w:rsidRPr="00D820B0" w:rsidRDefault="00D820B0" w:rsidP="00D820B0">
      <w:pPr>
        <w:autoSpaceDE w:val="0"/>
        <w:autoSpaceDN w:val="0"/>
        <w:adjustRightInd w:val="0"/>
        <w:spacing w:line="0" w:lineRule="atLeast"/>
        <w:ind w:firstLine="540"/>
        <w:jc w:val="both"/>
        <w:rPr>
          <w:b/>
          <w:i/>
          <w:color w:val="0070C0"/>
          <w:highlight w:val="yellow"/>
        </w:rPr>
      </w:pPr>
    </w:p>
    <w:p w:rsidR="00D820B0" w:rsidRPr="00D820B0" w:rsidRDefault="00D820B0" w:rsidP="00D820B0">
      <w:pPr>
        <w:autoSpaceDE w:val="0"/>
        <w:autoSpaceDN w:val="0"/>
        <w:adjustRightInd w:val="0"/>
        <w:spacing w:line="0" w:lineRule="atLeast"/>
        <w:ind w:firstLine="540"/>
        <w:jc w:val="both"/>
        <w:rPr>
          <w:i/>
        </w:rPr>
      </w:pPr>
      <w:r w:rsidRPr="00D820B0">
        <w:rPr>
          <w:i/>
        </w:rPr>
        <w:t xml:space="preserve"> [Указывается размер штрафа в процентах (цифрами и прописью) в зависимости от цены контракта (этапа):</w:t>
      </w:r>
    </w:p>
    <w:p w:rsidR="00D820B0" w:rsidRPr="00D820B0" w:rsidRDefault="00D820B0" w:rsidP="00D820B0">
      <w:pPr>
        <w:autoSpaceDE w:val="0"/>
        <w:autoSpaceDN w:val="0"/>
        <w:adjustRightInd w:val="0"/>
        <w:spacing w:line="0" w:lineRule="atLeast"/>
        <w:ind w:firstLine="539"/>
        <w:jc w:val="both"/>
        <w:rPr>
          <w:bCs/>
          <w:i/>
          <w:iCs/>
        </w:rPr>
      </w:pPr>
      <w:r w:rsidRPr="00D820B0">
        <w:rPr>
          <w:bCs/>
          <w:i/>
          <w:iCs/>
        </w:rPr>
        <w:t>а) 10 процентов цены контракта (этапа) в случае, если цена контракта (этапа) не превышает 3 млн. рублей;</w:t>
      </w:r>
    </w:p>
    <w:p w:rsidR="00D820B0" w:rsidRPr="00D820B0" w:rsidRDefault="00D820B0" w:rsidP="00D820B0">
      <w:pPr>
        <w:autoSpaceDE w:val="0"/>
        <w:autoSpaceDN w:val="0"/>
        <w:adjustRightInd w:val="0"/>
        <w:spacing w:line="0" w:lineRule="atLeast"/>
        <w:ind w:firstLine="539"/>
        <w:jc w:val="both"/>
        <w:rPr>
          <w:bCs/>
          <w:i/>
          <w:iCs/>
        </w:rPr>
      </w:pPr>
      <w:r w:rsidRPr="00D820B0">
        <w:rPr>
          <w:bCs/>
          <w:i/>
          <w:iCs/>
        </w:rPr>
        <w:t>б) 5 процентов цены контракта (этапа) в случае, если цена контракта (этапа) составляет от 3 млн. рублей до 50 млн. рублей (включительно)</w:t>
      </w:r>
      <w:r w:rsidRPr="00D820B0">
        <w:rPr>
          <w:i/>
        </w:rPr>
        <w:t xml:space="preserve"> ]</w:t>
      </w:r>
    </w:p>
    <w:p w:rsidR="00D820B0" w:rsidRPr="00D820B0" w:rsidRDefault="00D820B0" w:rsidP="00D820B0">
      <w:pPr>
        <w:spacing w:line="0" w:lineRule="atLeast"/>
        <w:ind w:firstLine="540"/>
        <w:jc w:val="both"/>
        <w:rPr>
          <w:i/>
        </w:rPr>
      </w:pPr>
    </w:p>
    <w:p w:rsidR="00D820B0" w:rsidRPr="00D820B0" w:rsidRDefault="00D820B0" w:rsidP="00D820B0">
      <w:pPr>
        <w:spacing w:line="0" w:lineRule="atLeast"/>
        <w:ind w:firstLine="540"/>
        <w:jc w:val="both"/>
        <w:rPr>
          <w:i/>
        </w:rPr>
      </w:pPr>
      <w:r w:rsidRPr="00D820B0">
        <w:rPr>
          <w:i/>
        </w:rPr>
        <w:t>[В случае заключения Контракта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размер штрафа устанавливается в соответствии с пунктом 5 Правил, утвержденных Постановлением Правительства Российской Федерации от 30.08.2017 № 1042]</w:t>
      </w:r>
    </w:p>
    <w:p w:rsidR="00D820B0" w:rsidRPr="00D820B0" w:rsidRDefault="00D820B0" w:rsidP="00D820B0">
      <w:pPr>
        <w:spacing w:line="0" w:lineRule="atLeast"/>
        <w:ind w:firstLine="540"/>
        <w:jc w:val="both"/>
        <w:rPr>
          <w:b/>
          <w:i/>
          <w:highlight w:val="yellow"/>
        </w:rPr>
      </w:pPr>
    </w:p>
    <w:p w:rsidR="00D820B0" w:rsidRPr="00D820B0" w:rsidRDefault="00D820B0" w:rsidP="00D820B0">
      <w:pPr>
        <w:autoSpaceDE w:val="0"/>
        <w:autoSpaceDN w:val="0"/>
        <w:adjustRightInd w:val="0"/>
        <w:spacing w:line="0" w:lineRule="atLeast"/>
        <w:ind w:firstLine="540"/>
        <w:jc w:val="both"/>
      </w:pPr>
      <w:r w:rsidRPr="00D820B0">
        <w:t xml:space="preserve">6.1.6.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составляет </w:t>
      </w:r>
      <w:r w:rsidRPr="00D820B0">
        <w:rPr>
          <w:bCs/>
        </w:rPr>
        <w:t>_______ (_______) рублей 00 копеек</w:t>
      </w:r>
      <w:r w:rsidRPr="00D820B0">
        <w:t>.</w:t>
      </w:r>
    </w:p>
    <w:p w:rsidR="00D820B0" w:rsidRPr="00D820B0" w:rsidRDefault="00D820B0" w:rsidP="00D820B0">
      <w:pPr>
        <w:autoSpaceDE w:val="0"/>
        <w:autoSpaceDN w:val="0"/>
        <w:adjustRightInd w:val="0"/>
        <w:spacing w:line="0" w:lineRule="atLeast"/>
        <w:ind w:firstLine="540"/>
        <w:jc w:val="both"/>
        <w:rPr>
          <w:i/>
        </w:rPr>
      </w:pPr>
      <w:r w:rsidRPr="00D820B0">
        <w:rPr>
          <w:i/>
        </w:rPr>
        <w:t xml:space="preserve">[Указывается сумма штрафа (цифрами и прописью) в зависимости от цены контракта: </w:t>
      </w:r>
    </w:p>
    <w:p w:rsidR="00D820B0" w:rsidRPr="00D820B0" w:rsidRDefault="00D820B0" w:rsidP="00D820B0">
      <w:pPr>
        <w:autoSpaceDE w:val="0"/>
        <w:autoSpaceDN w:val="0"/>
        <w:adjustRightInd w:val="0"/>
        <w:spacing w:line="0" w:lineRule="atLeast"/>
        <w:ind w:firstLine="539"/>
        <w:jc w:val="both"/>
        <w:rPr>
          <w:i/>
        </w:rPr>
      </w:pPr>
      <w:r w:rsidRPr="00D820B0">
        <w:rPr>
          <w:i/>
        </w:rPr>
        <w:t>а) 1000 рублей, если цена контракта не превышает 3 млн. рублей;</w:t>
      </w:r>
    </w:p>
    <w:p w:rsidR="00D820B0" w:rsidRPr="00D820B0" w:rsidRDefault="00D820B0" w:rsidP="00D820B0">
      <w:pPr>
        <w:autoSpaceDE w:val="0"/>
        <w:autoSpaceDN w:val="0"/>
        <w:adjustRightInd w:val="0"/>
        <w:spacing w:line="0" w:lineRule="atLeast"/>
        <w:ind w:firstLine="539"/>
        <w:jc w:val="both"/>
        <w:rPr>
          <w:i/>
        </w:rPr>
      </w:pPr>
      <w:r w:rsidRPr="00D820B0">
        <w:rPr>
          <w:i/>
        </w:rPr>
        <w:t>б) 5000 рублей, если цена контракта составляет от 3 млн. рублей до 50 млн. рублей (включительно);</w:t>
      </w:r>
    </w:p>
    <w:p w:rsidR="00D820B0" w:rsidRPr="00D820B0" w:rsidRDefault="00D820B0" w:rsidP="00D820B0">
      <w:pPr>
        <w:autoSpaceDE w:val="0"/>
        <w:autoSpaceDN w:val="0"/>
        <w:adjustRightInd w:val="0"/>
        <w:spacing w:line="0" w:lineRule="atLeast"/>
        <w:ind w:firstLine="539"/>
        <w:jc w:val="both"/>
        <w:rPr>
          <w:i/>
        </w:rPr>
      </w:pPr>
      <w:r w:rsidRPr="00D820B0">
        <w:rPr>
          <w:i/>
        </w:rPr>
        <w:t>в) 10000 рублей, если цена контракта составляет от 50 млн. рублей до 100 млн. рублей (включительно);</w:t>
      </w:r>
    </w:p>
    <w:p w:rsidR="00D820B0" w:rsidRPr="00D820B0" w:rsidRDefault="00D820B0" w:rsidP="00D820B0">
      <w:pPr>
        <w:autoSpaceDE w:val="0"/>
        <w:autoSpaceDN w:val="0"/>
        <w:adjustRightInd w:val="0"/>
        <w:spacing w:line="0" w:lineRule="atLeast"/>
        <w:ind w:firstLine="539"/>
        <w:jc w:val="both"/>
        <w:rPr>
          <w:b/>
          <w:i/>
        </w:rPr>
      </w:pPr>
      <w:r w:rsidRPr="00D820B0">
        <w:rPr>
          <w:i/>
        </w:rPr>
        <w:t>г) 100000 рублей, если цена контракта превышает 100 млн. рублей.   ]</w:t>
      </w:r>
    </w:p>
    <w:p w:rsidR="00D820B0" w:rsidRPr="00D820B0" w:rsidRDefault="00D820B0" w:rsidP="00D820B0">
      <w:pPr>
        <w:autoSpaceDE w:val="0"/>
        <w:autoSpaceDN w:val="0"/>
        <w:adjustRightInd w:val="0"/>
        <w:spacing w:line="0" w:lineRule="atLeast"/>
        <w:ind w:firstLine="539"/>
        <w:jc w:val="both"/>
        <w:rPr>
          <w:color w:val="000000"/>
        </w:rPr>
      </w:pPr>
      <w:r w:rsidRPr="00D820B0">
        <w:rPr>
          <w:color w:val="0070C0"/>
          <w:spacing w:val="-3"/>
        </w:rPr>
        <w:t xml:space="preserve">6.1.7. За неисполнение Исполнителем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устанавливается штраф в размере 5% (пяти процентов) объема такого привлечения, установленного Контрактом, что составляет </w:t>
      </w:r>
      <w:r w:rsidRPr="00D820B0">
        <w:rPr>
          <w:bCs/>
          <w:color w:val="0070C0"/>
        </w:rPr>
        <w:t>_______ (_______) рублей __ копеек</w:t>
      </w:r>
      <w:r w:rsidRPr="00D820B0">
        <w:rPr>
          <w:color w:val="0070C0"/>
          <w:spacing w:val="-3"/>
        </w:rPr>
        <w:t>.</w:t>
      </w:r>
      <w:r w:rsidRPr="00D820B0">
        <w:rPr>
          <w:i/>
        </w:rPr>
        <w:t xml:space="preserve"> [Указывается сумма штрафа (цифрами и прописью)]</w:t>
      </w:r>
      <w:r w:rsidRPr="00D820B0">
        <w:t xml:space="preserve"> </w:t>
      </w:r>
    </w:p>
    <w:p w:rsidR="00D820B0" w:rsidRPr="00D820B0" w:rsidRDefault="00D820B0" w:rsidP="00D820B0">
      <w:pPr>
        <w:tabs>
          <w:tab w:val="left" w:pos="5669"/>
        </w:tabs>
        <w:autoSpaceDE w:val="0"/>
        <w:autoSpaceDN w:val="0"/>
        <w:adjustRightInd w:val="0"/>
        <w:spacing w:before="60" w:line="0" w:lineRule="atLeast"/>
        <w:ind w:firstLine="539"/>
        <w:jc w:val="both"/>
        <w:rPr>
          <w:b/>
        </w:rPr>
      </w:pPr>
      <w:r w:rsidRPr="00D820B0">
        <w:rPr>
          <w:b/>
        </w:rPr>
        <w:t>6.2. Ответственность Заказчика</w:t>
      </w:r>
    </w:p>
    <w:p w:rsidR="00D820B0" w:rsidRPr="00D820B0" w:rsidRDefault="00D820B0" w:rsidP="00D820B0">
      <w:pPr>
        <w:tabs>
          <w:tab w:val="left" w:pos="5669"/>
        </w:tabs>
        <w:autoSpaceDE w:val="0"/>
        <w:autoSpaceDN w:val="0"/>
        <w:adjustRightInd w:val="0"/>
        <w:spacing w:line="0" w:lineRule="atLeast"/>
        <w:ind w:firstLine="540"/>
        <w:jc w:val="both"/>
      </w:pPr>
      <w:r w:rsidRPr="00D820B0">
        <w:t xml:space="preserve">6.2.1. </w:t>
      </w:r>
      <w:r w:rsidRPr="00D820B0">
        <w:rPr>
          <w:spacing w:val="-3"/>
        </w:rPr>
        <w:t xml:space="preserve">При нарушении </w:t>
      </w:r>
      <w:r w:rsidRPr="00D820B0">
        <w:t xml:space="preserve">Заказчиком </w:t>
      </w:r>
      <w:r w:rsidRPr="00D820B0">
        <w:rPr>
          <w:spacing w:val="-3"/>
        </w:rPr>
        <w:t>срока исполнения своих обязательств по Контракту</w:t>
      </w:r>
      <w:r w:rsidRPr="00D820B0">
        <w:t>,</w:t>
      </w:r>
      <w:r w:rsidRPr="00D820B0">
        <w:rPr>
          <w:spacing w:val="-3"/>
        </w:rPr>
        <w:t xml:space="preserve"> а также в иных случаях неисполнения или ненадлежащего исполнения Заказчиком обязательств, предусмотренных Контрактом,</w:t>
      </w:r>
      <w:r w:rsidRPr="00D820B0">
        <w:t xml:space="preserve"> Исполнитель вправе потребовать уплаты пени.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D820B0" w:rsidRPr="00D820B0" w:rsidRDefault="00D820B0" w:rsidP="00D820B0">
      <w:pPr>
        <w:autoSpaceDE w:val="0"/>
        <w:autoSpaceDN w:val="0"/>
        <w:adjustRightInd w:val="0"/>
        <w:spacing w:line="0" w:lineRule="atLeast"/>
        <w:ind w:firstLine="540"/>
        <w:jc w:val="both"/>
      </w:pPr>
      <w:r w:rsidRPr="00D820B0">
        <w:t xml:space="preserve">6.2.2.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w:t>
      </w:r>
      <w:r w:rsidRPr="00D820B0">
        <w:rPr>
          <w:bCs/>
        </w:rPr>
        <w:t>_______ (_______) рублей 00 копеек</w:t>
      </w:r>
      <w:r w:rsidRPr="00D820B0">
        <w:t>.</w:t>
      </w:r>
    </w:p>
    <w:p w:rsidR="00D820B0" w:rsidRPr="00D820B0" w:rsidRDefault="00D820B0" w:rsidP="00D820B0">
      <w:pPr>
        <w:autoSpaceDE w:val="0"/>
        <w:autoSpaceDN w:val="0"/>
        <w:adjustRightInd w:val="0"/>
        <w:spacing w:line="0" w:lineRule="atLeast"/>
        <w:ind w:firstLine="540"/>
        <w:jc w:val="both"/>
        <w:rPr>
          <w:i/>
        </w:rPr>
      </w:pPr>
      <w:r w:rsidRPr="00D820B0">
        <w:rPr>
          <w:i/>
        </w:rPr>
        <w:t xml:space="preserve">[Указывается сумма штрафа (цифрами и прописью) в зависимости от цены контракта: </w:t>
      </w:r>
    </w:p>
    <w:p w:rsidR="00D820B0" w:rsidRPr="00D820B0" w:rsidRDefault="00D820B0" w:rsidP="00D820B0">
      <w:pPr>
        <w:autoSpaceDE w:val="0"/>
        <w:autoSpaceDN w:val="0"/>
        <w:adjustRightInd w:val="0"/>
        <w:spacing w:line="0" w:lineRule="atLeast"/>
        <w:ind w:firstLine="539"/>
        <w:jc w:val="both"/>
        <w:rPr>
          <w:i/>
        </w:rPr>
      </w:pPr>
      <w:r w:rsidRPr="00D820B0">
        <w:rPr>
          <w:i/>
        </w:rPr>
        <w:t>а) 1000 рублей, если цена контракта не превышает 3 млн. рублей (включительно);</w:t>
      </w:r>
    </w:p>
    <w:p w:rsidR="00D820B0" w:rsidRPr="00D820B0" w:rsidRDefault="00D820B0" w:rsidP="00D820B0">
      <w:pPr>
        <w:autoSpaceDE w:val="0"/>
        <w:autoSpaceDN w:val="0"/>
        <w:adjustRightInd w:val="0"/>
        <w:spacing w:line="0" w:lineRule="atLeast"/>
        <w:ind w:firstLine="539"/>
        <w:jc w:val="both"/>
        <w:rPr>
          <w:i/>
        </w:rPr>
      </w:pPr>
      <w:r w:rsidRPr="00D820B0">
        <w:rPr>
          <w:i/>
        </w:rPr>
        <w:lastRenderedPageBreak/>
        <w:t>б) 5000 рублей, если цена контракта составляет от 3 млн. рублей до 50 млн. рублей (включительно);</w:t>
      </w:r>
    </w:p>
    <w:p w:rsidR="00D820B0" w:rsidRPr="00D820B0" w:rsidRDefault="00D820B0" w:rsidP="00D820B0">
      <w:pPr>
        <w:autoSpaceDE w:val="0"/>
        <w:autoSpaceDN w:val="0"/>
        <w:adjustRightInd w:val="0"/>
        <w:spacing w:line="0" w:lineRule="atLeast"/>
        <w:ind w:firstLine="539"/>
        <w:jc w:val="both"/>
        <w:rPr>
          <w:i/>
        </w:rPr>
      </w:pPr>
      <w:r w:rsidRPr="00D820B0">
        <w:rPr>
          <w:i/>
        </w:rPr>
        <w:t>в) 10000 рублей, если цена контракта составляет от 50 млн. рублей до 100 млн. рублей (включительно);</w:t>
      </w:r>
    </w:p>
    <w:p w:rsidR="00D820B0" w:rsidRPr="00D820B0" w:rsidRDefault="00D820B0" w:rsidP="00D820B0">
      <w:pPr>
        <w:tabs>
          <w:tab w:val="left" w:pos="5669"/>
        </w:tabs>
        <w:autoSpaceDE w:val="0"/>
        <w:autoSpaceDN w:val="0"/>
        <w:adjustRightInd w:val="0"/>
        <w:spacing w:line="0" w:lineRule="atLeast"/>
        <w:ind w:firstLine="540"/>
        <w:jc w:val="both"/>
      </w:pPr>
      <w:r w:rsidRPr="00D820B0">
        <w:rPr>
          <w:i/>
        </w:rPr>
        <w:t>г) 100000 рублей, если цена контракта превышает 100 млн. рублей.   ]</w:t>
      </w:r>
    </w:p>
    <w:p w:rsidR="00D820B0" w:rsidRPr="00D820B0" w:rsidRDefault="00D820B0" w:rsidP="00D820B0">
      <w:pPr>
        <w:tabs>
          <w:tab w:val="left" w:pos="5669"/>
        </w:tabs>
        <w:autoSpaceDE w:val="0"/>
        <w:autoSpaceDN w:val="0"/>
        <w:adjustRightInd w:val="0"/>
        <w:spacing w:line="0" w:lineRule="atLeast"/>
        <w:ind w:firstLine="540"/>
        <w:jc w:val="both"/>
        <w:rPr>
          <w:bCs/>
          <w:iCs/>
        </w:rPr>
      </w:pPr>
      <w:r w:rsidRPr="00D820B0">
        <w:rPr>
          <w:bCs/>
          <w:iCs/>
        </w:rPr>
        <w:t>6.2.3.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D820B0" w:rsidRPr="00D820B0" w:rsidRDefault="00D820B0" w:rsidP="00D820B0">
      <w:pPr>
        <w:spacing w:line="0" w:lineRule="atLeast"/>
        <w:ind w:firstLine="567"/>
        <w:jc w:val="both"/>
      </w:pPr>
      <w:r w:rsidRPr="00D820B0">
        <w:t xml:space="preserve">6.3. Выплата неустойки (пени, штрафа), </w:t>
      </w:r>
      <w:r w:rsidRPr="00D820B0">
        <w:rPr>
          <w:spacing w:val="-3"/>
        </w:rPr>
        <w:t>предусмотренной Контрактом</w:t>
      </w:r>
      <w:r w:rsidRPr="00D820B0">
        <w:t xml:space="preserve">, не освобождает </w:t>
      </w:r>
      <w:r w:rsidRPr="00D820B0">
        <w:rPr>
          <w:spacing w:val="-3"/>
        </w:rPr>
        <w:t xml:space="preserve">Стороны </w:t>
      </w:r>
      <w:r w:rsidRPr="00D820B0">
        <w:t>от исполнения своих обязательств по Контракту.</w:t>
      </w:r>
    </w:p>
    <w:bookmarkEnd w:id="17"/>
    <w:bookmarkEnd w:id="18"/>
    <w:bookmarkEnd w:id="19"/>
    <w:bookmarkEnd w:id="20"/>
    <w:bookmarkEnd w:id="21"/>
    <w:p w:rsidR="00D820B0" w:rsidRPr="00D820B0" w:rsidRDefault="00D820B0" w:rsidP="00D820B0">
      <w:pPr>
        <w:spacing w:before="240" w:after="240" w:line="0" w:lineRule="atLeast"/>
        <w:jc w:val="center"/>
        <w:rPr>
          <w:b/>
          <w:snapToGrid w:val="0"/>
        </w:rPr>
      </w:pPr>
      <w:r w:rsidRPr="00D820B0">
        <w:rPr>
          <w:b/>
          <w:snapToGrid w:val="0"/>
        </w:rPr>
        <w:t>7. ОБСТОЯТЕЛЬСТВА НЕПРЕОДОЛИМОЙ СИЛЫ</w:t>
      </w:r>
    </w:p>
    <w:p w:rsidR="00D820B0" w:rsidRPr="00D820B0" w:rsidRDefault="00D820B0" w:rsidP="00D820B0">
      <w:pPr>
        <w:autoSpaceDE w:val="0"/>
        <w:autoSpaceDN w:val="0"/>
        <w:adjustRightInd w:val="0"/>
        <w:spacing w:line="0" w:lineRule="atLeast"/>
        <w:ind w:firstLine="540"/>
        <w:jc w:val="both"/>
      </w:pPr>
      <w:r w:rsidRPr="00D820B0">
        <w:t>7.1.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 делающей невозможным исполнение обязательств по Контракту полностью или в части.</w:t>
      </w:r>
    </w:p>
    <w:p w:rsidR="00D820B0" w:rsidRPr="00D820B0" w:rsidRDefault="00D820B0" w:rsidP="00D820B0">
      <w:pPr>
        <w:spacing w:line="0" w:lineRule="atLeast"/>
        <w:ind w:firstLine="567"/>
        <w:jc w:val="both"/>
      </w:pPr>
      <w:r w:rsidRPr="00D820B0">
        <w:t>7.2. Для целей Контракта «непреодолимая сила» означает чрезвычайные, непредотвратимые при данных условиях обстоятельства, неподвластные контролю со стороны Исполнителя, не связанные с его просчетом или небрежностью, предусмотренные пунктом 3 статьи 401 Гражданского кодекса Российской Федерации такие как: наводнение, пожар, землетрясение и другие природные явления, а также война, военные действия, блокада, запретительные действия властей и акты государственных органов и т.п. обстоятельства.</w:t>
      </w:r>
    </w:p>
    <w:p w:rsidR="00D820B0" w:rsidRPr="00D820B0" w:rsidRDefault="00D820B0" w:rsidP="00D820B0">
      <w:pPr>
        <w:spacing w:line="0" w:lineRule="atLeast"/>
        <w:ind w:firstLine="567"/>
        <w:jc w:val="both"/>
      </w:pPr>
      <w:r w:rsidRPr="00D820B0">
        <w:t>7.3. При возникновении обстоятельств непреодолимой силы каждая Сторона, для которой создались условия непреодолимой силы, должна в течение 3 (трех) дней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Контракту.</w:t>
      </w:r>
    </w:p>
    <w:p w:rsidR="00D820B0" w:rsidRPr="00D820B0" w:rsidRDefault="00D820B0" w:rsidP="00D820B0">
      <w:pPr>
        <w:autoSpaceDE w:val="0"/>
        <w:autoSpaceDN w:val="0"/>
        <w:adjustRightInd w:val="0"/>
        <w:spacing w:line="0" w:lineRule="atLeast"/>
        <w:ind w:firstLine="540"/>
        <w:jc w:val="both"/>
      </w:pPr>
      <w:r w:rsidRPr="00D820B0">
        <w:t>7.4. Если Сторона не направит или несвоевременно направит извещение, предусмотренное пунктом 7.3 настоящего раздела, она обязана возместить второй Стороне понесенные ею убытки.</w:t>
      </w:r>
    </w:p>
    <w:p w:rsidR="00D820B0" w:rsidRPr="00D820B0" w:rsidRDefault="00D820B0" w:rsidP="00D820B0">
      <w:pPr>
        <w:autoSpaceDE w:val="0"/>
        <w:autoSpaceDN w:val="0"/>
        <w:adjustRightInd w:val="0"/>
        <w:spacing w:line="0" w:lineRule="atLeast"/>
        <w:ind w:firstLine="540"/>
        <w:jc w:val="both"/>
      </w:pPr>
      <w:r w:rsidRPr="00D820B0">
        <w:t>7.5. В случае наступления обстоятельств, предусмотренных пунктом 7.2 настоящего раздела, Стороны проводят дополнительные переговоры о дальнейшей возможности исполнения Контракта или о расторжении Контракта.</w:t>
      </w:r>
    </w:p>
    <w:p w:rsidR="00D820B0" w:rsidRPr="00D820B0" w:rsidRDefault="00D820B0" w:rsidP="00D820B0">
      <w:pPr>
        <w:spacing w:before="240" w:line="0" w:lineRule="atLeast"/>
        <w:jc w:val="center"/>
        <w:rPr>
          <w:b/>
        </w:rPr>
      </w:pPr>
      <w:r w:rsidRPr="00D820B0">
        <w:rPr>
          <w:b/>
        </w:rPr>
        <w:t xml:space="preserve">8. СРОК ДЕЙСТВИЯ КОНТРАКТА, ИЗМЕНЕНИЕ ЕГО УСЛОВИЙ </w:t>
      </w:r>
    </w:p>
    <w:p w:rsidR="00D820B0" w:rsidRPr="00D820B0" w:rsidRDefault="00D820B0" w:rsidP="00D820B0">
      <w:pPr>
        <w:spacing w:after="240" w:line="0" w:lineRule="atLeast"/>
        <w:jc w:val="center"/>
        <w:rPr>
          <w:b/>
        </w:rPr>
      </w:pPr>
      <w:r w:rsidRPr="00D820B0">
        <w:rPr>
          <w:b/>
        </w:rPr>
        <w:t xml:space="preserve">И ПОРЯДОК РАСТОРЖЕНИЯ </w:t>
      </w:r>
    </w:p>
    <w:p w:rsidR="00D820B0" w:rsidRPr="00D820B0" w:rsidRDefault="00D820B0" w:rsidP="00D820B0">
      <w:pPr>
        <w:tabs>
          <w:tab w:val="left" w:pos="1276"/>
        </w:tabs>
        <w:spacing w:line="0" w:lineRule="atLeast"/>
        <w:ind w:firstLine="567"/>
        <w:jc w:val="both"/>
      </w:pPr>
      <w:r w:rsidRPr="00D820B0">
        <w:t>8.1. Контракт вступает в силу с момента размещения в единой информационной системе в сфере закупок Контракта, подписанного усиленной квалифицированной электронной подписью лица, действующего от имени Заказчика, в соответствии с положениями Закона о контрактной системе.</w:t>
      </w:r>
    </w:p>
    <w:p w:rsidR="00D820B0" w:rsidRPr="00D820B0" w:rsidRDefault="00D820B0" w:rsidP="00D820B0">
      <w:pPr>
        <w:spacing w:line="0" w:lineRule="atLeast"/>
        <w:ind w:firstLine="567"/>
        <w:jc w:val="both"/>
        <w:rPr>
          <w:b/>
          <w:i/>
        </w:rPr>
      </w:pPr>
      <w:r w:rsidRPr="00D820B0">
        <w:t xml:space="preserve">8.2. Контракт действует </w:t>
      </w:r>
      <w:r w:rsidRPr="00D820B0">
        <w:rPr>
          <w:color w:val="0070C0"/>
        </w:rPr>
        <w:t>по «29» декабря 2028 года включительно</w:t>
      </w:r>
      <w:r w:rsidRPr="00D820B0">
        <w:t xml:space="preserve">. </w:t>
      </w:r>
    </w:p>
    <w:p w:rsidR="00D820B0" w:rsidRPr="00D820B0" w:rsidRDefault="00D820B0" w:rsidP="00D820B0">
      <w:pPr>
        <w:spacing w:line="0" w:lineRule="atLeast"/>
        <w:ind w:firstLine="567"/>
        <w:jc w:val="both"/>
      </w:pPr>
      <w:r w:rsidRPr="00D820B0">
        <w:t>Окончание срока действия Контракта не влечет прекращения неисполненных обязательств Сторон по Контракту</w:t>
      </w:r>
      <w:r w:rsidRPr="00D820B0">
        <w:rPr>
          <w:color w:val="0070C0"/>
        </w:rPr>
        <w:t>.</w:t>
      </w:r>
    </w:p>
    <w:p w:rsidR="00D820B0" w:rsidRPr="00D820B0" w:rsidRDefault="00D820B0" w:rsidP="00D820B0">
      <w:pPr>
        <w:spacing w:line="0" w:lineRule="atLeast"/>
        <w:ind w:firstLine="567"/>
        <w:jc w:val="both"/>
      </w:pPr>
      <w:r w:rsidRPr="00D820B0">
        <w:t>8.3. Окончание срока действия Контракта не освобождает Стороны от ответственности за его ненадлежащее исполнение.</w:t>
      </w:r>
    </w:p>
    <w:p w:rsidR="00D820B0" w:rsidRPr="00D820B0" w:rsidRDefault="00D820B0" w:rsidP="00D820B0">
      <w:pPr>
        <w:tabs>
          <w:tab w:val="left" w:pos="1276"/>
        </w:tabs>
        <w:spacing w:line="0" w:lineRule="atLeast"/>
        <w:ind w:firstLine="567"/>
        <w:jc w:val="both"/>
      </w:pPr>
      <w:r w:rsidRPr="00D820B0">
        <w:t>8.4. Все изменения и дополнения к Контракту осуществляются путем подписания Сторонами дополнительных соглашений к Контракту. Подписанные Сторонами дополнительные соглашения к Контракту являются его неотъемлемой частью.</w:t>
      </w:r>
    </w:p>
    <w:p w:rsidR="00D820B0" w:rsidRPr="00D820B0" w:rsidRDefault="00D820B0" w:rsidP="00D820B0">
      <w:pPr>
        <w:tabs>
          <w:tab w:val="left" w:pos="1276"/>
        </w:tabs>
        <w:spacing w:line="0" w:lineRule="atLeast"/>
        <w:ind w:firstLine="567"/>
        <w:jc w:val="both"/>
      </w:pPr>
      <w:r w:rsidRPr="00D820B0">
        <w:lastRenderedPageBreak/>
        <w:t>8.5. Изменение существенных условий Контракта осуществляются только в случаях, установленных действующим законодательством Российской Федерации, в том числе Законом о контрактной системе.</w:t>
      </w:r>
    </w:p>
    <w:p w:rsidR="00D820B0" w:rsidRPr="00D820B0" w:rsidRDefault="00D820B0" w:rsidP="00D820B0">
      <w:pPr>
        <w:tabs>
          <w:tab w:val="left" w:pos="1276"/>
        </w:tabs>
        <w:spacing w:line="0" w:lineRule="atLeast"/>
        <w:ind w:firstLine="567"/>
        <w:jc w:val="both"/>
      </w:pPr>
      <w:r w:rsidRPr="00D820B0">
        <w:t>8.6.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D820B0" w:rsidRPr="00D820B0" w:rsidRDefault="00D820B0" w:rsidP="00D820B0">
      <w:pPr>
        <w:tabs>
          <w:tab w:val="left" w:pos="1276"/>
        </w:tabs>
        <w:spacing w:line="0" w:lineRule="atLeast"/>
        <w:ind w:firstLine="567"/>
        <w:jc w:val="both"/>
      </w:pPr>
      <w:r w:rsidRPr="00D820B0">
        <w:t>8.7. Любая из Сторон Контракта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установленном Законом о контрактной системе.</w:t>
      </w:r>
    </w:p>
    <w:p w:rsidR="00D820B0" w:rsidRPr="00D820B0" w:rsidRDefault="00D820B0" w:rsidP="00D820B0">
      <w:pPr>
        <w:tabs>
          <w:tab w:val="left" w:pos="1276"/>
        </w:tabs>
        <w:spacing w:line="0" w:lineRule="atLeast"/>
        <w:ind w:firstLine="567"/>
        <w:jc w:val="both"/>
      </w:pPr>
      <w:r w:rsidRPr="00D820B0">
        <w:t>8.8.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820B0" w:rsidRPr="00D820B0" w:rsidRDefault="00D820B0" w:rsidP="00D820B0">
      <w:pPr>
        <w:autoSpaceDE w:val="0"/>
        <w:autoSpaceDN w:val="0"/>
        <w:adjustRightInd w:val="0"/>
        <w:spacing w:before="240" w:after="240" w:line="0" w:lineRule="atLeast"/>
        <w:jc w:val="center"/>
        <w:rPr>
          <w:b/>
        </w:rPr>
      </w:pPr>
      <w:r w:rsidRPr="00D820B0">
        <w:rPr>
          <w:b/>
        </w:rPr>
        <w:t>9. ОСОБЫЕ УСЛОВИЯ</w:t>
      </w:r>
    </w:p>
    <w:p w:rsidR="00D820B0" w:rsidRPr="00D820B0" w:rsidRDefault="00D820B0" w:rsidP="00D820B0">
      <w:pPr>
        <w:spacing w:line="252" w:lineRule="auto"/>
        <w:ind w:firstLine="567"/>
        <w:jc w:val="both"/>
      </w:pPr>
      <w:r w:rsidRPr="00D820B0">
        <w:t>9.1. Если в период исполнения Контракта возникнут обстоятельства, которые Исполнитель не смог предвидеть и предотвратить разумными мерами, влияющие на осуществление своевременного оказания Услуг, качества оказания Услуг, Исполнитель должен незамедлительно направить Заказчику письменное уведомление о таких обстоятельствах, их предположительной длительности и причине (причинах) возникновения указанных обстоятельств.</w:t>
      </w:r>
    </w:p>
    <w:p w:rsidR="00D820B0" w:rsidRPr="00D820B0" w:rsidRDefault="00D820B0" w:rsidP="00D820B0">
      <w:pPr>
        <w:spacing w:line="252" w:lineRule="auto"/>
        <w:ind w:firstLine="567"/>
        <w:jc w:val="both"/>
      </w:pPr>
      <w:r w:rsidRPr="00D820B0">
        <w:t>9.2. Исполнитель самостоятельно оплачивает все налоги, сборы, пошлины и другие обязательные платежи, связанные с исполнением Контракта, за исключением случая, установленного пунктом 3.4 раздела 3 настоящего Приложения.</w:t>
      </w:r>
    </w:p>
    <w:p w:rsidR="00D820B0" w:rsidRPr="00D820B0" w:rsidRDefault="00D820B0" w:rsidP="00D820B0">
      <w:pPr>
        <w:spacing w:line="0" w:lineRule="atLeast"/>
        <w:ind w:right="-1" w:firstLine="567"/>
        <w:jc w:val="both"/>
      </w:pPr>
      <w:r w:rsidRPr="00D820B0">
        <w:t>9.3. Заказчик имеет право на удержание платежей, причитающихся Исполнителю по спорным обязательствам до окончательного урегулирования всех обязательств по Контракту, включая время рассмотрения споров в суде.</w:t>
      </w:r>
    </w:p>
    <w:p w:rsidR="00D820B0" w:rsidRPr="00D820B0" w:rsidRDefault="00D820B0" w:rsidP="00D820B0">
      <w:pPr>
        <w:spacing w:line="0" w:lineRule="atLeast"/>
        <w:ind w:right="-1" w:firstLine="567"/>
        <w:jc w:val="both"/>
        <w:rPr>
          <w:color w:val="0070C0"/>
        </w:rPr>
      </w:pPr>
      <w:r w:rsidRPr="00D820B0">
        <w:rPr>
          <w:color w:val="0070C0"/>
        </w:rPr>
        <w:t>9.4. В течение всего срока действия Контракта Исполнитель (субподрядчик, соисполнитель)</w:t>
      </w:r>
      <w:r w:rsidRPr="00D820B0">
        <w:rPr>
          <w:b/>
          <w:color w:val="FF0000"/>
        </w:rPr>
        <w:t xml:space="preserve"> </w:t>
      </w:r>
      <w:r w:rsidRPr="00D820B0">
        <w:rPr>
          <w:color w:val="0070C0"/>
        </w:rPr>
        <w:t>обязуется иметь действующие лицензии, перечень которых указан в Техническом задании.</w:t>
      </w:r>
    </w:p>
    <w:p w:rsidR="00D820B0" w:rsidRPr="00D820B0" w:rsidRDefault="00D820B0" w:rsidP="00D820B0">
      <w:pPr>
        <w:spacing w:line="0" w:lineRule="atLeast"/>
        <w:ind w:right="-1" w:firstLine="567"/>
        <w:jc w:val="both"/>
        <w:rPr>
          <w:color w:val="0070C0"/>
        </w:rPr>
      </w:pPr>
    </w:p>
    <w:p w:rsidR="00D820B0" w:rsidRPr="00D820B0" w:rsidRDefault="00D820B0" w:rsidP="00D820B0">
      <w:pPr>
        <w:widowControl w:val="0"/>
        <w:autoSpaceDE w:val="0"/>
        <w:autoSpaceDN w:val="0"/>
        <w:spacing w:before="240" w:after="240" w:line="276" w:lineRule="auto"/>
        <w:jc w:val="center"/>
        <w:outlineLvl w:val="1"/>
        <w:rPr>
          <w:rFonts w:eastAsia="Calibri" w:cs="Arial Unicode MS"/>
          <w:i/>
          <w:iCs/>
          <w:lang w:eastAsia="en-US"/>
        </w:rPr>
      </w:pPr>
      <w:r w:rsidRPr="00D820B0">
        <w:rPr>
          <w:b/>
        </w:rPr>
        <w:t xml:space="preserve">10. </w:t>
      </w:r>
      <w:r w:rsidR="004F0903" w:rsidRPr="00D820B0">
        <w:rPr>
          <w:b/>
        </w:rPr>
        <w:t>ОБЕСПЕЧЕНИЕ ИСПОЛНЕНИЯ КОНТРАКТА</w:t>
      </w:r>
    </w:p>
    <w:p w:rsidR="00D820B0" w:rsidRPr="00D820B0" w:rsidRDefault="00D820B0" w:rsidP="00D820B0">
      <w:pPr>
        <w:spacing w:line="276" w:lineRule="auto"/>
        <w:ind w:firstLine="567"/>
        <w:jc w:val="both"/>
        <w:rPr>
          <w:rFonts w:eastAsia="Calibri" w:cs="Arial Unicode MS"/>
          <w:iCs/>
          <w:lang w:eastAsia="en-US"/>
        </w:rPr>
      </w:pPr>
      <w:r w:rsidRPr="00D820B0">
        <w:rPr>
          <w:rFonts w:eastAsia="Calibri" w:cs="Arial Unicode MS"/>
          <w:iCs/>
          <w:lang w:eastAsia="en-US"/>
        </w:rPr>
        <w:t>10.1. Обеспечение исполнения Контракта устанавливается в размере, указанном в пункте 4.5 Контракта.</w:t>
      </w:r>
    </w:p>
    <w:p w:rsidR="00D820B0" w:rsidRPr="00D820B0" w:rsidRDefault="00D820B0" w:rsidP="00D820B0">
      <w:pPr>
        <w:spacing w:line="276" w:lineRule="auto"/>
        <w:ind w:firstLine="567"/>
        <w:jc w:val="both"/>
        <w:rPr>
          <w:rFonts w:eastAsia="Calibri"/>
          <w:lang w:eastAsia="en-US"/>
        </w:rPr>
      </w:pPr>
      <w:r w:rsidRPr="00D820B0">
        <w:rPr>
          <w:rFonts w:eastAsia="Calibri"/>
          <w:szCs w:val="22"/>
          <w:lang w:eastAsia="en-US"/>
        </w:rPr>
        <w:t>Обеспечение исполнения Контракта распространяется на все обязательства Исполнителя по Контракту, в том числе, на обязательства</w:t>
      </w:r>
      <w:r w:rsidRPr="00D820B0">
        <w:rPr>
          <w:rFonts w:eastAsia="Calibri"/>
          <w:lang w:eastAsia="en-US"/>
        </w:rPr>
        <w:t>,</w:t>
      </w:r>
      <w:r w:rsidRPr="00D820B0">
        <w:rPr>
          <w:rFonts w:eastAsia="Calibri"/>
          <w:szCs w:val="22"/>
          <w:lang w:eastAsia="en-US"/>
        </w:rPr>
        <w:t xml:space="preserve"> по уплате неустоек в виде штрафа, пени, предусмотренных Контрактом, а также на обязательства по возмещению убытков, понесенных Заказчиком в связи с неисполнением или ненадлежащим исполнением Исполнителем своих обязательств по Контракту.</w:t>
      </w:r>
    </w:p>
    <w:p w:rsidR="00D820B0" w:rsidRPr="00D820B0" w:rsidRDefault="00D820B0" w:rsidP="00D820B0">
      <w:pPr>
        <w:widowControl w:val="0"/>
        <w:autoSpaceDE w:val="0"/>
        <w:autoSpaceDN w:val="0"/>
        <w:spacing w:line="276" w:lineRule="auto"/>
        <w:ind w:firstLine="539"/>
        <w:jc w:val="both"/>
      </w:pPr>
      <w:bookmarkStart w:id="22" w:name="P1577"/>
      <w:bookmarkStart w:id="23" w:name="P1578"/>
      <w:bookmarkStart w:id="24" w:name="P1584"/>
      <w:bookmarkEnd w:id="22"/>
      <w:bookmarkEnd w:id="23"/>
      <w:bookmarkEnd w:id="24"/>
      <w:r w:rsidRPr="00D820B0">
        <w:t>10.2. Обеспечение исполнения Контракта должно быть выражено в российских рублях и предоставлено Заказчику в любой из форм, указанных в Законе о контрактной системе.</w:t>
      </w:r>
    </w:p>
    <w:p w:rsidR="00D820B0" w:rsidRPr="00D820B0" w:rsidRDefault="00D820B0" w:rsidP="00D820B0">
      <w:pPr>
        <w:widowControl w:val="0"/>
        <w:autoSpaceDE w:val="0"/>
        <w:autoSpaceDN w:val="0"/>
        <w:spacing w:line="276" w:lineRule="auto"/>
        <w:ind w:firstLine="539"/>
        <w:jc w:val="both"/>
      </w:pPr>
      <w:r w:rsidRPr="00D820B0">
        <w:rPr>
          <w:iCs/>
        </w:rPr>
        <w:t xml:space="preserve">10.3. </w:t>
      </w:r>
      <w:r w:rsidRPr="00D820B0">
        <w:t xml:space="preserve">Исполнение Контракта обеспечивается предоставлением </w:t>
      </w:r>
      <w:r w:rsidRPr="00D820B0">
        <w:rPr>
          <w:iCs/>
        </w:rPr>
        <w:t>независимой</w:t>
      </w:r>
      <w:r w:rsidRPr="00D820B0">
        <w:t xml:space="preserve"> гарантии или внесением денежных средств на счет, указанный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rsidR="00D820B0" w:rsidRPr="00D820B0" w:rsidRDefault="00D820B0" w:rsidP="00D820B0">
      <w:pPr>
        <w:widowControl w:val="0"/>
        <w:autoSpaceDE w:val="0"/>
        <w:autoSpaceDN w:val="0"/>
        <w:spacing w:line="276" w:lineRule="auto"/>
        <w:ind w:firstLine="539"/>
        <w:jc w:val="both"/>
      </w:pPr>
      <w:r w:rsidRPr="00D820B0">
        <w:t xml:space="preserve">Способ обеспечения исполнения Контракта, срок действия </w:t>
      </w:r>
      <w:r w:rsidRPr="00D820B0">
        <w:rPr>
          <w:iCs/>
        </w:rPr>
        <w:t>независимой</w:t>
      </w:r>
      <w:r w:rsidRPr="00D820B0">
        <w:t xml:space="preserve"> гарантии </w:t>
      </w:r>
      <w:r w:rsidRPr="00D820B0">
        <w:lastRenderedPageBreak/>
        <w:t>определяются в соответствии с требованиями Закона о контрактной системе участником закупки, с которым заключается Контракт, самостоятельно.</w:t>
      </w:r>
    </w:p>
    <w:p w:rsidR="00D820B0" w:rsidRPr="00D820B0" w:rsidRDefault="00D820B0" w:rsidP="00D820B0">
      <w:pPr>
        <w:widowControl w:val="0"/>
        <w:autoSpaceDE w:val="0"/>
        <w:autoSpaceDN w:val="0"/>
        <w:spacing w:line="276" w:lineRule="auto"/>
        <w:ind w:firstLine="539"/>
        <w:jc w:val="both"/>
      </w:pPr>
      <w:r w:rsidRPr="00D820B0">
        <w:rPr>
          <w:iCs/>
        </w:rPr>
        <w:t xml:space="preserve">В случае предоставления </w:t>
      </w:r>
      <w:r w:rsidRPr="00D820B0">
        <w:t>Исполнителем</w:t>
      </w:r>
      <w:r w:rsidRPr="00D820B0">
        <w:rPr>
          <w:iCs/>
        </w:rPr>
        <w:t xml:space="preserve"> в качестве </w:t>
      </w:r>
      <w:r w:rsidRPr="00D820B0">
        <w:t>обеспечения исполнения Контракта</w:t>
      </w:r>
      <w:r w:rsidRPr="00D820B0">
        <w:rPr>
          <w:iCs/>
        </w:rPr>
        <w:t xml:space="preserve"> независимой</w:t>
      </w:r>
      <w:r w:rsidRPr="00D820B0">
        <w:t xml:space="preserve"> гарантии</w:t>
      </w:r>
      <w:r w:rsidRPr="00D820B0">
        <w:rPr>
          <w:iCs/>
        </w:rPr>
        <w:t>, срок ее действия должен превышать предусмотренный Контрактом срок исполнения обязательств, которые должны быть обеспечены такой независимой</w:t>
      </w:r>
      <w:r w:rsidRPr="00D820B0">
        <w:t xml:space="preserve"> гарантией</w:t>
      </w:r>
      <w:r w:rsidRPr="00D820B0">
        <w:rPr>
          <w:iCs/>
        </w:rPr>
        <w:t>, не менее чем на один месяц, в том числе в случае его изменения в соответствии со статьей 95 Закона о контрактной системе</w:t>
      </w:r>
      <w:r w:rsidRPr="00D820B0">
        <w:t>.</w:t>
      </w:r>
    </w:p>
    <w:p w:rsidR="00D820B0" w:rsidRPr="00D820B0" w:rsidRDefault="00D820B0" w:rsidP="00D820B0">
      <w:pPr>
        <w:widowControl w:val="0"/>
        <w:autoSpaceDE w:val="0"/>
        <w:autoSpaceDN w:val="0"/>
        <w:spacing w:line="276" w:lineRule="auto"/>
        <w:ind w:firstLine="539"/>
        <w:jc w:val="both"/>
        <w:rPr>
          <w:b/>
          <w:i/>
        </w:rPr>
      </w:pPr>
      <w:r w:rsidRPr="00D820B0">
        <w:t xml:space="preserve">10.4.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о контрактной системе. </w:t>
      </w:r>
    </w:p>
    <w:p w:rsidR="00D820B0" w:rsidRPr="00D820B0" w:rsidRDefault="00D820B0" w:rsidP="00D820B0">
      <w:pPr>
        <w:widowControl w:val="0"/>
        <w:autoSpaceDE w:val="0"/>
        <w:autoSpaceDN w:val="0"/>
        <w:spacing w:line="276" w:lineRule="auto"/>
        <w:ind w:firstLine="539"/>
        <w:jc w:val="both"/>
      </w:pPr>
      <w:r w:rsidRPr="00D820B0">
        <w:t>10.5. При ненадлежащем исполнении или неисполнении обеспеченного денежными средствами обязательства, Заказчик имеет право удовлетворить за счет средств, предоставленных Исполнителем в качестве обеспечения исполнения Контракта, требования Заказчика, в том числе любые убытки, которые могут наступить вследствие неисполнения или ненадлежащего исполнения Исполнителем своих обязательств по Контракту.</w:t>
      </w:r>
    </w:p>
    <w:p w:rsidR="00D820B0" w:rsidRPr="00D820B0" w:rsidRDefault="00D820B0" w:rsidP="00D820B0">
      <w:pPr>
        <w:widowControl w:val="0"/>
        <w:autoSpaceDE w:val="0"/>
        <w:autoSpaceDN w:val="0"/>
        <w:spacing w:line="276" w:lineRule="auto"/>
        <w:ind w:firstLine="539"/>
        <w:jc w:val="both"/>
      </w:pPr>
      <w:r w:rsidRPr="00D820B0">
        <w:t>10.6. Денежные средства, внесенные в качестве обеспечения исполнения Контракта, если такая форма обеспечения исполнения Контракта применяется Исполнителем, в том числе часть этих денежных средств, в случае уменьшения размера обеспечения исполнения Контракта в соответствии с частями 7, 7.1 и 7.2 статьи 96 Закона о контрактной системе, возвращаются Заказчиком Исполнителю в течение 30 (тридцати) календарных дней с момента исполнения Исполнителем обязательств, предусмотренных Контрактом, путем перечисления Заказчиком этих денежных средств на расчетный счет Исполнителя.</w:t>
      </w:r>
    </w:p>
    <w:p w:rsidR="00D820B0" w:rsidRPr="00D820B0" w:rsidRDefault="00D820B0" w:rsidP="00D820B0">
      <w:pPr>
        <w:widowControl w:val="0"/>
        <w:autoSpaceDE w:val="0"/>
        <w:autoSpaceDN w:val="0"/>
        <w:spacing w:line="276" w:lineRule="auto"/>
        <w:ind w:firstLine="539"/>
        <w:jc w:val="both"/>
      </w:pPr>
      <w:r w:rsidRPr="00D820B0">
        <w:t>10.7. Заказчик возвращает Исполнителю обеспечение исполнения Контракта только при отсутствии неурегулированных разногласий между Сторонами. При этом Заказчик имеет право на удержание средств, предоставленных Исполнителем в качестве обеспечения исполнения Контракта.</w:t>
      </w:r>
    </w:p>
    <w:p w:rsidR="00D820B0" w:rsidRPr="00D820B0" w:rsidRDefault="00D820B0" w:rsidP="00D820B0">
      <w:pPr>
        <w:widowControl w:val="0"/>
        <w:autoSpaceDE w:val="0"/>
        <w:autoSpaceDN w:val="0"/>
        <w:spacing w:line="276" w:lineRule="auto"/>
        <w:ind w:firstLine="539"/>
        <w:jc w:val="both"/>
      </w:pPr>
      <w:r w:rsidRPr="00D820B0">
        <w:t>10.8.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1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о контрактной системе. За каждый день просрочки исполнения Исполнителем обязательства, предусмотренного настоящим пунктом, начисляется пеня в размере и порядке, установленном подпунктом 6.1.3 пункта 6.1. раздела 6 настоящего Приложения.</w:t>
      </w:r>
    </w:p>
    <w:p w:rsidR="00D820B0" w:rsidRPr="00D820B0" w:rsidRDefault="00D820B0" w:rsidP="00D820B0">
      <w:pPr>
        <w:widowControl w:val="0"/>
        <w:autoSpaceDE w:val="0"/>
        <w:autoSpaceDN w:val="0"/>
        <w:spacing w:line="276" w:lineRule="auto"/>
        <w:ind w:firstLine="539"/>
        <w:jc w:val="both"/>
      </w:pPr>
      <w:r w:rsidRPr="00D820B0">
        <w:t>10.9. Положения настоящего раздела не применяются в случае заключения Контракта с участником закупки, который является казенным учреждением.</w:t>
      </w:r>
    </w:p>
    <w:p w:rsidR="00D820B0" w:rsidRPr="00D820B0" w:rsidRDefault="00D820B0" w:rsidP="00D820B0">
      <w:pPr>
        <w:spacing w:before="240" w:after="240" w:line="0" w:lineRule="atLeast"/>
        <w:jc w:val="center"/>
        <w:rPr>
          <w:b/>
        </w:rPr>
      </w:pPr>
      <w:r w:rsidRPr="00D820B0">
        <w:rPr>
          <w:b/>
        </w:rPr>
        <w:t>11. УСЛОВИЯ О РЕЗУЛЬТАТЕ ОКАЗАННЫХ УСЛУГ</w:t>
      </w:r>
    </w:p>
    <w:p w:rsidR="00D820B0" w:rsidRPr="00D820B0" w:rsidRDefault="00D820B0" w:rsidP="00D820B0">
      <w:pPr>
        <w:autoSpaceDE w:val="0"/>
        <w:autoSpaceDN w:val="0"/>
        <w:adjustRightInd w:val="0"/>
        <w:spacing w:line="0" w:lineRule="atLeast"/>
        <w:ind w:firstLine="540"/>
        <w:jc w:val="both"/>
      </w:pPr>
      <w:r w:rsidRPr="00D820B0">
        <w:t>11.1. Результат оказанных Услуг должен в течение всего срока действия Контракта соответствовать его условиям.</w:t>
      </w:r>
    </w:p>
    <w:p w:rsidR="00D820B0" w:rsidRPr="00D820B0" w:rsidRDefault="00D820B0" w:rsidP="00D820B0">
      <w:pPr>
        <w:autoSpaceDE w:val="0"/>
        <w:autoSpaceDN w:val="0"/>
        <w:adjustRightInd w:val="0"/>
        <w:spacing w:line="0" w:lineRule="atLeast"/>
        <w:ind w:firstLine="540"/>
        <w:jc w:val="both"/>
      </w:pPr>
      <w:r w:rsidRPr="00D820B0">
        <w:lastRenderedPageBreak/>
        <w:t>Результат оказанных Услуг должен удовлетворять требованиям Контракта и приложений к нему, а также соответствовать требованиям, предъявляемым к оказанию подобного рода и вида услуг.</w:t>
      </w:r>
    </w:p>
    <w:p w:rsidR="00D820B0" w:rsidRPr="00D820B0" w:rsidRDefault="00D820B0" w:rsidP="00D820B0">
      <w:pPr>
        <w:autoSpaceDE w:val="0"/>
        <w:autoSpaceDN w:val="0"/>
        <w:adjustRightInd w:val="0"/>
        <w:spacing w:line="0" w:lineRule="atLeast"/>
        <w:ind w:firstLine="540"/>
        <w:jc w:val="both"/>
      </w:pPr>
      <w:r w:rsidRPr="00D820B0">
        <w:t>11.2. В случаях, когда Услуги оказаны Исполнителем с отступлениями от Контракта, ухудшающими результат оказанных Услуг, или с иными недостатками, которые делают его не пригодным для использования, в том числе при выявлении скрытых недостатков результата оказанных Услуг, Заказчик вправе по своему выбору потребовать от Исполнителя:</w:t>
      </w:r>
    </w:p>
    <w:p w:rsidR="00D820B0" w:rsidRPr="00D820B0" w:rsidRDefault="00D820B0" w:rsidP="00D820B0">
      <w:pPr>
        <w:autoSpaceDE w:val="0"/>
        <w:autoSpaceDN w:val="0"/>
        <w:adjustRightInd w:val="0"/>
        <w:spacing w:line="0" w:lineRule="atLeast"/>
        <w:ind w:firstLine="540"/>
        <w:jc w:val="both"/>
      </w:pPr>
      <w:r w:rsidRPr="00D820B0">
        <w:t>11.2.1. безвозмездного устранения недостатков в разумный срок;</w:t>
      </w:r>
    </w:p>
    <w:p w:rsidR="00D820B0" w:rsidRPr="00D820B0" w:rsidRDefault="00D820B0" w:rsidP="00D820B0">
      <w:pPr>
        <w:autoSpaceDE w:val="0"/>
        <w:autoSpaceDN w:val="0"/>
        <w:adjustRightInd w:val="0"/>
        <w:spacing w:line="0" w:lineRule="atLeast"/>
        <w:ind w:firstLine="540"/>
        <w:jc w:val="both"/>
      </w:pPr>
      <w:r w:rsidRPr="00D820B0">
        <w:t xml:space="preserve">11.2.2.  возмещения своих расходов на устранение недостатков. </w:t>
      </w:r>
    </w:p>
    <w:p w:rsidR="00D820B0" w:rsidRPr="00D820B0" w:rsidRDefault="00D820B0" w:rsidP="00D820B0">
      <w:pPr>
        <w:spacing w:line="0" w:lineRule="atLeast"/>
        <w:jc w:val="center"/>
        <w:rPr>
          <w:b/>
        </w:rPr>
      </w:pPr>
    </w:p>
    <w:p w:rsidR="00D820B0" w:rsidRPr="00D820B0" w:rsidRDefault="00D820B0" w:rsidP="00D820B0">
      <w:pPr>
        <w:spacing w:line="0" w:lineRule="atLeast"/>
        <w:jc w:val="center"/>
        <w:rPr>
          <w:b/>
        </w:rPr>
      </w:pPr>
    </w:p>
    <w:p w:rsidR="00D820B0" w:rsidRPr="00D820B0" w:rsidRDefault="00D820B0" w:rsidP="00D820B0">
      <w:pPr>
        <w:spacing w:line="0" w:lineRule="atLeast"/>
        <w:jc w:val="center"/>
      </w:pPr>
      <w:r w:rsidRPr="00D820B0">
        <w:rPr>
          <w:b/>
        </w:rPr>
        <w:t>12. ИСПОЛЬЗОВАНИЕ КОНТРАКТНОЙ ДОКУМЕНТАЦИИ И ИНФОРМАЦИИ</w:t>
      </w:r>
    </w:p>
    <w:p w:rsidR="00D820B0" w:rsidRPr="00D820B0" w:rsidRDefault="00D820B0" w:rsidP="00D820B0">
      <w:pPr>
        <w:spacing w:line="0" w:lineRule="atLeast"/>
        <w:ind w:firstLine="567"/>
        <w:jc w:val="both"/>
      </w:pPr>
    </w:p>
    <w:p w:rsidR="00D820B0" w:rsidRPr="00D820B0" w:rsidRDefault="00D820B0" w:rsidP="00D820B0">
      <w:pPr>
        <w:spacing w:line="0" w:lineRule="atLeast"/>
        <w:ind w:firstLine="567"/>
        <w:jc w:val="both"/>
      </w:pPr>
      <w:r w:rsidRPr="00D820B0">
        <w:t>12.1.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D820B0" w:rsidRPr="00D820B0" w:rsidRDefault="00D820B0" w:rsidP="00D820B0">
      <w:pPr>
        <w:autoSpaceDE w:val="0"/>
        <w:autoSpaceDN w:val="0"/>
        <w:adjustRightInd w:val="0"/>
        <w:spacing w:before="240" w:after="240" w:line="0" w:lineRule="atLeast"/>
        <w:jc w:val="center"/>
        <w:rPr>
          <w:b/>
        </w:rPr>
      </w:pPr>
      <w:r w:rsidRPr="00D820B0">
        <w:rPr>
          <w:b/>
        </w:rPr>
        <w:t>13. ПРИМЕНИМОЕ ПРАВО. ОФИЦИАЛЬНЫЙ ЯЗЫК</w:t>
      </w:r>
    </w:p>
    <w:p w:rsidR="00D820B0" w:rsidRPr="00D820B0" w:rsidRDefault="00D820B0" w:rsidP="00D820B0">
      <w:pPr>
        <w:spacing w:line="0" w:lineRule="atLeast"/>
        <w:ind w:firstLine="567"/>
        <w:jc w:val="both"/>
      </w:pPr>
      <w:r w:rsidRPr="00D820B0">
        <w:t xml:space="preserve">13.1. Отношения, возникающие из Контракта и не урегулированные им, регулируются законодательством Российской Федерации. </w:t>
      </w:r>
    </w:p>
    <w:p w:rsidR="00D820B0" w:rsidRPr="00D820B0" w:rsidRDefault="00D820B0" w:rsidP="00D820B0">
      <w:pPr>
        <w:spacing w:line="0" w:lineRule="atLeast"/>
        <w:ind w:firstLine="567"/>
        <w:jc w:val="both"/>
      </w:pPr>
      <w:r w:rsidRPr="00D820B0">
        <w:t>13.2. Контракт составлен и подписан на русском языке. Вся относящаяся к Контракту переписка и другая документация, которой обмениваются Стороны, должна быть составлена и подписана на русском языке.</w:t>
      </w:r>
    </w:p>
    <w:p w:rsidR="00D820B0" w:rsidRPr="00D820B0" w:rsidRDefault="00D820B0" w:rsidP="00D820B0">
      <w:pPr>
        <w:spacing w:before="240" w:after="240" w:line="0" w:lineRule="atLeast"/>
        <w:jc w:val="center"/>
        <w:rPr>
          <w:b/>
        </w:rPr>
      </w:pPr>
      <w:r w:rsidRPr="00D820B0">
        <w:rPr>
          <w:b/>
        </w:rPr>
        <w:t>14. РЕШЕНИЕ СПОРНЫХ ВОПРОСОВ</w:t>
      </w:r>
    </w:p>
    <w:p w:rsidR="00D820B0" w:rsidRPr="00D820B0" w:rsidRDefault="00D820B0" w:rsidP="00D820B0">
      <w:pPr>
        <w:spacing w:line="0" w:lineRule="atLeast"/>
        <w:ind w:firstLine="567"/>
        <w:jc w:val="both"/>
      </w:pPr>
      <w:r w:rsidRPr="00D820B0">
        <w:t>14.1. Стороны должны прилагать все усилия к тому, чтобы разрешать все разногласия или споры, возникающие между Сторонами по Контракту или в связи с ним, в процессе переговоров.</w:t>
      </w:r>
    </w:p>
    <w:p w:rsidR="00D820B0" w:rsidRPr="00D820B0" w:rsidRDefault="00D820B0" w:rsidP="00D820B0">
      <w:pPr>
        <w:spacing w:line="0" w:lineRule="atLeast"/>
        <w:ind w:firstLine="567"/>
        <w:jc w:val="both"/>
      </w:pPr>
      <w:r w:rsidRPr="00D820B0">
        <w:t>14.2. При возникновении споров и разногласий, связанных с исполнением Контракта и не урегулированных условиями Контракта, Стороны принимают необходимые меры для разрешения спорных ситуаций путем проведения переговоров, предъявления претензий, которые рассматриваются Сторонами в течение 10 (десяти) рабочих дней с момента поступления.</w:t>
      </w:r>
    </w:p>
    <w:p w:rsidR="00D820B0" w:rsidRPr="00D820B0" w:rsidRDefault="00D820B0" w:rsidP="00D820B0">
      <w:pPr>
        <w:spacing w:line="0" w:lineRule="atLeast"/>
        <w:ind w:firstLine="567"/>
        <w:jc w:val="both"/>
        <w:rPr>
          <w:color w:val="0070C0"/>
        </w:rPr>
      </w:pPr>
      <w:r w:rsidRPr="00D820B0">
        <w:rPr>
          <w:color w:val="0070C0"/>
        </w:rPr>
        <w:t>Обмен документами осуществляется Сторонами с использованием единой информационной системы в сфере закупок в соответствии с частью 16 статьи 94 Закона о контрактной системе.</w:t>
      </w:r>
    </w:p>
    <w:p w:rsidR="00D820B0" w:rsidRPr="00D820B0" w:rsidRDefault="00D820B0" w:rsidP="00D820B0">
      <w:pPr>
        <w:spacing w:line="0" w:lineRule="atLeast"/>
        <w:ind w:firstLine="567"/>
        <w:jc w:val="both"/>
      </w:pPr>
      <w:r w:rsidRPr="00D820B0">
        <w:t>При не достижении согласия споры и разногласия подлежат рассмотрению в Арбитражном суде г. Москвы в соответствии с законодательством Российской Федерации.</w:t>
      </w:r>
    </w:p>
    <w:p w:rsidR="00D820B0" w:rsidRPr="00D820B0" w:rsidRDefault="00D820B0" w:rsidP="00D820B0">
      <w:pPr>
        <w:spacing w:before="240" w:after="240" w:line="0" w:lineRule="atLeast"/>
        <w:jc w:val="center"/>
        <w:rPr>
          <w:b/>
        </w:rPr>
      </w:pPr>
      <w:r w:rsidRPr="00D820B0">
        <w:rPr>
          <w:b/>
        </w:rPr>
        <w:t>15. УВЕДОМЛЕНИЯ</w:t>
      </w:r>
    </w:p>
    <w:p w:rsidR="00D820B0" w:rsidRPr="00D820B0" w:rsidRDefault="00D820B0" w:rsidP="00D820B0">
      <w:pPr>
        <w:spacing w:line="0" w:lineRule="atLeast"/>
        <w:ind w:firstLine="567"/>
        <w:jc w:val="both"/>
      </w:pPr>
      <w:r w:rsidRPr="00D820B0">
        <w:t>15.1. Любое уведомление (за исключением тех, которые направляются с использованием единой информационной системы в сфере закупок в соответствии с частью 16 статьи 94 Закона о контрактной системе) (далее в тексте данного раздела – уведомление), которое одна Сторона направляет другой Стороне в соответствии с Контрактом, высылается по почте заказным письмом с уведомлением о вручении по адресу, указанному в контракте, либо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получения подтверждения о его вручении, уведомления высылаются Сторонами по адресам, указанным в Контракте.</w:t>
      </w:r>
    </w:p>
    <w:p w:rsidR="00D820B0" w:rsidRPr="00D820B0" w:rsidRDefault="00D820B0" w:rsidP="00D820B0">
      <w:pPr>
        <w:spacing w:line="0" w:lineRule="atLeast"/>
        <w:ind w:right="-1" w:firstLine="567"/>
        <w:jc w:val="both"/>
      </w:pPr>
      <w:r w:rsidRPr="00D820B0">
        <w:lastRenderedPageBreak/>
        <w:t>15.2. Датой надлежащего уведомления признается дата получения подтверждения о вручении указанного уведомления либо дата получения информации об отсутствии Стороны по его адресу, указанному в Контракте.</w:t>
      </w:r>
    </w:p>
    <w:p w:rsidR="00D820B0" w:rsidRPr="00D820B0" w:rsidRDefault="00D820B0" w:rsidP="00D820B0">
      <w:pPr>
        <w:spacing w:before="240" w:after="240" w:line="0" w:lineRule="atLeast"/>
        <w:ind w:firstLine="567"/>
        <w:jc w:val="center"/>
        <w:rPr>
          <w:b/>
        </w:rPr>
      </w:pPr>
      <w:r w:rsidRPr="00D820B0">
        <w:rPr>
          <w:b/>
        </w:rPr>
        <w:t>16. ЗАКЛЮЧИТЕЛЬНЫЕ ПОЛОЖЕНИЯ</w:t>
      </w:r>
    </w:p>
    <w:p w:rsidR="00D820B0" w:rsidRPr="00D820B0" w:rsidRDefault="00D820B0" w:rsidP="00D820B0">
      <w:pPr>
        <w:spacing w:line="0" w:lineRule="atLeast"/>
        <w:ind w:firstLine="567"/>
        <w:jc w:val="both"/>
      </w:pPr>
      <w:r w:rsidRPr="00D820B0">
        <w:t>16.1. Во всем, что не предусмотрено Контрактом и приложениями к нему, Стороны руководствуются законодательством Российской Федерации.</w:t>
      </w:r>
    </w:p>
    <w:p w:rsidR="00D820B0" w:rsidRPr="00D820B0" w:rsidRDefault="00D820B0" w:rsidP="00D820B0">
      <w:pPr>
        <w:spacing w:line="0" w:lineRule="atLeast"/>
        <w:ind w:firstLine="567"/>
        <w:jc w:val="both"/>
      </w:pPr>
      <w:r w:rsidRPr="00D820B0">
        <w:t>16.2. В случае изменения у какой-либо из Сторон местонахождения, названия, реквизитов, а также в случае реорганизации она обязана в течение 10 (десяти) дней письменно известить об этом другую Сторону.</w:t>
      </w:r>
    </w:p>
    <w:p w:rsidR="00D820B0" w:rsidRPr="00D820B0" w:rsidRDefault="00D820B0" w:rsidP="00D820B0">
      <w:pPr>
        <w:spacing w:line="0" w:lineRule="atLeast"/>
        <w:ind w:firstLine="567"/>
        <w:jc w:val="both"/>
      </w:pPr>
      <w:r w:rsidRPr="00D820B0">
        <w:t>16.3.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D820B0" w:rsidRPr="00D820B0" w:rsidRDefault="00D820B0" w:rsidP="00D820B0">
      <w:pPr>
        <w:spacing w:line="0" w:lineRule="atLeast"/>
        <w:ind w:firstLine="567"/>
        <w:jc w:val="both"/>
      </w:pPr>
      <w:r w:rsidRPr="00D820B0">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rsidR="00D820B0" w:rsidRPr="00D820B0" w:rsidRDefault="00D820B0" w:rsidP="00D820B0">
      <w:pPr>
        <w:spacing w:line="0" w:lineRule="atLeast"/>
        <w:ind w:firstLine="567"/>
        <w:jc w:val="both"/>
      </w:pPr>
      <w:bookmarkStart w:id="25" w:name="P1633"/>
      <w:bookmarkEnd w:id="25"/>
      <w:r w:rsidRPr="00D820B0">
        <w:t>16.4. Стороны заключили Контракт в электронной форме, как это предусмотрено Законом о контрактной системе и принятыми в соответствии с ним нормативно-правовыми актами.</w:t>
      </w:r>
    </w:p>
    <w:p w:rsidR="00D820B0" w:rsidRPr="00D820B0" w:rsidRDefault="00D820B0" w:rsidP="00D820B0">
      <w:pPr>
        <w:spacing w:line="0" w:lineRule="atLeast"/>
        <w:ind w:firstLine="567"/>
        <w:jc w:val="both"/>
      </w:pPr>
      <w:r w:rsidRPr="00D820B0">
        <w:t>16.5. Контракт и приложения к нему подписаны усиленными квалифицированными электронными подписями представителей Сторон и в соответствии со статьями 1 и 6 Федерального закона от 6 апреля 2011 г. № 63-ФЗ «Об электронной подписи» имеют такую же юридическую силу, как если бы они были подписаны на бумажном носителе.</w:t>
      </w:r>
    </w:p>
    <w:p w:rsidR="00D820B0" w:rsidRPr="00D820B0" w:rsidRDefault="00D820B0" w:rsidP="00D820B0">
      <w:pPr>
        <w:spacing w:line="0" w:lineRule="atLeast"/>
        <w:ind w:firstLine="567"/>
        <w:jc w:val="both"/>
      </w:pPr>
    </w:p>
    <w:p w:rsidR="00D820B0" w:rsidRDefault="00D820B0" w:rsidP="00D820B0">
      <w:pPr>
        <w:spacing w:line="0" w:lineRule="atLeast"/>
        <w:ind w:firstLine="567"/>
        <w:jc w:val="both"/>
      </w:pPr>
      <w:r>
        <w:br w:type="page"/>
      </w:r>
    </w:p>
    <w:p w:rsidR="00D820B0" w:rsidRPr="00D820B0" w:rsidRDefault="00D820B0" w:rsidP="00D820B0">
      <w:pPr>
        <w:keepNext/>
        <w:widowControl w:val="0"/>
        <w:autoSpaceDE w:val="0"/>
        <w:autoSpaceDN w:val="0"/>
        <w:adjustRightInd w:val="0"/>
        <w:contextualSpacing/>
        <w:jc w:val="right"/>
        <w:outlineLvl w:val="0"/>
        <w:rPr>
          <w:kern w:val="28"/>
          <w:lang w:eastAsia="en-US"/>
        </w:rPr>
      </w:pPr>
      <w:r w:rsidRPr="00D820B0">
        <w:rPr>
          <w:kern w:val="28"/>
          <w:lang w:eastAsia="en-US"/>
        </w:rPr>
        <w:lastRenderedPageBreak/>
        <w:t>Приложение № 2</w:t>
      </w:r>
    </w:p>
    <w:p w:rsidR="00D820B0" w:rsidRPr="00D820B0" w:rsidRDefault="00D820B0" w:rsidP="00D820B0">
      <w:pPr>
        <w:widowControl w:val="0"/>
        <w:suppressLineNumbers/>
        <w:suppressAutoHyphens/>
        <w:autoSpaceDE w:val="0"/>
        <w:autoSpaceDN w:val="0"/>
        <w:jc w:val="right"/>
      </w:pPr>
      <w:r w:rsidRPr="00D820B0">
        <w:rPr>
          <w:rFonts w:eastAsia="Calibri"/>
          <w:lang w:eastAsia="en-US"/>
        </w:rPr>
        <w:t>к Контракту</w:t>
      </w:r>
      <w:r>
        <w:rPr>
          <w:rFonts w:eastAsia="Calibri"/>
          <w:lang w:eastAsia="en-US"/>
        </w:rPr>
        <w:t xml:space="preserve"> №______________</w:t>
      </w:r>
    </w:p>
    <w:p w:rsidR="00D820B0" w:rsidRDefault="00D820B0" w:rsidP="00D820B0">
      <w:pPr>
        <w:widowControl w:val="0"/>
        <w:autoSpaceDE w:val="0"/>
        <w:autoSpaceDN w:val="0"/>
        <w:jc w:val="center"/>
      </w:pPr>
      <w:bookmarkStart w:id="26" w:name="P1909"/>
      <w:bookmarkEnd w:id="26"/>
    </w:p>
    <w:p w:rsidR="004F0903" w:rsidRPr="00D820B0" w:rsidRDefault="004F0903" w:rsidP="00D820B0">
      <w:pPr>
        <w:widowControl w:val="0"/>
        <w:autoSpaceDE w:val="0"/>
        <w:autoSpaceDN w:val="0"/>
        <w:jc w:val="center"/>
      </w:pPr>
      <w:bookmarkStart w:id="27" w:name="_GoBack"/>
      <w:bookmarkEnd w:id="27"/>
    </w:p>
    <w:p w:rsidR="00D820B0" w:rsidRPr="00D820B0" w:rsidRDefault="00D820B0" w:rsidP="00D820B0">
      <w:pPr>
        <w:widowControl w:val="0"/>
        <w:autoSpaceDE w:val="0"/>
        <w:autoSpaceDN w:val="0"/>
        <w:jc w:val="center"/>
        <w:rPr>
          <w:b/>
        </w:rPr>
      </w:pPr>
      <w:r w:rsidRPr="00D820B0">
        <w:rPr>
          <w:b/>
        </w:rPr>
        <w:t>Техническое задание</w:t>
      </w:r>
    </w:p>
    <w:p w:rsidR="00D820B0" w:rsidRPr="00D820B0" w:rsidRDefault="00D820B0" w:rsidP="00D820B0">
      <w:pPr>
        <w:spacing w:after="60"/>
        <w:jc w:val="center"/>
        <w:rPr>
          <w:rFonts w:eastAsia="Calibri"/>
          <w:b/>
          <w:lang w:eastAsia="en-US"/>
        </w:rPr>
      </w:pPr>
      <w:r w:rsidRPr="00D820B0">
        <w:rPr>
          <w:rFonts w:eastAsia="Calibri"/>
          <w:b/>
          <w:lang w:eastAsia="en-US"/>
        </w:rPr>
        <w:t>на оказание услуг по обеспечению эксплуатации информационной системы «Удостоверяющий центр Федерального казначейства»</w:t>
      </w:r>
    </w:p>
    <w:p w:rsidR="00D820B0" w:rsidRPr="00D820B0" w:rsidRDefault="00D820B0" w:rsidP="00D820B0">
      <w:pPr>
        <w:spacing w:after="60"/>
        <w:jc w:val="center"/>
        <w:rPr>
          <w:rFonts w:eastAsia="Calibri"/>
          <w:b/>
          <w:lang w:eastAsia="en-US"/>
        </w:rPr>
      </w:pPr>
    </w:p>
    <w:p w:rsidR="008C128A" w:rsidRDefault="0077044B">
      <w:pPr>
        <w:keepNext/>
        <w:widowControl w:val="0"/>
        <w:tabs>
          <w:tab w:val="left" w:pos="0"/>
        </w:tabs>
        <w:jc w:val="center"/>
        <w:outlineLvl w:val="0"/>
        <w:rPr>
          <w:b/>
          <w:color w:val="000000"/>
        </w:rPr>
      </w:pPr>
      <w:r>
        <w:rPr>
          <w:b/>
          <w:color w:val="000000"/>
        </w:rPr>
        <w:t>РАЗДЕЛ.1. ЗАКАЗ НА УСЛУГИ</w:t>
      </w:r>
      <w:bookmarkEnd w:id="0"/>
      <w:bookmarkEnd w:id="1"/>
      <w:bookmarkEnd w:id="2"/>
      <w:bookmarkEnd w:id="3"/>
      <w:bookmarkEnd w:id="4"/>
    </w:p>
    <w:bookmarkEnd w:id="5"/>
    <w:bookmarkEnd w:id="6"/>
    <w:bookmarkEnd w:id="7"/>
    <w:bookmarkEnd w:id="8"/>
    <w:bookmarkEnd w:id="9"/>
    <w:bookmarkEnd w:id="10"/>
    <w:bookmarkEnd w:id="11"/>
    <w:p w:rsidR="008C128A" w:rsidRDefault="008C128A">
      <w:pPr>
        <w:ind w:firstLine="709"/>
        <w:jc w:val="both"/>
        <w:rPr>
          <w:color w:val="000000"/>
        </w:rPr>
      </w:pPr>
    </w:p>
    <w:p w:rsidR="008C128A" w:rsidRDefault="0077044B">
      <w:pPr>
        <w:keepNext/>
        <w:numPr>
          <w:ilvl w:val="0"/>
          <w:numId w:val="111"/>
        </w:numPr>
        <w:spacing w:before="120" w:after="120" w:line="276" w:lineRule="auto"/>
        <w:outlineLvl w:val="0"/>
        <w:rPr>
          <w:b/>
          <w:color w:val="000000"/>
        </w:rPr>
      </w:pPr>
      <w:bookmarkStart w:id="28" w:name="_Toc347942949"/>
      <w:bookmarkStart w:id="29" w:name="_Toc347949257"/>
      <w:bookmarkStart w:id="30" w:name="_Toc348023893"/>
      <w:bookmarkStart w:id="31" w:name="_Toc348090943"/>
      <w:bookmarkStart w:id="32" w:name="_Toc348091626"/>
      <w:bookmarkStart w:id="33" w:name="_Toc349294337"/>
      <w:bookmarkStart w:id="34" w:name="_Toc351473079"/>
      <w:bookmarkStart w:id="35" w:name="_Toc352053671"/>
      <w:bookmarkStart w:id="36" w:name="_Toc352169014"/>
      <w:bookmarkStart w:id="37" w:name="_Toc352312853"/>
      <w:bookmarkStart w:id="38" w:name="_Toc352608465"/>
      <w:bookmarkStart w:id="39" w:name="_Toc353282740"/>
      <w:bookmarkStart w:id="40" w:name="_Toc354041180"/>
      <w:bookmarkStart w:id="41" w:name="_Toc354500396"/>
      <w:bookmarkStart w:id="42" w:name="_Toc354574339"/>
      <w:bookmarkStart w:id="43" w:name="_Toc354575313"/>
      <w:bookmarkStart w:id="44" w:name="_Toc358633784"/>
      <w:bookmarkStart w:id="45" w:name="_Toc358639757"/>
      <w:bookmarkStart w:id="46" w:name="_Toc35864261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b/>
          <w:color w:val="000000"/>
        </w:rPr>
        <w:t>Термины и определения</w:t>
      </w:r>
    </w:p>
    <w:p w:rsidR="008C128A" w:rsidRDefault="0077044B">
      <w:pPr>
        <w:spacing w:before="120" w:after="120"/>
        <w:ind w:firstLine="709"/>
        <w:jc w:val="both"/>
        <w:rPr>
          <w:color w:val="000000"/>
        </w:rPr>
      </w:pPr>
      <w:r>
        <w:rPr>
          <w:color w:val="000000"/>
        </w:rPr>
        <w:t>Здесь и далее по тексту используются термины и сокращения, приведенные в</w:t>
      </w:r>
      <w:r>
        <w:rPr>
          <w:color w:val="000000"/>
        </w:rPr>
        <w:br/>
      </w:r>
      <w:hyperlink w:anchor="Табл_1" w:history="1">
        <w:r>
          <w:rPr>
            <w:color w:val="000000"/>
          </w:rPr>
          <w:fldChar w:fldCharType="begin"/>
        </w:r>
        <w:r>
          <w:instrText xml:space="preserve"> REF _Ref54010441 \h </w:instrText>
        </w:r>
        <w:r>
          <w:rPr>
            <w:color w:val="000000"/>
          </w:rPr>
          <w:instrText xml:space="preserve"> \* MERGEFORMAT </w:instrText>
        </w:r>
        <w:r>
          <w:rPr>
            <w:color w:val="000000"/>
          </w:rPr>
        </w:r>
        <w:r>
          <w:rPr>
            <w:color w:val="000000"/>
          </w:rPr>
          <w:fldChar w:fldCharType="separate"/>
        </w:r>
        <w:r>
          <w:rPr>
            <w:color w:val="000000"/>
          </w:rPr>
          <w:t>Таблице 1. «Перечень терминов и сокращений</w:t>
        </w:r>
        <w:r>
          <w:rPr>
            <w:color w:val="000000"/>
          </w:rPr>
          <w:fldChar w:fldCharType="end"/>
        </w:r>
      </w:hyperlink>
      <w:r>
        <w:rPr>
          <w:color w:val="000000"/>
        </w:rPr>
        <w:t xml:space="preserve">». </w:t>
      </w:r>
    </w:p>
    <w:p w:rsidR="008C128A" w:rsidRDefault="0077044B">
      <w:pPr>
        <w:spacing w:before="120" w:after="120"/>
        <w:ind w:firstLine="709"/>
        <w:jc w:val="right"/>
        <w:rPr>
          <w:b/>
          <w:i/>
          <w:color w:val="000000"/>
        </w:rPr>
      </w:pPr>
      <w:bookmarkStart w:id="47" w:name="_Ref54010441"/>
      <w:r>
        <w:rPr>
          <w:b/>
          <w:i/>
          <w:color w:val="000000"/>
        </w:rPr>
        <w:t xml:space="preserve">Таблица </w:t>
      </w:r>
      <w:r>
        <w:rPr>
          <w:b/>
          <w:i/>
          <w:color w:val="000000"/>
        </w:rPr>
        <w:fldChar w:fldCharType="begin"/>
      </w:r>
      <w:r>
        <w:rPr>
          <w:b/>
          <w:i/>
          <w:color w:val="000000"/>
        </w:rPr>
        <w:instrText xml:space="preserve"> SEQ Таблица \* ARABIC </w:instrText>
      </w:r>
      <w:r>
        <w:rPr>
          <w:b/>
          <w:i/>
          <w:color w:val="000000"/>
        </w:rPr>
        <w:fldChar w:fldCharType="separate"/>
      </w:r>
      <w:r>
        <w:rPr>
          <w:b/>
          <w:i/>
          <w:color w:val="000000"/>
        </w:rPr>
        <w:t>1</w:t>
      </w:r>
      <w:r>
        <w:rPr>
          <w:b/>
          <w:i/>
          <w:color w:val="000000"/>
        </w:rPr>
        <w:fldChar w:fldCharType="end"/>
      </w:r>
      <w:r>
        <w:rPr>
          <w:b/>
          <w:i/>
          <w:color w:val="000000"/>
        </w:rPr>
        <w:t>. «Перечень терминов и сокращений</w:t>
      </w:r>
      <w:bookmarkEnd w:id="47"/>
      <w:r>
        <w:rPr>
          <w:b/>
          <w:i/>
          <w:color w:val="00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6739"/>
      </w:tblGrid>
      <w:tr w:rsidR="008C128A">
        <w:trPr>
          <w:trHeight w:val="585"/>
          <w:tblHeader/>
        </w:trPr>
        <w:tc>
          <w:tcPr>
            <w:tcW w:w="1394" w:type="pct"/>
            <w:shd w:val="clear" w:color="auto" w:fill="D9D9D9"/>
            <w:vAlign w:val="center"/>
            <w:hideMark/>
          </w:tcPr>
          <w:p w:rsidR="008C128A" w:rsidRDefault="0077044B">
            <w:pPr>
              <w:jc w:val="center"/>
              <w:rPr>
                <w:b/>
                <w:bCs/>
                <w:color w:val="000000"/>
              </w:rPr>
            </w:pPr>
            <w:r>
              <w:rPr>
                <w:b/>
                <w:bCs/>
                <w:color w:val="000000"/>
              </w:rPr>
              <w:t>Термины (сокращения)</w:t>
            </w:r>
          </w:p>
        </w:tc>
        <w:tc>
          <w:tcPr>
            <w:tcW w:w="3606" w:type="pct"/>
            <w:shd w:val="clear" w:color="auto" w:fill="D9D9D9"/>
            <w:vAlign w:val="center"/>
            <w:hideMark/>
          </w:tcPr>
          <w:p w:rsidR="008C128A" w:rsidRDefault="0077044B">
            <w:pPr>
              <w:jc w:val="center"/>
              <w:rPr>
                <w:b/>
                <w:bCs/>
                <w:color w:val="000000"/>
              </w:rPr>
            </w:pPr>
            <w:r>
              <w:rPr>
                <w:b/>
                <w:bCs/>
                <w:color w:val="000000"/>
              </w:rPr>
              <w:t>Описание</w:t>
            </w:r>
          </w:p>
        </w:tc>
      </w:tr>
      <w:tr w:rsidR="008C128A">
        <w:trPr>
          <w:trHeight w:val="315"/>
        </w:trPr>
        <w:tc>
          <w:tcPr>
            <w:tcW w:w="1394" w:type="pct"/>
            <w:vAlign w:val="center"/>
            <w:hideMark/>
          </w:tcPr>
          <w:p w:rsidR="008C128A" w:rsidRDefault="0077044B">
            <w:pPr>
              <w:rPr>
                <w:color w:val="000000"/>
              </w:rPr>
            </w:pPr>
            <w:r>
              <w:rPr>
                <w:color w:val="000000"/>
              </w:rPr>
              <w:t>АО</w:t>
            </w:r>
          </w:p>
        </w:tc>
        <w:tc>
          <w:tcPr>
            <w:tcW w:w="3606" w:type="pct"/>
            <w:vAlign w:val="center"/>
            <w:hideMark/>
          </w:tcPr>
          <w:p w:rsidR="008C128A" w:rsidRDefault="0077044B">
            <w:pPr>
              <w:jc w:val="both"/>
              <w:rPr>
                <w:color w:val="000000"/>
              </w:rPr>
            </w:pPr>
            <w:r>
              <w:rPr>
                <w:color w:val="000000"/>
              </w:rPr>
              <w:t>Аппаратное обеспечение</w:t>
            </w:r>
          </w:p>
        </w:tc>
      </w:tr>
      <w:tr w:rsidR="008C128A">
        <w:trPr>
          <w:trHeight w:val="315"/>
        </w:trPr>
        <w:tc>
          <w:tcPr>
            <w:tcW w:w="1394" w:type="pct"/>
            <w:vAlign w:val="center"/>
            <w:hideMark/>
          </w:tcPr>
          <w:p w:rsidR="008C128A" w:rsidRDefault="0077044B">
            <w:pPr>
              <w:rPr>
                <w:color w:val="000000"/>
              </w:rPr>
            </w:pPr>
            <w:r>
              <w:rPr>
                <w:color w:val="000000"/>
              </w:rPr>
              <w:t>БД</w:t>
            </w:r>
          </w:p>
        </w:tc>
        <w:tc>
          <w:tcPr>
            <w:tcW w:w="3606" w:type="pct"/>
            <w:vAlign w:val="center"/>
            <w:hideMark/>
          </w:tcPr>
          <w:p w:rsidR="008C128A" w:rsidRDefault="0077044B">
            <w:pPr>
              <w:rPr>
                <w:color w:val="000000"/>
              </w:rPr>
            </w:pPr>
            <w:r>
              <w:rPr>
                <w:color w:val="000000"/>
              </w:rPr>
              <w:t>База данных</w:t>
            </w:r>
          </w:p>
        </w:tc>
      </w:tr>
      <w:tr w:rsidR="008C128A">
        <w:trPr>
          <w:trHeight w:val="1515"/>
        </w:trPr>
        <w:tc>
          <w:tcPr>
            <w:tcW w:w="1394" w:type="pct"/>
            <w:vAlign w:val="center"/>
          </w:tcPr>
          <w:p w:rsidR="008C128A" w:rsidRDefault="0077044B">
            <w:pPr>
              <w:rPr>
                <w:color w:val="000000"/>
              </w:rPr>
            </w:pPr>
            <w:r>
              <w:rPr>
                <w:color w:val="000000"/>
              </w:rPr>
              <w:t>Базисное ПО(БПО)</w:t>
            </w:r>
          </w:p>
        </w:tc>
        <w:tc>
          <w:tcPr>
            <w:tcW w:w="3606" w:type="pct"/>
            <w:vAlign w:val="center"/>
          </w:tcPr>
          <w:p w:rsidR="008C128A" w:rsidRDefault="0077044B">
            <w:pPr>
              <w:jc w:val="both"/>
              <w:rPr>
                <w:color w:val="000000"/>
              </w:rPr>
            </w:pPr>
            <w:r>
              <w:rPr>
                <w:color w:val="000000"/>
              </w:rPr>
              <w:t xml:space="preserve">Существующее коммерчески доступное программное обеспечение (набор коммерчески доступного программного обеспечения), используемое для создания и развития информационной системы и необходимое для ее функционирования </w:t>
            </w:r>
          </w:p>
        </w:tc>
      </w:tr>
      <w:tr w:rsidR="008C128A">
        <w:trPr>
          <w:trHeight w:val="1515"/>
        </w:trPr>
        <w:tc>
          <w:tcPr>
            <w:tcW w:w="1394" w:type="pct"/>
            <w:vAlign w:val="center"/>
            <w:hideMark/>
          </w:tcPr>
          <w:p w:rsidR="008C128A" w:rsidRDefault="0077044B">
            <w:pPr>
              <w:rPr>
                <w:color w:val="000000"/>
              </w:rPr>
            </w:pPr>
            <w:r>
              <w:rPr>
                <w:color w:val="000000"/>
              </w:rPr>
              <w:t>Бизнес-процесс</w:t>
            </w:r>
          </w:p>
        </w:tc>
        <w:tc>
          <w:tcPr>
            <w:tcW w:w="3606" w:type="pct"/>
            <w:vAlign w:val="center"/>
            <w:hideMark/>
          </w:tcPr>
          <w:p w:rsidR="008C128A" w:rsidRDefault="0077044B">
            <w:pPr>
              <w:jc w:val="both"/>
              <w:rPr>
                <w:color w:val="000000"/>
              </w:rPr>
            </w:pPr>
            <w:r>
              <w:rPr>
                <w:color w:val="000000"/>
              </w:rPr>
              <w:t>Процесс финансово–хозяйственной деятельности организаций сектора государственного управления, регламентируемый законодательными и иными нормативно – правовыми актами государственных органов исполнительной власти Российской Федерации</w:t>
            </w:r>
          </w:p>
        </w:tc>
      </w:tr>
      <w:tr w:rsidR="008C128A">
        <w:trPr>
          <w:trHeight w:val="1815"/>
        </w:trPr>
        <w:tc>
          <w:tcPr>
            <w:tcW w:w="1394" w:type="pct"/>
            <w:vAlign w:val="center"/>
            <w:hideMark/>
          </w:tcPr>
          <w:p w:rsidR="008C128A" w:rsidRDefault="0077044B">
            <w:pPr>
              <w:rPr>
                <w:color w:val="000000"/>
              </w:rPr>
            </w:pPr>
            <w:r>
              <w:rPr>
                <w:color w:val="000000"/>
              </w:rPr>
              <w:t xml:space="preserve">Версия </w:t>
            </w:r>
          </w:p>
        </w:tc>
        <w:tc>
          <w:tcPr>
            <w:tcW w:w="3606" w:type="pct"/>
            <w:vAlign w:val="center"/>
            <w:hideMark/>
          </w:tcPr>
          <w:p w:rsidR="008C128A" w:rsidRDefault="0077044B">
            <w:pPr>
              <w:jc w:val="both"/>
              <w:rPr>
                <w:color w:val="000000"/>
              </w:rPr>
            </w:pPr>
            <w:r>
              <w:rPr>
                <w:color w:val="000000"/>
              </w:rPr>
              <w:t>Совокупность программных модулей и пакетов документации, содержащая изменения, связанные с развитием программного обеспечения Федерального казначейства и принимаемая в Фонд алгоритмов и программ Федерального казначейства согласно положению о Фонде алгоритмов и программ Федерального казначейства</w:t>
            </w:r>
          </w:p>
        </w:tc>
      </w:tr>
      <w:tr w:rsidR="008C128A">
        <w:trPr>
          <w:trHeight w:val="1815"/>
        </w:trPr>
        <w:tc>
          <w:tcPr>
            <w:tcW w:w="1394" w:type="pct"/>
            <w:vAlign w:val="center"/>
          </w:tcPr>
          <w:p w:rsidR="008C128A" w:rsidRDefault="0077044B">
            <w:pPr>
              <w:rPr>
                <w:color w:val="000000"/>
              </w:rPr>
            </w:pPr>
            <w:r>
              <w:rPr>
                <w:color w:val="000000"/>
              </w:rPr>
              <w:t>Время реакции</w:t>
            </w:r>
          </w:p>
        </w:tc>
        <w:tc>
          <w:tcPr>
            <w:tcW w:w="3606" w:type="pct"/>
            <w:vAlign w:val="center"/>
          </w:tcPr>
          <w:p w:rsidR="008C128A" w:rsidRDefault="0077044B">
            <w:pPr>
              <w:jc w:val="both"/>
              <w:rPr>
                <w:color w:val="000000"/>
              </w:rPr>
            </w:pPr>
            <w:r>
              <w:rPr>
                <w:color w:val="000000"/>
              </w:rPr>
              <w:t>Разность между временем назначения в команду специалистов Исполнителя Заявки и временем выставления специалистом Исполнителя статуса «В работе» в форме Заявки системы управления эксплуатации Федерального казначейства. Статус «В работе» выставляется в системы управления эксплуатации Федерального казначейства только при фактическом начале работ</w:t>
            </w:r>
          </w:p>
        </w:tc>
      </w:tr>
      <w:tr w:rsidR="008C128A">
        <w:trPr>
          <w:trHeight w:val="1815"/>
        </w:trPr>
        <w:tc>
          <w:tcPr>
            <w:tcW w:w="1394" w:type="pct"/>
            <w:vAlign w:val="center"/>
            <w:hideMark/>
          </w:tcPr>
          <w:p w:rsidR="008C128A" w:rsidRDefault="0077044B">
            <w:pPr>
              <w:rPr>
                <w:color w:val="000000"/>
              </w:rPr>
            </w:pPr>
            <w:r>
              <w:rPr>
                <w:color w:val="000000"/>
              </w:rPr>
              <w:t>Время решения Заявки</w:t>
            </w:r>
          </w:p>
        </w:tc>
        <w:tc>
          <w:tcPr>
            <w:tcW w:w="3606" w:type="pct"/>
            <w:vAlign w:val="center"/>
            <w:hideMark/>
          </w:tcPr>
          <w:p w:rsidR="008C128A" w:rsidRDefault="0077044B">
            <w:pPr>
              <w:jc w:val="both"/>
              <w:rPr>
                <w:color w:val="000000"/>
              </w:rPr>
            </w:pPr>
            <w:r>
              <w:rPr>
                <w:color w:val="000000"/>
              </w:rPr>
              <w:t>Разность между временем назначения в команду специалистов Исполнителя и временем выставления специалистом Исполнителя статуса «Решен» в форме Заявки системы управления эксплуатации Федерального казначейства, исключая согласованное с Заявителем время, которое Заявка находилась в статусе «В ожидании»</w:t>
            </w:r>
          </w:p>
        </w:tc>
      </w:tr>
      <w:tr w:rsidR="008C128A">
        <w:trPr>
          <w:trHeight w:val="1815"/>
        </w:trPr>
        <w:tc>
          <w:tcPr>
            <w:tcW w:w="1394" w:type="pct"/>
            <w:vAlign w:val="center"/>
          </w:tcPr>
          <w:p w:rsidR="008C128A" w:rsidRDefault="0077044B">
            <w:pPr>
              <w:rPr>
                <w:color w:val="000000"/>
              </w:rPr>
            </w:pPr>
            <w:r>
              <w:lastRenderedPageBreak/>
              <w:t>ДЛ (Доверенное лицо)</w:t>
            </w:r>
          </w:p>
        </w:tc>
        <w:tc>
          <w:tcPr>
            <w:tcW w:w="3606" w:type="pct"/>
            <w:vAlign w:val="center"/>
          </w:tcPr>
          <w:p w:rsidR="008C128A" w:rsidRDefault="0077044B">
            <w:pPr>
              <w:jc w:val="both"/>
              <w:rPr>
                <w:color w:val="000000"/>
              </w:rPr>
            </w:pPr>
            <w:r>
              <w:t>Организация, наделенная полномочиями по идентификации заявителей и вручению сертификатов от имени УЦ ФК, на основании заключенного с Федеральным казначейством (или ТОФК) соглашения</w:t>
            </w:r>
          </w:p>
        </w:tc>
      </w:tr>
      <w:tr w:rsidR="008C128A">
        <w:trPr>
          <w:trHeight w:val="315"/>
        </w:trPr>
        <w:tc>
          <w:tcPr>
            <w:tcW w:w="1394" w:type="pct"/>
            <w:vAlign w:val="center"/>
            <w:hideMark/>
          </w:tcPr>
          <w:p w:rsidR="008C128A" w:rsidRDefault="0077044B">
            <w:pPr>
              <w:rPr>
                <w:color w:val="000000"/>
              </w:rPr>
            </w:pPr>
            <w:r>
              <w:rPr>
                <w:color w:val="000000"/>
              </w:rPr>
              <w:t>Заказчик</w:t>
            </w:r>
          </w:p>
        </w:tc>
        <w:tc>
          <w:tcPr>
            <w:tcW w:w="3606" w:type="pct"/>
            <w:vAlign w:val="center"/>
            <w:hideMark/>
          </w:tcPr>
          <w:p w:rsidR="008C128A" w:rsidRDefault="0077044B">
            <w:pPr>
              <w:rPr>
                <w:b/>
                <w:color w:val="000000"/>
                <w:spacing w:val="-5"/>
              </w:rPr>
            </w:pPr>
            <w:r>
              <w:rPr>
                <w:color w:val="000000"/>
              </w:rPr>
              <w:t xml:space="preserve"> Федеральное казенное учреждение «Центр по обеспечению деятельности Казначейства России»</w:t>
            </w:r>
          </w:p>
        </w:tc>
      </w:tr>
      <w:tr w:rsidR="008C128A">
        <w:trPr>
          <w:trHeight w:val="315"/>
        </w:trPr>
        <w:tc>
          <w:tcPr>
            <w:tcW w:w="1394" w:type="pct"/>
            <w:vAlign w:val="center"/>
          </w:tcPr>
          <w:p w:rsidR="008C128A" w:rsidRDefault="0077044B">
            <w:pPr>
              <w:rPr>
                <w:color w:val="000000"/>
              </w:rPr>
            </w:pPr>
            <w:r>
              <w:rPr>
                <w:color w:val="000000"/>
              </w:rPr>
              <w:t>Запрос на обслуживание</w:t>
            </w:r>
          </w:p>
        </w:tc>
        <w:tc>
          <w:tcPr>
            <w:tcW w:w="3606" w:type="pct"/>
            <w:vAlign w:val="center"/>
          </w:tcPr>
          <w:p w:rsidR="008C128A" w:rsidRDefault="0077044B">
            <w:pPr>
              <w:jc w:val="both"/>
              <w:rPr>
                <w:color w:val="000000"/>
              </w:rPr>
            </w:pPr>
            <w:r>
              <w:rPr>
                <w:color w:val="000000"/>
              </w:rPr>
              <w:t>Запрос, обращение на выполнение простых операций или запрос на информацию, имеющий следующие признаки:</w:t>
            </w:r>
          </w:p>
          <w:p w:rsidR="008C128A" w:rsidRDefault="0077044B">
            <w:pPr>
              <w:jc w:val="both"/>
              <w:rPr>
                <w:color w:val="000000"/>
              </w:rPr>
            </w:pPr>
            <w:r>
              <w:rPr>
                <w:color w:val="000000"/>
              </w:rPr>
              <w:t>-</w:t>
            </w:r>
            <w:r>
              <w:rPr>
                <w:color w:val="000000"/>
              </w:rPr>
              <w:tab/>
              <w:t>не связано с устранением сбоев, ошибок ИС;</w:t>
            </w:r>
          </w:p>
          <w:p w:rsidR="008C128A" w:rsidRDefault="0077044B">
            <w:pPr>
              <w:jc w:val="both"/>
              <w:rPr>
                <w:color w:val="000000"/>
              </w:rPr>
            </w:pPr>
            <w:r>
              <w:rPr>
                <w:color w:val="000000"/>
              </w:rPr>
              <w:t>-</w:t>
            </w:r>
            <w:r>
              <w:rPr>
                <w:color w:val="000000"/>
              </w:rPr>
              <w:tab/>
              <w:t>не требует изменения функционала ИС;</w:t>
            </w:r>
          </w:p>
          <w:p w:rsidR="008C128A" w:rsidRDefault="0077044B">
            <w:pPr>
              <w:jc w:val="both"/>
              <w:rPr>
                <w:color w:val="000000"/>
              </w:rPr>
            </w:pPr>
            <w:r>
              <w:rPr>
                <w:color w:val="000000"/>
              </w:rPr>
              <w:t>-</w:t>
            </w:r>
            <w:r>
              <w:rPr>
                <w:color w:val="000000"/>
              </w:rPr>
              <w:tab/>
              <w:t>исполняется в рамках стандартных возможностей системы, зафиксированных в рабочей документации</w:t>
            </w:r>
          </w:p>
        </w:tc>
      </w:tr>
      <w:tr w:rsidR="008C128A">
        <w:trPr>
          <w:trHeight w:val="315"/>
        </w:trPr>
        <w:tc>
          <w:tcPr>
            <w:tcW w:w="1394" w:type="pct"/>
            <w:hideMark/>
          </w:tcPr>
          <w:p w:rsidR="008C128A" w:rsidRDefault="0077044B">
            <w:pPr>
              <w:jc w:val="both"/>
            </w:pPr>
            <w:r>
              <w:t>Заявитель</w:t>
            </w:r>
          </w:p>
        </w:tc>
        <w:tc>
          <w:tcPr>
            <w:tcW w:w="3606" w:type="pct"/>
            <w:hideMark/>
          </w:tcPr>
          <w:p w:rsidR="008C128A" w:rsidRDefault="0077044B">
            <w:pPr>
              <w:jc w:val="both"/>
            </w:pPr>
            <w:r>
              <w:t>Лицо, имеющее право в соответствии счастью 3 статьи 17.2 федерального закона от 06.04.2011 № 63-ФЗ «Об электронной подписи», обращаться за получением сертификатов в Федеральное казначейство</w:t>
            </w:r>
          </w:p>
        </w:tc>
      </w:tr>
      <w:tr w:rsidR="008C128A">
        <w:trPr>
          <w:trHeight w:val="315"/>
        </w:trPr>
        <w:tc>
          <w:tcPr>
            <w:tcW w:w="1394" w:type="pct"/>
            <w:vAlign w:val="center"/>
          </w:tcPr>
          <w:p w:rsidR="008C128A" w:rsidRDefault="0077044B">
            <w:pPr>
              <w:rPr>
                <w:color w:val="000000"/>
              </w:rPr>
            </w:pPr>
            <w:r>
              <w:rPr>
                <w:color w:val="000000"/>
              </w:rPr>
              <w:t>ИБ</w:t>
            </w:r>
          </w:p>
        </w:tc>
        <w:tc>
          <w:tcPr>
            <w:tcW w:w="3606" w:type="pct"/>
            <w:vAlign w:val="center"/>
          </w:tcPr>
          <w:p w:rsidR="008C128A" w:rsidRDefault="0077044B">
            <w:pPr>
              <w:jc w:val="both"/>
              <w:rPr>
                <w:color w:val="000000"/>
              </w:rPr>
            </w:pPr>
            <w:r>
              <w:rPr>
                <w:color w:val="000000"/>
              </w:rPr>
              <w:t>Информационная безопасность</w:t>
            </w:r>
          </w:p>
        </w:tc>
      </w:tr>
      <w:tr w:rsidR="008C128A">
        <w:trPr>
          <w:trHeight w:val="915"/>
        </w:trPr>
        <w:tc>
          <w:tcPr>
            <w:tcW w:w="1394" w:type="pct"/>
            <w:vAlign w:val="center"/>
            <w:hideMark/>
          </w:tcPr>
          <w:p w:rsidR="008C128A" w:rsidRDefault="0077044B">
            <w:pPr>
              <w:rPr>
                <w:color w:val="000000"/>
              </w:rPr>
            </w:pPr>
            <w:r>
              <w:rPr>
                <w:color w:val="000000"/>
              </w:rPr>
              <w:t>Исполнитель</w:t>
            </w:r>
          </w:p>
        </w:tc>
        <w:tc>
          <w:tcPr>
            <w:tcW w:w="3606" w:type="pct"/>
            <w:vAlign w:val="center"/>
            <w:hideMark/>
          </w:tcPr>
          <w:p w:rsidR="008C128A" w:rsidRDefault="0077044B">
            <w:pPr>
              <w:jc w:val="both"/>
              <w:rPr>
                <w:color w:val="000000"/>
              </w:rPr>
            </w:pPr>
            <w:r>
              <w:rPr>
                <w:color w:val="000000"/>
              </w:rPr>
              <w:t>Организация, с которой Заказчик заключил Контракт на оказание услуг по обеспечению эксплуатации информационной системы</w:t>
            </w:r>
          </w:p>
        </w:tc>
      </w:tr>
      <w:tr w:rsidR="008C128A">
        <w:trPr>
          <w:trHeight w:val="915"/>
        </w:trPr>
        <w:tc>
          <w:tcPr>
            <w:tcW w:w="1394" w:type="pct"/>
            <w:vAlign w:val="center"/>
          </w:tcPr>
          <w:p w:rsidR="008C128A" w:rsidRDefault="0077044B">
            <w:pPr>
              <w:rPr>
                <w:color w:val="000000"/>
              </w:rPr>
            </w:pPr>
            <w:r>
              <w:rPr>
                <w:color w:val="000000"/>
              </w:rPr>
              <w:t>ИС УЦ</w:t>
            </w:r>
          </w:p>
        </w:tc>
        <w:tc>
          <w:tcPr>
            <w:tcW w:w="3606" w:type="pct"/>
            <w:vAlign w:val="center"/>
          </w:tcPr>
          <w:p w:rsidR="008C128A" w:rsidRDefault="0077044B">
            <w:pPr>
              <w:jc w:val="both"/>
              <w:rPr>
                <w:color w:val="000000"/>
              </w:rPr>
            </w:pPr>
            <w:r>
              <w:rPr>
                <w:color w:val="000000"/>
              </w:rPr>
              <w:t>Информационная система «Удостоверяющий центр Федерального казначейства»</w:t>
            </w:r>
          </w:p>
        </w:tc>
      </w:tr>
      <w:tr w:rsidR="008C128A">
        <w:trPr>
          <w:trHeight w:val="1515"/>
        </w:trPr>
        <w:tc>
          <w:tcPr>
            <w:tcW w:w="1394" w:type="pct"/>
            <w:vAlign w:val="center"/>
            <w:hideMark/>
          </w:tcPr>
          <w:p w:rsidR="008C128A" w:rsidRDefault="0077044B">
            <w:pPr>
              <w:rPr>
                <w:color w:val="000000"/>
              </w:rPr>
            </w:pPr>
            <w:r>
              <w:rPr>
                <w:color w:val="000000"/>
              </w:rPr>
              <w:t>ИТ-инфраструктура</w:t>
            </w:r>
          </w:p>
        </w:tc>
        <w:tc>
          <w:tcPr>
            <w:tcW w:w="3606" w:type="pct"/>
            <w:vAlign w:val="center"/>
            <w:hideMark/>
          </w:tcPr>
          <w:p w:rsidR="008C128A" w:rsidRDefault="0077044B">
            <w:pPr>
              <w:jc w:val="both"/>
              <w:rPr>
                <w:color w:val="000000"/>
              </w:rPr>
            </w:pPr>
            <w:r>
              <w:rPr>
                <w:color w:val="000000"/>
              </w:rPr>
              <w:t>Комплекс взаимосвязанных примененных технологий, технических, аппаратных и системных программных средств, систем связи и телекоммуникаций, систем жизнеобеспечения, образующих основу функционирования информационной системы</w:t>
            </w:r>
          </w:p>
        </w:tc>
      </w:tr>
      <w:tr w:rsidR="008C128A">
        <w:trPr>
          <w:trHeight w:val="1515"/>
        </w:trPr>
        <w:tc>
          <w:tcPr>
            <w:tcW w:w="1394" w:type="pct"/>
            <w:vAlign w:val="center"/>
          </w:tcPr>
          <w:p w:rsidR="008C128A" w:rsidRDefault="0077044B">
            <w:pPr>
              <w:rPr>
                <w:color w:val="000000"/>
              </w:rPr>
            </w:pPr>
            <w:r>
              <w:rPr>
                <w:color w:val="000000"/>
              </w:rPr>
              <w:t>ИТИ ЦОД ФК</w:t>
            </w:r>
          </w:p>
        </w:tc>
        <w:tc>
          <w:tcPr>
            <w:tcW w:w="3606" w:type="pct"/>
            <w:vAlign w:val="center"/>
          </w:tcPr>
          <w:p w:rsidR="008C128A" w:rsidRDefault="0077044B">
            <w:pPr>
              <w:jc w:val="both"/>
              <w:rPr>
                <w:color w:val="000000"/>
              </w:rPr>
            </w:pPr>
            <w:r>
              <w:rPr>
                <w:color w:val="000000"/>
              </w:rPr>
              <w:t>Аттестованная информационно-телекоммуникационная инфраструктура Центра обработки данных Федерального казначейства, предназначенная для размещения и функционирования информационных систем Федерального казначейства</w:t>
            </w:r>
          </w:p>
        </w:tc>
      </w:tr>
      <w:tr w:rsidR="008C128A">
        <w:trPr>
          <w:trHeight w:val="1515"/>
        </w:trPr>
        <w:tc>
          <w:tcPr>
            <w:tcW w:w="1394" w:type="pct"/>
            <w:vAlign w:val="center"/>
          </w:tcPr>
          <w:p w:rsidR="008C128A" w:rsidRDefault="0077044B">
            <w:pPr>
              <w:rPr>
                <w:color w:val="000000"/>
              </w:rPr>
            </w:pPr>
            <w:r>
              <w:rPr>
                <w:color w:val="000000"/>
              </w:rPr>
              <w:t>ИТ-сервис</w:t>
            </w:r>
          </w:p>
        </w:tc>
        <w:tc>
          <w:tcPr>
            <w:tcW w:w="3606" w:type="pct"/>
            <w:vAlign w:val="center"/>
          </w:tcPr>
          <w:p w:rsidR="008C128A" w:rsidRDefault="0077044B">
            <w:pPr>
              <w:jc w:val="both"/>
              <w:rPr>
                <w:color w:val="000000"/>
              </w:rPr>
            </w:pPr>
            <w:r>
              <w:rPr>
                <w:color w:val="000000"/>
              </w:rPr>
              <w:t>Логически объединенная и понятная Пользователям совокупность технических и организационных решений в части ИТ, обеспечивающих выполнение Пользователями бизнес-функций</w:t>
            </w:r>
          </w:p>
        </w:tc>
      </w:tr>
      <w:tr w:rsidR="008C128A">
        <w:trPr>
          <w:trHeight w:val="1515"/>
        </w:trPr>
        <w:tc>
          <w:tcPr>
            <w:tcW w:w="1394" w:type="pct"/>
            <w:vAlign w:val="center"/>
            <w:hideMark/>
          </w:tcPr>
          <w:p w:rsidR="008C128A" w:rsidRDefault="0077044B">
            <w:pPr>
              <w:rPr>
                <w:color w:val="000000"/>
              </w:rPr>
            </w:pPr>
            <w:r>
              <w:rPr>
                <w:color w:val="000000"/>
              </w:rPr>
              <w:t>ИТ-система, информационная система, ИС</w:t>
            </w:r>
          </w:p>
        </w:tc>
        <w:tc>
          <w:tcPr>
            <w:tcW w:w="3606" w:type="pct"/>
            <w:vAlign w:val="center"/>
            <w:hideMark/>
          </w:tcPr>
          <w:p w:rsidR="008C128A" w:rsidRDefault="0077044B">
            <w:pPr>
              <w:jc w:val="both"/>
              <w:rPr>
                <w:color w:val="000000"/>
              </w:rPr>
            </w:pPr>
            <w:r>
              <w:rPr>
                <w:color w:val="000000"/>
              </w:rPr>
              <w:t>Совокупность программного обеспечения и ИТ-инфраструктуры, реализующая заданные функции по хранению и предоставлению информации, ее обработке, передаче и приему. Может включать в себя несколько подсистем</w:t>
            </w:r>
          </w:p>
        </w:tc>
      </w:tr>
      <w:tr w:rsidR="008C128A">
        <w:trPr>
          <w:trHeight w:val="915"/>
        </w:trPr>
        <w:tc>
          <w:tcPr>
            <w:tcW w:w="1394" w:type="pct"/>
            <w:vAlign w:val="center"/>
          </w:tcPr>
          <w:p w:rsidR="008C128A" w:rsidRDefault="0077044B">
            <w:pPr>
              <w:rPr>
                <w:color w:val="000000"/>
              </w:rPr>
            </w:pPr>
            <w:r>
              <w:rPr>
                <w:color w:val="000000"/>
              </w:rPr>
              <w:lastRenderedPageBreak/>
              <w:t>Комплект рабочей документации ИС</w:t>
            </w:r>
          </w:p>
        </w:tc>
        <w:tc>
          <w:tcPr>
            <w:tcW w:w="3606" w:type="pct"/>
            <w:vAlign w:val="center"/>
          </w:tcPr>
          <w:p w:rsidR="008C128A" w:rsidRDefault="0077044B">
            <w:pPr>
              <w:jc w:val="both"/>
              <w:rPr>
                <w:color w:val="000000"/>
              </w:rPr>
            </w:pPr>
            <w:r>
              <w:rPr>
                <w:color w:val="000000"/>
              </w:rPr>
              <w:t>Перечень документов рабочей документации на ИС, разработанных в соответствии с документами «Требования к перечню и составу документации, исходным кодам и дистрибутивам информационных систем, сдаваемых в Фонд алгоритмов и программ Федерального казначейства» и «Правила кодирования документации, входящей в состав прикладного программного обеспечения и автоматизированных                      систем, разрабатываемых для Федерального казначейства», размещенные на официальном сайте Федерального казначейства в сети                                         Интернет (www.roskazna.ru) в подразделе ГИС/Документы (</w:t>
            </w:r>
            <w:r w:rsidR="006D175E" w:rsidRPr="006D175E">
              <w:rPr>
                <w:color w:val="000000"/>
              </w:rPr>
              <w:t>htt</w:t>
            </w:r>
            <w:r w:rsidR="006D175E">
              <w:rPr>
                <w:color w:val="000000"/>
              </w:rPr>
              <w:t>ps://roskazna/gov.ru/documenty/</w:t>
            </w:r>
            <w:r>
              <w:rPr>
                <w:color w:val="000000"/>
              </w:rPr>
              <w:t>)</w:t>
            </w:r>
          </w:p>
        </w:tc>
      </w:tr>
      <w:tr w:rsidR="008C128A">
        <w:trPr>
          <w:trHeight w:val="915"/>
        </w:trPr>
        <w:tc>
          <w:tcPr>
            <w:tcW w:w="1394" w:type="pct"/>
            <w:vAlign w:val="center"/>
            <w:hideMark/>
          </w:tcPr>
          <w:p w:rsidR="008C128A" w:rsidRDefault="0077044B">
            <w:pPr>
              <w:rPr>
                <w:color w:val="000000"/>
              </w:rPr>
            </w:pPr>
            <w:r>
              <w:rPr>
                <w:color w:val="000000"/>
              </w:rPr>
              <w:t>Контракт</w:t>
            </w:r>
          </w:p>
        </w:tc>
        <w:tc>
          <w:tcPr>
            <w:tcW w:w="3606" w:type="pct"/>
            <w:vAlign w:val="center"/>
            <w:hideMark/>
          </w:tcPr>
          <w:p w:rsidR="008C128A" w:rsidRDefault="0077044B">
            <w:pPr>
              <w:jc w:val="both"/>
              <w:rPr>
                <w:color w:val="000000"/>
              </w:rPr>
            </w:pPr>
            <w:r>
              <w:rPr>
                <w:color w:val="000000"/>
              </w:rPr>
              <w:t>Государственный контракт, заключенный между Заказчиком и Исполнителем на оказание услуг по обеспечению эксплуатации информационной системы</w:t>
            </w:r>
          </w:p>
        </w:tc>
      </w:tr>
      <w:tr w:rsidR="008C128A">
        <w:trPr>
          <w:trHeight w:val="915"/>
        </w:trPr>
        <w:tc>
          <w:tcPr>
            <w:tcW w:w="1394" w:type="pct"/>
            <w:vAlign w:val="center"/>
          </w:tcPr>
          <w:p w:rsidR="008C128A" w:rsidRDefault="0077044B">
            <w:pPr>
              <w:rPr>
                <w:color w:val="000000"/>
              </w:rPr>
            </w:pPr>
            <w:r>
              <w:rPr>
                <w:color w:val="000000"/>
              </w:rPr>
              <w:t>КПЭ</w:t>
            </w:r>
          </w:p>
        </w:tc>
        <w:tc>
          <w:tcPr>
            <w:tcW w:w="3606" w:type="pct"/>
            <w:vAlign w:val="center"/>
          </w:tcPr>
          <w:p w:rsidR="008C128A" w:rsidRDefault="0077044B">
            <w:pPr>
              <w:jc w:val="both"/>
              <w:rPr>
                <w:color w:val="000000"/>
              </w:rPr>
            </w:pPr>
            <w:r>
              <w:rPr>
                <w:color w:val="000000"/>
              </w:rPr>
              <w:t>Ключевые показатели эффективности</w:t>
            </w:r>
          </w:p>
        </w:tc>
      </w:tr>
      <w:tr w:rsidR="008C128A">
        <w:trPr>
          <w:trHeight w:val="915"/>
        </w:trPr>
        <w:tc>
          <w:tcPr>
            <w:tcW w:w="1394" w:type="pct"/>
            <w:vAlign w:val="center"/>
          </w:tcPr>
          <w:p w:rsidR="008C128A" w:rsidRDefault="0077044B">
            <w:pPr>
              <w:rPr>
                <w:color w:val="000000"/>
              </w:rPr>
            </w:pPr>
            <w:r>
              <w:rPr>
                <w:color w:val="000000"/>
              </w:rPr>
              <w:t>Менеджер инцидентов</w:t>
            </w:r>
          </w:p>
        </w:tc>
        <w:tc>
          <w:tcPr>
            <w:tcW w:w="3606" w:type="pct"/>
            <w:vAlign w:val="center"/>
          </w:tcPr>
          <w:p w:rsidR="008C128A" w:rsidRDefault="0077044B">
            <w:pPr>
              <w:jc w:val="both"/>
              <w:rPr>
                <w:color w:val="000000"/>
              </w:rPr>
            </w:pPr>
            <w:r>
              <w:rPr>
                <w:color w:val="000000"/>
              </w:rPr>
              <w:t>Роль сотрудника Заказчика, который осуществляет общее руководство процессом выполнения Заявок (исключая Заявки с категориями «Запрос на изменение», «Рабочее задание»)</w:t>
            </w:r>
          </w:p>
        </w:tc>
      </w:tr>
      <w:tr w:rsidR="008C128A">
        <w:trPr>
          <w:trHeight w:val="915"/>
        </w:trPr>
        <w:tc>
          <w:tcPr>
            <w:tcW w:w="1394" w:type="pct"/>
            <w:vAlign w:val="center"/>
          </w:tcPr>
          <w:p w:rsidR="008C128A" w:rsidRDefault="0077044B">
            <w:pPr>
              <w:rPr>
                <w:color w:val="000000"/>
              </w:rPr>
            </w:pPr>
            <w:r>
              <w:rPr>
                <w:color w:val="000000"/>
              </w:rPr>
              <w:t>Места оказания услуг</w:t>
            </w:r>
          </w:p>
        </w:tc>
        <w:tc>
          <w:tcPr>
            <w:tcW w:w="3606" w:type="pct"/>
            <w:vAlign w:val="center"/>
          </w:tcPr>
          <w:p w:rsidR="008C128A" w:rsidRDefault="0077044B">
            <w:pPr>
              <w:jc w:val="both"/>
              <w:rPr>
                <w:color w:val="000000"/>
              </w:rPr>
            </w:pPr>
            <w:r>
              <w:rPr>
                <w:color w:val="000000"/>
              </w:rPr>
              <w:t>Объекты Получателя Услуг, для которых Исполнитель должен обеспечить оказание услуг</w:t>
            </w:r>
          </w:p>
        </w:tc>
      </w:tr>
      <w:tr w:rsidR="008C128A">
        <w:trPr>
          <w:trHeight w:val="615"/>
        </w:trPr>
        <w:tc>
          <w:tcPr>
            <w:tcW w:w="1394" w:type="pct"/>
            <w:vAlign w:val="center"/>
            <w:hideMark/>
          </w:tcPr>
          <w:p w:rsidR="008C128A" w:rsidRDefault="0077044B">
            <w:pPr>
              <w:rPr>
                <w:color w:val="000000"/>
              </w:rPr>
            </w:pPr>
            <w:r>
              <w:rPr>
                <w:color w:val="000000"/>
              </w:rPr>
              <w:t>МОУ</w:t>
            </w:r>
          </w:p>
        </w:tc>
        <w:tc>
          <w:tcPr>
            <w:tcW w:w="3606" w:type="pct"/>
            <w:vAlign w:val="center"/>
            <w:hideMark/>
          </w:tcPr>
          <w:p w:rsidR="008C128A" w:rsidRDefault="0077044B">
            <w:pPr>
              <w:rPr>
                <w:color w:val="000000"/>
              </w:rPr>
            </w:pPr>
            <w:r>
              <w:rPr>
                <w:color w:val="000000"/>
              </w:rPr>
              <w:t>Межрегиональное операционное управление Федерального казначейства</w:t>
            </w:r>
          </w:p>
        </w:tc>
      </w:tr>
      <w:tr w:rsidR="008C128A">
        <w:trPr>
          <w:trHeight w:val="915"/>
        </w:trPr>
        <w:tc>
          <w:tcPr>
            <w:tcW w:w="1394" w:type="pct"/>
            <w:vAlign w:val="center"/>
            <w:hideMark/>
          </w:tcPr>
          <w:p w:rsidR="008C128A" w:rsidRDefault="0077044B">
            <w:pPr>
              <w:rPr>
                <w:color w:val="000000"/>
              </w:rPr>
            </w:pPr>
            <w:r>
              <w:rPr>
                <w:color w:val="000000"/>
              </w:rPr>
              <w:t>Неквалифицированные действия пользователей</w:t>
            </w:r>
          </w:p>
        </w:tc>
        <w:tc>
          <w:tcPr>
            <w:tcW w:w="3606" w:type="pct"/>
            <w:vAlign w:val="center"/>
            <w:hideMark/>
          </w:tcPr>
          <w:p w:rsidR="008C128A" w:rsidRDefault="0077044B">
            <w:pPr>
              <w:jc w:val="both"/>
              <w:rPr>
                <w:color w:val="000000"/>
              </w:rPr>
            </w:pPr>
            <w:r>
              <w:rPr>
                <w:color w:val="000000"/>
              </w:rPr>
              <w:t xml:space="preserve"> Действия Пользователей, выполненные не в соответствии с инструкцией пользователя, которые повлекли за собой возникновение Инцидента</w:t>
            </w:r>
          </w:p>
        </w:tc>
      </w:tr>
      <w:tr w:rsidR="008C128A">
        <w:trPr>
          <w:trHeight w:val="915"/>
        </w:trPr>
        <w:tc>
          <w:tcPr>
            <w:tcW w:w="1394" w:type="pct"/>
            <w:vAlign w:val="center"/>
          </w:tcPr>
          <w:p w:rsidR="008C128A" w:rsidRDefault="0077044B">
            <w:pPr>
              <w:rPr>
                <w:color w:val="000000"/>
              </w:rPr>
            </w:pPr>
            <w:r>
              <w:rPr>
                <w:color w:val="000000"/>
              </w:rPr>
              <w:t>Общее время решения Заявки</w:t>
            </w:r>
          </w:p>
        </w:tc>
        <w:tc>
          <w:tcPr>
            <w:tcW w:w="3606" w:type="pct"/>
            <w:vAlign w:val="center"/>
          </w:tcPr>
          <w:p w:rsidR="008C128A" w:rsidRDefault="0077044B">
            <w:pPr>
              <w:jc w:val="both"/>
              <w:rPr>
                <w:color w:val="000000"/>
              </w:rPr>
            </w:pPr>
            <w:r>
              <w:rPr>
                <w:color w:val="000000"/>
              </w:rPr>
              <w:t>Разность между временем назначения в команду специалистов Исполнителя (статус «Открыт») и временем выставления специалистом Исполнителя статуса «Решен» в форме Заявки системы управления эксплуатации Федерального казначейства, рассчитанная в астрономических часах</w:t>
            </w:r>
          </w:p>
        </w:tc>
      </w:tr>
      <w:tr w:rsidR="008C128A">
        <w:trPr>
          <w:trHeight w:val="315"/>
        </w:trPr>
        <w:tc>
          <w:tcPr>
            <w:tcW w:w="1394" w:type="pct"/>
            <w:vAlign w:val="center"/>
            <w:hideMark/>
          </w:tcPr>
          <w:p w:rsidR="008C128A" w:rsidRDefault="0077044B">
            <w:pPr>
              <w:rPr>
                <w:color w:val="000000"/>
              </w:rPr>
            </w:pPr>
            <w:r>
              <w:rPr>
                <w:color w:val="000000"/>
              </w:rPr>
              <w:t>ОС</w:t>
            </w:r>
          </w:p>
        </w:tc>
        <w:tc>
          <w:tcPr>
            <w:tcW w:w="3606" w:type="pct"/>
            <w:vAlign w:val="center"/>
            <w:hideMark/>
          </w:tcPr>
          <w:p w:rsidR="008C128A" w:rsidRDefault="0077044B">
            <w:pPr>
              <w:jc w:val="both"/>
              <w:rPr>
                <w:color w:val="000000"/>
              </w:rPr>
            </w:pPr>
            <w:r>
              <w:rPr>
                <w:color w:val="000000"/>
              </w:rPr>
              <w:t>Операционная система</w:t>
            </w:r>
          </w:p>
        </w:tc>
      </w:tr>
      <w:tr w:rsidR="008C128A">
        <w:trPr>
          <w:trHeight w:val="315"/>
        </w:trPr>
        <w:tc>
          <w:tcPr>
            <w:tcW w:w="1394" w:type="pct"/>
            <w:vAlign w:val="center"/>
          </w:tcPr>
          <w:p w:rsidR="008C128A" w:rsidRDefault="0077044B">
            <w:pPr>
              <w:rPr>
                <w:color w:val="000000"/>
              </w:rPr>
            </w:pPr>
            <w:r>
              <w:rPr>
                <w:color w:val="000000"/>
              </w:rPr>
              <w:t>Ошибка ППО</w:t>
            </w:r>
          </w:p>
        </w:tc>
        <w:tc>
          <w:tcPr>
            <w:tcW w:w="3606" w:type="pct"/>
            <w:vAlign w:val="center"/>
          </w:tcPr>
          <w:p w:rsidR="008C128A" w:rsidRDefault="0077044B">
            <w:pPr>
              <w:rPr>
                <w:color w:val="000000"/>
              </w:rPr>
            </w:pPr>
            <w:r>
              <w:rPr>
                <w:color w:val="000000"/>
              </w:rPr>
              <w:t>Признак Инцидента, связанный с несоответствием функционирования информационной системы или ее частей функциональным возможностям, описание которых приведено в рабочей документации на информационную систему или ее части</w:t>
            </w:r>
          </w:p>
        </w:tc>
      </w:tr>
      <w:tr w:rsidR="008C128A">
        <w:trPr>
          <w:trHeight w:val="615"/>
        </w:trPr>
        <w:tc>
          <w:tcPr>
            <w:tcW w:w="1394" w:type="pct"/>
            <w:vAlign w:val="center"/>
            <w:hideMark/>
          </w:tcPr>
          <w:p w:rsidR="008C128A" w:rsidRDefault="0077044B">
            <w:pPr>
              <w:rPr>
                <w:color w:val="000000"/>
              </w:rPr>
            </w:pPr>
            <w:r>
              <w:rPr>
                <w:color w:val="000000"/>
              </w:rPr>
              <w:t>ПАК</w:t>
            </w:r>
          </w:p>
        </w:tc>
        <w:tc>
          <w:tcPr>
            <w:tcW w:w="3606" w:type="pct"/>
            <w:vAlign w:val="center"/>
            <w:hideMark/>
          </w:tcPr>
          <w:p w:rsidR="008C128A" w:rsidRDefault="0077044B">
            <w:pPr>
              <w:jc w:val="both"/>
              <w:rPr>
                <w:color w:val="000000"/>
              </w:rPr>
            </w:pPr>
            <w:r>
              <w:rPr>
                <w:color w:val="000000"/>
              </w:rPr>
              <w:t>Программно-аппаратный комплекс</w:t>
            </w:r>
          </w:p>
        </w:tc>
      </w:tr>
      <w:tr w:rsidR="008C128A">
        <w:trPr>
          <w:trHeight w:val="615"/>
        </w:trPr>
        <w:tc>
          <w:tcPr>
            <w:tcW w:w="1394" w:type="pct"/>
            <w:vAlign w:val="center"/>
            <w:hideMark/>
          </w:tcPr>
          <w:p w:rsidR="008C128A" w:rsidRDefault="0077044B">
            <w:pPr>
              <w:rPr>
                <w:color w:val="000000"/>
              </w:rPr>
            </w:pPr>
            <w:r>
              <w:rPr>
                <w:color w:val="000000"/>
              </w:rPr>
              <w:t>Патч</w:t>
            </w:r>
          </w:p>
        </w:tc>
        <w:tc>
          <w:tcPr>
            <w:tcW w:w="3606" w:type="pct"/>
            <w:vAlign w:val="center"/>
            <w:hideMark/>
          </w:tcPr>
          <w:p w:rsidR="008C128A" w:rsidRDefault="0077044B">
            <w:pPr>
              <w:jc w:val="both"/>
              <w:rPr>
                <w:color w:val="000000"/>
              </w:rPr>
            </w:pPr>
            <w:r>
              <w:rPr>
                <w:color w:val="000000"/>
              </w:rPr>
              <w:t>Совокупность программных модулей и пакетов документации, содержащих изменения и/или исправления ошибок ППО</w:t>
            </w:r>
          </w:p>
        </w:tc>
      </w:tr>
      <w:tr w:rsidR="008C128A">
        <w:trPr>
          <w:trHeight w:val="615"/>
        </w:trPr>
        <w:tc>
          <w:tcPr>
            <w:tcW w:w="1394" w:type="pct"/>
            <w:vAlign w:val="center"/>
          </w:tcPr>
          <w:p w:rsidR="008C128A" w:rsidRDefault="0077044B">
            <w:pPr>
              <w:rPr>
                <w:color w:val="000000"/>
              </w:rPr>
            </w:pPr>
            <w:r>
              <w:rPr>
                <w:color w:val="000000"/>
              </w:rPr>
              <w:t>ПО</w:t>
            </w:r>
          </w:p>
        </w:tc>
        <w:tc>
          <w:tcPr>
            <w:tcW w:w="3606" w:type="pct"/>
            <w:vAlign w:val="center"/>
          </w:tcPr>
          <w:p w:rsidR="008C128A" w:rsidRDefault="0077044B">
            <w:pPr>
              <w:jc w:val="both"/>
              <w:rPr>
                <w:color w:val="000000"/>
              </w:rPr>
            </w:pPr>
            <w:r>
              <w:rPr>
                <w:color w:val="000000"/>
              </w:rPr>
              <w:t>Программное обеспечение</w:t>
            </w:r>
          </w:p>
        </w:tc>
      </w:tr>
      <w:tr w:rsidR="008C128A">
        <w:trPr>
          <w:trHeight w:val="615"/>
        </w:trPr>
        <w:tc>
          <w:tcPr>
            <w:tcW w:w="1394" w:type="pct"/>
            <w:vAlign w:val="center"/>
          </w:tcPr>
          <w:p w:rsidR="008C128A" w:rsidRDefault="0077044B">
            <w:pPr>
              <w:rPr>
                <w:color w:val="000000"/>
              </w:rPr>
            </w:pPr>
            <w:r>
              <w:rPr>
                <w:color w:val="000000"/>
              </w:rPr>
              <w:lastRenderedPageBreak/>
              <w:t>СЗИ</w:t>
            </w:r>
          </w:p>
        </w:tc>
        <w:tc>
          <w:tcPr>
            <w:tcW w:w="3606" w:type="pct"/>
            <w:vAlign w:val="center"/>
          </w:tcPr>
          <w:p w:rsidR="008C128A" w:rsidRDefault="0077044B">
            <w:pPr>
              <w:jc w:val="both"/>
              <w:rPr>
                <w:color w:val="000000"/>
              </w:rPr>
            </w:pPr>
            <w:r>
              <w:rPr>
                <w:color w:val="000000"/>
              </w:rPr>
              <w:t>Подсистема защиты информации</w:t>
            </w:r>
          </w:p>
        </w:tc>
      </w:tr>
      <w:tr w:rsidR="008C128A">
        <w:trPr>
          <w:trHeight w:val="915"/>
        </w:trPr>
        <w:tc>
          <w:tcPr>
            <w:tcW w:w="1394" w:type="pct"/>
            <w:vAlign w:val="center"/>
          </w:tcPr>
          <w:p w:rsidR="008C128A" w:rsidRDefault="0077044B">
            <w:pPr>
              <w:rPr>
                <w:color w:val="000000"/>
              </w:rPr>
            </w:pPr>
            <w:r>
              <w:rPr>
                <w:color w:val="000000"/>
              </w:rPr>
              <w:t>Подсистема ВРС</w:t>
            </w:r>
          </w:p>
        </w:tc>
        <w:tc>
          <w:tcPr>
            <w:tcW w:w="3606" w:type="pct"/>
            <w:vAlign w:val="center"/>
          </w:tcPr>
          <w:p w:rsidR="008C128A" w:rsidRDefault="0077044B">
            <w:pPr>
              <w:rPr>
                <w:color w:val="000000"/>
              </w:rPr>
            </w:pPr>
            <w:r>
              <w:rPr>
                <w:color w:val="000000"/>
              </w:rPr>
              <w:t>Подсистема ведения реестра сертификатов</w:t>
            </w:r>
          </w:p>
        </w:tc>
      </w:tr>
      <w:tr w:rsidR="008C128A">
        <w:trPr>
          <w:trHeight w:val="915"/>
        </w:trPr>
        <w:tc>
          <w:tcPr>
            <w:tcW w:w="1394" w:type="pct"/>
            <w:vAlign w:val="center"/>
          </w:tcPr>
          <w:p w:rsidR="008C128A" w:rsidRDefault="0077044B">
            <w:pPr>
              <w:rPr>
                <w:color w:val="000000"/>
              </w:rPr>
            </w:pPr>
            <w:r>
              <w:rPr>
                <w:color w:val="000000"/>
              </w:rPr>
              <w:t>Подсистема ПЗ</w:t>
            </w:r>
          </w:p>
        </w:tc>
        <w:tc>
          <w:tcPr>
            <w:tcW w:w="3606" w:type="pct"/>
            <w:vAlign w:val="center"/>
          </w:tcPr>
          <w:p w:rsidR="008C128A" w:rsidRDefault="0077044B">
            <w:pPr>
              <w:rPr>
                <w:color w:val="000000"/>
              </w:rPr>
            </w:pPr>
            <w:r>
              <w:rPr>
                <w:color w:val="000000"/>
              </w:rPr>
              <w:t>Подсистема портала заявителя</w:t>
            </w:r>
          </w:p>
        </w:tc>
      </w:tr>
      <w:tr w:rsidR="008C128A">
        <w:trPr>
          <w:trHeight w:val="915"/>
        </w:trPr>
        <w:tc>
          <w:tcPr>
            <w:tcW w:w="1394" w:type="pct"/>
            <w:vAlign w:val="center"/>
          </w:tcPr>
          <w:p w:rsidR="008C128A" w:rsidRDefault="0077044B">
            <w:pPr>
              <w:rPr>
                <w:color w:val="000000"/>
              </w:rPr>
            </w:pPr>
            <w:r>
              <w:rPr>
                <w:color w:val="000000"/>
              </w:rPr>
              <w:t>Подсистема ЦС</w:t>
            </w:r>
          </w:p>
        </w:tc>
        <w:tc>
          <w:tcPr>
            <w:tcW w:w="3606" w:type="pct"/>
            <w:vAlign w:val="center"/>
          </w:tcPr>
          <w:p w:rsidR="008C128A" w:rsidRDefault="0077044B">
            <w:pPr>
              <w:rPr>
                <w:color w:val="000000"/>
              </w:rPr>
            </w:pPr>
            <w:r>
              <w:rPr>
                <w:color w:val="000000"/>
              </w:rPr>
              <w:t>Подсистема центра сертификации</w:t>
            </w:r>
          </w:p>
        </w:tc>
      </w:tr>
      <w:tr w:rsidR="008C128A">
        <w:trPr>
          <w:trHeight w:val="915"/>
        </w:trPr>
        <w:tc>
          <w:tcPr>
            <w:tcW w:w="1394" w:type="pct"/>
            <w:vAlign w:val="center"/>
          </w:tcPr>
          <w:p w:rsidR="008C128A" w:rsidRDefault="0077044B">
            <w:pPr>
              <w:rPr>
                <w:color w:val="000000"/>
              </w:rPr>
            </w:pPr>
            <w:r>
              <w:t>ПОИБ</w:t>
            </w:r>
          </w:p>
        </w:tc>
        <w:tc>
          <w:tcPr>
            <w:tcW w:w="3606" w:type="pct"/>
            <w:vAlign w:val="center"/>
          </w:tcPr>
          <w:p w:rsidR="008C128A" w:rsidRDefault="0077044B">
            <w:pPr>
              <w:rPr>
                <w:color w:val="000000"/>
              </w:rPr>
            </w:pPr>
            <w:r>
              <w:t>Подсистема системы обеспечения безопасности информации Федерального казначейства, предназначенная для обеспечения разграничения доступа в ИС ФК и ГИС, оператором которых является ФК</w:t>
            </w:r>
          </w:p>
        </w:tc>
      </w:tr>
      <w:tr w:rsidR="008C128A">
        <w:trPr>
          <w:trHeight w:val="915"/>
        </w:trPr>
        <w:tc>
          <w:tcPr>
            <w:tcW w:w="1394" w:type="pct"/>
            <w:vAlign w:val="center"/>
          </w:tcPr>
          <w:p w:rsidR="008C128A" w:rsidRDefault="0077044B">
            <w:pPr>
              <w:rPr>
                <w:color w:val="000000"/>
              </w:rPr>
            </w:pPr>
            <w:r>
              <w:t>ПОЮЗД</w:t>
            </w:r>
          </w:p>
        </w:tc>
        <w:tc>
          <w:tcPr>
            <w:tcW w:w="3606" w:type="pct"/>
            <w:vAlign w:val="center"/>
          </w:tcPr>
          <w:p w:rsidR="008C128A" w:rsidRDefault="0077044B">
            <w:pPr>
              <w:rPr>
                <w:color w:val="000000"/>
              </w:rPr>
            </w:pPr>
            <w:r>
              <w:t>Подсистема системы обеспечения юридической значимости электронных документов Федерального казначейства, предназначенная для формирования и проверки ЭП в ИС ФК и ГИС, оператором которых является ФК</w:t>
            </w:r>
          </w:p>
        </w:tc>
      </w:tr>
      <w:tr w:rsidR="008C128A">
        <w:trPr>
          <w:trHeight w:val="915"/>
        </w:trPr>
        <w:tc>
          <w:tcPr>
            <w:tcW w:w="1394" w:type="pct"/>
            <w:vAlign w:val="center"/>
          </w:tcPr>
          <w:p w:rsidR="008C128A" w:rsidRDefault="0077044B">
            <w:pPr>
              <w:rPr>
                <w:color w:val="000000"/>
              </w:rPr>
            </w:pPr>
            <w:r>
              <w:rPr>
                <w:color w:val="000000"/>
              </w:rPr>
              <w:t>Получатель Услуг</w:t>
            </w:r>
          </w:p>
        </w:tc>
        <w:tc>
          <w:tcPr>
            <w:tcW w:w="3606" w:type="pct"/>
            <w:vAlign w:val="center"/>
          </w:tcPr>
          <w:p w:rsidR="008C128A" w:rsidRDefault="0077044B">
            <w:pPr>
              <w:rPr>
                <w:color w:val="000000"/>
              </w:rPr>
            </w:pPr>
            <w:r>
              <w:rPr>
                <w:color w:val="000000"/>
              </w:rPr>
              <w:t>Федеральное казначейство</w:t>
            </w:r>
          </w:p>
        </w:tc>
      </w:tr>
      <w:tr w:rsidR="008C128A">
        <w:trPr>
          <w:trHeight w:val="315"/>
        </w:trPr>
        <w:tc>
          <w:tcPr>
            <w:tcW w:w="1394" w:type="pct"/>
            <w:vAlign w:val="center"/>
          </w:tcPr>
          <w:p w:rsidR="008C128A" w:rsidRDefault="0077044B">
            <w:pPr>
              <w:rPr>
                <w:color w:val="000000"/>
              </w:rPr>
            </w:pPr>
            <w:r>
              <w:rPr>
                <w:color w:val="000000"/>
              </w:rPr>
              <w:t>Пользователь</w:t>
            </w:r>
          </w:p>
        </w:tc>
        <w:tc>
          <w:tcPr>
            <w:tcW w:w="3606" w:type="pct"/>
            <w:vAlign w:val="center"/>
          </w:tcPr>
          <w:p w:rsidR="008C128A" w:rsidRDefault="0077044B">
            <w:pPr>
              <w:rPr>
                <w:color w:val="000000"/>
              </w:rPr>
            </w:pPr>
            <w:r>
              <w:rPr>
                <w:color w:val="000000"/>
              </w:rPr>
              <w:t>Сотрудники Федерального казначейства, владельцы сертификатов УЦ</w:t>
            </w:r>
          </w:p>
        </w:tc>
      </w:tr>
      <w:tr w:rsidR="008C128A">
        <w:trPr>
          <w:trHeight w:val="615"/>
        </w:trPr>
        <w:tc>
          <w:tcPr>
            <w:tcW w:w="1394" w:type="pct"/>
            <w:vAlign w:val="center"/>
            <w:hideMark/>
          </w:tcPr>
          <w:p w:rsidR="008C128A" w:rsidRDefault="0077044B">
            <w:pPr>
              <w:rPr>
                <w:color w:val="000000"/>
              </w:rPr>
            </w:pPr>
            <w:r>
              <w:rPr>
                <w:color w:val="000000"/>
              </w:rPr>
              <w:t>ППО</w:t>
            </w:r>
          </w:p>
        </w:tc>
        <w:tc>
          <w:tcPr>
            <w:tcW w:w="3606" w:type="pct"/>
            <w:vAlign w:val="center"/>
            <w:hideMark/>
          </w:tcPr>
          <w:p w:rsidR="008C128A" w:rsidRDefault="0077044B">
            <w:pPr>
              <w:jc w:val="both"/>
              <w:rPr>
                <w:color w:val="000000"/>
              </w:rPr>
            </w:pPr>
            <w:r>
              <w:rPr>
                <w:color w:val="000000"/>
              </w:rPr>
              <w:t>Прикладное программное обеспечение, разработанное в рамках создания и развития ИС</w:t>
            </w:r>
          </w:p>
        </w:tc>
      </w:tr>
      <w:tr w:rsidR="008C128A">
        <w:trPr>
          <w:trHeight w:val="315"/>
        </w:trPr>
        <w:tc>
          <w:tcPr>
            <w:tcW w:w="1394" w:type="pct"/>
            <w:vAlign w:val="center"/>
            <w:hideMark/>
          </w:tcPr>
          <w:p w:rsidR="008C128A" w:rsidRDefault="0077044B">
            <w:pPr>
              <w:rPr>
                <w:color w:val="000000"/>
              </w:rPr>
            </w:pPr>
            <w:r>
              <w:rPr>
                <w:color w:val="000000"/>
              </w:rPr>
              <w:t>Предвестник инцидента</w:t>
            </w:r>
          </w:p>
        </w:tc>
        <w:tc>
          <w:tcPr>
            <w:tcW w:w="3606" w:type="pct"/>
            <w:vAlign w:val="center"/>
            <w:hideMark/>
          </w:tcPr>
          <w:p w:rsidR="008C128A" w:rsidRDefault="0077044B">
            <w:pPr>
              <w:jc w:val="both"/>
              <w:rPr>
                <w:color w:val="000000"/>
              </w:rPr>
            </w:pPr>
            <w:r>
              <w:rPr>
                <w:color w:val="000000"/>
              </w:rPr>
              <w:t>Событие, которое может привести к Инциденту</w:t>
            </w:r>
          </w:p>
        </w:tc>
      </w:tr>
      <w:tr w:rsidR="008C128A">
        <w:trPr>
          <w:trHeight w:val="315"/>
        </w:trPr>
        <w:tc>
          <w:tcPr>
            <w:tcW w:w="1394" w:type="pct"/>
            <w:vAlign w:val="center"/>
          </w:tcPr>
          <w:p w:rsidR="008C128A" w:rsidRDefault="0077044B">
            <w:pPr>
              <w:rPr>
                <w:color w:val="000000"/>
              </w:rPr>
            </w:pPr>
            <w:r>
              <w:rPr>
                <w:color w:val="000000"/>
              </w:rPr>
              <w:t>ПУПЭ</w:t>
            </w:r>
          </w:p>
        </w:tc>
        <w:tc>
          <w:tcPr>
            <w:tcW w:w="3606" w:type="pct"/>
            <w:vAlign w:val="center"/>
          </w:tcPr>
          <w:p w:rsidR="008C128A" w:rsidRDefault="0077044B">
            <w:pPr>
              <w:rPr>
                <w:color w:val="000000"/>
              </w:rPr>
            </w:pPr>
            <w:r>
              <w:rPr>
                <w:color w:val="000000"/>
              </w:rPr>
              <w:t xml:space="preserve">Подсистема управления процессами эксплуатацией Федерального казначейства </w:t>
            </w:r>
          </w:p>
        </w:tc>
      </w:tr>
      <w:tr w:rsidR="008C128A">
        <w:trPr>
          <w:trHeight w:val="315"/>
        </w:trPr>
        <w:tc>
          <w:tcPr>
            <w:tcW w:w="1394" w:type="pct"/>
            <w:vAlign w:val="center"/>
            <w:hideMark/>
          </w:tcPr>
          <w:p w:rsidR="008C128A" w:rsidRDefault="0077044B">
            <w:pPr>
              <w:rPr>
                <w:color w:val="000000"/>
              </w:rPr>
            </w:pPr>
            <w:r>
              <w:rPr>
                <w:color w:val="000000"/>
              </w:rPr>
              <w:t>ПЭиТО</w:t>
            </w:r>
          </w:p>
        </w:tc>
        <w:tc>
          <w:tcPr>
            <w:tcW w:w="3606" w:type="pct"/>
            <w:vAlign w:val="center"/>
            <w:hideMark/>
          </w:tcPr>
          <w:p w:rsidR="008C128A" w:rsidRDefault="0077044B">
            <w:pPr>
              <w:rPr>
                <w:color w:val="000000"/>
              </w:rPr>
            </w:pPr>
            <w:r>
              <w:rPr>
                <w:color w:val="000000"/>
              </w:rPr>
              <w:t>Порядок эксплуатации и технического обслуживания</w:t>
            </w:r>
          </w:p>
        </w:tc>
      </w:tr>
      <w:tr w:rsidR="008C128A">
        <w:trPr>
          <w:trHeight w:val="2415"/>
        </w:trPr>
        <w:tc>
          <w:tcPr>
            <w:tcW w:w="1394" w:type="pct"/>
            <w:vAlign w:val="center"/>
            <w:hideMark/>
          </w:tcPr>
          <w:p w:rsidR="008C128A" w:rsidRDefault="0077044B">
            <w:pPr>
              <w:rPr>
                <w:color w:val="000000"/>
              </w:rPr>
            </w:pPr>
            <w:r>
              <w:rPr>
                <w:color w:val="000000"/>
              </w:rPr>
              <w:t>Регламент АС</w:t>
            </w:r>
          </w:p>
        </w:tc>
        <w:tc>
          <w:tcPr>
            <w:tcW w:w="3606" w:type="pct"/>
            <w:vAlign w:val="center"/>
            <w:hideMark/>
          </w:tcPr>
          <w:p w:rsidR="008C128A" w:rsidRDefault="0077044B">
            <w:pPr>
              <w:jc w:val="both"/>
              <w:rPr>
                <w:color w:val="000000"/>
              </w:rPr>
            </w:pPr>
            <w:r>
              <w:rPr>
                <w:color w:val="000000"/>
              </w:rPr>
              <w:t xml:space="preserve"> «Регламент взаимодействия ИТ-подразделений ЦАФК, ТОФК и организаций, осуществляющих сопровождение и обеспечение эксплуатации ИТ-сервисов Федерального казначейства при возникновении аварийных ситуаций» от 2 декабря 2013 года, размещенный на официальном сайте Федерального казначейства в сети Интернет (www.roskazna.ru) в подразделе ГИС/Документы (http://www.roskazna.ru/gis/dokumenty/)</w:t>
            </w:r>
          </w:p>
        </w:tc>
      </w:tr>
      <w:tr w:rsidR="008C128A">
        <w:tc>
          <w:tcPr>
            <w:tcW w:w="1394" w:type="pct"/>
            <w:vAlign w:val="center"/>
          </w:tcPr>
          <w:p w:rsidR="008C128A" w:rsidRDefault="0077044B">
            <w:pPr>
              <w:rPr>
                <w:color w:val="000000"/>
              </w:rPr>
            </w:pPr>
            <w:r>
              <w:rPr>
                <w:color w:val="000000"/>
              </w:rPr>
              <w:t>РЦОД</w:t>
            </w:r>
          </w:p>
        </w:tc>
        <w:tc>
          <w:tcPr>
            <w:tcW w:w="3606" w:type="pct"/>
            <w:vAlign w:val="center"/>
          </w:tcPr>
          <w:p w:rsidR="008C128A" w:rsidRDefault="0077044B">
            <w:pPr>
              <w:jc w:val="both"/>
              <w:rPr>
                <w:color w:val="000000"/>
              </w:rPr>
            </w:pPr>
            <w:r>
              <w:rPr>
                <w:color w:val="000000"/>
              </w:rPr>
              <w:t>Технологическая площадка «Резервный центр обработки данных»</w:t>
            </w:r>
          </w:p>
        </w:tc>
      </w:tr>
      <w:tr w:rsidR="008C128A">
        <w:trPr>
          <w:trHeight w:val="1215"/>
        </w:trPr>
        <w:tc>
          <w:tcPr>
            <w:tcW w:w="1394" w:type="pct"/>
            <w:vAlign w:val="center"/>
            <w:hideMark/>
          </w:tcPr>
          <w:p w:rsidR="008C128A" w:rsidRDefault="0077044B">
            <w:pPr>
              <w:rPr>
                <w:color w:val="000000"/>
              </w:rPr>
            </w:pPr>
            <w:r>
              <w:rPr>
                <w:color w:val="000000"/>
              </w:rPr>
              <w:t>Сервисно-ресурсная модель</w:t>
            </w:r>
          </w:p>
        </w:tc>
        <w:tc>
          <w:tcPr>
            <w:tcW w:w="3606" w:type="pct"/>
            <w:vAlign w:val="center"/>
            <w:hideMark/>
          </w:tcPr>
          <w:p w:rsidR="008C128A" w:rsidRDefault="0077044B">
            <w:pPr>
              <w:jc w:val="both"/>
              <w:rPr>
                <w:color w:val="000000"/>
              </w:rPr>
            </w:pPr>
            <w:r>
              <w:rPr>
                <w:color w:val="000000"/>
              </w:rPr>
              <w:t>Иерархическая структура, которая описывает взаимосвязь аппаратных и программных ресурсов (элементов конфигурации), обеспечивающих функционирование каждой ИТ-системы</w:t>
            </w:r>
          </w:p>
        </w:tc>
      </w:tr>
      <w:tr w:rsidR="008C128A">
        <w:trPr>
          <w:trHeight w:val="615"/>
        </w:trPr>
        <w:tc>
          <w:tcPr>
            <w:tcW w:w="1394" w:type="pct"/>
            <w:vAlign w:val="center"/>
            <w:hideMark/>
          </w:tcPr>
          <w:p w:rsidR="008C128A" w:rsidRDefault="0077044B">
            <w:pPr>
              <w:rPr>
                <w:color w:val="000000"/>
              </w:rPr>
            </w:pPr>
            <w:r>
              <w:rPr>
                <w:color w:val="000000"/>
              </w:rPr>
              <w:lastRenderedPageBreak/>
              <w:t>СПО</w:t>
            </w:r>
          </w:p>
        </w:tc>
        <w:tc>
          <w:tcPr>
            <w:tcW w:w="3606" w:type="pct"/>
            <w:vAlign w:val="center"/>
            <w:hideMark/>
          </w:tcPr>
          <w:p w:rsidR="008C128A" w:rsidRDefault="0077044B">
            <w:pPr>
              <w:jc w:val="both"/>
              <w:rPr>
                <w:color w:val="000000"/>
              </w:rPr>
            </w:pPr>
            <w:r>
              <w:rPr>
                <w:color w:val="000000"/>
              </w:rPr>
              <w:t>Системное программное обеспечение, необходимое для функционирования информационной системы</w:t>
            </w:r>
          </w:p>
        </w:tc>
      </w:tr>
      <w:tr w:rsidR="008C128A">
        <w:trPr>
          <w:trHeight w:val="615"/>
        </w:trPr>
        <w:tc>
          <w:tcPr>
            <w:tcW w:w="1394" w:type="pct"/>
            <w:vAlign w:val="center"/>
          </w:tcPr>
          <w:p w:rsidR="008C128A" w:rsidRDefault="0077044B">
            <w:pPr>
              <w:rPr>
                <w:color w:val="000000"/>
              </w:rPr>
            </w:pPr>
            <w:r>
              <w:rPr>
                <w:color w:val="000000"/>
              </w:rPr>
              <w:t>СрЗИ</w:t>
            </w:r>
          </w:p>
        </w:tc>
        <w:tc>
          <w:tcPr>
            <w:tcW w:w="3606" w:type="pct"/>
            <w:vAlign w:val="center"/>
          </w:tcPr>
          <w:p w:rsidR="008C128A" w:rsidRDefault="0077044B">
            <w:pPr>
              <w:jc w:val="both"/>
              <w:rPr>
                <w:color w:val="000000"/>
              </w:rPr>
            </w:pPr>
            <w:r>
              <w:rPr>
                <w:color w:val="000000"/>
              </w:rPr>
              <w:t>Средства защиты информации</w:t>
            </w:r>
          </w:p>
        </w:tc>
      </w:tr>
      <w:tr w:rsidR="008C128A">
        <w:trPr>
          <w:trHeight w:val="615"/>
        </w:trPr>
        <w:tc>
          <w:tcPr>
            <w:tcW w:w="1394" w:type="pct"/>
            <w:vAlign w:val="center"/>
          </w:tcPr>
          <w:p w:rsidR="008C128A" w:rsidRDefault="0077044B">
            <w:pPr>
              <w:rPr>
                <w:color w:val="000000"/>
              </w:rPr>
            </w:pPr>
            <w:r>
              <w:rPr>
                <w:color w:val="000000"/>
              </w:rPr>
              <w:t>ТОФК</w:t>
            </w:r>
          </w:p>
        </w:tc>
        <w:tc>
          <w:tcPr>
            <w:tcW w:w="3606" w:type="pct"/>
            <w:vAlign w:val="center"/>
          </w:tcPr>
          <w:p w:rsidR="008C128A" w:rsidRDefault="0077044B">
            <w:pPr>
              <w:jc w:val="both"/>
              <w:rPr>
                <w:color w:val="000000"/>
              </w:rPr>
            </w:pPr>
            <w:r>
              <w:rPr>
                <w:color w:val="000000"/>
              </w:rPr>
              <w:t>Территориальный орган Федерального казначейства</w:t>
            </w:r>
          </w:p>
        </w:tc>
      </w:tr>
      <w:tr w:rsidR="008C128A">
        <w:trPr>
          <w:trHeight w:val="615"/>
        </w:trPr>
        <w:tc>
          <w:tcPr>
            <w:tcW w:w="1394" w:type="pct"/>
            <w:vAlign w:val="center"/>
            <w:hideMark/>
          </w:tcPr>
          <w:p w:rsidR="008C128A" w:rsidRDefault="0077044B">
            <w:pPr>
              <w:rPr>
                <w:color w:val="000000"/>
              </w:rPr>
            </w:pPr>
            <w:r>
              <w:rPr>
                <w:color w:val="000000"/>
              </w:rPr>
              <w:t>УФК</w:t>
            </w:r>
          </w:p>
        </w:tc>
        <w:tc>
          <w:tcPr>
            <w:tcW w:w="3606" w:type="pct"/>
            <w:vAlign w:val="center"/>
            <w:hideMark/>
          </w:tcPr>
          <w:p w:rsidR="008C128A" w:rsidRDefault="0077044B">
            <w:pPr>
              <w:rPr>
                <w:color w:val="000000"/>
              </w:rPr>
            </w:pPr>
            <w:r>
              <w:rPr>
                <w:color w:val="000000"/>
              </w:rPr>
              <w:t>Управление Федерального казначейства по субъекту Российской Федерации</w:t>
            </w:r>
          </w:p>
        </w:tc>
      </w:tr>
      <w:tr w:rsidR="008C128A">
        <w:trPr>
          <w:trHeight w:val="315"/>
        </w:trPr>
        <w:tc>
          <w:tcPr>
            <w:tcW w:w="1394" w:type="pct"/>
            <w:vAlign w:val="center"/>
            <w:hideMark/>
          </w:tcPr>
          <w:p w:rsidR="008C128A" w:rsidRDefault="0077044B">
            <w:pPr>
              <w:rPr>
                <w:color w:val="000000"/>
              </w:rPr>
            </w:pPr>
            <w:r>
              <w:rPr>
                <w:color w:val="000000"/>
              </w:rPr>
              <w:t>УЦ</w:t>
            </w:r>
          </w:p>
        </w:tc>
        <w:tc>
          <w:tcPr>
            <w:tcW w:w="3606" w:type="pct"/>
            <w:vAlign w:val="center"/>
            <w:hideMark/>
          </w:tcPr>
          <w:p w:rsidR="008C128A" w:rsidRDefault="0077044B">
            <w:pPr>
              <w:rPr>
                <w:color w:val="000000"/>
              </w:rPr>
            </w:pPr>
            <w:r>
              <w:rPr>
                <w:color w:val="000000"/>
              </w:rPr>
              <w:t>Удостоверяющий центр Федерального казначейства</w:t>
            </w:r>
          </w:p>
        </w:tc>
      </w:tr>
      <w:tr w:rsidR="008C128A">
        <w:trPr>
          <w:trHeight w:val="315"/>
        </w:trPr>
        <w:tc>
          <w:tcPr>
            <w:tcW w:w="1394" w:type="pct"/>
            <w:vAlign w:val="center"/>
            <w:hideMark/>
          </w:tcPr>
          <w:p w:rsidR="008C128A" w:rsidRDefault="0077044B">
            <w:pPr>
              <w:rPr>
                <w:color w:val="000000"/>
              </w:rPr>
            </w:pPr>
            <w:r>
              <w:rPr>
                <w:color w:val="000000"/>
              </w:rPr>
              <w:t>ФК</w:t>
            </w:r>
          </w:p>
        </w:tc>
        <w:tc>
          <w:tcPr>
            <w:tcW w:w="3606" w:type="pct"/>
            <w:vAlign w:val="center"/>
            <w:hideMark/>
          </w:tcPr>
          <w:p w:rsidR="008C128A" w:rsidRDefault="0077044B">
            <w:pPr>
              <w:jc w:val="both"/>
              <w:rPr>
                <w:color w:val="000000"/>
              </w:rPr>
            </w:pPr>
            <w:r>
              <w:rPr>
                <w:color w:val="000000"/>
              </w:rPr>
              <w:t>Федеральное казначейство</w:t>
            </w:r>
          </w:p>
        </w:tc>
      </w:tr>
      <w:tr w:rsidR="008C128A">
        <w:trPr>
          <w:trHeight w:val="315"/>
        </w:trPr>
        <w:tc>
          <w:tcPr>
            <w:tcW w:w="1394" w:type="pct"/>
            <w:vAlign w:val="center"/>
          </w:tcPr>
          <w:p w:rsidR="008C128A" w:rsidRDefault="0077044B">
            <w:pPr>
              <w:rPr>
                <w:color w:val="000000"/>
              </w:rPr>
            </w:pPr>
            <w:r>
              <w:rPr>
                <w:color w:val="000000"/>
              </w:rPr>
              <w:t>ФЦОД</w:t>
            </w:r>
          </w:p>
        </w:tc>
        <w:tc>
          <w:tcPr>
            <w:tcW w:w="3606" w:type="pct"/>
            <w:vAlign w:val="center"/>
          </w:tcPr>
          <w:p w:rsidR="008C128A" w:rsidRDefault="0077044B">
            <w:pPr>
              <w:jc w:val="both"/>
              <w:rPr>
                <w:color w:val="000000"/>
              </w:rPr>
            </w:pPr>
            <w:r>
              <w:rPr>
                <w:color w:val="000000"/>
              </w:rPr>
              <w:t>Технологическая площадка «Федеральный центр обработки данных»</w:t>
            </w:r>
          </w:p>
        </w:tc>
      </w:tr>
      <w:tr w:rsidR="008C128A">
        <w:trPr>
          <w:trHeight w:val="315"/>
        </w:trPr>
        <w:tc>
          <w:tcPr>
            <w:tcW w:w="1394" w:type="pct"/>
            <w:vAlign w:val="center"/>
            <w:hideMark/>
          </w:tcPr>
          <w:p w:rsidR="008C128A" w:rsidRDefault="0077044B">
            <w:pPr>
              <w:rPr>
                <w:color w:val="000000"/>
              </w:rPr>
            </w:pPr>
            <w:r>
              <w:rPr>
                <w:color w:val="000000"/>
              </w:rPr>
              <w:t>ЦАФК</w:t>
            </w:r>
          </w:p>
        </w:tc>
        <w:tc>
          <w:tcPr>
            <w:tcW w:w="3606" w:type="pct"/>
            <w:vAlign w:val="center"/>
            <w:hideMark/>
          </w:tcPr>
          <w:p w:rsidR="008C128A" w:rsidRDefault="0077044B">
            <w:pPr>
              <w:jc w:val="both"/>
              <w:rPr>
                <w:color w:val="000000"/>
              </w:rPr>
            </w:pPr>
            <w:r>
              <w:rPr>
                <w:color w:val="000000"/>
              </w:rPr>
              <w:t>Центральный аппарат Федерального казначейства</w:t>
            </w:r>
          </w:p>
        </w:tc>
      </w:tr>
      <w:tr w:rsidR="008C128A">
        <w:trPr>
          <w:trHeight w:val="315"/>
        </w:trPr>
        <w:tc>
          <w:tcPr>
            <w:tcW w:w="1394" w:type="pct"/>
            <w:vAlign w:val="center"/>
          </w:tcPr>
          <w:p w:rsidR="008C128A" w:rsidRDefault="0077044B">
            <w:pPr>
              <w:rPr>
                <w:color w:val="000000"/>
              </w:rPr>
            </w:pPr>
            <w:r>
              <w:rPr>
                <w:color w:val="000000"/>
              </w:rPr>
              <w:t>ЦОД</w:t>
            </w:r>
          </w:p>
        </w:tc>
        <w:tc>
          <w:tcPr>
            <w:tcW w:w="3606" w:type="pct"/>
            <w:vAlign w:val="center"/>
          </w:tcPr>
          <w:p w:rsidR="008C128A" w:rsidRDefault="0077044B">
            <w:pPr>
              <w:jc w:val="both"/>
              <w:rPr>
                <w:color w:val="000000"/>
              </w:rPr>
            </w:pPr>
            <w:r>
              <w:rPr>
                <w:color w:val="000000"/>
              </w:rPr>
              <w:t>Центр обработки данных</w:t>
            </w:r>
          </w:p>
        </w:tc>
      </w:tr>
      <w:tr w:rsidR="008C128A">
        <w:trPr>
          <w:trHeight w:val="2115"/>
        </w:trPr>
        <w:tc>
          <w:tcPr>
            <w:tcW w:w="1394" w:type="pct"/>
            <w:vAlign w:val="center"/>
            <w:hideMark/>
          </w:tcPr>
          <w:p w:rsidR="008C128A" w:rsidRDefault="0077044B">
            <w:pPr>
              <w:rPr>
                <w:color w:val="000000"/>
              </w:rPr>
            </w:pPr>
            <w:r>
              <w:rPr>
                <w:color w:val="000000"/>
              </w:rPr>
              <w:t>Элемент конфигурации, КЭ</w:t>
            </w:r>
          </w:p>
        </w:tc>
        <w:tc>
          <w:tcPr>
            <w:tcW w:w="3606" w:type="pct"/>
            <w:vAlign w:val="center"/>
            <w:hideMark/>
          </w:tcPr>
          <w:p w:rsidR="008C128A" w:rsidRDefault="0077044B">
            <w:pPr>
              <w:jc w:val="both"/>
              <w:rPr>
                <w:color w:val="000000"/>
              </w:rPr>
            </w:pPr>
            <w:r>
              <w:rPr>
                <w:color w:val="000000"/>
              </w:rPr>
              <w:t>Элемент информационной системы или связанная с ним сущность, учёт и управление информацией о котором выполняется в рамках процесса управления конфигурациями. В качестве элементов конфигурации рассматриваются: аппаратные средства, программное обеспечение, регламентирующая и рабочая документация, лицензии, метрики, инструменты.</w:t>
            </w:r>
          </w:p>
        </w:tc>
      </w:tr>
      <w:tr w:rsidR="008C128A">
        <w:trPr>
          <w:trHeight w:val="391"/>
        </w:trPr>
        <w:tc>
          <w:tcPr>
            <w:tcW w:w="1394" w:type="pct"/>
            <w:vAlign w:val="center"/>
          </w:tcPr>
          <w:p w:rsidR="008C128A" w:rsidRDefault="0077044B">
            <w:pPr>
              <w:rPr>
                <w:color w:val="000000"/>
              </w:rPr>
            </w:pPr>
            <w:r>
              <w:rPr>
                <w:color w:val="000000"/>
              </w:rPr>
              <w:t>ЭП</w:t>
            </w:r>
          </w:p>
        </w:tc>
        <w:tc>
          <w:tcPr>
            <w:tcW w:w="3606" w:type="pct"/>
            <w:vAlign w:val="center"/>
          </w:tcPr>
          <w:p w:rsidR="008C128A" w:rsidRDefault="0077044B">
            <w:pPr>
              <w:jc w:val="both"/>
              <w:rPr>
                <w:color w:val="000000"/>
              </w:rPr>
            </w:pPr>
            <w:r>
              <w:rPr>
                <w:color w:val="000000"/>
              </w:rPr>
              <w:t>Электронная подпись</w:t>
            </w:r>
          </w:p>
        </w:tc>
      </w:tr>
    </w:tbl>
    <w:p w:rsidR="008C128A" w:rsidRDefault="0077044B">
      <w:pPr>
        <w:spacing w:before="120" w:after="120"/>
        <w:ind w:firstLine="709"/>
        <w:jc w:val="both"/>
        <w:rPr>
          <w:color w:val="000000"/>
        </w:rPr>
        <w:sectPr w:rsidR="008C128A">
          <w:footerReference w:type="default" r:id="rId7"/>
          <w:headerReference w:type="first" r:id="rId8"/>
          <w:footnotePr>
            <w:numRestart w:val="eachPage"/>
          </w:footnotePr>
          <w:pgSz w:w="11906" w:h="16838"/>
          <w:pgMar w:top="1134" w:right="850" w:bottom="1134" w:left="1701" w:header="708" w:footer="708" w:gutter="0"/>
          <w:cols w:space="720"/>
          <w:docGrid w:linePitch="360"/>
        </w:sectPr>
      </w:pPr>
      <w:r>
        <w:rPr>
          <w:color w:val="000000"/>
        </w:rPr>
        <w:t>Исполнитель по государственному контракту, заключенному на «</w:t>
      </w:r>
      <w:r>
        <w:rPr>
          <w:rFonts w:eastAsia="Calibri"/>
          <w:color w:val="000000"/>
          <w:spacing w:val="-3"/>
        </w:rPr>
        <w:t>Оказание услуг по обеспечению эксплуатации</w:t>
      </w:r>
      <w:r>
        <w:rPr>
          <w:rFonts w:ascii="Calibri" w:hAnsi="Calibri"/>
          <w:color w:val="000000"/>
        </w:rPr>
        <w:t xml:space="preserve"> </w:t>
      </w:r>
      <w:r>
        <w:rPr>
          <w:rFonts w:eastAsia="Calibri"/>
          <w:color w:val="000000"/>
          <w:spacing w:val="-3"/>
        </w:rPr>
        <w:t>информационной системы «Удостоверяющий центр Федерального казначейства»</w:t>
      </w:r>
      <w:r>
        <w:rPr>
          <w:rFonts w:ascii="Calibri" w:hAnsi="Calibri"/>
          <w:color w:val="000000"/>
        </w:rPr>
        <w:t xml:space="preserve"> </w:t>
      </w:r>
      <w:r>
        <w:rPr>
          <w:rFonts w:eastAsia="Calibri"/>
          <w:color w:val="000000"/>
          <w:spacing w:val="-3"/>
        </w:rPr>
        <w:t>(далее – Исполнитель, Контракт, ИС УЦ и Получатель Услуг), должен оказать услуги по обеспечению эксплуатации ИС УЦ (далее – Услуги), перечень которых приведен в пункте 2 «Перечень Услуг и график их оказания» настоящего Раздела.</w:t>
      </w:r>
    </w:p>
    <w:p w:rsidR="008C128A" w:rsidRDefault="0077044B">
      <w:pPr>
        <w:keepNext/>
        <w:numPr>
          <w:ilvl w:val="0"/>
          <w:numId w:val="111"/>
        </w:numPr>
        <w:spacing w:before="120" w:after="120" w:line="276" w:lineRule="auto"/>
        <w:outlineLvl w:val="0"/>
        <w:rPr>
          <w:b/>
          <w:color w:val="000000"/>
        </w:rPr>
      </w:pPr>
      <w:r>
        <w:rPr>
          <w:b/>
          <w:color w:val="000000"/>
        </w:rPr>
        <w:lastRenderedPageBreak/>
        <w:t>Перечень Услуги и сроки их оказания</w:t>
      </w:r>
    </w:p>
    <w:p w:rsidR="008C128A" w:rsidRDefault="0077044B">
      <w:pPr>
        <w:keepNext/>
        <w:spacing w:before="120"/>
        <w:ind w:firstLine="709"/>
        <w:rPr>
          <w:color w:val="000000"/>
        </w:rPr>
      </w:pPr>
      <w:r>
        <w:rPr>
          <w:color w:val="000000"/>
        </w:rPr>
        <w:t xml:space="preserve">Перечень Услуг и сроки их оказания представлены в </w:t>
      </w:r>
      <w:r>
        <w:rPr>
          <w:color w:val="000000"/>
        </w:rPr>
        <w:fldChar w:fldCharType="begin"/>
      </w:r>
      <w:r>
        <w:rPr>
          <w:color w:val="000000"/>
        </w:rPr>
        <w:instrText xml:space="preserve"> REF _Ref54010523 \h  \* MERGEFORMAT </w:instrText>
      </w:r>
      <w:r>
        <w:rPr>
          <w:color w:val="000000"/>
        </w:rPr>
      </w:r>
      <w:r>
        <w:rPr>
          <w:color w:val="000000"/>
        </w:rPr>
        <w:fldChar w:fldCharType="separate"/>
      </w:r>
      <w:r>
        <w:rPr>
          <w:color w:val="000000"/>
        </w:rPr>
        <w:t>Таблице 2. «Перечень Услуг и график их оказания»</w:t>
      </w:r>
      <w:r>
        <w:rPr>
          <w:color w:val="000000"/>
        </w:rPr>
        <w:fldChar w:fldCharType="end"/>
      </w:r>
      <w:r>
        <w:rPr>
          <w:color w:val="000000"/>
        </w:rPr>
        <w:t xml:space="preserve"> настоящего Раздела.</w:t>
      </w:r>
    </w:p>
    <w:p w:rsidR="008C128A" w:rsidRDefault="0077044B">
      <w:pPr>
        <w:keepNext/>
        <w:spacing w:before="120" w:after="120"/>
        <w:ind w:firstLine="709"/>
        <w:jc w:val="right"/>
        <w:rPr>
          <w:b/>
          <w:i/>
          <w:color w:val="000000"/>
        </w:rPr>
      </w:pPr>
      <w:bookmarkStart w:id="48" w:name="_Ref54010523"/>
      <w:r>
        <w:rPr>
          <w:b/>
          <w:i/>
          <w:color w:val="000000"/>
        </w:rPr>
        <w:t xml:space="preserve">Таблица </w:t>
      </w:r>
      <w:r>
        <w:rPr>
          <w:b/>
          <w:i/>
          <w:color w:val="000000"/>
        </w:rPr>
        <w:fldChar w:fldCharType="begin"/>
      </w:r>
      <w:r>
        <w:rPr>
          <w:b/>
          <w:i/>
          <w:color w:val="000000"/>
        </w:rPr>
        <w:instrText xml:space="preserve"> SEQ Таблица \* ARABIC </w:instrText>
      </w:r>
      <w:r>
        <w:rPr>
          <w:b/>
          <w:i/>
          <w:color w:val="000000"/>
        </w:rPr>
        <w:fldChar w:fldCharType="separate"/>
      </w:r>
      <w:r>
        <w:rPr>
          <w:b/>
          <w:i/>
          <w:color w:val="000000"/>
        </w:rPr>
        <w:t>2</w:t>
      </w:r>
      <w:r>
        <w:rPr>
          <w:b/>
          <w:i/>
          <w:color w:val="000000"/>
        </w:rPr>
        <w:fldChar w:fldCharType="end"/>
      </w:r>
      <w:r>
        <w:rPr>
          <w:b/>
          <w:i/>
          <w:color w:val="000000"/>
        </w:rPr>
        <w:t>. «Перечень Услуг и график их оказания»</w:t>
      </w:r>
      <w:bookmarkEnd w:id="48"/>
    </w:p>
    <w:tbl>
      <w:tblPr>
        <w:tblW w:w="5257"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69"/>
        <w:gridCol w:w="1973"/>
        <w:gridCol w:w="2836"/>
        <w:gridCol w:w="2408"/>
        <w:gridCol w:w="3828"/>
        <w:gridCol w:w="1701"/>
        <w:gridCol w:w="1983"/>
      </w:tblGrid>
      <w:tr w:rsidR="00BF6A07" w:rsidTr="00CC1FDB">
        <w:trPr>
          <w:tblHeader/>
        </w:trPr>
        <w:tc>
          <w:tcPr>
            <w:tcW w:w="186" w:type="pct"/>
            <w:vMerge w:val="restart"/>
            <w:shd w:val="clear" w:color="auto" w:fill="EEECE1"/>
            <w:hideMark/>
          </w:tcPr>
          <w:p w:rsidR="00BF6A07" w:rsidRDefault="00BF6A07">
            <w:pPr>
              <w:widowControl w:val="0"/>
              <w:jc w:val="center"/>
              <w:rPr>
                <w:b/>
                <w:bCs/>
                <w:color w:val="000000"/>
                <w:sz w:val="22"/>
              </w:rPr>
            </w:pPr>
            <w:r>
              <w:rPr>
                <w:b/>
                <w:bCs/>
                <w:color w:val="000000"/>
                <w:sz w:val="22"/>
              </w:rPr>
              <w:t>№ п/п</w:t>
            </w:r>
          </w:p>
        </w:tc>
        <w:tc>
          <w:tcPr>
            <w:tcW w:w="645" w:type="pct"/>
            <w:vMerge w:val="restart"/>
            <w:shd w:val="clear" w:color="auto" w:fill="EEECE1"/>
          </w:tcPr>
          <w:p w:rsidR="00BF6A07" w:rsidRDefault="00BF6A07">
            <w:pPr>
              <w:widowControl w:val="0"/>
              <w:jc w:val="center"/>
              <w:rPr>
                <w:b/>
                <w:bCs/>
                <w:color w:val="000000"/>
                <w:sz w:val="22"/>
              </w:rPr>
            </w:pPr>
            <w:r w:rsidRPr="00BF6A07">
              <w:rPr>
                <w:b/>
                <w:bCs/>
                <w:color w:val="000000"/>
                <w:sz w:val="22"/>
              </w:rPr>
              <w:t>Наименование товара, работы, услуги по КТРУ</w:t>
            </w:r>
          </w:p>
        </w:tc>
        <w:tc>
          <w:tcPr>
            <w:tcW w:w="927" w:type="pct"/>
            <w:vMerge w:val="restart"/>
            <w:shd w:val="clear" w:color="auto" w:fill="EEECE1"/>
            <w:hideMark/>
          </w:tcPr>
          <w:p w:rsidR="00BF6A07" w:rsidRDefault="00BF6A07" w:rsidP="00A53B27">
            <w:pPr>
              <w:widowControl w:val="0"/>
              <w:jc w:val="center"/>
              <w:rPr>
                <w:b/>
                <w:bCs/>
                <w:color w:val="000000"/>
                <w:sz w:val="22"/>
              </w:rPr>
            </w:pPr>
            <w:r>
              <w:rPr>
                <w:b/>
                <w:bCs/>
                <w:color w:val="000000"/>
                <w:sz w:val="22"/>
              </w:rPr>
              <w:t xml:space="preserve">Наименование </w:t>
            </w:r>
            <w:r w:rsidR="00A53B27">
              <w:rPr>
                <w:b/>
                <w:bCs/>
                <w:color w:val="000000"/>
                <w:sz w:val="22"/>
              </w:rPr>
              <w:t>характеристики</w:t>
            </w:r>
            <w:r>
              <w:rPr>
                <w:b/>
                <w:bCs/>
                <w:color w:val="000000"/>
                <w:sz w:val="22"/>
              </w:rPr>
              <w:t xml:space="preserve"> </w:t>
            </w:r>
          </w:p>
        </w:tc>
        <w:tc>
          <w:tcPr>
            <w:tcW w:w="787" w:type="pct"/>
            <w:vMerge w:val="restart"/>
            <w:shd w:val="clear" w:color="auto" w:fill="EEECE1"/>
            <w:hideMark/>
          </w:tcPr>
          <w:p w:rsidR="00BF6A07" w:rsidRDefault="00A53B27">
            <w:pPr>
              <w:widowControl w:val="0"/>
              <w:jc w:val="center"/>
              <w:rPr>
                <w:b/>
                <w:bCs/>
                <w:color w:val="000000"/>
                <w:sz w:val="22"/>
              </w:rPr>
            </w:pPr>
            <w:r>
              <w:rPr>
                <w:b/>
                <w:bCs/>
                <w:color w:val="000000"/>
                <w:sz w:val="22"/>
              </w:rPr>
              <w:t>Значение характеристики</w:t>
            </w:r>
          </w:p>
        </w:tc>
        <w:tc>
          <w:tcPr>
            <w:tcW w:w="1251" w:type="pct"/>
            <w:vMerge w:val="restart"/>
            <w:shd w:val="clear" w:color="auto" w:fill="EEECE1"/>
            <w:hideMark/>
          </w:tcPr>
          <w:p w:rsidR="00BF6A07" w:rsidRDefault="00BF6A07">
            <w:pPr>
              <w:widowControl w:val="0"/>
              <w:jc w:val="center"/>
              <w:rPr>
                <w:b/>
                <w:bCs/>
                <w:color w:val="000000"/>
                <w:sz w:val="22"/>
              </w:rPr>
            </w:pPr>
            <w:r>
              <w:rPr>
                <w:b/>
                <w:bCs/>
                <w:color w:val="000000"/>
                <w:sz w:val="22"/>
              </w:rPr>
              <w:t>Результаты оказания Услуг</w:t>
            </w:r>
          </w:p>
        </w:tc>
        <w:tc>
          <w:tcPr>
            <w:tcW w:w="1204" w:type="pct"/>
            <w:gridSpan w:val="2"/>
            <w:shd w:val="clear" w:color="auto" w:fill="EEECE1"/>
            <w:hideMark/>
          </w:tcPr>
          <w:p w:rsidR="00BF6A07" w:rsidRDefault="00BF6A07">
            <w:pPr>
              <w:widowControl w:val="0"/>
              <w:jc w:val="center"/>
              <w:rPr>
                <w:b/>
                <w:bCs/>
                <w:color w:val="000000"/>
                <w:sz w:val="22"/>
              </w:rPr>
            </w:pPr>
            <w:r>
              <w:rPr>
                <w:b/>
                <w:bCs/>
                <w:color w:val="000000"/>
                <w:sz w:val="22"/>
              </w:rPr>
              <w:t xml:space="preserve">График оказания Услуг </w:t>
            </w:r>
          </w:p>
        </w:tc>
      </w:tr>
      <w:tr w:rsidR="00BF6A07" w:rsidTr="00CC1FDB">
        <w:trPr>
          <w:tblHeader/>
        </w:trPr>
        <w:tc>
          <w:tcPr>
            <w:tcW w:w="186" w:type="pct"/>
            <w:vMerge/>
            <w:shd w:val="clear" w:color="auto" w:fill="EEECE1"/>
            <w:hideMark/>
          </w:tcPr>
          <w:p w:rsidR="00BF6A07" w:rsidRDefault="00BF6A07">
            <w:pPr>
              <w:widowControl w:val="0"/>
              <w:rPr>
                <w:b/>
                <w:bCs/>
                <w:color w:val="000000"/>
                <w:sz w:val="22"/>
              </w:rPr>
            </w:pPr>
          </w:p>
        </w:tc>
        <w:tc>
          <w:tcPr>
            <w:tcW w:w="645" w:type="pct"/>
            <w:vMerge/>
            <w:shd w:val="clear" w:color="auto" w:fill="EEECE1"/>
          </w:tcPr>
          <w:p w:rsidR="00BF6A07" w:rsidRDefault="00BF6A07">
            <w:pPr>
              <w:widowControl w:val="0"/>
              <w:rPr>
                <w:b/>
                <w:bCs/>
                <w:color w:val="000000"/>
                <w:sz w:val="22"/>
              </w:rPr>
            </w:pPr>
          </w:p>
        </w:tc>
        <w:tc>
          <w:tcPr>
            <w:tcW w:w="927" w:type="pct"/>
            <w:vMerge/>
            <w:shd w:val="clear" w:color="auto" w:fill="EEECE1"/>
            <w:hideMark/>
          </w:tcPr>
          <w:p w:rsidR="00BF6A07" w:rsidRDefault="00BF6A07">
            <w:pPr>
              <w:widowControl w:val="0"/>
              <w:rPr>
                <w:b/>
                <w:bCs/>
                <w:color w:val="000000"/>
                <w:sz w:val="22"/>
              </w:rPr>
            </w:pPr>
          </w:p>
        </w:tc>
        <w:tc>
          <w:tcPr>
            <w:tcW w:w="787" w:type="pct"/>
            <w:vMerge/>
            <w:shd w:val="clear" w:color="auto" w:fill="EEECE1"/>
            <w:hideMark/>
          </w:tcPr>
          <w:p w:rsidR="00BF6A07" w:rsidRDefault="00BF6A07">
            <w:pPr>
              <w:widowControl w:val="0"/>
              <w:rPr>
                <w:b/>
                <w:bCs/>
                <w:color w:val="000000"/>
                <w:sz w:val="22"/>
              </w:rPr>
            </w:pPr>
          </w:p>
        </w:tc>
        <w:tc>
          <w:tcPr>
            <w:tcW w:w="1251" w:type="pct"/>
            <w:vMerge/>
            <w:shd w:val="clear" w:color="auto" w:fill="EEECE1"/>
            <w:hideMark/>
          </w:tcPr>
          <w:p w:rsidR="00BF6A07" w:rsidRDefault="00BF6A07">
            <w:pPr>
              <w:widowControl w:val="0"/>
              <w:rPr>
                <w:b/>
                <w:bCs/>
                <w:color w:val="000000"/>
                <w:sz w:val="22"/>
              </w:rPr>
            </w:pPr>
          </w:p>
        </w:tc>
        <w:tc>
          <w:tcPr>
            <w:tcW w:w="556" w:type="pct"/>
            <w:shd w:val="clear" w:color="auto" w:fill="EEECE1"/>
            <w:hideMark/>
          </w:tcPr>
          <w:p w:rsidR="00BF6A07" w:rsidRDefault="00BF6A07">
            <w:pPr>
              <w:widowControl w:val="0"/>
              <w:jc w:val="center"/>
              <w:rPr>
                <w:b/>
                <w:bCs/>
                <w:color w:val="000000"/>
                <w:sz w:val="22"/>
              </w:rPr>
            </w:pPr>
            <w:r>
              <w:rPr>
                <w:b/>
                <w:bCs/>
                <w:color w:val="000000"/>
                <w:sz w:val="22"/>
              </w:rPr>
              <w:t>Начало</w:t>
            </w:r>
          </w:p>
        </w:tc>
        <w:tc>
          <w:tcPr>
            <w:tcW w:w="648" w:type="pct"/>
            <w:shd w:val="clear" w:color="auto" w:fill="EEECE1"/>
            <w:hideMark/>
          </w:tcPr>
          <w:p w:rsidR="00BF6A07" w:rsidRDefault="00BF6A07">
            <w:pPr>
              <w:widowControl w:val="0"/>
              <w:jc w:val="center"/>
              <w:rPr>
                <w:b/>
                <w:bCs/>
                <w:color w:val="000000"/>
                <w:sz w:val="22"/>
              </w:rPr>
            </w:pPr>
            <w:r>
              <w:rPr>
                <w:b/>
                <w:bCs/>
                <w:color w:val="000000"/>
                <w:sz w:val="22"/>
              </w:rPr>
              <w:t>Окончание</w:t>
            </w:r>
          </w:p>
        </w:tc>
      </w:tr>
      <w:tr w:rsidR="00BF6A07" w:rsidTr="00CC1FDB">
        <w:trPr>
          <w:cantSplit/>
        </w:trPr>
        <w:tc>
          <w:tcPr>
            <w:tcW w:w="186" w:type="pct"/>
            <w:hideMark/>
          </w:tcPr>
          <w:p w:rsidR="00BF6A07" w:rsidRDefault="00BF6A07">
            <w:pPr>
              <w:widowControl w:val="0"/>
              <w:jc w:val="center"/>
              <w:rPr>
                <w:color w:val="000000"/>
                <w:sz w:val="22"/>
              </w:rPr>
            </w:pPr>
            <w:r>
              <w:rPr>
                <w:color w:val="000000"/>
                <w:sz w:val="22"/>
              </w:rPr>
              <w:t>1</w:t>
            </w:r>
          </w:p>
        </w:tc>
        <w:tc>
          <w:tcPr>
            <w:tcW w:w="645" w:type="pct"/>
            <w:vMerge w:val="restart"/>
            <w:vAlign w:val="center"/>
          </w:tcPr>
          <w:p w:rsidR="00BF6A07" w:rsidRDefault="00BF6A07" w:rsidP="00BF6A07">
            <w:pPr>
              <w:widowControl w:val="0"/>
              <w:jc w:val="center"/>
              <w:rPr>
                <w:color w:val="000000"/>
                <w:sz w:val="22"/>
              </w:rPr>
            </w:pPr>
            <w:r w:rsidRPr="00BF6A07">
              <w:rPr>
                <w:color w:val="000000"/>
                <w:sz w:val="22"/>
              </w:rPr>
              <w:t>Услуги по технической поддержке информационных технологий</w:t>
            </w:r>
          </w:p>
        </w:tc>
        <w:tc>
          <w:tcPr>
            <w:tcW w:w="927" w:type="pct"/>
            <w:hideMark/>
          </w:tcPr>
          <w:p w:rsidR="00BF6A07" w:rsidRDefault="00BF6A07">
            <w:pPr>
              <w:widowControl w:val="0"/>
              <w:rPr>
                <w:color w:val="000000"/>
                <w:sz w:val="22"/>
              </w:rPr>
            </w:pPr>
            <w:r>
              <w:rPr>
                <w:color w:val="000000"/>
                <w:sz w:val="22"/>
              </w:rPr>
              <w:t>Услуги по обеспечению эксплуатации ИС УЦ (Период 1)</w:t>
            </w:r>
          </w:p>
        </w:tc>
        <w:tc>
          <w:tcPr>
            <w:tcW w:w="787" w:type="pct"/>
            <w:hideMark/>
          </w:tcPr>
          <w:p w:rsidR="00BF6A07" w:rsidRDefault="00BF6A07">
            <w:pPr>
              <w:widowControl w:val="0"/>
              <w:rPr>
                <w:color w:val="000000"/>
                <w:sz w:val="22"/>
              </w:rPr>
            </w:pPr>
            <w:r>
              <w:rPr>
                <w:color w:val="000000"/>
                <w:sz w:val="22"/>
              </w:rPr>
              <w:t>Услуги, по обеспечению эксплуатации ИС УЦ в соответствии с пунктом 2. «Требования к оказанию Услуг» Раздела 2 «Требования к Услугам».</w:t>
            </w:r>
          </w:p>
        </w:tc>
        <w:tc>
          <w:tcPr>
            <w:tcW w:w="1251" w:type="pct"/>
            <w:hideMark/>
          </w:tcPr>
          <w:p w:rsidR="00BF6A07" w:rsidRDefault="00BF6A07" w:rsidP="0077044B">
            <w:pPr>
              <w:pStyle w:val="aff9"/>
              <w:widowControl w:val="0"/>
              <w:numPr>
                <w:ilvl w:val="0"/>
                <w:numId w:val="123"/>
              </w:numPr>
              <w:ind w:left="310" w:hanging="283"/>
              <w:rPr>
                <w:color w:val="000000"/>
                <w:sz w:val="22"/>
              </w:rPr>
            </w:pPr>
            <w:r>
              <w:rPr>
                <w:color w:val="000000"/>
                <w:sz w:val="22"/>
              </w:rPr>
              <w:t>Оказанные Услуги по обеспечению эксплуатации ИС УЦ.</w:t>
            </w:r>
          </w:p>
          <w:p w:rsidR="00BF6A07" w:rsidRDefault="00BF6A07" w:rsidP="0077044B">
            <w:pPr>
              <w:pStyle w:val="aff9"/>
              <w:widowControl w:val="0"/>
              <w:numPr>
                <w:ilvl w:val="0"/>
                <w:numId w:val="123"/>
              </w:numPr>
              <w:ind w:left="310" w:hanging="283"/>
              <w:rPr>
                <w:color w:val="000000"/>
                <w:sz w:val="22"/>
              </w:rPr>
            </w:pPr>
            <w:r>
              <w:rPr>
                <w:color w:val="000000"/>
                <w:sz w:val="22"/>
              </w:rPr>
              <w:t>Актуализированная рабочая документация.</w:t>
            </w:r>
          </w:p>
          <w:p w:rsidR="00BF6A07" w:rsidRPr="00A53B27" w:rsidRDefault="00BF6A07" w:rsidP="00091366">
            <w:pPr>
              <w:pStyle w:val="aff9"/>
              <w:widowControl w:val="0"/>
              <w:numPr>
                <w:ilvl w:val="0"/>
                <w:numId w:val="123"/>
              </w:numPr>
              <w:ind w:left="310" w:hanging="283"/>
              <w:rPr>
                <w:color w:val="000000"/>
                <w:sz w:val="22"/>
              </w:rPr>
            </w:pPr>
            <w:r>
              <w:rPr>
                <w:color w:val="000000"/>
                <w:sz w:val="22"/>
              </w:rPr>
              <w:t>Плановый отчет об оказанных Услу</w:t>
            </w:r>
            <w:r w:rsidR="00091366">
              <w:rPr>
                <w:color w:val="000000"/>
                <w:sz w:val="22"/>
              </w:rPr>
              <w:t>гах за соответствующий период</w:t>
            </w:r>
          </w:p>
        </w:tc>
        <w:tc>
          <w:tcPr>
            <w:tcW w:w="556" w:type="pct"/>
            <w:hideMark/>
          </w:tcPr>
          <w:p w:rsidR="00BF6A07" w:rsidRDefault="00BF6A07">
            <w:pPr>
              <w:widowControl w:val="0"/>
              <w:jc w:val="center"/>
              <w:rPr>
                <w:color w:val="000000"/>
                <w:sz w:val="22"/>
              </w:rPr>
            </w:pPr>
            <w:r>
              <w:rPr>
                <w:color w:val="000000"/>
                <w:sz w:val="22"/>
              </w:rPr>
              <w:t>Период 1</w:t>
            </w:r>
            <w:r w:rsidR="004B74BB" w:rsidRPr="007905FF">
              <w:rPr>
                <w:color w:val="000000"/>
                <w:sz w:val="22"/>
              </w:rPr>
              <w:t>*</w:t>
            </w:r>
            <w:r>
              <w:rPr>
                <w:color w:val="000000"/>
                <w:sz w:val="22"/>
              </w:rPr>
              <w:t>:</w:t>
            </w:r>
          </w:p>
          <w:p w:rsidR="00BF6A07" w:rsidRDefault="00BF6A07">
            <w:pPr>
              <w:widowControl w:val="0"/>
              <w:jc w:val="center"/>
              <w:rPr>
                <w:color w:val="000000"/>
                <w:sz w:val="22"/>
              </w:rPr>
            </w:pPr>
            <w:r>
              <w:rPr>
                <w:color w:val="000000"/>
                <w:sz w:val="22"/>
              </w:rPr>
              <w:t>С даты заключения ГК, но не ранее 01.11.2026</w:t>
            </w:r>
          </w:p>
        </w:tc>
        <w:tc>
          <w:tcPr>
            <w:tcW w:w="648" w:type="pct"/>
            <w:hideMark/>
          </w:tcPr>
          <w:p w:rsidR="00BF6A07" w:rsidRDefault="00BF6A07">
            <w:pPr>
              <w:widowControl w:val="0"/>
              <w:jc w:val="center"/>
              <w:rPr>
                <w:color w:val="000000"/>
                <w:sz w:val="22"/>
                <w:lang w:val="en-US"/>
              </w:rPr>
            </w:pPr>
            <w:r>
              <w:rPr>
                <w:color w:val="000000"/>
                <w:sz w:val="22"/>
              </w:rPr>
              <w:t>По 31.01.2027</w:t>
            </w:r>
          </w:p>
          <w:p w:rsidR="00BF6A07" w:rsidRDefault="00BF6A07">
            <w:pPr>
              <w:widowControl w:val="0"/>
              <w:jc w:val="center"/>
              <w:rPr>
                <w:color w:val="000000"/>
                <w:sz w:val="22"/>
                <w:lang w:val="en-US"/>
              </w:rPr>
            </w:pPr>
            <w:r>
              <w:rPr>
                <w:color w:val="000000"/>
                <w:sz w:val="22"/>
              </w:rPr>
              <w:t>включительно</w:t>
            </w:r>
          </w:p>
        </w:tc>
      </w:tr>
      <w:tr w:rsidR="00BF6A07" w:rsidTr="00CC1FDB">
        <w:trPr>
          <w:cantSplit/>
        </w:trPr>
        <w:tc>
          <w:tcPr>
            <w:tcW w:w="186" w:type="pct"/>
          </w:tcPr>
          <w:p w:rsidR="00BF6A07" w:rsidRDefault="00BF6A07">
            <w:pPr>
              <w:widowControl w:val="0"/>
              <w:jc w:val="center"/>
              <w:rPr>
                <w:color w:val="000000"/>
                <w:sz w:val="22"/>
              </w:rPr>
            </w:pPr>
            <w:r>
              <w:rPr>
                <w:color w:val="000000"/>
                <w:sz w:val="22"/>
              </w:rPr>
              <w:t>2</w:t>
            </w:r>
          </w:p>
        </w:tc>
        <w:tc>
          <w:tcPr>
            <w:tcW w:w="645" w:type="pct"/>
            <w:vMerge/>
          </w:tcPr>
          <w:p w:rsidR="00BF6A07" w:rsidRDefault="00BF6A07">
            <w:pPr>
              <w:widowControl w:val="0"/>
              <w:rPr>
                <w:color w:val="000000"/>
                <w:sz w:val="22"/>
              </w:rPr>
            </w:pPr>
          </w:p>
        </w:tc>
        <w:tc>
          <w:tcPr>
            <w:tcW w:w="927" w:type="pct"/>
          </w:tcPr>
          <w:p w:rsidR="00BF6A07" w:rsidRDefault="00BF6A07">
            <w:pPr>
              <w:widowControl w:val="0"/>
              <w:rPr>
                <w:color w:val="000000"/>
                <w:sz w:val="22"/>
              </w:rPr>
            </w:pPr>
            <w:r>
              <w:rPr>
                <w:color w:val="000000"/>
                <w:sz w:val="22"/>
              </w:rPr>
              <w:t>Услуги по обеспечению эксплуатации ИС УЦ (Период 2)</w:t>
            </w:r>
          </w:p>
        </w:tc>
        <w:tc>
          <w:tcPr>
            <w:tcW w:w="787" w:type="pct"/>
          </w:tcPr>
          <w:p w:rsidR="00BF6A07" w:rsidRDefault="00BF6A07">
            <w:pPr>
              <w:widowControl w:val="0"/>
              <w:rPr>
                <w:color w:val="000000"/>
                <w:sz w:val="22"/>
              </w:rPr>
            </w:pPr>
            <w:r>
              <w:rPr>
                <w:color w:val="000000"/>
                <w:sz w:val="22"/>
              </w:rPr>
              <w:t>Услуги, по обеспечению эксплуатации ИС УЦ в соответствии с пунктом 2. «Требования к оказанию Услуг» Раздела 2 «Требования к Услугам».</w:t>
            </w:r>
          </w:p>
        </w:tc>
        <w:tc>
          <w:tcPr>
            <w:tcW w:w="1251" w:type="pct"/>
          </w:tcPr>
          <w:p w:rsidR="00BF6A07" w:rsidRDefault="00BF6A07" w:rsidP="0077044B">
            <w:pPr>
              <w:pStyle w:val="aff9"/>
              <w:widowControl w:val="0"/>
              <w:numPr>
                <w:ilvl w:val="0"/>
                <w:numId w:val="123"/>
              </w:numPr>
              <w:ind w:left="310" w:hanging="283"/>
              <w:rPr>
                <w:color w:val="000000"/>
                <w:sz w:val="22"/>
              </w:rPr>
            </w:pPr>
            <w:r>
              <w:rPr>
                <w:color w:val="000000"/>
                <w:sz w:val="22"/>
              </w:rPr>
              <w:t>Оказанные Услуги по обеспечению эксплуатации ИС УЦ.</w:t>
            </w:r>
          </w:p>
          <w:p w:rsidR="00BF6A07" w:rsidRDefault="00BF6A07" w:rsidP="0077044B">
            <w:pPr>
              <w:pStyle w:val="aff9"/>
              <w:widowControl w:val="0"/>
              <w:numPr>
                <w:ilvl w:val="0"/>
                <w:numId w:val="123"/>
              </w:numPr>
              <w:ind w:left="310" w:hanging="283"/>
              <w:rPr>
                <w:color w:val="000000"/>
                <w:sz w:val="22"/>
              </w:rPr>
            </w:pPr>
            <w:r>
              <w:rPr>
                <w:color w:val="000000"/>
                <w:sz w:val="22"/>
              </w:rPr>
              <w:t>Актуализированная рабочая документация.</w:t>
            </w:r>
          </w:p>
          <w:p w:rsidR="00BF6A07" w:rsidRPr="00A53B27" w:rsidRDefault="00BF6A07" w:rsidP="00091366">
            <w:pPr>
              <w:pStyle w:val="aff9"/>
              <w:widowControl w:val="0"/>
              <w:numPr>
                <w:ilvl w:val="0"/>
                <w:numId w:val="123"/>
              </w:numPr>
              <w:ind w:left="310" w:hanging="283"/>
              <w:rPr>
                <w:color w:val="000000"/>
                <w:sz w:val="22"/>
              </w:rPr>
            </w:pPr>
            <w:r>
              <w:rPr>
                <w:color w:val="000000"/>
                <w:sz w:val="22"/>
              </w:rPr>
              <w:t>Плановый отчет об оказанных Услуг</w:t>
            </w:r>
            <w:r w:rsidR="00A53B27">
              <w:rPr>
                <w:color w:val="000000"/>
                <w:sz w:val="22"/>
              </w:rPr>
              <w:t xml:space="preserve">ах за соответствующий период </w:t>
            </w:r>
          </w:p>
        </w:tc>
        <w:tc>
          <w:tcPr>
            <w:tcW w:w="556" w:type="pct"/>
          </w:tcPr>
          <w:p w:rsidR="00BF6A07" w:rsidRDefault="00BF6A07">
            <w:pPr>
              <w:widowControl w:val="0"/>
              <w:jc w:val="center"/>
              <w:rPr>
                <w:color w:val="000000"/>
                <w:sz w:val="22"/>
              </w:rPr>
            </w:pPr>
            <w:r>
              <w:rPr>
                <w:color w:val="000000"/>
                <w:sz w:val="22"/>
              </w:rPr>
              <w:t>Период 2:</w:t>
            </w:r>
          </w:p>
          <w:p w:rsidR="00BF6A07" w:rsidRDefault="00BF6A07">
            <w:pPr>
              <w:widowControl w:val="0"/>
              <w:jc w:val="center"/>
              <w:rPr>
                <w:color w:val="000000"/>
                <w:sz w:val="22"/>
              </w:rPr>
            </w:pPr>
            <w:r>
              <w:rPr>
                <w:color w:val="000000"/>
                <w:sz w:val="22"/>
              </w:rPr>
              <w:t>С 01.02.2027</w:t>
            </w:r>
          </w:p>
        </w:tc>
        <w:tc>
          <w:tcPr>
            <w:tcW w:w="648" w:type="pct"/>
          </w:tcPr>
          <w:p w:rsidR="00BF6A07" w:rsidRDefault="00BF6A07">
            <w:pPr>
              <w:widowControl w:val="0"/>
              <w:jc w:val="center"/>
              <w:rPr>
                <w:color w:val="000000"/>
                <w:sz w:val="22"/>
                <w:lang w:val="en-US"/>
              </w:rPr>
            </w:pPr>
            <w:r>
              <w:rPr>
                <w:color w:val="000000"/>
                <w:sz w:val="22"/>
              </w:rPr>
              <w:t>По 30.04.2027</w:t>
            </w:r>
          </w:p>
          <w:p w:rsidR="00BF6A07" w:rsidRDefault="00BF6A07">
            <w:pPr>
              <w:widowControl w:val="0"/>
              <w:jc w:val="center"/>
              <w:rPr>
                <w:color w:val="000000"/>
                <w:sz w:val="22"/>
                <w:lang w:val="en-US"/>
              </w:rPr>
            </w:pPr>
            <w:r>
              <w:rPr>
                <w:color w:val="000000"/>
                <w:sz w:val="22"/>
              </w:rPr>
              <w:t>включительно</w:t>
            </w:r>
          </w:p>
        </w:tc>
      </w:tr>
      <w:tr w:rsidR="00BF6A07" w:rsidTr="00CC1FDB">
        <w:trPr>
          <w:cantSplit/>
        </w:trPr>
        <w:tc>
          <w:tcPr>
            <w:tcW w:w="186" w:type="pct"/>
          </w:tcPr>
          <w:p w:rsidR="00BF6A07" w:rsidRDefault="00BF6A07">
            <w:pPr>
              <w:widowControl w:val="0"/>
              <w:jc w:val="center"/>
              <w:rPr>
                <w:color w:val="000000"/>
                <w:sz w:val="22"/>
              </w:rPr>
            </w:pPr>
            <w:r>
              <w:rPr>
                <w:color w:val="000000"/>
                <w:sz w:val="22"/>
              </w:rPr>
              <w:t>3</w:t>
            </w:r>
          </w:p>
        </w:tc>
        <w:tc>
          <w:tcPr>
            <w:tcW w:w="645" w:type="pct"/>
            <w:vMerge/>
          </w:tcPr>
          <w:p w:rsidR="00BF6A07" w:rsidRDefault="00BF6A07">
            <w:pPr>
              <w:widowControl w:val="0"/>
              <w:rPr>
                <w:color w:val="000000"/>
                <w:sz w:val="22"/>
              </w:rPr>
            </w:pPr>
          </w:p>
        </w:tc>
        <w:tc>
          <w:tcPr>
            <w:tcW w:w="927" w:type="pct"/>
          </w:tcPr>
          <w:p w:rsidR="00BF6A07" w:rsidRDefault="00BF6A07">
            <w:pPr>
              <w:widowControl w:val="0"/>
              <w:rPr>
                <w:color w:val="000000"/>
                <w:sz w:val="22"/>
              </w:rPr>
            </w:pPr>
            <w:r>
              <w:rPr>
                <w:color w:val="000000"/>
                <w:sz w:val="22"/>
              </w:rPr>
              <w:t>Услуги по обеспечению эксплуатации ИС УЦ (Период 3)</w:t>
            </w:r>
          </w:p>
        </w:tc>
        <w:tc>
          <w:tcPr>
            <w:tcW w:w="787" w:type="pct"/>
          </w:tcPr>
          <w:p w:rsidR="00BF6A07" w:rsidRDefault="00BF6A07">
            <w:pPr>
              <w:widowControl w:val="0"/>
              <w:rPr>
                <w:color w:val="000000"/>
                <w:sz w:val="22"/>
              </w:rPr>
            </w:pPr>
            <w:r>
              <w:rPr>
                <w:color w:val="000000"/>
                <w:sz w:val="22"/>
              </w:rPr>
              <w:t>Услуги, по обеспечению эксплуатации ИС УЦ в соответствии с пунктом 2. «Требования к оказанию Услуг» Раздела 2 «Требования к Услугам».</w:t>
            </w:r>
          </w:p>
        </w:tc>
        <w:tc>
          <w:tcPr>
            <w:tcW w:w="1251" w:type="pct"/>
          </w:tcPr>
          <w:p w:rsidR="00BF6A07" w:rsidRDefault="00BF6A07" w:rsidP="0077044B">
            <w:pPr>
              <w:pStyle w:val="aff9"/>
              <w:widowControl w:val="0"/>
              <w:numPr>
                <w:ilvl w:val="0"/>
                <w:numId w:val="123"/>
              </w:numPr>
              <w:ind w:left="310" w:hanging="283"/>
              <w:rPr>
                <w:color w:val="000000"/>
                <w:sz w:val="22"/>
              </w:rPr>
            </w:pPr>
            <w:r>
              <w:rPr>
                <w:color w:val="000000"/>
                <w:sz w:val="22"/>
              </w:rPr>
              <w:t>Оказанные Услуги по обеспечению эксплуатации ИС УЦ.</w:t>
            </w:r>
          </w:p>
          <w:p w:rsidR="00BF6A07" w:rsidRDefault="00BF6A07" w:rsidP="0077044B">
            <w:pPr>
              <w:pStyle w:val="aff9"/>
              <w:widowControl w:val="0"/>
              <w:numPr>
                <w:ilvl w:val="0"/>
                <w:numId w:val="123"/>
              </w:numPr>
              <w:ind w:left="310" w:hanging="283"/>
              <w:rPr>
                <w:color w:val="000000"/>
                <w:sz w:val="22"/>
              </w:rPr>
            </w:pPr>
            <w:r>
              <w:rPr>
                <w:color w:val="000000"/>
                <w:sz w:val="22"/>
              </w:rPr>
              <w:t>Актуализированная рабочая документация.</w:t>
            </w:r>
          </w:p>
          <w:p w:rsidR="00BF6A07" w:rsidRPr="00A53B27" w:rsidRDefault="00BF6A07" w:rsidP="00091366">
            <w:pPr>
              <w:pStyle w:val="aff9"/>
              <w:widowControl w:val="0"/>
              <w:numPr>
                <w:ilvl w:val="0"/>
                <w:numId w:val="123"/>
              </w:numPr>
              <w:ind w:left="310" w:hanging="283"/>
              <w:rPr>
                <w:color w:val="000000"/>
                <w:sz w:val="22"/>
              </w:rPr>
            </w:pPr>
            <w:r>
              <w:rPr>
                <w:color w:val="000000"/>
                <w:sz w:val="22"/>
              </w:rPr>
              <w:t>Плановый отчет об оказанных Услуг</w:t>
            </w:r>
            <w:r w:rsidR="00A53B27">
              <w:rPr>
                <w:color w:val="000000"/>
                <w:sz w:val="22"/>
              </w:rPr>
              <w:t xml:space="preserve">ах за соответствующий период </w:t>
            </w:r>
          </w:p>
        </w:tc>
        <w:tc>
          <w:tcPr>
            <w:tcW w:w="556" w:type="pct"/>
          </w:tcPr>
          <w:p w:rsidR="00BF6A07" w:rsidRDefault="00BF6A07">
            <w:pPr>
              <w:widowControl w:val="0"/>
              <w:jc w:val="center"/>
              <w:rPr>
                <w:color w:val="000000"/>
                <w:sz w:val="22"/>
              </w:rPr>
            </w:pPr>
            <w:r>
              <w:rPr>
                <w:color w:val="000000"/>
                <w:sz w:val="22"/>
              </w:rPr>
              <w:t>Период 3:</w:t>
            </w:r>
          </w:p>
          <w:p w:rsidR="00BF6A07" w:rsidRDefault="00BF6A07">
            <w:pPr>
              <w:widowControl w:val="0"/>
              <w:jc w:val="center"/>
              <w:rPr>
                <w:color w:val="000000"/>
                <w:sz w:val="22"/>
              </w:rPr>
            </w:pPr>
            <w:r>
              <w:rPr>
                <w:color w:val="000000"/>
                <w:sz w:val="22"/>
              </w:rPr>
              <w:t>С 01.05.2027</w:t>
            </w:r>
          </w:p>
        </w:tc>
        <w:tc>
          <w:tcPr>
            <w:tcW w:w="648" w:type="pct"/>
          </w:tcPr>
          <w:p w:rsidR="00BF6A07" w:rsidRDefault="00BF6A07">
            <w:pPr>
              <w:widowControl w:val="0"/>
              <w:jc w:val="center"/>
              <w:rPr>
                <w:color w:val="000000"/>
                <w:sz w:val="22"/>
                <w:lang w:val="en-US"/>
              </w:rPr>
            </w:pPr>
            <w:r>
              <w:rPr>
                <w:color w:val="000000"/>
                <w:sz w:val="22"/>
              </w:rPr>
              <w:t>По 31.07.2027</w:t>
            </w:r>
          </w:p>
          <w:p w:rsidR="00BF6A07" w:rsidRDefault="00BF6A07">
            <w:pPr>
              <w:widowControl w:val="0"/>
              <w:jc w:val="center"/>
              <w:rPr>
                <w:color w:val="000000"/>
                <w:sz w:val="22"/>
                <w:lang w:val="en-US"/>
              </w:rPr>
            </w:pPr>
            <w:r>
              <w:rPr>
                <w:color w:val="000000"/>
                <w:sz w:val="22"/>
              </w:rPr>
              <w:t>включительно</w:t>
            </w:r>
          </w:p>
        </w:tc>
      </w:tr>
      <w:tr w:rsidR="00BF6A07" w:rsidTr="00CC1FDB">
        <w:trPr>
          <w:cantSplit/>
        </w:trPr>
        <w:tc>
          <w:tcPr>
            <w:tcW w:w="186" w:type="pct"/>
          </w:tcPr>
          <w:p w:rsidR="00BF6A07" w:rsidRDefault="00BF6A07">
            <w:pPr>
              <w:widowControl w:val="0"/>
              <w:jc w:val="center"/>
              <w:rPr>
                <w:color w:val="000000"/>
                <w:sz w:val="22"/>
              </w:rPr>
            </w:pPr>
            <w:r>
              <w:rPr>
                <w:color w:val="000000"/>
                <w:sz w:val="22"/>
              </w:rPr>
              <w:lastRenderedPageBreak/>
              <w:t>4</w:t>
            </w:r>
          </w:p>
        </w:tc>
        <w:tc>
          <w:tcPr>
            <w:tcW w:w="645" w:type="pct"/>
            <w:vMerge/>
          </w:tcPr>
          <w:p w:rsidR="00BF6A07" w:rsidRDefault="00BF6A07">
            <w:pPr>
              <w:widowControl w:val="0"/>
              <w:rPr>
                <w:color w:val="000000"/>
                <w:sz w:val="22"/>
              </w:rPr>
            </w:pPr>
          </w:p>
        </w:tc>
        <w:tc>
          <w:tcPr>
            <w:tcW w:w="927" w:type="pct"/>
          </w:tcPr>
          <w:p w:rsidR="00BF6A07" w:rsidRDefault="00BF6A07">
            <w:pPr>
              <w:widowControl w:val="0"/>
              <w:rPr>
                <w:color w:val="000000"/>
                <w:sz w:val="22"/>
              </w:rPr>
            </w:pPr>
            <w:r>
              <w:rPr>
                <w:color w:val="000000"/>
                <w:sz w:val="22"/>
              </w:rPr>
              <w:t>Услуги по обеспечению эксплуатации ИС УЦ (Период 4)</w:t>
            </w:r>
          </w:p>
        </w:tc>
        <w:tc>
          <w:tcPr>
            <w:tcW w:w="787" w:type="pct"/>
          </w:tcPr>
          <w:p w:rsidR="00BF6A07" w:rsidRDefault="00BF6A07">
            <w:pPr>
              <w:widowControl w:val="0"/>
              <w:rPr>
                <w:color w:val="000000"/>
                <w:sz w:val="22"/>
              </w:rPr>
            </w:pPr>
            <w:r>
              <w:rPr>
                <w:color w:val="000000"/>
                <w:sz w:val="22"/>
              </w:rPr>
              <w:t>Услуги, по обеспечению эксплуатации ИС УЦ в соответствии с пунктом 2. «Требования к оказанию Услуг» Раздела 2 «Требования к Услугам».</w:t>
            </w:r>
          </w:p>
        </w:tc>
        <w:tc>
          <w:tcPr>
            <w:tcW w:w="1251" w:type="pct"/>
          </w:tcPr>
          <w:p w:rsidR="00BF6A07" w:rsidRDefault="00BF6A07" w:rsidP="0077044B">
            <w:pPr>
              <w:pStyle w:val="aff9"/>
              <w:widowControl w:val="0"/>
              <w:numPr>
                <w:ilvl w:val="0"/>
                <w:numId w:val="123"/>
              </w:numPr>
              <w:ind w:left="310" w:hanging="283"/>
              <w:rPr>
                <w:color w:val="000000"/>
                <w:sz w:val="22"/>
              </w:rPr>
            </w:pPr>
            <w:r>
              <w:rPr>
                <w:color w:val="000000"/>
                <w:sz w:val="22"/>
              </w:rPr>
              <w:t>Оказанные Услуги по обеспечению эксплуатации ИС УЦ.</w:t>
            </w:r>
          </w:p>
          <w:p w:rsidR="00BF6A07" w:rsidRDefault="00BF6A07" w:rsidP="0077044B">
            <w:pPr>
              <w:pStyle w:val="aff9"/>
              <w:widowControl w:val="0"/>
              <w:numPr>
                <w:ilvl w:val="0"/>
                <w:numId w:val="123"/>
              </w:numPr>
              <w:ind w:left="310" w:hanging="283"/>
              <w:rPr>
                <w:color w:val="000000"/>
                <w:sz w:val="22"/>
              </w:rPr>
            </w:pPr>
            <w:r>
              <w:rPr>
                <w:color w:val="000000"/>
                <w:sz w:val="22"/>
              </w:rPr>
              <w:t>Актуализированная рабочая документация.</w:t>
            </w:r>
          </w:p>
          <w:p w:rsidR="00BF6A07" w:rsidRPr="00A53B27" w:rsidRDefault="00BF6A07" w:rsidP="00091366">
            <w:pPr>
              <w:pStyle w:val="aff9"/>
              <w:widowControl w:val="0"/>
              <w:numPr>
                <w:ilvl w:val="0"/>
                <w:numId w:val="123"/>
              </w:numPr>
              <w:ind w:left="310" w:hanging="283"/>
              <w:rPr>
                <w:color w:val="000000"/>
                <w:sz w:val="22"/>
              </w:rPr>
            </w:pPr>
            <w:r>
              <w:rPr>
                <w:color w:val="000000"/>
                <w:sz w:val="22"/>
              </w:rPr>
              <w:t>Плановый отчет об оказанных Услуг</w:t>
            </w:r>
            <w:r w:rsidR="00A53B27">
              <w:rPr>
                <w:color w:val="000000"/>
                <w:sz w:val="22"/>
              </w:rPr>
              <w:t xml:space="preserve">ах за соответствующий период </w:t>
            </w:r>
          </w:p>
        </w:tc>
        <w:tc>
          <w:tcPr>
            <w:tcW w:w="556" w:type="pct"/>
          </w:tcPr>
          <w:p w:rsidR="00BF6A07" w:rsidRDefault="00BF6A07">
            <w:pPr>
              <w:widowControl w:val="0"/>
              <w:jc w:val="center"/>
              <w:rPr>
                <w:color w:val="000000"/>
                <w:sz w:val="22"/>
              </w:rPr>
            </w:pPr>
            <w:r>
              <w:rPr>
                <w:color w:val="000000"/>
                <w:sz w:val="22"/>
              </w:rPr>
              <w:t>Период 4:</w:t>
            </w:r>
          </w:p>
          <w:p w:rsidR="00BF6A07" w:rsidRDefault="00BF6A07">
            <w:pPr>
              <w:widowControl w:val="0"/>
              <w:jc w:val="center"/>
              <w:rPr>
                <w:color w:val="000000"/>
                <w:sz w:val="22"/>
              </w:rPr>
            </w:pPr>
            <w:r>
              <w:rPr>
                <w:color w:val="000000"/>
                <w:sz w:val="22"/>
              </w:rPr>
              <w:t>С 01.08.2027</w:t>
            </w:r>
          </w:p>
        </w:tc>
        <w:tc>
          <w:tcPr>
            <w:tcW w:w="648" w:type="pct"/>
          </w:tcPr>
          <w:p w:rsidR="00BF6A07" w:rsidRDefault="00BF6A07">
            <w:pPr>
              <w:widowControl w:val="0"/>
              <w:jc w:val="center"/>
              <w:rPr>
                <w:color w:val="000000"/>
                <w:sz w:val="22"/>
                <w:lang w:val="en-US"/>
              </w:rPr>
            </w:pPr>
            <w:r>
              <w:rPr>
                <w:color w:val="000000"/>
                <w:sz w:val="22"/>
              </w:rPr>
              <w:t>По 31.10.2027</w:t>
            </w:r>
          </w:p>
          <w:p w:rsidR="00BF6A07" w:rsidRDefault="00BF6A07">
            <w:pPr>
              <w:widowControl w:val="0"/>
              <w:jc w:val="center"/>
              <w:rPr>
                <w:color w:val="000000"/>
                <w:sz w:val="22"/>
                <w:lang w:val="en-US"/>
              </w:rPr>
            </w:pPr>
            <w:r>
              <w:rPr>
                <w:color w:val="000000"/>
                <w:sz w:val="22"/>
              </w:rPr>
              <w:t>включительно</w:t>
            </w:r>
          </w:p>
        </w:tc>
      </w:tr>
      <w:tr w:rsidR="00BF6A07" w:rsidTr="00CC1FDB">
        <w:trPr>
          <w:cantSplit/>
        </w:trPr>
        <w:tc>
          <w:tcPr>
            <w:tcW w:w="186" w:type="pct"/>
          </w:tcPr>
          <w:p w:rsidR="00BF6A07" w:rsidRDefault="00BF6A07">
            <w:pPr>
              <w:widowControl w:val="0"/>
              <w:jc w:val="center"/>
              <w:rPr>
                <w:color w:val="000000"/>
                <w:sz w:val="22"/>
              </w:rPr>
            </w:pPr>
            <w:r>
              <w:rPr>
                <w:color w:val="000000"/>
                <w:sz w:val="22"/>
              </w:rPr>
              <w:t>5</w:t>
            </w:r>
          </w:p>
        </w:tc>
        <w:tc>
          <w:tcPr>
            <w:tcW w:w="645" w:type="pct"/>
            <w:vMerge/>
          </w:tcPr>
          <w:p w:rsidR="00BF6A07" w:rsidRDefault="00BF6A07">
            <w:pPr>
              <w:widowControl w:val="0"/>
              <w:rPr>
                <w:color w:val="000000"/>
                <w:sz w:val="22"/>
              </w:rPr>
            </w:pPr>
          </w:p>
        </w:tc>
        <w:tc>
          <w:tcPr>
            <w:tcW w:w="927" w:type="pct"/>
          </w:tcPr>
          <w:p w:rsidR="00BF6A07" w:rsidRDefault="00BF6A07">
            <w:pPr>
              <w:widowControl w:val="0"/>
              <w:rPr>
                <w:color w:val="000000"/>
                <w:sz w:val="22"/>
              </w:rPr>
            </w:pPr>
            <w:r>
              <w:rPr>
                <w:color w:val="000000"/>
                <w:sz w:val="22"/>
              </w:rPr>
              <w:t>Услуги по обеспечению эксплуатации ИС УЦ (Период 5)</w:t>
            </w:r>
          </w:p>
        </w:tc>
        <w:tc>
          <w:tcPr>
            <w:tcW w:w="787" w:type="pct"/>
          </w:tcPr>
          <w:p w:rsidR="00BF6A07" w:rsidRDefault="00BF6A07">
            <w:pPr>
              <w:widowControl w:val="0"/>
              <w:rPr>
                <w:color w:val="000000"/>
                <w:sz w:val="22"/>
              </w:rPr>
            </w:pPr>
            <w:r>
              <w:rPr>
                <w:color w:val="000000"/>
                <w:sz w:val="22"/>
              </w:rPr>
              <w:t>Услуги, по обеспечению эксплуатации ИС УЦ в соответствии с пунктом 2. «Требования к оказанию Услуг» Раздела 2 «Требования к Услугам».</w:t>
            </w:r>
          </w:p>
        </w:tc>
        <w:tc>
          <w:tcPr>
            <w:tcW w:w="1251" w:type="pct"/>
          </w:tcPr>
          <w:p w:rsidR="00BF6A07" w:rsidRDefault="00BF6A07" w:rsidP="0077044B">
            <w:pPr>
              <w:pStyle w:val="aff9"/>
              <w:widowControl w:val="0"/>
              <w:numPr>
                <w:ilvl w:val="0"/>
                <w:numId w:val="123"/>
              </w:numPr>
              <w:ind w:left="310" w:hanging="283"/>
              <w:rPr>
                <w:color w:val="000000"/>
                <w:sz w:val="22"/>
              </w:rPr>
            </w:pPr>
            <w:r>
              <w:rPr>
                <w:color w:val="000000"/>
                <w:sz w:val="22"/>
              </w:rPr>
              <w:t>Оказанные Услуги по обеспечению эксплуатации ИС УЦ.</w:t>
            </w:r>
          </w:p>
          <w:p w:rsidR="00BF6A07" w:rsidRDefault="00BF6A07" w:rsidP="0077044B">
            <w:pPr>
              <w:pStyle w:val="aff9"/>
              <w:widowControl w:val="0"/>
              <w:numPr>
                <w:ilvl w:val="0"/>
                <w:numId w:val="123"/>
              </w:numPr>
              <w:ind w:left="310" w:hanging="283"/>
              <w:rPr>
                <w:color w:val="000000"/>
                <w:sz w:val="22"/>
              </w:rPr>
            </w:pPr>
            <w:r>
              <w:rPr>
                <w:color w:val="000000"/>
                <w:sz w:val="22"/>
              </w:rPr>
              <w:t>Актуализированная рабочая документация.</w:t>
            </w:r>
          </w:p>
          <w:p w:rsidR="00BF6A07" w:rsidRPr="00700F3D" w:rsidRDefault="00BF6A07" w:rsidP="00091366">
            <w:pPr>
              <w:pStyle w:val="aff9"/>
              <w:widowControl w:val="0"/>
              <w:numPr>
                <w:ilvl w:val="0"/>
                <w:numId w:val="123"/>
              </w:numPr>
              <w:ind w:left="310" w:hanging="283"/>
              <w:rPr>
                <w:color w:val="000000"/>
                <w:sz w:val="22"/>
              </w:rPr>
            </w:pPr>
            <w:r>
              <w:rPr>
                <w:color w:val="000000"/>
                <w:sz w:val="22"/>
              </w:rPr>
              <w:t>Плановый отчет об оказанных Услуг</w:t>
            </w:r>
            <w:r w:rsidR="00700F3D">
              <w:rPr>
                <w:color w:val="000000"/>
                <w:sz w:val="22"/>
              </w:rPr>
              <w:t xml:space="preserve">ах за соответствующий период </w:t>
            </w:r>
          </w:p>
        </w:tc>
        <w:tc>
          <w:tcPr>
            <w:tcW w:w="556" w:type="pct"/>
          </w:tcPr>
          <w:p w:rsidR="00BF6A07" w:rsidRDefault="00BF6A07">
            <w:pPr>
              <w:widowControl w:val="0"/>
              <w:jc w:val="center"/>
              <w:rPr>
                <w:color w:val="000000"/>
                <w:sz w:val="22"/>
              </w:rPr>
            </w:pPr>
            <w:r>
              <w:rPr>
                <w:color w:val="000000"/>
                <w:sz w:val="22"/>
              </w:rPr>
              <w:t>Период 5:</w:t>
            </w:r>
          </w:p>
          <w:p w:rsidR="00BF6A07" w:rsidRDefault="00BF6A07">
            <w:pPr>
              <w:widowControl w:val="0"/>
              <w:jc w:val="center"/>
              <w:rPr>
                <w:color w:val="000000"/>
                <w:sz w:val="22"/>
              </w:rPr>
            </w:pPr>
            <w:r>
              <w:rPr>
                <w:color w:val="000000"/>
                <w:sz w:val="22"/>
              </w:rPr>
              <w:t>С 01.11.2027</w:t>
            </w:r>
          </w:p>
        </w:tc>
        <w:tc>
          <w:tcPr>
            <w:tcW w:w="648" w:type="pct"/>
          </w:tcPr>
          <w:p w:rsidR="00BF6A07" w:rsidRDefault="00BF6A07">
            <w:pPr>
              <w:widowControl w:val="0"/>
              <w:jc w:val="center"/>
              <w:rPr>
                <w:color w:val="000000"/>
                <w:sz w:val="22"/>
                <w:lang w:val="en-US"/>
              </w:rPr>
            </w:pPr>
            <w:r>
              <w:rPr>
                <w:color w:val="000000"/>
                <w:sz w:val="22"/>
              </w:rPr>
              <w:t>По 31.01.2028</w:t>
            </w:r>
          </w:p>
          <w:p w:rsidR="00BF6A07" w:rsidRDefault="00BF6A07">
            <w:pPr>
              <w:widowControl w:val="0"/>
              <w:jc w:val="center"/>
              <w:rPr>
                <w:color w:val="000000"/>
                <w:sz w:val="22"/>
                <w:lang w:val="en-US"/>
              </w:rPr>
            </w:pPr>
            <w:r>
              <w:rPr>
                <w:color w:val="000000"/>
                <w:sz w:val="22"/>
              </w:rPr>
              <w:t>включительно</w:t>
            </w:r>
          </w:p>
        </w:tc>
      </w:tr>
      <w:tr w:rsidR="00BF6A07" w:rsidTr="00CC1FDB">
        <w:trPr>
          <w:cantSplit/>
        </w:trPr>
        <w:tc>
          <w:tcPr>
            <w:tcW w:w="186" w:type="pct"/>
          </w:tcPr>
          <w:p w:rsidR="00BF6A07" w:rsidRDefault="00BF6A07">
            <w:pPr>
              <w:widowControl w:val="0"/>
              <w:jc w:val="center"/>
              <w:rPr>
                <w:color w:val="000000"/>
                <w:sz w:val="22"/>
              </w:rPr>
            </w:pPr>
            <w:r>
              <w:rPr>
                <w:color w:val="000000"/>
                <w:sz w:val="22"/>
              </w:rPr>
              <w:t>6</w:t>
            </w:r>
          </w:p>
        </w:tc>
        <w:tc>
          <w:tcPr>
            <w:tcW w:w="645" w:type="pct"/>
            <w:vMerge/>
          </w:tcPr>
          <w:p w:rsidR="00BF6A07" w:rsidRDefault="00BF6A07">
            <w:pPr>
              <w:widowControl w:val="0"/>
              <w:rPr>
                <w:color w:val="000000"/>
                <w:sz w:val="22"/>
              </w:rPr>
            </w:pPr>
          </w:p>
        </w:tc>
        <w:tc>
          <w:tcPr>
            <w:tcW w:w="927" w:type="pct"/>
          </w:tcPr>
          <w:p w:rsidR="00BF6A07" w:rsidRDefault="00BF6A07">
            <w:pPr>
              <w:widowControl w:val="0"/>
              <w:rPr>
                <w:color w:val="000000"/>
                <w:sz w:val="22"/>
              </w:rPr>
            </w:pPr>
            <w:r>
              <w:rPr>
                <w:color w:val="000000"/>
                <w:sz w:val="22"/>
              </w:rPr>
              <w:t>Услуги по обеспечению эксплуатации ИС УЦ (Период 6)</w:t>
            </w:r>
          </w:p>
        </w:tc>
        <w:tc>
          <w:tcPr>
            <w:tcW w:w="787" w:type="pct"/>
          </w:tcPr>
          <w:p w:rsidR="00BF6A07" w:rsidRDefault="00BF6A07">
            <w:pPr>
              <w:widowControl w:val="0"/>
              <w:rPr>
                <w:color w:val="000000"/>
                <w:sz w:val="22"/>
              </w:rPr>
            </w:pPr>
            <w:r>
              <w:rPr>
                <w:color w:val="000000"/>
                <w:sz w:val="22"/>
              </w:rPr>
              <w:t>Услуги, по обеспечению эксплуатации ИС УЦ в соответствии с пунктом 2. «Требования к оказанию Услуг» Раздела 2 «Требования к Услугам».</w:t>
            </w:r>
          </w:p>
        </w:tc>
        <w:tc>
          <w:tcPr>
            <w:tcW w:w="1251" w:type="pct"/>
          </w:tcPr>
          <w:p w:rsidR="00BF6A07" w:rsidRDefault="00BF6A07" w:rsidP="0077044B">
            <w:pPr>
              <w:pStyle w:val="aff9"/>
              <w:widowControl w:val="0"/>
              <w:numPr>
                <w:ilvl w:val="0"/>
                <w:numId w:val="123"/>
              </w:numPr>
              <w:ind w:left="310" w:hanging="283"/>
              <w:rPr>
                <w:color w:val="000000"/>
                <w:sz w:val="22"/>
              </w:rPr>
            </w:pPr>
            <w:r>
              <w:rPr>
                <w:color w:val="000000"/>
                <w:sz w:val="22"/>
              </w:rPr>
              <w:t>Оказанные Услуги по обеспечению эксплуатации ИС УЦ.</w:t>
            </w:r>
          </w:p>
          <w:p w:rsidR="00BF6A07" w:rsidRDefault="00BF6A07" w:rsidP="0077044B">
            <w:pPr>
              <w:pStyle w:val="aff9"/>
              <w:widowControl w:val="0"/>
              <w:numPr>
                <w:ilvl w:val="0"/>
                <w:numId w:val="123"/>
              </w:numPr>
              <w:ind w:left="310" w:hanging="283"/>
              <w:rPr>
                <w:color w:val="000000"/>
                <w:sz w:val="22"/>
              </w:rPr>
            </w:pPr>
            <w:r>
              <w:rPr>
                <w:color w:val="000000"/>
                <w:sz w:val="22"/>
              </w:rPr>
              <w:t>Актуализированная рабочая документация.</w:t>
            </w:r>
          </w:p>
          <w:p w:rsidR="00BF6A07" w:rsidRPr="00700F3D" w:rsidRDefault="00BF6A07" w:rsidP="00091366">
            <w:pPr>
              <w:pStyle w:val="aff9"/>
              <w:widowControl w:val="0"/>
              <w:numPr>
                <w:ilvl w:val="0"/>
                <w:numId w:val="123"/>
              </w:numPr>
              <w:ind w:left="310" w:hanging="283"/>
              <w:rPr>
                <w:color w:val="000000"/>
                <w:sz w:val="22"/>
              </w:rPr>
            </w:pPr>
            <w:r>
              <w:rPr>
                <w:color w:val="000000"/>
                <w:sz w:val="22"/>
              </w:rPr>
              <w:t>Плановый отчет об оказанных Услуг</w:t>
            </w:r>
            <w:r w:rsidR="00700F3D">
              <w:rPr>
                <w:color w:val="000000"/>
                <w:sz w:val="22"/>
              </w:rPr>
              <w:t>ах за соответствующий период</w:t>
            </w:r>
          </w:p>
        </w:tc>
        <w:tc>
          <w:tcPr>
            <w:tcW w:w="556" w:type="pct"/>
          </w:tcPr>
          <w:p w:rsidR="00BF6A07" w:rsidRDefault="00BF6A07">
            <w:pPr>
              <w:widowControl w:val="0"/>
              <w:jc w:val="center"/>
              <w:rPr>
                <w:color w:val="000000"/>
                <w:sz w:val="22"/>
              </w:rPr>
            </w:pPr>
            <w:r>
              <w:rPr>
                <w:color w:val="000000"/>
                <w:sz w:val="22"/>
              </w:rPr>
              <w:t>Период 6:</w:t>
            </w:r>
          </w:p>
          <w:p w:rsidR="00BF6A07" w:rsidRDefault="00BF6A07">
            <w:pPr>
              <w:widowControl w:val="0"/>
              <w:jc w:val="center"/>
              <w:rPr>
                <w:color w:val="000000"/>
                <w:sz w:val="22"/>
              </w:rPr>
            </w:pPr>
            <w:r>
              <w:rPr>
                <w:color w:val="000000"/>
                <w:sz w:val="22"/>
              </w:rPr>
              <w:t>С 01.02.2028</w:t>
            </w:r>
          </w:p>
        </w:tc>
        <w:tc>
          <w:tcPr>
            <w:tcW w:w="648" w:type="pct"/>
          </w:tcPr>
          <w:p w:rsidR="00BF6A07" w:rsidRDefault="00BF6A07">
            <w:pPr>
              <w:widowControl w:val="0"/>
              <w:jc w:val="center"/>
              <w:rPr>
                <w:color w:val="000000"/>
                <w:sz w:val="22"/>
                <w:lang w:val="en-US"/>
              </w:rPr>
            </w:pPr>
            <w:r>
              <w:rPr>
                <w:color w:val="000000"/>
                <w:sz w:val="22"/>
              </w:rPr>
              <w:t>По 30.04.2028</w:t>
            </w:r>
          </w:p>
          <w:p w:rsidR="00BF6A07" w:rsidRDefault="00BF6A07">
            <w:pPr>
              <w:widowControl w:val="0"/>
              <w:jc w:val="center"/>
              <w:rPr>
                <w:color w:val="000000"/>
                <w:sz w:val="22"/>
                <w:lang w:val="en-US"/>
              </w:rPr>
            </w:pPr>
            <w:r>
              <w:rPr>
                <w:color w:val="000000"/>
                <w:sz w:val="22"/>
              </w:rPr>
              <w:t>включительно</w:t>
            </w:r>
          </w:p>
        </w:tc>
      </w:tr>
      <w:tr w:rsidR="00BF6A07" w:rsidTr="00CC1FDB">
        <w:trPr>
          <w:cantSplit/>
        </w:trPr>
        <w:tc>
          <w:tcPr>
            <w:tcW w:w="186" w:type="pct"/>
          </w:tcPr>
          <w:p w:rsidR="00BF6A07" w:rsidRDefault="00BF6A07">
            <w:pPr>
              <w:widowControl w:val="0"/>
              <w:jc w:val="center"/>
              <w:rPr>
                <w:color w:val="000000"/>
                <w:sz w:val="22"/>
              </w:rPr>
            </w:pPr>
            <w:r>
              <w:rPr>
                <w:color w:val="000000"/>
                <w:sz w:val="22"/>
              </w:rPr>
              <w:t>7</w:t>
            </w:r>
          </w:p>
        </w:tc>
        <w:tc>
          <w:tcPr>
            <w:tcW w:w="645" w:type="pct"/>
            <w:vMerge/>
          </w:tcPr>
          <w:p w:rsidR="00BF6A07" w:rsidRDefault="00BF6A07">
            <w:pPr>
              <w:widowControl w:val="0"/>
              <w:rPr>
                <w:color w:val="000000"/>
                <w:sz w:val="22"/>
              </w:rPr>
            </w:pPr>
          </w:p>
        </w:tc>
        <w:tc>
          <w:tcPr>
            <w:tcW w:w="927" w:type="pct"/>
          </w:tcPr>
          <w:p w:rsidR="00BF6A07" w:rsidRDefault="00BF6A07">
            <w:pPr>
              <w:widowControl w:val="0"/>
              <w:rPr>
                <w:color w:val="000000"/>
                <w:sz w:val="22"/>
              </w:rPr>
            </w:pPr>
            <w:r>
              <w:rPr>
                <w:color w:val="000000"/>
                <w:sz w:val="22"/>
              </w:rPr>
              <w:t>Услуги по обеспечению эксплуатации ИС УЦ (Период 7)</w:t>
            </w:r>
          </w:p>
        </w:tc>
        <w:tc>
          <w:tcPr>
            <w:tcW w:w="787" w:type="pct"/>
          </w:tcPr>
          <w:p w:rsidR="00BF6A07" w:rsidRDefault="00BF6A07">
            <w:pPr>
              <w:widowControl w:val="0"/>
              <w:rPr>
                <w:color w:val="000000"/>
                <w:sz w:val="22"/>
              </w:rPr>
            </w:pPr>
            <w:r>
              <w:rPr>
                <w:color w:val="000000"/>
                <w:sz w:val="22"/>
              </w:rPr>
              <w:t>Услуги, по обеспечению эксплуатации ИС УЦ в соответствии с пунктом 2. «Требования к оказанию Услуг» Раздела 2 «Требования к Услугам».</w:t>
            </w:r>
          </w:p>
        </w:tc>
        <w:tc>
          <w:tcPr>
            <w:tcW w:w="1251" w:type="pct"/>
          </w:tcPr>
          <w:p w:rsidR="00BF6A07" w:rsidRDefault="00BF6A07" w:rsidP="0077044B">
            <w:pPr>
              <w:pStyle w:val="aff9"/>
              <w:widowControl w:val="0"/>
              <w:numPr>
                <w:ilvl w:val="0"/>
                <w:numId w:val="123"/>
              </w:numPr>
              <w:ind w:left="310" w:hanging="283"/>
              <w:rPr>
                <w:color w:val="000000"/>
                <w:sz w:val="22"/>
              </w:rPr>
            </w:pPr>
            <w:r>
              <w:rPr>
                <w:color w:val="000000"/>
                <w:sz w:val="22"/>
              </w:rPr>
              <w:t>Оказанные Услуги по обеспечению эксплуатации ИС УЦ.</w:t>
            </w:r>
          </w:p>
          <w:p w:rsidR="00BF6A07" w:rsidRDefault="00BF6A07" w:rsidP="0077044B">
            <w:pPr>
              <w:pStyle w:val="aff9"/>
              <w:widowControl w:val="0"/>
              <w:numPr>
                <w:ilvl w:val="0"/>
                <w:numId w:val="123"/>
              </w:numPr>
              <w:ind w:left="310" w:hanging="283"/>
              <w:rPr>
                <w:color w:val="000000"/>
                <w:sz w:val="22"/>
              </w:rPr>
            </w:pPr>
            <w:r>
              <w:rPr>
                <w:color w:val="000000"/>
                <w:sz w:val="22"/>
              </w:rPr>
              <w:t>Актуализированная рабочая документация.</w:t>
            </w:r>
          </w:p>
          <w:p w:rsidR="00BF6A07" w:rsidRPr="00700F3D" w:rsidRDefault="00BF6A07" w:rsidP="00091366">
            <w:pPr>
              <w:pStyle w:val="aff9"/>
              <w:widowControl w:val="0"/>
              <w:numPr>
                <w:ilvl w:val="0"/>
                <w:numId w:val="123"/>
              </w:numPr>
              <w:ind w:left="310" w:hanging="283"/>
              <w:rPr>
                <w:color w:val="000000"/>
                <w:sz w:val="22"/>
              </w:rPr>
            </w:pPr>
            <w:r>
              <w:rPr>
                <w:color w:val="000000"/>
                <w:sz w:val="22"/>
              </w:rPr>
              <w:t>Плановый отчет об оказанных Услугах за соо</w:t>
            </w:r>
            <w:r w:rsidR="00700F3D">
              <w:rPr>
                <w:color w:val="000000"/>
                <w:sz w:val="22"/>
              </w:rPr>
              <w:t xml:space="preserve">тветствующий период </w:t>
            </w:r>
          </w:p>
        </w:tc>
        <w:tc>
          <w:tcPr>
            <w:tcW w:w="556" w:type="pct"/>
          </w:tcPr>
          <w:p w:rsidR="00BF6A07" w:rsidRDefault="00BF6A07">
            <w:pPr>
              <w:widowControl w:val="0"/>
              <w:jc w:val="center"/>
              <w:rPr>
                <w:color w:val="000000"/>
                <w:sz w:val="22"/>
              </w:rPr>
            </w:pPr>
            <w:r>
              <w:rPr>
                <w:color w:val="000000"/>
                <w:sz w:val="22"/>
              </w:rPr>
              <w:t>Период 7:</w:t>
            </w:r>
          </w:p>
          <w:p w:rsidR="00BF6A07" w:rsidRDefault="00BF6A07">
            <w:pPr>
              <w:widowControl w:val="0"/>
              <w:jc w:val="center"/>
              <w:rPr>
                <w:color w:val="000000"/>
                <w:sz w:val="22"/>
              </w:rPr>
            </w:pPr>
            <w:r>
              <w:rPr>
                <w:color w:val="000000"/>
                <w:sz w:val="22"/>
              </w:rPr>
              <w:t>С 01.05.2028</w:t>
            </w:r>
          </w:p>
        </w:tc>
        <w:tc>
          <w:tcPr>
            <w:tcW w:w="648" w:type="pct"/>
          </w:tcPr>
          <w:p w:rsidR="00BF6A07" w:rsidRDefault="00BF6A07">
            <w:pPr>
              <w:widowControl w:val="0"/>
              <w:jc w:val="center"/>
              <w:rPr>
                <w:color w:val="000000"/>
                <w:sz w:val="22"/>
                <w:lang w:val="en-US"/>
              </w:rPr>
            </w:pPr>
            <w:r>
              <w:rPr>
                <w:color w:val="000000"/>
                <w:sz w:val="22"/>
              </w:rPr>
              <w:t>По 31.07.2028</w:t>
            </w:r>
          </w:p>
          <w:p w:rsidR="00BF6A07" w:rsidRDefault="00BF6A07">
            <w:pPr>
              <w:widowControl w:val="0"/>
              <w:jc w:val="center"/>
              <w:rPr>
                <w:color w:val="000000"/>
                <w:sz w:val="22"/>
                <w:lang w:val="en-US"/>
              </w:rPr>
            </w:pPr>
            <w:r>
              <w:rPr>
                <w:color w:val="000000"/>
                <w:sz w:val="22"/>
              </w:rPr>
              <w:t>включительно</w:t>
            </w:r>
          </w:p>
        </w:tc>
      </w:tr>
      <w:tr w:rsidR="00BF6A07" w:rsidTr="00CC1FDB">
        <w:trPr>
          <w:cantSplit/>
        </w:trPr>
        <w:tc>
          <w:tcPr>
            <w:tcW w:w="186" w:type="pct"/>
          </w:tcPr>
          <w:p w:rsidR="00BF6A07" w:rsidRDefault="00BF6A07">
            <w:pPr>
              <w:widowControl w:val="0"/>
              <w:jc w:val="center"/>
              <w:rPr>
                <w:color w:val="000000"/>
                <w:sz w:val="22"/>
              </w:rPr>
            </w:pPr>
            <w:r>
              <w:rPr>
                <w:color w:val="000000"/>
                <w:sz w:val="22"/>
              </w:rPr>
              <w:lastRenderedPageBreak/>
              <w:t>8</w:t>
            </w:r>
          </w:p>
        </w:tc>
        <w:tc>
          <w:tcPr>
            <w:tcW w:w="645" w:type="pct"/>
            <w:vMerge/>
          </w:tcPr>
          <w:p w:rsidR="00BF6A07" w:rsidRDefault="00BF6A07">
            <w:pPr>
              <w:widowControl w:val="0"/>
              <w:rPr>
                <w:color w:val="000000"/>
                <w:sz w:val="22"/>
              </w:rPr>
            </w:pPr>
          </w:p>
        </w:tc>
        <w:tc>
          <w:tcPr>
            <w:tcW w:w="927" w:type="pct"/>
          </w:tcPr>
          <w:p w:rsidR="00BF6A07" w:rsidRDefault="00BF6A07">
            <w:pPr>
              <w:widowControl w:val="0"/>
              <w:rPr>
                <w:color w:val="000000"/>
                <w:sz w:val="22"/>
              </w:rPr>
            </w:pPr>
            <w:r>
              <w:rPr>
                <w:color w:val="000000"/>
                <w:sz w:val="22"/>
              </w:rPr>
              <w:t>Услуги по обеспечению эксплуатации ИС УЦ (Период 8)</w:t>
            </w:r>
          </w:p>
        </w:tc>
        <w:tc>
          <w:tcPr>
            <w:tcW w:w="787" w:type="pct"/>
          </w:tcPr>
          <w:p w:rsidR="00BF6A07" w:rsidRDefault="00BF6A07">
            <w:pPr>
              <w:widowControl w:val="0"/>
              <w:rPr>
                <w:color w:val="000000"/>
                <w:sz w:val="22"/>
              </w:rPr>
            </w:pPr>
            <w:r>
              <w:rPr>
                <w:color w:val="000000"/>
                <w:sz w:val="22"/>
              </w:rPr>
              <w:t>Услуги, по обеспечению эксплуатации ИС УЦ в соответствии с пунктом 2. «Требования к оказанию Услуг» Раздела 2 «Требования к Услугам».</w:t>
            </w:r>
          </w:p>
        </w:tc>
        <w:tc>
          <w:tcPr>
            <w:tcW w:w="1251" w:type="pct"/>
          </w:tcPr>
          <w:p w:rsidR="00BF6A07" w:rsidRDefault="00BF6A07" w:rsidP="0077044B">
            <w:pPr>
              <w:pStyle w:val="aff9"/>
              <w:widowControl w:val="0"/>
              <w:numPr>
                <w:ilvl w:val="0"/>
                <w:numId w:val="123"/>
              </w:numPr>
              <w:ind w:left="310" w:hanging="283"/>
              <w:rPr>
                <w:color w:val="000000"/>
                <w:sz w:val="22"/>
              </w:rPr>
            </w:pPr>
            <w:r>
              <w:rPr>
                <w:color w:val="000000"/>
                <w:sz w:val="22"/>
              </w:rPr>
              <w:t>Оказанные Услуги по обеспечению эксплуатации ИС УЦ.</w:t>
            </w:r>
          </w:p>
          <w:p w:rsidR="00BF6A07" w:rsidRDefault="00BF6A07" w:rsidP="0077044B">
            <w:pPr>
              <w:pStyle w:val="aff9"/>
              <w:widowControl w:val="0"/>
              <w:numPr>
                <w:ilvl w:val="0"/>
                <w:numId w:val="123"/>
              </w:numPr>
              <w:ind w:left="310" w:hanging="283"/>
              <w:rPr>
                <w:color w:val="000000"/>
                <w:sz w:val="22"/>
              </w:rPr>
            </w:pPr>
            <w:r>
              <w:rPr>
                <w:color w:val="000000"/>
                <w:sz w:val="22"/>
              </w:rPr>
              <w:t>Актуализированная рабочая документация.</w:t>
            </w:r>
          </w:p>
          <w:p w:rsidR="00BF6A07" w:rsidRPr="00700F3D" w:rsidRDefault="00BF6A07" w:rsidP="00091366">
            <w:pPr>
              <w:pStyle w:val="aff9"/>
              <w:widowControl w:val="0"/>
              <w:numPr>
                <w:ilvl w:val="0"/>
                <w:numId w:val="123"/>
              </w:numPr>
              <w:ind w:left="310" w:hanging="283"/>
              <w:rPr>
                <w:color w:val="000000"/>
                <w:sz w:val="22"/>
              </w:rPr>
            </w:pPr>
            <w:r>
              <w:rPr>
                <w:color w:val="000000"/>
                <w:sz w:val="22"/>
              </w:rPr>
              <w:t>Плановый отчет об оказанных Услуг</w:t>
            </w:r>
            <w:r w:rsidR="00700F3D">
              <w:rPr>
                <w:color w:val="000000"/>
                <w:sz w:val="22"/>
              </w:rPr>
              <w:t xml:space="preserve">ах за соответствующий период </w:t>
            </w:r>
          </w:p>
        </w:tc>
        <w:tc>
          <w:tcPr>
            <w:tcW w:w="556" w:type="pct"/>
          </w:tcPr>
          <w:p w:rsidR="00BF6A07" w:rsidRDefault="00BF6A07">
            <w:pPr>
              <w:widowControl w:val="0"/>
              <w:jc w:val="center"/>
              <w:rPr>
                <w:color w:val="000000"/>
                <w:sz w:val="22"/>
              </w:rPr>
            </w:pPr>
            <w:r>
              <w:rPr>
                <w:color w:val="000000"/>
                <w:sz w:val="22"/>
              </w:rPr>
              <w:t>Период 8:</w:t>
            </w:r>
          </w:p>
          <w:p w:rsidR="00BF6A07" w:rsidRDefault="00BF6A07">
            <w:pPr>
              <w:widowControl w:val="0"/>
              <w:jc w:val="center"/>
              <w:rPr>
                <w:color w:val="000000"/>
                <w:sz w:val="22"/>
              </w:rPr>
            </w:pPr>
            <w:r>
              <w:rPr>
                <w:color w:val="000000"/>
                <w:sz w:val="22"/>
              </w:rPr>
              <w:t>С 01.08.2028</w:t>
            </w:r>
          </w:p>
        </w:tc>
        <w:tc>
          <w:tcPr>
            <w:tcW w:w="648" w:type="pct"/>
          </w:tcPr>
          <w:p w:rsidR="00BF6A07" w:rsidRDefault="00BF6A07">
            <w:pPr>
              <w:widowControl w:val="0"/>
              <w:jc w:val="center"/>
              <w:rPr>
                <w:color w:val="000000"/>
                <w:sz w:val="22"/>
                <w:lang w:val="en-US"/>
              </w:rPr>
            </w:pPr>
            <w:r>
              <w:rPr>
                <w:color w:val="000000"/>
                <w:sz w:val="22"/>
              </w:rPr>
              <w:t>По 31.10.2028</w:t>
            </w:r>
          </w:p>
          <w:p w:rsidR="00BF6A07" w:rsidRDefault="00BF6A07">
            <w:pPr>
              <w:widowControl w:val="0"/>
              <w:jc w:val="center"/>
              <w:rPr>
                <w:color w:val="000000"/>
                <w:sz w:val="22"/>
                <w:lang w:val="en-US"/>
              </w:rPr>
            </w:pPr>
            <w:r>
              <w:rPr>
                <w:color w:val="000000"/>
                <w:sz w:val="22"/>
              </w:rPr>
              <w:t>включительно</w:t>
            </w:r>
          </w:p>
        </w:tc>
      </w:tr>
    </w:tbl>
    <w:p w:rsidR="008C128A" w:rsidRPr="004B74BB" w:rsidRDefault="004B74BB" w:rsidP="00F91803">
      <w:pPr>
        <w:pStyle w:val="aff9"/>
        <w:tabs>
          <w:tab w:val="left" w:pos="14034"/>
          <w:tab w:val="left" w:pos="14175"/>
          <w:tab w:val="left" w:pos="14459"/>
        </w:tabs>
        <w:spacing w:before="120" w:after="120"/>
        <w:rPr>
          <w:color w:val="000000"/>
        </w:rPr>
        <w:sectPr w:rsidR="008C128A" w:rsidRPr="004B74BB">
          <w:footnotePr>
            <w:numRestart w:val="eachPage"/>
          </w:footnotePr>
          <w:pgSz w:w="16838" w:h="11906" w:orient="landscape"/>
          <w:pgMar w:top="993" w:right="1134" w:bottom="850" w:left="1134" w:header="567" w:footer="567" w:gutter="0"/>
          <w:cols w:space="720"/>
          <w:docGrid w:linePitch="360"/>
        </w:sectPr>
      </w:pPr>
      <w:r w:rsidRPr="004B74BB">
        <w:rPr>
          <w:color w:val="000000"/>
        </w:rPr>
        <w:t>* В случае уменьшения срока оказания Услуг по Контракту, сумма к оплате за оказание Услуг определяется пропорционально отношению его фактической величины в календарных днях к сроку оказания Услуг в соответствии с Графиком оказания Услуг Таблицы 2. «</w:t>
      </w:r>
      <w:r w:rsidR="00F91803" w:rsidRPr="00F91803">
        <w:rPr>
          <w:color w:val="000000"/>
        </w:rPr>
        <w:t>Перечень Услуг и график их оказания</w:t>
      </w:r>
      <w:r w:rsidRPr="004B74BB">
        <w:rPr>
          <w:color w:val="000000"/>
        </w:rPr>
        <w:t>».</w:t>
      </w:r>
    </w:p>
    <w:p w:rsidR="008C128A" w:rsidRDefault="0077044B">
      <w:pPr>
        <w:keepNext/>
        <w:numPr>
          <w:ilvl w:val="0"/>
          <w:numId w:val="111"/>
        </w:numPr>
        <w:spacing w:before="120" w:after="120" w:line="276" w:lineRule="auto"/>
        <w:outlineLvl w:val="0"/>
        <w:rPr>
          <w:b/>
          <w:color w:val="000000"/>
        </w:rPr>
      </w:pPr>
      <w:r>
        <w:rPr>
          <w:b/>
          <w:color w:val="000000"/>
        </w:rPr>
        <w:lastRenderedPageBreak/>
        <w:t>Требования к Услугам</w:t>
      </w:r>
    </w:p>
    <w:p w:rsidR="008C128A" w:rsidRDefault="0077044B">
      <w:pPr>
        <w:spacing w:before="120" w:after="120"/>
        <w:ind w:firstLine="709"/>
        <w:jc w:val="both"/>
        <w:rPr>
          <w:color w:val="000000"/>
        </w:rPr>
      </w:pPr>
      <w:r>
        <w:rPr>
          <w:color w:val="000000"/>
        </w:rPr>
        <w:t xml:space="preserve">Требования к Услугам, которые Исполнитель должен оказать в рамках исполнения Контракта, и к результатам оказания Услуг приведены в </w:t>
      </w:r>
      <w:r>
        <w:t>Разделе 2</w:t>
      </w:r>
      <w:r>
        <w:rPr>
          <w:color w:val="000000"/>
        </w:rPr>
        <w:t xml:space="preserve"> «Требования к Услугам».</w:t>
      </w:r>
    </w:p>
    <w:p w:rsidR="008C128A" w:rsidRDefault="0077044B">
      <w:pPr>
        <w:keepNext/>
        <w:numPr>
          <w:ilvl w:val="0"/>
          <w:numId w:val="111"/>
        </w:numPr>
        <w:spacing w:before="120" w:after="120" w:line="276" w:lineRule="auto"/>
        <w:outlineLvl w:val="0"/>
        <w:rPr>
          <w:color w:val="000000"/>
        </w:rPr>
      </w:pPr>
      <w:r>
        <w:rPr>
          <w:b/>
          <w:color w:val="000000"/>
        </w:rPr>
        <w:t>Места оказания Услуг</w:t>
      </w:r>
    </w:p>
    <w:p w:rsidR="008C128A" w:rsidRDefault="0077044B">
      <w:pPr>
        <w:spacing w:before="120" w:after="120"/>
        <w:ind w:firstLine="709"/>
        <w:jc w:val="both"/>
        <w:rPr>
          <w:color w:val="000000"/>
        </w:rPr>
      </w:pPr>
      <w:r>
        <w:rPr>
          <w:color w:val="000000"/>
        </w:rPr>
        <w:t xml:space="preserve">Услуги должны быть оказаны в Местах оказания Услуг, указанных в </w:t>
      </w:r>
      <w:r>
        <w:rPr>
          <w:color w:val="000000"/>
        </w:rPr>
        <w:fldChar w:fldCharType="begin"/>
      </w:r>
      <w:r>
        <w:rPr>
          <w:color w:val="000000"/>
        </w:rPr>
        <w:instrText xml:space="preserve"> REF _Ref54010578 \h  \* MERGEFORMAT </w:instrText>
      </w:r>
      <w:r>
        <w:rPr>
          <w:color w:val="000000"/>
        </w:rPr>
      </w:r>
      <w:r>
        <w:rPr>
          <w:color w:val="000000"/>
        </w:rPr>
        <w:fldChar w:fldCharType="separate"/>
      </w:r>
      <w:r>
        <w:rPr>
          <w:bCs/>
          <w:color w:val="000000"/>
        </w:rPr>
        <w:t>Таблице 3. «Места оказания Услуг»</w:t>
      </w:r>
      <w:r>
        <w:rPr>
          <w:color w:val="000000"/>
        </w:rPr>
        <w:fldChar w:fldCharType="end"/>
      </w:r>
      <w:r>
        <w:rPr>
          <w:color w:val="000000"/>
        </w:rPr>
        <w:t xml:space="preserve"> настоящего Раздела.</w:t>
      </w:r>
    </w:p>
    <w:p w:rsidR="008C128A" w:rsidRDefault="0077044B">
      <w:pPr>
        <w:spacing w:before="120" w:after="120"/>
        <w:ind w:firstLine="709"/>
        <w:jc w:val="right"/>
        <w:rPr>
          <w:b/>
          <w:bCs/>
          <w:i/>
          <w:color w:val="000000"/>
        </w:rPr>
      </w:pPr>
      <w:bookmarkStart w:id="49" w:name="_Ref54010578"/>
      <w:r>
        <w:rPr>
          <w:b/>
          <w:bCs/>
          <w:i/>
          <w:color w:val="000000"/>
        </w:rPr>
        <w:t xml:space="preserve">Таблица </w:t>
      </w:r>
      <w:r>
        <w:rPr>
          <w:b/>
          <w:bCs/>
          <w:i/>
          <w:color w:val="000000"/>
        </w:rPr>
        <w:fldChar w:fldCharType="begin"/>
      </w:r>
      <w:r>
        <w:rPr>
          <w:b/>
          <w:bCs/>
          <w:i/>
          <w:color w:val="000000"/>
        </w:rPr>
        <w:instrText xml:space="preserve"> SEQ Таблица \* ARABIC </w:instrText>
      </w:r>
      <w:r>
        <w:rPr>
          <w:b/>
          <w:bCs/>
          <w:i/>
          <w:color w:val="000000"/>
        </w:rPr>
        <w:fldChar w:fldCharType="separate"/>
      </w:r>
      <w:r>
        <w:rPr>
          <w:b/>
          <w:bCs/>
          <w:i/>
          <w:color w:val="000000"/>
        </w:rPr>
        <w:t>3</w:t>
      </w:r>
      <w:r>
        <w:rPr>
          <w:b/>
          <w:bCs/>
          <w:i/>
          <w:color w:val="000000"/>
        </w:rPr>
        <w:fldChar w:fldCharType="end"/>
      </w:r>
      <w:r>
        <w:rPr>
          <w:b/>
          <w:bCs/>
          <w:i/>
          <w:color w:val="000000"/>
        </w:rPr>
        <w:t>. «Места оказания Услуг»</w:t>
      </w:r>
      <w:bookmarkEnd w:id="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
        <w:gridCol w:w="3450"/>
        <w:gridCol w:w="5808"/>
      </w:tblGrid>
      <w:tr w:rsidR="008C128A">
        <w:trPr>
          <w:trHeight w:val="870"/>
        </w:trPr>
        <w:tc>
          <w:tcPr>
            <w:tcW w:w="460" w:type="pct"/>
            <w:shd w:val="clear" w:color="auto" w:fill="F2F2F2"/>
            <w:vAlign w:val="center"/>
            <w:hideMark/>
          </w:tcPr>
          <w:p w:rsidR="008C128A" w:rsidRDefault="0077044B">
            <w:pPr>
              <w:jc w:val="center"/>
              <w:rPr>
                <w:b/>
                <w:bCs/>
                <w:color w:val="000000"/>
              </w:rPr>
            </w:pPr>
            <w:r>
              <w:rPr>
                <w:b/>
                <w:bCs/>
                <w:color w:val="000000"/>
              </w:rPr>
              <w:t>№ п/п</w:t>
            </w:r>
          </w:p>
        </w:tc>
        <w:tc>
          <w:tcPr>
            <w:tcW w:w="1692" w:type="pct"/>
            <w:shd w:val="clear" w:color="auto" w:fill="F2F2F2"/>
            <w:vAlign w:val="center"/>
            <w:hideMark/>
          </w:tcPr>
          <w:p w:rsidR="008C128A" w:rsidRDefault="0077044B">
            <w:pPr>
              <w:jc w:val="center"/>
              <w:rPr>
                <w:b/>
                <w:bCs/>
                <w:color w:val="000000"/>
              </w:rPr>
            </w:pPr>
            <w:r>
              <w:rPr>
                <w:b/>
                <w:bCs/>
                <w:color w:val="000000"/>
              </w:rPr>
              <w:t>Наименование Места оказания Услуг</w:t>
            </w:r>
          </w:p>
        </w:tc>
        <w:tc>
          <w:tcPr>
            <w:tcW w:w="2848" w:type="pct"/>
            <w:shd w:val="clear" w:color="auto" w:fill="F2F2F2"/>
            <w:vAlign w:val="center"/>
            <w:hideMark/>
          </w:tcPr>
          <w:p w:rsidR="008C128A" w:rsidRDefault="0077044B">
            <w:pPr>
              <w:jc w:val="center"/>
              <w:rPr>
                <w:b/>
                <w:bCs/>
                <w:color w:val="000000"/>
              </w:rPr>
            </w:pPr>
            <w:r>
              <w:rPr>
                <w:b/>
                <w:bCs/>
                <w:color w:val="000000"/>
              </w:rPr>
              <w:t>Адрес Места оказания Услуг</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pPr>
              <w:rPr>
                <w:szCs w:val="16"/>
              </w:rPr>
            </w:pPr>
            <w:r>
              <w:rPr>
                <w:szCs w:val="16"/>
              </w:rPr>
              <w:t>ФЦОД</w:t>
            </w:r>
          </w:p>
        </w:tc>
        <w:tc>
          <w:tcPr>
            <w:tcW w:w="2848" w:type="pct"/>
            <w:vAlign w:val="center"/>
          </w:tcPr>
          <w:p w:rsidR="008C128A" w:rsidRDefault="0077044B">
            <w:pPr>
              <w:rPr>
                <w:szCs w:val="16"/>
              </w:rPr>
            </w:pPr>
            <w:r>
              <w:rPr>
                <w:szCs w:val="16"/>
              </w:rPr>
              <w:t>141981, Московская обл., г. Дубна, ул. Технологическая, д. 2</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pPr>
              <w:rPr>
                <w:szCs w:val="16"/>
              </w:rPr>
            </w:pPr>
            <w:r>
              <w:rPr>
                <w:szCs w:val="16"/>
              </w:rPr>
              <w:t>РЦОД</w:t>
            </w:r>
          </w:p>
        </w:tc>
        <w:tc>
          <w:tcPr>
            <w:tcW w:w="2848" w:type="pct"/>
            <w:vAlign w:val="center"/>
          </w:tcPr>
          <w:p w:rsidR="008C128A" w:rsidRDefault="0077044B">
            <w:pPr>
              <w:rPr>
                <w:szCs w:val="16"/>
              </w:rPr>
            </w:pPr>
            <w:r>
              <w:rPr>
                <w:szCs w:val="16"/>
              </w:rPr>
              <w:t>606501, Нижегородская область, г. Городец, ул. Речников, д. 14</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Алтайскому краю</w:t>
            </w:r>
          </w:p>
        </w:tc>
        <w:tc>
          <w:tcPr>
            <w:tcW w:w="2848" w:type="pct"/>
            <w:vAlign w:val="center"/>
          </w:tcPr>
          <w:p w:rsidR="008C128A" w:rsidRDefault="0077044B">
            <w:r>
              <w:t>656043, г. Барнаул, пр. Красноармейский, д. 9</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Амурской области</w:t>
            </w:r>
          </w:p>
        </w:tc>
        <w:tc>
          <w:tcPr>
            <w:tcW w:w="2848" w:type="pct"/>
            <w:vAlign w:val="center"/>
          </w:tcPr>
          <w:p w:rsidR="008C128A" w:rsidRDefault="0077044B">
            <w:r>
              <w:t>675000, г. Благовещенск, ул. Ленина, д. 108, подъезд 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Архангельской области и Ненецкому автономному округу</w:t>
            </w:r>
          </w:p>
        </w:tc>
        <w:tc>
          <w:tcPr>
            <w:tcW w:w="2848" w:type="pct"/>
            <w:vAlign w:val="center"/>
          </w:tcPr>
          <w:p w:rsidR="008C128A" w:rsidRDefault="0077044B">
            <w:r>
              <w:t>163000, г. Архангельск, ул. К. Либкнехта, д. 2</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Астраханской области</w:t>
            </w:r>
          </w:p>
        </w:tc>
        <w:tc>
          <w:tcPr>
            <w:tcW w:w="2848" w:type="pct"/>
            <w:vAlign w:val="center"/>
          </w:tcPr>
          <w:p w:rsidR="008C128A" w:rsidRDefault="0077044B">
            <w:r>
              <w:t>414056, г. Астрахань, ул. Латышева, д. 6, корп. г</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Белгородской области</w:t>
            </w:r>
          </w:p>
        </w:tc>
        <w:tc>
          <w:tcPr>
            <w:tcW w:w="2848" w:type="pct"/>
            <w:vAlign w:val="center"/>
          </w:tcPr>
          <w:p w:rsidR="008C128A" w:rsidRDefault="0077044B">
            <w:r>
              <w:t>308010, г. Белгород, пр. Б. Хмельницкого, д. 139</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Брянской области</w:t>
            </w:r>
          </w:p>
        </w:tc>
        <w:tc>
          <w:tcPr>
            <w:tcW w:w="2848" w:type="pct"/>
            <w:vAlign w:val="center"/>
          </w:tcPr>
          <w:p w:rsidR="008C128A" w:rsidRDefault="0077044B">
            <w:r>
              <w:t>241050, г. Брянск, ул. Крахмалева, д. 61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Владимирской области</w:t>
            </w:r>
          </w:p>
        </w:tc>
        <w:tc>
          <w:tcPr>
            <w:tcW w:w="2848" w:type="pct"/>
            <w:vAlign w:val="center"/>
          </w:tcPr>
          <w:p w:rsidR="008C128A" w:rsidRDefault="0077044B">
            <w:r>
              <w:t>600000, г. Владимир, пр-т Октябрьский, д. 3</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Волгоградской области</w:t>
            </w:r>
          </w:p>
        </w:tc>
        <w:tc>
          <w:tcPr>
            <w:tcW w:w="2848" w:type="pct"/>
            <w:vAlign w:val="center"/>
          </w:tcPr>
          <w:p w:rsidR="008C128A" w:rsidRDefault="0077044B">
            <w:r>
              <w:t xml:space="preserve">400131, г. Волгоград, ул. Коммунистическая, д. 28, корп. а </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Вологодской области</w:t>
            </w:r>
          </w:p>
        </w:tc>
        <w:tc>
          <w:tcPr>
            <w:tcW w:w="2848" w:type="pct"/>
            <w:vAlign w:val="center"/>
          </w:tcPr>
          <w:p w:rsidR="008C128A" w:rsidRDefault="0077044B">
            <w:r>
              <w:t>160000, г. Вологда, ул. Предтеченская, д. 10</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Воронежской области</w:t>
            </w:r>
          </w:p>
        </w:tc>
        <w:tc>
          <w:tcPr>
            <w:tcW w:w="2848" w:type="pct"/>
            <w:vAlign w:val="center"/>
          </w:tcPr>
          <w:p w:rsidR="008C128A" w:rsidRDefault="0077044B">
            <w:r>
              <w:t xml:space="preserve">394006, г. Воронеж, ул. Куцыгина, д. 15, корп. а </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 xml:space="preserve">УФК по Еврейской автономной области  </w:t>
            </w:r>
          </w:p>
        </w:tc>
        <w:tc>
          <w:tcPr>
            <w:tcW w:w="2848" w:type="pct"/>
            <w:vAlign w:val="center"/>
          </w:tcPr>
          <w:p w:rsidR="008C128A" w:rsidRDefault="0077044B">
            <w:r>
              <w:t>679016, г. Биробиджан, ул. Миллера, д. 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Забайкальскому краю</w:t>
            </w:r>
          </w:p>
        </w:tc>
        <w:tc>
          <w:tcPr>
            <w:tcW w:w="2848" w:type="pct"/>
            <w:vAlign w:val="center"/>
          </w:tcPr>
          <w:p w:rsidR="008C128A" w:rsidRDefault="0077044B">
            <w:r>
              <w:t>672002, г. Чита, ул. Профсоюзная, д. 17</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Ивановской области</w:t>
            </w:r>
          </w:p>
        </w:tc>
        <w:tc>
          <w:tcPr>
            <w:tcW w:w="2848" w:type="pct"/>
            <w:vAlign w:val="center"/>
          </w:tcPr>
          <w:p w:rsidR="008C128A" w:rsidRDefault="0077044B">
            <w:r>
              <w:t>153038, г. Иваново, пр. Строителей, д. 21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Иркутской области</w:t>
            </w:r>
          </w:p>
        </w:tc>
        <w:tc>
          <w:tcPr>
            <w:tcW w:w="2848" w:type="pct"/>
            <w:vAlign w:val="center"/>
          </w:tcPr>
          <w:p w:rsidR="008C128A" w:rsidRDefault="0077044B">
            <w:r>
              <w:t>664003, г. Иркутск, ул. Фурье, д. 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Кабардино-Балкарской Республике</w:t>
            </w:r>
          </w:p>
        </w:tc>
        <w:tc>
          <w:tcPr>
            <w:tcW w:w="2848" w:type="pct"/>
            <w:vAlign w:val="center"/>
          </w:tcPr>
          <w:p w:rsidR="008C128A" w:rsidRDefault="0077044B">
            <w:r>
              <w:t>360000, г. Нальчик, ул. Ногмова, д. 37</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Калининградской области</w:t>
            </w:r>
          </w:p>
        </w:tc>
        <w:tc>
          <w:tcPr>
            <w:tcW w:w="2848" w:type="pct"/>
            <w:vAlign w:val="center"/>
          </w:tcPr>
          <w:p w:rsidR="008C128A" w:rsidRDefault="0077044B">
            <w:r>
              <w:t>236022, г. Калининград, ул. Зоологическая, д. 27, корп. а</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Калужской области</w:t>
            </w:r>
          </w:p>
        </w:tc>
        <w:tc>
          <w:tcPr>
            <w:tcW w:w="2848" w:type="pct"/>
            <w:vAlign w:val="center"/>
          </w:tcPr>
          <w:p w:rsidR="008C128A" w:rsidRDefault="0077044B">
            <w:r>
              <w:t>248009, г. Калуга, Грабцевское ш., д. 39</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Камчатскому краю</w:t>
            </w:r>
          </w:p>
        </w:tc>
        <w:tc>
          <w:tcPr>
            <w:tcW w:w="2848" w:type="pct"/>
            <w:vAlign w:val="center"/>
          </w:tcPr>
          <w:p w:rsidR="008C128A" w:rsidRDefault="0077044B">
            <w:r>
              <w:t>683003, г. Петропавловск</w:t>
            </w:r>
            <w:r>
              <w:noBreakHyphen/>
              <w:t>Камчатский, ул. Ленинградская, д. 89</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Карачаево-Черкесской Республике</w:t>
            </w:r>
          </w:p>
        </w:tc>
        <w:tc>
          <w:tcPr>
            <w:tcW w:w="2848" w:type="pct"/>
            <w:vAlign w:val="center"/>
          </w:tcPr>
          <w:p w:rsidR="008C128A" w:rsidRDefault="0077044B">
            <w:r>
              <w:t xml:space="preserve">369000, г. Черкесск, ул. Красноармейская, д. 70, корп. а </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Кемеровской области</w:t>
            </w:r>
          </w:p>
        </w:tc>
        <w:tc>
          <w:tcPr>
            <w:tcW w:w="2848" w:type="pct"/>
            <w:vAlign w:val="center"/>
          </w:tcPr>
          <w:p w:rsidR="008C128A" w:rsidRDefault="0077044B">
            <w:r>
              <w:t>650993, г. Кемерово, ул. Мичурина, д. 54</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Кировской области</w:t>
            </w:r>
          </w:p>
        </w:tc>
        <w:tc>
          <w:tcPr>
            <w:tcW w:w="2848" w:type="pct"/>
            <w:vAlign w:val="center"/>
          </w:tcPr>
          <w:p w:rsidR="008C128A" w:rsidRDefault="0077044B">
            <w:r>
              <w:t>610000, г. Киров, ул. Московская, д. 55</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Костромской области</w:t>
            </w:r>
          </w:p>
        </w:tc>
        <w:tc>
          <w:tcPr>
            <w:tcW w:w="2848" w:type="pct"/>
            <w:vAlign w:val="center"/>
          </w:tcPr>
          <w:p w:rsidR="008C128A" w:rsidRDefault="0077044B">
            <w:r>
              <w:t>156961, г. Кострома, ул. Красноармейская, д. 8</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Краснодарскому краю</w:t>
            </w:r>
          </w:p>
        </w:tc>
        <w:tc>
          <w:tcPr>
            <w:tcW w:w="2848" w:type="pct"/>
            <w:vAlign w:val="center"/>
          </w:tcPr>
          <w:p w:rsidR="008C128A" w:rsidRDefault="0077044B">
            <w:r>
              <w:t>350000, г. Краснодар, ул. Карасунская, д. 155</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Красноярскому краю</w:t>
            </w:r>
          </w:p>
        </w:tc>
        <w:tc>
          <w:tcPr>
            <w:tcW w:w="2848" w:type="pct"/>
            <w:vAlign w:val="center"/>
          </w:tcPr>
          <w:p w:rsidR="008C128A" w:rsidRDefault="0077044B">
            <w:r>
              <w:t>660022, г. Красноярск, ул. Партизана Железняка, д. 44 «д»</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 xml:space="preserve">УФК по Курганской области </w:t>
            </w:r>
          </w:p>
        </w:tc>
        <w:tc>
          <w:tcPr>
            <w:tcW w:w="2848" w:type="pct"/>
            <w:vAlign w:val="center"/>
          </w:tcPr>
          <w:p w:rsidR="008C128A" w:rsidRDefault="0077044B">
            <w:r>
              <w:t>640018, г. Курган, ул. Савельева, д. 23</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Курской области</w:t>
            </w:r>
          </w:p>
        </w:tc>
        <w:tc>
          <w:tcPr>
            <w:tcW w:w="2848" w:type="pct"/>
            <w:vAlign w:val="center"/>
          </w:tcPr>
          <w:p w:rsidR="008C128A" w:rsidRDefault="0077044B">
            <w:r>
              <w:t>305000, г. Курск, ул. Володарского, д. 22</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Ленинградской области</w:t>
            </w:r>
          </w:p>
        </w:tc>
        <w:tc>
          <w:tcPr>
            <w:tcW w:w="2848" w:type="pct"/>
            <w:vAlign w:val="center"/>
          </w:tcPr>
          <w:p w:rsidR="008C128A" w:rsidRDefault="0077044B">
            <w:r>
              <w:t>196066, г. Санкт-Петербург, ул. Варшавская, д. 63, корп. 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Липецкой области</w:t>
            </w:r>
          </w:p>
        </w:tc>
        <w:tc>
          <w:tcPr>
            <w:tcW w:w="2848" w:type="pct"/>
            <w:vAlign w:val="center"/>
          </w:tcPr>
          <w:p w:rsidR="008C128A" w:rsidRDefault="0077044B">
            <w:r>
              <w:t xml:space="preserve">398050, г. Липецк, ул. Интернациональная, д. 5, </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Магаданской области</w:t>
            </w:r>
          </w:p>
        </w:tc>
        <w:tc>
          <w:tcPr>
            <w:tcW w:w="2848" w:type="pct"/>
            <w:vAlign w:val="center"/>
          </w:tcPr>
          <w:p w:rsidR="008C128A" w:rsidRDefault="0077044B">
            <w:r>
              <w:t>685000, г. Магадан, ул. Пролетарская, д. 25, корп. 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Московской области</w:t>
            </w:r>
          </w:p>
        </w:tc>
        <w:tc>
          <w:tcPr>
            <w:tcW w:w="2848" w:type="pct"/>
            <w:vAlign w:val="center"/>
          </w:tcPr>
          <w:p w:rsidR="008C128A" w:rsidRDefault="0077044B">
            <w:r>
              <w:t>115114, г. Москва, ул. Дербеневская, д. 5</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Мурманской области</w:t>
            </w:r>
          </w:p>
        </w:tc>
        <w:tc>
          <w:tcPr>
            <w:tcW w:w="2848" w:type="pct"/>
            <w:vAlign w:val="center"/>
          </w:tcPr>
          <w:p w:rsidR="008C128A" w:rsidRDefault="0077044B">
            <w:r>
              <w:t>183010, г. Мурманск, пр. Кирова, д. 14, корп. 2</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Нижегородской области</w:t>
            </w:r>
          </w:p>
        </w:tc>
        <w:tc>
          <w:tcPr>
            <w:tcW w:w="2848" w:type="pct"/>
            <w:vAlign w:val="center"/>
          </w:tcPr>
          <w:p w:rsidR="008C128A" w:rsidRDefault="0077044B">
            <w:r>
              <w:t xml:space="preserve">603082, г. Нижний Новгород, Кремль, корп. 1 а </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Новгородской области</w:t>
            </w:r>
          </w:p>
        </w:tc>
        <w:tc>
          <w:tcPr>
            <w:tcW w:w="2848" w:type="pct"/>
            <w:vAlign w:val="center"/>
          </w:tcPr>
          <w:p w:rsidR="008C128A" w:rsidRDefault="0077044B">
            <w:r>
              <w:t>173015, г. Великий Новгород, ул. Нехинская, д. 10</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Новосибирской области</w:t>
            </w:r>
          </w:p>
        </w:tc>
        <w:tc>
          <w:tcPr>
            <w:tcW w:w="2848" w:type="pct"/>
            <w:vAlign w:val="center"/>
          </w:tcPr>
          <w:p w:rsidR="008C128A" w:rsidRDefault="0077044B">
            <w:r>
              <w:t>630011, г. Новосибирск, ул. Кирова, д. 3, корп. 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Омской области</w:t>
            </w:r>
          </w:p>
        </w:tc>
        <w:tc>
          <w:tcPr>
            <w:tcW w:w="2848" w:type="pct"/>
            <w:vAlign w:val="center"/>
          </w:tcPr>
          <w:p w:rsidR="008C128A" w:rsidRDefault="0077044B">
            <w:r>
              <w:t>644099, г. Омск, ул. Красногвардейская, д. 9</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Оренбургской области</w:t>
            </w:r>
          </w:p>
        </w:tc>
        <w:tc>
          <w:tcPr>
            <w:tcW w:w="2848" w:type="pct"/>
            <w:vAlign w:val="center"/>
          </w:tcPr>
          <w:p w:rsidR="008C128A" w:rsidRDefault="0077044B">
            <w:r>
              <w:t>460014, г. Оренбург, ул. Левашова, д. 20</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Орловской области</w:t>
            </w:r>
          </w:p>
        </w:tc>
        <w:tc>
          <w:tcPr>
            <w:tcW w:w="2848" w:type="pct"/>
            <w:vAlign w:val="center"/>
          </w:tcPr>
          <w:p w:rsidR="008C128A" w:rsidRDefault="0077044B">
            <w:r>
              <w:t>302027, г. Орел, ул. Матвеева, д. 7</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Пензенской области</w:t>
            </w:r>
          </w:p>
        </w:tc>
        <w:tc>
          <w:tcPr>
            <w:tcW w:w="2848" w:type="pct"/>
            <w:vAlign w:val="center"/>
          </w:tcPr>
          <w:p w:rsidR="008C128A" w:rsidRDefault="0077044B">
            <w:r>
              <w:t>440008, г. Пенза, ул. Ставского, д. 11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Пермскому краю</w:t>
            </w:r>
          </w:p>
        </w:tc>
        <w:tc>
          <w:tcPr>
            <w:tcW w:w="2848" w:type="pct"/>
            <w:vAlign w:val="center"/>
          </w:tcPr>
          <w:p w:rsidR="008C128A" w:rsidRDefault="0077044B">
            <w:r>
              <w:t>614000, г. Пермь, ул. Петропавловская, д. 55, корп. а</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Приморскому краю</w:t>
            </w:r>
          </w:p>
        </w:tc>
        <w:tc>
          <w:tcPr>
            <w:tcW w:w="2848" w:type="pct"/>
            <w:vAlign w:val="center"/>
          </w:tcPr>
          <w:p w:rsidR="008C128A" w:rsidRDefault="0077044B">
            <w:r>
              <w:t>690091, г. Владивосток, ул. Светланская, д. 69</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Псковской области</w:t>
            </w:r>
          </w:p>
        </w:tc>
        <w:tc>
          <w:tcPr>
            <w:tcW w:w="2848" w:type="pct"/>
            <w:vAlign w:val="center"/>
          </w:tcPr>
          <w:p w:rsidR="008C128A" w:rsidRDefault="0077044B">
            <w:r>
              <w:t>180000, г. Псков, ул. Гоголя, д. 55/78</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Адыгея</w:t>
            </w:r>
          </w:p>
        </w:tc>
        <w:tc>
          <w:tcPr>
            <w:tcW w:w="2848" w:type="pct"/>
            <w:vAlign w:val="center"/>
          </w:tcPr>
          <w:p w:rsidR="008C128A" w:rsidRDefault="0077044B">
            <w:r>
              <w:t>385000, г. Майкоп, ул. Гоголя, д. 18</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Алтай</w:t>
            </w:r>
          </w:p>
        </w:tc>
        <w:tc>
          <w:tcPr>
            <w:tcW w:w="2848" w:type="pct"/>
            <w:vAlign w:val="center"/>
          </w:tcPr>
          <w:p w:rsidR="008C128A" w:rsidRDefault="0077044B">
            <w:r>
              <w:t>649000, г. Горно-Алтайск, ул. Чаптынова, д. 4</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Башкортостан</w:t>
            </w:r>
          </w:p>
        </w:tc>
        <w:tc>
          <w:tcPr>
            <w:tcW w:w="2848" w:type="pct"/>
            <w:vAlign w:val="center"/>
          </w:tcPr>
          <w:p w:rsidR="008C128A" w:rsidRDefault="0077044B">
            <w:r>
              <w:t>450076, г. Уфа, ул. Гоголя, д. 62</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Бурятия</w:t>
            </w:r>
          </w:p>
        </w:tc>
        <w:tc>
          <w:tcPr>
            <w:tcW w:w="2848" w:type="pct"/>
            <w:vAlign w:val="center"/>
          </w:tcPr>
          <w:p w:rsidR="008C128A" w:rsidRDefault="0077044B">
            <w:r>
              <w:t>670000, г. Улан-Удэ, ул. Ермаковского, д. 12</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Дагестан</w:t>
            </w:r>
          </w:p>
        </w:tc>
        <w:tc>
          <w:tcPr>
            <w:tcW w:w="2848" w:type="pct"/>
            <w:vAlign w:val="center"/>
          </w:tcPr>
          <w:p w:rsidR="008C128A" w:rsidRDefault="0077044B">
            <w:r>
              <w:t>367015, г. Махачкала, ул. М. Ярагского, д. 93</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Ингушетия</w:t>
            </w:r>
          </w:p>
        </w:tc>
        <w:tc>
          <w:tcPr>
            <w:tcW w:w="2848" w:type="pct"/>
            <w:vAlign w:val="center"/>
          </w:tcPr>
          <w:p w:rsidR="008C128A" w:rsidRDefault="0077044B">
            <w:r>
              <w:t>386001, г. Магас, ул. А. Горчханова, д. 7</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Калмыкия</w:t>
            </w:r>
          </w:p>
        </w:tc>
        <w:tc>
          <w:tcPr>
            <w:tcW w:w="2848" w:type="pct"/>
            <w:vAlign w:val="center"/>
          </w:tcPr>
          <w:p w:rsidR="008C128A" w:rsidRDefault="0077044B">
            <w:r>
              <w:t>358000, г. Элиста, ул. Ленина, д. 242</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Карелия</w:t>
            </w:r>
          </w:p>
        </w:tc>
        <w:tc>
          <w:tcPr>
            <w:tcW w:w="2848" w:type="pct"/>
            <w:vAlign w:val="center"/>
          </w:tcPr>
          <w:p w:rsidR="008C128A" w:rsidRDefault="0077044B">
            <w:r>
              <w:t>185035, г. Петрозаводск, ул. Куйбышева, д. 21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Коми</w:t>
            </w:r>
          </w:p>
        </w:tc>
        <w:tc>
          <w:tcPr>
            <w:tcW w:w="2848" w:type="pct"/>
            <w:vAlign w:val="center"/>
          </w:tcPr>
          <w:p w:rsidR="008C128A" w:rsidRDefault="0077044B">
            <w:r>
              <w:t>167031, г. Сыктывкар, ул. Громова, д. 45</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Крым</w:t>
            </w:r>
          </w:p>
        </w:tc>
        <w:tc>
          <w:tcPr>
            <w:tcW w:w="2848" w:type="pct"/>
            <w:vAlign w:val="center"/>
          </w:tcPr>
          <w:p w:rsidR="008C128A" w:rsidRDefault="0077044B">
            <w:r>
              <w:t>295015, ,  г. Симферополь, ул. Севастопольская, д. 19</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Марий Эл</w:t>
            </w:r>
          </w:p>
        </w:tc>
        <w:tc>
          <w:tcPr>
            <w:tcW w:w="2848" w:type="pct"/>
            <w:vAlign w:val="center"/>
          </w:tcPr>
          <w:p w:rsidR="008C128A" w:rsidRDefault="0077044B">
            <w:r>
              <w:t>424000, г. Йошкар</w:t>
            </w:r>
            <w:r>
              <w:noBreakHyphen/>
              <w:t>Ола, ул. Вознесенская, д. 85</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Мордовия</w:t>
            </w:r>
          </w:p>
        </w:tc>
        <w:tc>
          <w:tcPr>
            <w:tcW w:w="2848" w:type="pct"/>
            <w:vAlign w:val="center"/>
          </w:tcPr>
          <w:p w:rsidR="008C128A" w:rsidRDefault="0077044B">
            <w:r>
              <w:t>430005, г. Саранск, ул. Коммунистическая, д. 33, корп. 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Саха (Якутия)</w:t>
            </w:r>
          </w:p>
        </w:tc>
        <w:tc>
          <w:tcPr>
            <w:tcW w:w="2848" w:type="pct"/>
            <w:vAlign w:val="center"/>
          </w:tcPr>
          <w:p w:rsidR="008C128A" w:rsidRDefault="0077044B">
            <w:r>
              <w:t>677000, г. Якутск, ул. Орджоникидзе, д. 19</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Северная Осетия-Алания</w:t>
            </w:r>
          </w:p>
        </w:tc>
        <w:tc>
          <w:tcPr>
            <w:tcW w:w="2848" w:type="pct"/>
            <w:vAlign w:val="center"/>
          </w:tcPr>
          <w:p w:rsidR="008C128A" w:rsidRDefault="0077044B">
            <w:r>
              <w:t>362008, г. Владикавказ, ул. Коцоева, д. 24</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Татарстан</w:t>
            </w:r>
          </w:p>
        </w:tc>
        <w:tc>
          <w:tcPr>
            <w:tcW w:w="2848" w:type="pct"/>
            <w:vAlign w:val="center"/>
          </w:tcPr>
          <w:p w:rsidR="008C128A" w:rsidRDefault="0077044B">
            <w:r>
              <w:t>420043, г. Казань, ул. Вишневского, д. 31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Тыва</w:t>
            </w:r>
          </w:p>
        </w:tc>
        <w:tc>
          <w:tcPr>
            <w:tcW w:w="2848" w:type="pct"/>
            <w:vAlign w:val="center"/>
          </w:tcPr>
          <w:p w:rsidR="008C128A" w:rsidRDefault="0077044B">
            <w:r>
              <w:t>667000, г. Кызыл, ул. Красноармейская, д. 76, корп. а</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Хакасия</w:t>
            </w:r>
          </w:p>
        </w:tc>
        <w:tc>
          <w:tcPr>
            <w:tcW w:w="2848" w:type="pct"/>
            <w:vAlign w:val="center"/>
          </w:tcPr>
          <w:p w:rsidR="008C128A" w:rsidRDefault="0077044B">
            <w:r>
              <w:t>655017, г. Абакан, ул. Советская, д. 41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Ростовской области</w:t>
            </w:r>
          </w:p>
        </w:tc>
        <w:tc>
          <w:tcPr>
            <w:tcW w:w="2848" w:type="pct"/>
            <w:vAlign w:val="center"/>
          </w:tcPr>
          <w:p w:rsidR="008C128A" w:rsidRDefault="0077044B">
            <w:r>
              <w:t>344019, г. Ростов-на-Дону, пл. Свободы, д. 7/2</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Рязанской области</w:t>
            </w:r>
          </w:p>
        </w:tc>
        <w:tc>
          <w:tcPr>
            <w:tcW w:w="2848" w:type="pct"/>
            <w:vAlign w:val="center"/>
          </w:tcPr>
          <w:p w:rsidR="008C128A" w:rsidRDefault="0077044B">
            <w:r>
              <w:t>390000, г. Рязань, ул. Петрова, д. 3</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Самарской области</w:t>
            </w:r>
          </w:p>
        </w:tc>
        <w:tc>
          <w:tcPr>
            <w:tcW w:w="2848" w:type="pct"/>
            <w:vAlign w:val="center"/>
          </w:tcPr>
          <w:p w:rsidR="008C128A" w:rsidRDefault="0077044B">
            <w:r>
              <w:t xml:space="preserve">443110, г. Самара, ул. Ново-Садовая, д. 24, корп. а </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Саратовской области</w:t>
            </w:r>
          </w:p>
        </w:tc>
        <w:tc>
          <w:tcPr>
            <w:tcW w:w="2848" w:type="pct"/>
            <w:vAlign w:val="center"/>
          </w:tcPr>
          <w:p w:rsidR="008C128A" w:rsidRDefault="0077044B">
            <w:r>
              <w:t>410056, г. Саратов, пл. Ильинская, д. 1, корп. 6</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Сахалинской области</w:t>
            </w:r>
          </w:p>
        </w:tc>
        <w:tc>
          <w:tcPr>
            <w:tcW w:w="2848" w:type="pct"/>
            <w:vAlign w:val="center"/>
          </w:tcPr>
          <w:p w:rsidR="008C128A" w:rsidRDefault="0077044B">
            <w:r>
              <w:t>693000, г. Южно-Сахалинск, ул. Антона Буюклы, д. 34</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Свердловской области</w:t>
            </w:r>
          </w:p>
        </w:tc>
        <w:tc>
          <w:tcPr>
            <w:tcW w:w="2848" w:type="pct"/>
            <w:vAlign w:val="center"/>
          </w:tcPr>
          <w:p w:rsidR="008C128A" w:rsidRDefault="0077044B">
            <w:r>
              <w:t>620142, г. Екатеринбург, ул. Фурманова, д. 34</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Смоленской области</w:t>
            </w:r>
          </w:p>
        </w:tc>
        <w:tc>
          <w:tcPr>
            <w:tcW w:w="2848" w:type="pct"/>
            <w:vAlign w:val="center"/>
          </w:tcPr>
          <w:p w:rsidR="008C128A" w:rsidRDefault="0077044B">
            <w:r>
              <w:t>214000, г. Смоленск, ул. Докучаева, д. 7</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Ставропольскому краю</w:t>
            </w:r>
          </w:p>
        </w:tc>
        <w:tc>
          <w:tcPr>
            <w:tcW w:w="2848" w:type="pct"/>
            <w:vAlign w:val="center"/>
          </w:tcPr>
          <w:p w:rsidR="008C128A" w:rsidRDefault="0077044B">
            <w:r>
              <w:t>355031, г. Ставрополь, ул. Партизанская д. 1в</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Тамбовской области</w:t>
            </w:r>
          </w:p>
        </w:tc>
        <w:tc>
          <w:tcPr>
            <w:tcW w:w="2848" w:type="pct"/>
            <w:vAlign w:val="center"/>
          </w:tcPr>
          <w:p w:rsidR="008C128A" w:rsidRDefault="0077044B">
            <w:r>
              <w:t xml:space="preserve">392000, г. Тамбов, ул. К. Маркса, д. 132 </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Тверской области</w:t>
            </w:r>
          </w:p>
        </w:tc>
        <w:tc>
          <w:tcPr>
            <w:tcW w:w="2848" w:type="pct"/>
            <w:vAlign w:val="center"/>
          </w:tcPr>
          <w:p w:rsidR="008C128A" w:rsidRDefault="0077044B">
            <w:r>
              <w:t>170036, г. Тверь, Петербургское ш., д. 53 а, корп. а</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 xml:space="preserve">УФК по Томской области </w:t>
            </w:r>
          </w:p>
        </w:tc>
        <w:tc>
          <w:tcPr>
            <w:tcW w:w="2848" w:type="pct"/>
            <w:vAlign w:val="center"/>
          </w:tcPr>
          <w:p w:rsidR="008C128A" w:rsidRDefault="0077044B">
            <w:r>
              <w:t>634034, г. Томск, пл. Ленина, д. 27</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Тульской области</w:t>
            </w:r>
          </w:p>
        </w:tc>
        <w:tc>
          <w:tcPr>
            <w:tcW w:w="2848" w:type="pct"/>
            <w:vAlign w:val="center"/>
          </w:tcPr>
          <w:p w:rsidR="008C128A" w:rsidRDefault="0077044B">
            <w:r>
              <w:t>300041, г. Тула, ул. Сойфера, д. 18</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Тюменской области</w:t>
            </w:r>
          </w:p>
        </w:tc>
        <w:tc>
          <w:tcPr>
            <w:tcW w:w="2848" w:type="pct"/>
            <w:vAlign w:val="center"/>
          </w:tcPr>
          <w:p w:rsidR="008C128A" w:rsidRDefault="0077044B">
            <w:r>
              <w:t>625000, г. Тюмень, ул. Урицкого, д. 36</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 xml:space="preserve">УФК по Удмуртской республике </w:t>
            </w:r>
          </w:p>
        </w:tc>
        <w:tc>
          <w:tcPr>
            <w:tcW w:w="2848" w:type="pct"/>
            <w:vAlign w:val="center"/>
          </w:tcPr>
          <w:p w:rsidR="008C128A" w:rsidRDefault="0077044B">
            <w:r>
              <w:t>426003, г. Ижевск, ул. К. Либкнехта, д. 8</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Ульяновской области</w:t>
            </w:r>
          </w:p>
        </w:tc>
        <w:tc>
          <w:tcPr>
            <w:tcW w:w="2848" w:type="pct"/>
            <w:vAlign w:val="center"/>
          </w:tcPr>
          <w:p w:rsidR="008C128A" w:rsidRDefault="0077044B">
            <w:r>
              <w:t>432017, г. Ульяновск, ул. Гончарова, д. 50, корп. 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Хабаровскому краю</w:t>
            </w:r>
          </w:p>
        </w:tc>
        <w:tc>
          <w:tcPr>
            <w:tcW w:w="2848" w:type="pct"/>
            <w:vAlign w:val="center"/>
          </w:tcPr>
          <w:p w:rsidR="008C128A" w:rsidRDefault="0077044B">
            <w:r>
              <w:t>680000, г. Хабаровск, ул. Дзержинского, д. 41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 xml:space="preserve">УФК по Ханты-Мансийскому автономному округу </w:t>
            </w:r>
            <w:r>
              <w:rPr>
                <w:rFonts w:ascii="Symbol" w:eastAsia="Symbol" w:hAnsi="Symbol" w:cs="Symbol"/>
              </w:rPr>
              <w:t></w:t>
            </w:r>
            <w:r>
              <w:t xml:space="preserve"> Югре</w:t>
            </w:r>
          </w:p>
        </w:tc>
        <w:tc>
          <w:tcPr>
            <w:tcW w:w="2848" w:type="pct"/>
            <w:vAlign w:val="center"/>
          </w:tcPr>
          <w:p w:rsidR="008C128A" w:rsidRDefault="0077044B">
            <w:r>
              <w:t>628012, г. Ханты-Мансийск, ул. Карла Маркса, д. 12</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Челябинской области</w:t>
            </w:r>
          </w:p>
        </w:tc>
        <w:tc>
          <w:tcPr>
            <w:tcW w:w="2848" w:type="pct"/>
            <w:vAlign w:val="center"/>
          </w:tcPr>
          <w:p w:rsidR="008C128A" w:rsidRDefault="0077044B">
            <w:r>
              <w:t>454080, г. Челябинск, ул. Тернопольская, д. 4</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Чеченской Республике</w:t>
            </w:r>
          </w:p>
        </w:tc>
        <w:tc>
          <w:tcPr>
            <w:tcW w:w="2848" w:type="pct"/>
            <w:vAlign w:val="center"/>
          </w:tcPr>
          <w:p w:rsidR="008C128A" w:rsidRDefault="0077044B">
            <w:r>
              <w:t>364024, г. Грозный, просп. Махмуда Эсамбаева 7/84</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Чувашской Республике</w:t>
            </w:r>
          </w:p>
        </w:tc>
        <w:tc>
          <w:tcPr>
            <w:tcW w:w="2848" w:type="pct"/>
            <w:vAlign w:val="center"/>
          </w:tcPr>
          <w:p w:rsidR="008C128A" w:rsidRDefault="0077044B">
            <w:r>
              <w:t>428018, г. Чебоксары, ул. Нижегородская, д. 2, к. 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Чукотскому автономному округу</w:t>
            </w:r>
          </w:p>
        </w:tc>
        <w:tc>
          <w:tcPr>
            <w:tcW w:w="2848" w:type="pct"/>
            <w:vAlign w:val="center"/>
          </w:tcPr>
          <w:p w:rsidR="008C128A" w:rsidRDefault="0077044B">
            <w:r>
              <w:t>689000, г. Анадырь, ул. Мира, д. 10</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Ямало-Ненецкому автономному округу</w:t>
            </w:r>
          </w:p>
        </w:tc>
        <w:tc>
          <w:tcPr>
            <w:tcW w:w="2848" w:type="pct"/>
            <w:vAlign w:val="center"/>
          </w:tcPr>
          <w:p w:rsidR="008C128A" w:rsidRDefault="0077044B">
            <w:r>
              <w:t>629007, г. Салехард, ул. Республики, д. 43</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Ярославской области</w:t>
            </w:r>
          </w:p>
        </w:tc>
        <w:tc>
          <w:tcPr>
            <w:tcW w:w="2848" w:type="pct"/>
            <w:vAlign w:val="center"/>
          </w:tcPr>
          <w:p w:rsidR="008C128A" w:rsidRDefault="0077044B">
            <w:r>
              <w:t>150044, г. Ярославль, ул. Полушкина Роща, д. 16, корп. 7</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г. Москве</w:t>
            </w:r>
          </w:p>
        </w:tc>
        <w:tc>
          <w:tcPr>
            <w:tcW w:w="2848" w:type="pct"/>
            <w:vAlign w:val="center"/>
          </w:tcPr>
          <w:p w:rsidR="008C128A" w:rsidRDefault="0077044B">
            <w:r>
              <w:t>115191, г. Москва, ул. 3-я Рощинская, д. 3</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г. Санкт-Петербургу</w:t>
            </w:r>
          </w:p>
        </w:tc>
        <w:tc>
          <w:tcPr>
            <w:tcW w:w="2848" w:type="pct"/>
            <w:vAlign w:val="center"/>
          </w:tcPr>
          <w:p w:rsidR="008C128A" w:rsidRDefault="0077044B">
            <w:r>
              <w:t>197101, г. Санкт</w:t>
            </w:r>
            <w:r>
              <w:noBreakHyphen/>
              <w:t>Петербург, ул. Котовского, д. 1/10, лит. В</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г. Севастополю</w:t>
            </w:r>
          </w:p>
        </w:tc>
        <w:tc>
          <w:tcPr>
            <w:tcW w:w="2848" w:type="pct"/>
            <w:vAlign w:val="center"/>
          </w:tcPr>
          <w:p w:rsidR="008C128A" w:rsidRDefault="0077044B">
            <w:r>
              <w:t>299011, г. Севастополь, ул. Балаклавская, д. 9</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Межрегиональное операционное управление Федерального казначейства</w:t>
            </w:r>
          </w:p>
        </w:tc>
        <w:tc>
          <w:tcPr>
            <w:tcW w:w="2848" w:type="pct"/>
            <w:vAlign w:val="center"/>
          </w:tcPr>
          <w:p w:rsidR="008C128A" w:rsidRDefault="0077044B">
            <w:r>
              <w:t>109240, г. Москва, ул. Верхняя Радищевская, д. 11, стр. 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Межрегиональное бухгалтерское управление Федерального казначейства</w:t>
            </w:r>
          </w:p>
        </w:tc>
        <w:tc>
          <w:tcPr>
            <w:tcW w:w="2848" w:type="pct"/>
            <w:vAlign w:val="center"/>
          </w:tcPr>
          <w:p w:rsidR="008C128A" w:rsidRDefault="0077044B">
            <w:r>
              <w:t>123112, г. Москва, Пресненская набережная, д. 10, стр. 2</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pPr>
              <w:spacing w:before="100" w:beforeAutospacing="1" w:after="100" w:afterAutospacing="1"/>
            </w:pPr>
            <w:r>
              <w:t>Межрегиональное контрольно-ревизионное управление Федерального казначейства</w:t>
            </w:r>
          </w:p>
        </w:tc>
        <w:tc>
          <w:tcPr>
            <w:tcW w:w="2848" w:type="pct"/>
            <w:vAlign w:val="center"/>
          </w:tcPr>
          <w:p w:rsidR="008C128A" w:rsidRDefault="0077044B">
            <w:pPr>
              <w:spacing w:before="100" w:beforeAutospacing="1" w:after="100" w:afterAutospacing="1"/>
            </w:pPr>
            <w:r>
              <w:t xml:space="preserve">109074, г. Москва, Славянская площадь, д. 4, стр. 1 </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pPr>
              <w:rPr>
                <w:color w:val="000000"/>
              </w:rPr>
            </w:pPr>
            <w:r>
              <w:rPr>
                <w:color w:val="000000"/>
              </w:rPr>
              <w:t>ЦАФК</w:t>
            </w:r>
          </w:p>
        </w:tc>
        <w:tc>
          <w:tcPr>
            <w:tcW w:w="2848" w:type="pct"/>
            <w:vAlign w:val="center"/>
          </w:tcPr>
          <w:p w:rsidR="008C128A" w:rsidRDefault="0077044B">
            <w:pPr>
              <w:rPr>
                <w:color w:val="000000"/>
              </w:rPr>
            </w:pPr>
            <w:r>
              <w:rPr>
                <w:color w:val="000000"/>
              </w:rPr>
              <w:t>101000, г. Москва, Златоустинский Большой пер., д. 6, стр.1</w:t>
            </w:r>
          </w:p>
        </w:tc>
      </w:tr>
    </w:tbl>
    <w:p w:rsidR="008C128A" w:rsidRDefault="00A53B27" w:rsidP="00700F3D">
      <w:pPr>
        <w:widowControl w:val="0"/>
        <w:shd w:val="clear" w:color="auto" w:fill="FFFFFF"/>
        <w:tabs>
          <w:tab w:val="left" w:pos="0"/>
        </w:tabs>
        <w:spacing w:before="240"/>
        <w:ind w:firstLine="709"/>
        <w:jc w:val="both"/>
        <w:outlineLvl w:val="0"/>
        <w:rPr>
          <w:b/>
          <w:color w:val="000000"/>
        </w:rPr>
      </w:pPr>
      <w:bookmarkStart w:id="50" w:name="_Toc498597339"/>
      <w:r w:rsidRPr="00700F3D">
        <w:rPr>
          <w:color w:val="000000"/>
        </w:rPr>
        <w:t>Оказание услуг возможно в удаленном режиме по местонахождению исполнителя в соответствии с регламентом предоставления удаленного дос</w:t>
      </w:r>
      <w:r w:rsidR="00700F3D" w:rsidRPr="00700F3D">
        <w:rPr>
          <w:color w:val="000000"/>
        </w:rPr>
        <w:t>тупа к информационным ресурсам Ф</w:t>
      </w:r>
      <w:r w:rsidRPr="00700F3D">
        <w:rPr>
          <w:color w:val="000000"/>
        </w:rPr>
        <w:t xml:space="preserve">едерального казначейства ,  </w:t>
      </w:r>
      <w:r w:rsidR="00700F3D" w:rsidRPr="00700F3D">
        <w:rPr>
          <w:color w:val="000000"/>
        </w:rPr>
        <w:t xml:space="preserve">так же с учетом выполнения требований </w:t>
      </w:r>
      <w:r w:rsidRPr="00700F3D">
        <w:rPr>
          <w:color w:val="000000"/>
        </w:rPr>
        <w:t>по обеспечению защиты информации при взаимодействии с подрядными организациями в соответствии с пунктом</w:t>
      </w:r>
      <w:r w:rsidR="00700F3D" w:rsidRPr="00700F3D">
        <w:rPr>
          <w:color w:val="000000"/>
        </w:rPr>
        <w:t xml:space="preserve"> 3.16 методического документа «С</w:t>
      </w:r>
      <w:r w:rsidRPr="00700F3D">
        <w:rPr>
          <w:color w:val="000000"/>
        </w:rPr>
        <w:t>остав и содержание мероприятий и мер по защите информации,  содержащейся в информационных системах», утвержден</w:t>
      </w:r>
      <w:r w:rsidR="00700F3D" w:rsidRPr="00700F3D">
        <w:rPr>
          <w:color w:val="000000"/>
        </w:rPr>
        <w:t>ного ФСТЭ</w:t>
      </w:r>
      <w:r w:rsidR="00585FF6">
        <w:rPr>
          <w:color w:val="000000"/>
        </w:rPr>
        <w:t>К</w:t>
      </w:r>
      <w:r w:rsidRPr="00700F3D">
        <w:rPr>
          <w:color w:val="000000"/>
        </w:rPr>
        <w:t xml:space="preserve"> Рос</w:t>
      </w:r>
      <w:r w:rsidR="00700F3D" w:rsidRPr="00700F3D">
        <w:rPr>
          <w:color w:val="000000"/>
        </w:rPr>
        <w:t>с</w:t>
      </w:r>
      <w:r w:rsidRPr="00700F3D">
        <w:rPr>
          <w:color w:val="000000"/>
        </w:rPr>
        <w:t xml:space="preserve">ии </w:t>
      </w:r>
      <w:r w:rsidR="00700F3D" w:rsidRPr="00700F3D">
        <w:rPr>
          <w:color w:val="000000"/>
        </w:rPr>
        <w:t>12.04.</w:t>
      </w:r>
      <w:r w:rsidRPr="00700F3D">
        <w:rPr>
          <w:color w:val="000000"/>
        </w:rPr>
        <w:t>2026</w:t>
      </w:r>
      <w:r w:rsidR="0077044B">
        <w:rPr>
          <w:b/>
          <w:color w:val="000000"/>
        </w:rPr>
        <w:br w:type="page" w:clear="all"/>
      </w:r>
      <w:r w:rsidR="0077044B">
        <w:rPr>
          <w:b/>
          <w:color w:val="000000"/>
        </w:rPr>
        <w:lastRenderedPageBreak/>
        <w:t xml:space="preserve">РАЗДЕЛ.2. </w:t>
      </w:r>
      <w:r w:rsidR="0077044B">
        <w:rPr>
          <w:b/>
          <w:caps/>
          <w:color w:val="000000"/>
        </w:rPr>
        <w:t>ТРЕБОВАНИЯ</w:t>
      </w:r>
      <w:r w:rsidR="0077044B">
        <w:rPr>
          <w:b/>
          <w:color w:val="000000"/>
        </w:rPr>
        <w:t xml:space="preserve"> К УСЛУГАМ</w:t>
      </w:r>
      <w:bookmarkEnd w:id="50"/>
    </w:p>
    <w:p w:rsidR="008C128A" w:rsidRDefault="0077044B">
      <w:pPr>
        <w:keepNext/>
        <w:numPr>
          <w:ilvl w:val="0"/>
          <w:numId w:val="112"/>
        </w:numPr>
        <w:spacing w:before="120" w:after="120" w:line="276" w:lineRule="auto"/>
        <w:outlineLvl w:val="0"/>
        <w:rPr>
          <w:rFonts w:eastAsia="Calibri"/>
          <w:color w:val="000000"/>
        </w:rPr>
      </w:pPr>
      <w:bookmarkStart w:id="51" w:name="_Toc329081690"/>
      <w:bookmarkStart w:id="52" w:name="_Toc447896897"/>
      <w:bookmarkStart w:id="53" w:name="_Toc432505506"/>
      <w:bookmarkStart w:id="54" w:name="_Toc432505157"/>
      <w:bookmarkStart w:id="55" w:name="_Toc413321021"/>
      <w:bookmarkStart w:id="56" w:name="_Toc413320741"/>
      <w:r>
        <w:rPr>
          <w:rFonts w:eastAsia="Calibri"/>
          <w:b/>
          <w:color w:val="000000"/>
        </w:rPr>
        <w:t>Общие положения</w:t>
      </w:r>
      <w:bookmarkEnd w:id="51"/>
      <w:bookmarkEnd w:id="52"/>
      <w:bookmarkEnd w:id="53"/>
      <w:bookmarkEnd w:id="54"/>
      <w:bookmarkEnd w:id="55"/>
      <w:bookmarkEnd w:id="56"/>
    </w:p>
    <w:p w:rsidR="008C128A" w:rsidRDefault="0077044B">
      <w:pPr>
        <w:spacing w:before="120" w:after="120"/>
        <w:ind w:right="-16" w:firstLine="709"/>
        <w:jc w:val="both"/>
        <w:rPr>
          <w:color w:val="000000"/>
          <w:shd w:val="clear" w:color="auto" w:fill="FFFFFF"/>
        </w:rPr>
      </w:pPr>
      <w:bookmarkStart w:id="57" w:name="_Toc447896898"/>
      <w:bookmarkStart w:id="58" w:name="_Toc432505507"/>
      <w:bookmarkStart w:id="59" w:name="_Toc432505158"/>
      <w:bookmarkStart w:id="60" w:name="_Toc413321022"/>
      <w:bookmarkStart w:id="61" w:name="_Toc413320742"/>
      <w:bookmarkStart w:id="62" w:name="общее_описание_системы"/>
      <w:r>
        <w:rPr>
          <w:color w:val="000000"/>
          <w:shd w:val="clear" w:color="auto" w:fill="FFFFFF"/>
        </w:rPr>
        <w:t>Целями оказания Услуг по обеспечению эксплуатации ИС УЦ являются:</w:t>
      </w:r>
    </w:p>
    <w:p w:rsidR="008C128A" w:rsidRDefault="0077044B" w:rsidP="0077044B">
      <w:pPr>
        <w:numPr>
          <w:ilvl w:val="0"/>
          <w:numId w:val="120"/>
        </w:numPr>
        <w:tabs>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обеспечение непрерывности и доступности функций и сервисов ИС УЦ;</w:t>
      </w:r>
    </w:p>
    <w:p w:rsidR="008C128A" w:rsidRDefault="0077044B" w:rsidP="0077044B">
      <w:pPr>
        <w:numPr>
          <w:ilvl w:val="0"/>
          <w:numId w:val="120"/>
        </w:numPr>
        <w:tabs>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минимизация числа неисправностей и ошибок при функционировании ИС УЦ;</w:t>
      </w:r>
    </w:p>
    <w:p w:rsidR="008C128A" w:rsidRDefault="0077044B" w:rsidP="0077044B">
      <w:pPr>
        <w:numPr>
          <w:ilvl w:val="0"/>
          <w:numId w:val="120"/>
        </w:numPr>
        <w:tabs>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минимизация временных затрат на восстановление работоспособности ИС УЦ в случае сбоев и обеспечение значений показателей функционирования Системы в пределах штатных значений;</w:t>
      </w:r>
    </w:p>
    <w:p w:rsidR="008C128A" w:rsidRDefault="0077044B" w:rsidP="0077044B">
      <w:pPr>
        <w:numPr>
          <w:ilvl w:val="0"/>
          <w:numId w:val="120"/>
        </w:numPr>
        <w:tabs>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оказание технической поддержки пользователям ИС УЦ.</w:t>
      </w:r>
    </w:p>
    <w:p w:rsidR="008C128A" w:rsidRDefault="008C128A">
      <w:pPr>
        <w:spacing w:before="120" w:after="120"/>
        <w:ind w:left="1429" w:right="-16"/>
        <w:contextualSpacing/>
        <w:jc w:val="both"/>
        <w:rPr>
          <w:color w:val="000000"/>
          <w:shd w:val="clear" w:color="auto" w:fill="FFFFFF"/>
        </w:rPr>
      </w:pPr>
    </w:p>
    <w:p w:rsidR="008C128A" w:rsidRDefault="0077044B">
      <w:pPr>
        <w:keepNext/>
        <w:numPr>
          <w:ilvl w:val="1"/>
          <w:numId w:val="112"/>
        </w:numPr>
        <w:spacing w:before="120" w:after="120" w:line="276" w:lineRule="auto"/>
        <w:jc w:val="both"/>
        <w:outlineLvl w:val="0"/>
        <w:rPr>
          <w:rFonts w:eastAsia="Calibri"/>
          <w:b/>
          <w:color w:val="000000"/>
        </w:rPr>
      </w:pPr>
      <w:r>
        <w:rPr>
          <w:rFonts w:eastAsia="Calibri"/>
          <w:b/>
          <w:color w:val="000000"/>
        </w:rPr>
        <w:t>Общее</w:t>
      </w:r>
      <w:bookmarkStart w:id="63" w:name="_Toc479777605"/>
      <w:bookmarkEnd w:id="57"/>
      <w:bookmarkEnd w:id="58"/>
      <w:bookmarkEnd w:id="59"/>
      <w:bookmarkEnd w:id="60"/>
      <w:bookmarkEnd w:id="61"/>
      <w:bookmarkEnd w:id="62"/>
      <w:r>
        <w:rPr>
          <w:rFonts w:eastAsia="Calibri"/>
          <w:b/>
          <w:color w:val="000000"/>
        </w:rPr>
        <w:t xml:space="preserve"> описание </w:t>
      </w:r>
      <w:bookmarkEnd w:id="63"/>
      <w:r>
        <w:rPr>
          <w:rFonts w:eastAsia="Calibri"/>
          <w:b/>
          <w:color w:val="000000"/>
        </w:rPr>
        <w:t>ИС УЦ</w:t>
      </w:r>
    </w:p>
    <w:p w:rsidR="008C128A" w:rsidRDefault="0077044B">
      <w:pPr>
        <w:spacing w:before="120" w:after="120"/>
        <w:ind w:right="-16" w:firstLine="709"/>
        <w:jc w:val="both"/>
        <w:rPr>
          <w:color w:val="000000"/>
          <w:shd w:val="clear" w:color="auto" w:fill="FFFFFF"/>
        </w:rPr>
      </w:pPr>
      <w:r>
        <w:rPr>
          <w:color w:val="000000"/>
          <w:shd w:val="clear" w:color="auto" w:fill="FFFFFF"/>
        </w:rPr>
        <w:t>Федеральное казначейство в соответствии с пунктом 5.18(2) Положения о Федеральном казначействе, утвержденного постановлением Правительства Российской Федерации от 01.12.2004 № 703,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C128A" w:rsidRDefault="0077044B">
      <w:pPr>
        <w:spacing w:before="120" w:after="120"/>
        <w:ind w:right="-16" w:firstLine="709"/>
        <w:jc w:val="both"/>
        <w:rPr>
          <w:color w:val="000000"/>
          <w:shd w:val="clear" w:color="auto" w:fill="FFFFFF"/>
        </w:rPr>
      </w:pPr>
      <w:r>
        <w:rPr>
          <w:color w:val="000000"/>
          <w:shd w:val="clear" w:color="auto" w:fill="FFFFFF"/>
        </w:rPr>
        <w:t>ИС УЦ представляет собой совокупность подсистем, обеспечивающих выполнение Федеральным казначейством функций аккредитованного удостоверяющего центра, предусмотренных Федеральным законом от 6 апреля 2011 г. № 63-ФЗ «Об электронной подписи», в том числе для автоматизации процессов выдачи квалифицированных сертификатов ЭП.</w:t>
      </w:r>
    </w:p>
    <w:p w:rsidR="008C128A" w:rsidRDefault="0077044B">
      <w:pPr>
        <w:spacing w:before="120" w:after="120"/>
        <w:ind w:right="-16" w:firstLine="709"/>
        <w:jc w:val="both"/>
        <w:rPr>
          <w:color w:val="000000"/>
          <w:shd w:val="clear" w:color="auto" w:fill="FFFFFF"/>
        </w:rPr>
      </w:pPr>
      <w:r>
        <w:rPr>
          <w:color w:val="000000"/>
          <w:shd w:val="clear" w:color="auto" w:fill="FFFFFF"/>
        </w:rPr>
        <w:t>ИС УЦ состоит из следующих подсистем:</w:t>
      </w:r>
    </w:p>
    <w:p w:rsidR="008C128A" w:rsidRDefault="0077044B" w:rsidP="0077044B">
      <w:pPr>
        <w:numPr>
          <w:ilvl w:val="0"/>
          <w:numId w:val="120"/>
        </w:numPr>
        <w:tabs>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Подсистема ЦС, которая предназначена для автоматизации процесса создания квалицированных сертификатов УЦ ФК и управления их статусом. Компоненты подсистемы ЦС функционируют на аппаратных серверах в защищенном изолированном контуре ЛВС ФК на площадке ФЦОД;</w:t>
      </w:r>
    </w:p>
    <w:p w:rsidR="008C128A" w:rsidRDefault="0077044B" w:rsidP="0077044B">
      <w:pPr>
        <w:numPr>
          <w:ilvl w:val="0"/>
          <w:numId w:val="120"/>
        </w:numPr>
        <w:tabs>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Подсистема ВРС, которая предназначена для ввода, проверки, централизованного хранения сведений, представленных получателями сертификатов, информирования владельцев сертификатов и публикации актуальных CRL. Компоненты подсистемы ВРС размещаются на ВМ в составе аттестованной ИТИ ЦОД ФК на площадке ФЦОД.</w:t>
      </w:r>
    </w:p>
    <w:p w:rsidR="008C128A" w:rsidRDefault="0077044B" w:rsidP="0077044B">
      <w:pPr>
        <w:numPr>
          <w:ilvl w:val="0"/>
          <w:numId w:val="120"/>
        </w:numPr>
        <w:tabs>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Подсистема ПЗ, которая предназначена для автоматизации подготовки получателями сертификатов запроса на сертификат и заявления на сертификат в электронном виде. Компоненты подсистемы ПЗ размещаются на ВМ в составе аттестованной ИТИ ЦОД ФК на площадке ФЦОД и на аппаратных серверах в защищенном изолированном контуре ЛВС ФК на площадке ФЦОД.</w:t>
      </w:r>
    </w:p>
    <w:p w:rsidR="008C128A" w:rsidRDefault="0077044B">
      <w:pPr>
        <w:spacing w:before="120" w:after="120"/>
        <w:ind w:right="-16" w:firstLine="709"/>
        <w:jc w:val="both"/>
        <w:rPr>
          <w:color w:val="000000"/>
          <w:shd w:val="clear" w:color="auto" w:fill="FFFFFF"/>
        </w:rPr>
      </w:pPr>
      <w:r>
        <w:rPr>
          <w:color w:val="000000"/>
          <w:shd w:val="clear" w:color="auto" w:fill="FFFFFF"/>
        </w:rPr>
        <w:t>Состав АО, БПО и СПО подсистем ИС УЦ приведен в Приложение №1 настоящего Раздела.</w:t>
      </w:r>
    </w:p>
    <w:p w:rsidR="008C128A" w:rsidRDefault="0077044B">
      <w:pPr>
        <w:spacing w:before="120" w:after="120"/>
        <w:ind w:right="-16" w:firstLine="709"/>
        <w:jc w:val="both"/>
      </w:pPr>
      <w:r>
        <w:t xml:space="preserve">Для защиты информации в ИС УЦ используется СЗИ ИС УЦ, которая реализована с учетом применения </w:t>
      </w:r>
      <w:r>
        <w:rPr>
          <w:color w:val="000000"/>
          <w:shd w:val="clear" w:color="auto" w:fill="FFFFFF"/>
        </w:rPr>
        <w:t>следующих</w:t>
      </w:r>
      <w:r>
        <w:t xml:space="preserve"> технических средств защиты информации:</w:t>
      </w:r>
    </w:p>
    <w:p w:rsidR="008C128A" w:rsidRDefault="0077044B" w:rsidP="0077044B">
      <w:pPr>
        <w:numPr>
          <w:ilvl w:val="0"/>
          <w:numId w:val="120"/>
        </w:numPr>
        <w:tabs>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технические средства защиты информации общей ИТ-инфраструктуры ФЦОД, на виртуальных ресурсах которой должны размещаться ВМ подсистемы ВРС и подсистемы ПЗ:</w:t>
      </w:r>
    </w:p>
    <w:p w:rsidR="008C128A" w:rsidRDefault="0077044B" w:rsidP="0077044B">
      <w:pPr>
        <w:numPr>
          <w:ilvl w:val="0"/>
          <w:numId w:val="120"/>
        </w:numPr>
        <w:tabs>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СОБИ ФК;</w:t>
      </w:r>
    </w:p>
    <w:p w:rsidR="008C128A" w:rsidRDefault="0077044B" w:rsidP="0077044B">
      <w:pPr>
        <w:numPr>
          <w:ilvl w:val="0"/>
          <w:numId w:val="120"/>
        </w:numPr>
        <w:tabs>
          <w:tab w:val="left" w:pos="1134"/>
        </w:tabs>
        <w:spacing w:before="120" w:after="120" w:line="276" w:lineRule="auto"/>
        <w:ind w:left="1134" w:right="-16" w:hanging="425"/>
        <w:contextualSpacing/>
        <w:jc w:val="both"/>
      </w:pPr>
      <w:r>
        <w:rPr>
          <w:color w:val="000000"/>
          <w:shd w:val="clear" w:color="auto" w:fill="FFFFFF"/>
        </w:rPr>
        <w:t>Собственные технические</w:t>
      </w:r>
      <w:r>
        <w:t xml:space="preserve"> средства защиты информации ИС УЦ.</w:t>
      </w:r>
    </w:p>
    <w:p w:rsidR="008C128A" w:rsidRDefault="0077044B">
      <w:pPr>
        <w:spacing w:before="120" w:after="120"/>
        <w:ind w:right="-16" w:firstLine="709"/>
        <w:jc w:val="both"/>
        <w:rPr>
          <w:color w:val="000000"/>
          <w:shd w:val="clear" w:color="auto" w:fill="FFFFFF"/>
        </w:rPr>
      </w:pPr>
      <w:r>
        <w:rPr>
          <w:color w:val="000000"/>
          <w:shd w:val="clear" w:color="auto" w:fill="FFFFFF"/>
        </w:rPr>
        <w:t xml:space="preserve">Исполнитель должен обеспечить: </w:t>
      </w:r>
    </w:p>
    <w:p w:rsidR="008C128A" w:rsidRDefault="0077044B" w:rsidP="0077044B">
      <w:pPr>
        <w:numPr>
          <w:ilvl w:val="0"/>
          <w:numId w:val="120"/>
        </w:numPr>
        <w:tabs>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эксплуатацию ИС УЦ в составе перечисленных выше подсистем.</w:t>
      </w:r>
    </w:p>
    <w:p w:rsidR="008C128A" w:rsidRDefault="0077044B" w:rsidP="0077044B">
      <w:pPr>
        <w:numPr>
          <w:ilvl w:val="0"/>
          <w:numId w:val="120"/>
        </w:numPr>
        <w:tabs>
          <w:tab w:val="left" w:pos="1134"/>
        </w:tabs>
        <w:spacing w:before="120" w:after="120" w:line="276" w:lineRule="auto"/>
        <w:ind w:left="1134" w:right="-16" w:hanging="425"/>
        <w:contextualSpacing/>
        <w:jc w:val="both"/>
        <w:rPr>
          <w:color w:val="000000"/>
          <w:shd w:val="clear" w:color="auto" w:fill="FFFFFF"/>
        </w:rPr>
      </w:pPr>
      <w:bookmarkStart w:id="64" w:name="_Toc479777606"/>
      <w:r>
        <w:rPr>
          <w:color w:val="000000"/>
          <w:shd w:val="clear" w:color="auto" w:fill="FFFFFF"/>
        </w:rPr>
        <w:lastRenderedPageBreak/>
        <w:t>функционирование ИС УЦ, обеспечивающей выполнение прикладных функций и процессов, осуществляется на основе БПО, СПО и АО ИС УЦ, состав которых приведен в Приложении №1 настоящего Раздела.</w:t>
      </w:r>
    </w:p>
    <w:bookmarkEnd w:id="64"/>
    <w:p w:rsidR="008C128A" w:rsidRDefault="0077044B">
      <w:pPr>
        <w:keepNext/>
        <w:numPr>
          <w:ilvl w:val="3"/>
          <w:numId w:val="112"/>
        </w:numPr>
        <w:spacing w:before="120" w:after="120" w:line="276" w:lineRule="auto"/>
        <w:jc w:val="both"/>
        <w:outlineLvl w:val="0"/>
        <w:rPr>
          <w:rFonts w:eastAsia="Calibri"/>
          <w:b/>
          <w:color w:val="000000"/>
        </w:rPr>
      </w:pPr>
      <w:r>
        <w:rPr>
          <w:rFonts w:eastAsia="Calibri"/>
          <w:b/>
          <w:color w:val="000000"/>
        </w:rPr>
        <w:t>Функциональное описание подсистемы ЦС</w:t>
      </w:r>
    </w:p>
    <w:p w:rsidR="008C128A" w:rsidRDefault="0077044B">
      <w:pPr>
        <w:spacing w:before="120" w:after="120"/>
        <w:ind w:right="-16" w:firstLine="709"/>
        <w:jc w:val="both"/>
        <w:rPr>
          <w:color w:val="000000"/>
          <w:shd w:val="clear" w:color="auto" w:fill="FFFFFF"/>
        </w:rPr>
      </w:pPr>
      <w:r>
        <w:rPr>
          <w:color w:val="000000"/>
          <w:shd w:val="clear" w:color="auto" w:fill="FFFFFF"/>
        </w:rPr>
        <w:t>Подсистема ЦС предназначена для автоматизации процесса создания квалицированных сертификатов и управления их статусом.</w:t>
      </w:r>
    </w:p>
    <w:p w:rsidR="008C128A" w:rsidRDefault="0077044B">
      <w:pPr>
        <w:spacing w:before="120" w:after="120"/>
        <w:ind w:right="-16" w:firstLine="709"/>
        <w:jc w:val="both"/>
        <w:rPr>
          <w:color w:val="000000"/>
          <w:shd w:val="clear" w:color="auto" w:fill="FFFFFF"/>
        </w:rPr>
      </w:pPr>
      <w:r>
        <w:rPr>
          <w:color w:val="000000"/>
          <w:shd w:val="clear" w:color="auto" w:fill="FFFFFF"/>
        </w:rPr>
        <w:t>Подсистема ЦС обеспечивает выполнение требований к форме квалифицированного сертификата в соответствии с приказом ФСБ России от 27 декабря 2011 г. № 795 «Об утверждении Требований к форме квалифицированного сертификата ключа проверки электронной подписи».</w:t>
      </w:r>
    </w:p>
    <w:p w:rsidR="008C128A" w:rsidRDefault="0077044B">
      <w:pPr>
        <w:spacing w:before="120" w:after="120"/>
        <w:ind w:right="-16" w:firstLine="709"/>
        <w:jc w:val="both"/>
        <w:rPr>
          <w:color w:val="000000"/>
          <w:shd w:val="clear" w:color="auto" w:fill="FFFFFF"/>
        </w:rPr>
      </w:pPr>
      <w:r>
        <w:rPr>
          <w:color w:val="000000"/>
          <w:shd w:val="clear" w:color="auto" w:fill="FFFFFF"/>
        </w:rPr>
        <w:t>Подсистема ЦС реализована на базе ПАК «Юнисерт-ГОСТ», который сертифицирован по требованиям к средствам УЦ в соответствии с приказом ФСБ России от 27.12.2011 № 796 «Об утверждении Требований к средствам электронной подписи и Требований к средствам удостоверяющего центра» по классу КС3.</w:t>
      </w:r>
    </w:p>
    <w:p w:rsidR="008C128A" w:rsidRDefault="0077044B">
      <w:pPr>
        <w:spacing w:before="120" w:after="120"/>
        <w:ind w:right="-16" w:firstLine="709"/>
        <w:jc w:val="both"/>
        <w:rPr>
          <w:color w:val="000000"/>
          <w:shd w:val="clear" w:color="auto" w:fill="FFFFFF"/>
        </w:rPr>
      </w:pPr>
      <w:r>
        <w:rPr>
          <w:color w:val="000000"/>
          <w:shd w:val="clear" w:color="auto" w:fill="FFFFFF"/>
        </w:rPr>
        <w:t>Подсистема ЦС имеет централизованную клиент-серверную архитектуру, при этом серверная часть подсистемы ЦС размещается в выделенном контуре ЛВС ФК в ФЦОД.</w:t>
      </w:r>
    </w:p>
    <w:p w:rsidR="008C128A" w:rsidRDefault="0077044B">
      <w:pPr>
        <w:spacing w:before="120" w:after="120"/>
        <w:ind w:right="-16" w:firstLine="709"/>
        <w:jc w:val="both"/>
        <w:rPr>
          <w:color w:val="000000"/>
          <w:shd w:val="clear" w:color="auto" w:fill="FFFFFF"/>
        </w:rPr>
      </w:pPr>
      <w:r>
        <w:rPr>
          <w:color w:val="000000"/>
          <w:shd w:val="clear" w:color="auto" w:fill="FFFFFF"/>
        </w:rPr>
        <w:t>Пользователями подсистемы ЦС являются сотрудники ТОФК и ЦАФК (сотрудники УЦ ФК).</w:t>
      </w:r>
    </w:p>
    <w:p w:rsidR="008C128A" w:rsidRDefault="0077044B">
      <w:pPr>
        <w:spacing w:before="120" w:after="120"/>
        <w:ind w:right="-16" w:firstLine="709"/>
        <w:jc w:val="both"/>
        <w:rPr>
          <w:color w:val="000000"/>
          <w:shd w:val="clear" w:color="auto" w:fill="FFFFFF"/>
        </w:rPr>
      </w:pPr>
      <w:r>
        <w:rPr>
          <w:color w:val="000000"/>
          <w:shd w:val="clear" w:color="auto" w:fill="FFFFFF"/>
        </w:rPr>
        <w:t>Подсистема ЦС взаимодействует с подсистемой ВРС в части загрузки запросов на сертификат (PKCS#10), а также выгрузки созданных сертификатов и актуального списка аннулированных сертификатов.</w:t>
      </w:r>
    </w:p>
    <w:p w:rsidR="008C128A" w:rsidRDefault="0077044B">
      <w:pPr>
        <w:spacing w:before="120" w:after="120"/>
        <w:ind w:right="-16" w:firstLine="709"/>
        <w:jc w:val="both"/>
        <w:rPr>
          <w:color w:val="000000"/>
          <w:shd w:val="clear" w:color="auto" w:fill="FFFFFF"/>
        </w:rPr>
      </w:pPr>
      <w:r>
        <w:rPr>
          <w:color w:val="000000"/>
          <w:shd w:val="clear" w:color="auto" w:fill="FFFFFF"/>
        </w:rPr>
        <w:t>Подсистема ЦС не взаимодействует с внешними по отношению к ИС УЦ информационными системами.</w:t>
      </w:r>
    </w:p>
    <w:p w:rsidR="008C128A" w:rsidRDefault="0077044B">
      <w:pPr>
        <w:keepNext/>
        <w:numPr>
          <w:ilvl w:val="3"/>
          <w:numId w:val="112"/>
        </w:numPr>
        <w:spacing w:before="120" w:after="120" w:line="276" w:lineRule="auto"/>
        <w:jc w:val="both"/>
        <w:outlineLvl w:val="0"/>
        <w:rPr>
          <w:rFonts w:eastAsia="Calibri"/>
          <w:b/>
          <w:color w:val="000000"/>
        </w:rPr>
      </w:pPr>
      <w:r>
        <w:rPr>
          <w:rFonts w:eastAsia="Calibri"/>
          <w:b/>
          <w:color w:val="000000"/>
        </w:rPr>
        <w:t>Функциональное описание подсистемы ВРС</w:t>
      </w:r>
    </w:p>
    <w:p w:rsidR="008C128A" w:rsidRDefault="0077044B">
      <w:pPr>
        <w:ind w:firstLine="709"/>
        <w:jc w:val="both"/>
      </w:pPr>
      <w:bookmarkStart w:id="65" w:name="_Toc479777607"/>
      <w:r>
        <w:t>Подсистема ВРС предназначена для ввода, проверки, централизованного хранения сведений, представленных полчателями сертификатов, информирования владельцев сертификатов и публикации актуального списка аннулированных сертфиикатов.</w:t>
      </w:r>
    </w:p>
    <w:p w:rsidR="008C128A" w:rsidRDefault="0077044B">
      <w:pPr>
        <w:ind w:firstLine="709"/>
        <w:jc w:val="both"/>
      </w:pPr>
      <w:r>
        <w:t>Подсистема ВРС имеет централизованную клиент-серверную архитектуру, при этом серверная часть подсистемы ВРС размещается на виртуальных машинах в общей аттестованной виртуальной инфраструктуре Федерального казначейства в ФЦОД. В состав подсистемы ВРС входит веб-портал, предназначенный для работы операторов ИС УЦ.</w:t>
      </w:r>
    </w:p>
    <w:p w:rsidR="008C128A" w:rsidRDefault="0077044B">
      <w:pPr>
        <w:ind w:firstLine="709"/>
        <w:jc w:val="both"/>
      </w:pPr>
      <w:r>
        <w:t>Подсистема ВРС взаимодействует с внешними по отношению к ИС УЦ информационными системами в следующем объеме:</w:t>
      </w:r>
    </w:p>
    <w:p w:rsidR="008C128A" w:rsidRDefault="0077044B" w:rsidP="0077044B">
      <w:pPr>
        <w:numPr>
          <w:ilvl w:val="0"/>
          <w:numId w:val="120"/>
        </w:numPr>
        <w:tabs>
          <w:tab w:val="left" w:pos="1134"/>
        </w:tabs>
        <w:spacing w:before="120" w:after="120" w:line="276" w:lineRule="auto"/>
        <w:ind w:left="1134" w:right="-16" w:hanging="425"/>
        <w:contextualSpacing/>
        <w:jc w:val="both"/>
      </w:pPr>
      <w:r>
        <w:t>с сервисами СФР, МВД и ФНС России, опубликованными в СМЭВ, в части проверки сведений, полученных от клиентов УЦ ФК;</w:t>
      </w:r>
    </w:p>
    <w:p w:rsidR="008C128A" w:rsidRDefault="0077044B" w:rsidP="0077044B">
      <w:pPr>
        <w:numPr>
          <w:ilvl w:val="0"/>
          <w:numId w:val="120"/>
        </w:numPr>
        <w:tabs>
          <w:tab w:val="left" w:pos="1134"/>
        </w:tabs>
        <w:spacing w:before="120" w:after="120" w:line="276" w:lineRule="auto"/>
        <w:ind w:left="1134" w:right="-16" w:hanging="425"/>
        <w:contextualSpacing/>
        <w:jc w:val="both"/>
      </w:pPr>
      <w:r>
        <w:rPr>
          <w:color w:val="000000"/>
          <w:shd w:val="clear" w:color="auto" w:fill="FFFFFF"/>
        </w:rPr>
        <w:t xml:space="preserve">СОБИ ФК в части идентификации, аутентификации пользователей, выгрузки сведений об изготовленных сертификатах, </w:t>
      </w:r>
      <w:r>
        <w:t>формирования, проверки и усиления ЭП;</w:t>
      </w:r>
    </w:p>
    <w:p w:rsidR="008C128A" w:rsidRDefault="0077044B" w:rsidP="0077044B">
      <w:pPr>
        <w:numPr>
          <w:ilvl w:val="0"/>
          <w:numId w:val="120"/>
        </w:numPr>
        <w:tabs>
          <w:tab w:val="left" w:pos="1134"/>
        </w:tabs>
        <w:spacing w:before="120" w:after="120" w:line="276" w:lineRule="auto"/>
        <w:ind w:left="1134" w:right="-16" w:hanging="425"/>
        <w:contextualSpacing/>
        <w:jc w:val="both"/>
      </w:pPr>
      <w:r>
        <w:rPr>
          <w:color w:val="000000"/>
          <w:shd w:val="clear" w:color="auto" w:fill="FFFFFF"/>
        </w:rPr>
        <w:t>системой АОКЗ ФК в части выгрузки данных о запросах и изготовленных сертификатах;</w:t>
      </w:r>
    </w:p>
    <w:p w:rsidR="008C128A" w:rsidRDefault="0077044B" w:rsidP="0077044B">
      <w:pPr>
        <w:numPr>
          <w:ilvl w:val="0"/>
          <w:numId w:val="120"/>
        </w:numPr>
        <w:tabs>
          <w:tab w:val="left" w:pos="1134"/>
        </w:tabs>
        <w:spacing w:before="120" w:after="120" w:line="276" w:lineRule="auto"/>
        <w:ind w:left="1134" w:right="-16" w:hanging="425"/>
        <w:contextualSpacing/>
        <w:jc w:val="both"/>
      </w:pPr>
      <w:r>
        <w:rPr>
          <w:color w:val="000000"/>
          <w:shd w:val="clear" w:color="auto" w:fill="FFFFFF"/>
        </w:rPr>
        <w:t>почтовыми</w:t>
      </w:r>
      <w:r>
        <w:t xml:space="preserve"> серверами ФК в части отправки уведомлений клиентам УЦ ФК.</w:t>
      </w:r>
    </w:p>
    <w:p w:rsidR="008C128A" w:rsidRDefault="0077044B">
      <w:pPr>
        <w:ind w:firstLine="709"/>
        <w:jc w:val="both"/>
      </w:pPr>
      <w:r>
        <w:t>В части идентификации, аутентификации пользователей и авторизации действий пользователей Подсистема ВРС использует СОБИ ФК.</w:t>
      </w:r>
    </w:p>
    <w:bookmarkEnd w:id="65"/>
    <w:p w:rsidR="008C128A" w:rsidRDefault="0077044B">
      <w:pPr>
        <w:keepNext/>
        <w:numPr>
          <w:ilvl w:val="3"/>
          <w:numId w:val="112"/>
        </w:numPr>
        <w:spacing w:before="120" w:after="120" w:line="276" w:lineRule="auto"/>
        <w:jc w:val="both"/>
        <w:outlineLvl w:val="0"/>
        <w:rPr>
          <w:rFonts w:eastAsia="Calibri"/>
          <w:b/>
          <w:color w:val="000000"/>
        </w:rPr>
      </w:pPr>
      <w:r>
        <w:rPr>
          <w:rFonts w:eastAsia="Calibri"/>
          <w:b/>
          <w:color w:val="000000"/>
        </w:rPr>
        <w:t>Функциональное описание подсистемы ПЗ</w:t>
      </w:r>
    </w:p>
    <w:p w:rsidR="008C128A" w:rsidRDefault="0077044B">
      <w:pPr>
        <w:ind w:firstLine="709"/>
        <w:jc w:val="both"/>
      </w:pPr>
      <w:r>
        <w:t>Подсистема ПЗ предназначена для автоматизации подготовки получателями сертификата запроса на сертификат и заявления на сертификат в электронном виде, публикации статистики работы УЦ ФК и проверке готовности АРМ клиента УЦ ФК для удаленной подачи заявления на получение сертификата.</w:t>
      </w:r>
    </w:p>
    <w:p w:rsidR="008C128A" w:rsidRDefault="0077044B">
      <w:pPr>
        <w:ind w:firstLine="709"/>
        <w:jc w:val="both"/>
      </w:pPr>
      <w:r>
        <w:t xml:space="preserve">При первичной подаче запроса на сертификат получатель сертификата имеет возможность формировать в веб-интерфейсе подсистемы ПЗ пакет с запросом на сертификат, который включает </w:t>
      </w:r>
      <w:r>
        <w:lastRenderedPageBreak/>
        <w:t xml:space="preserve">в себя файл запроса в формате PKCS#10 и документы, требуемые для подачи запроса в ТОФК. Пакет с запросом на сертификат предназначен для передачи оператору ИС УЦ. </w:t>
      </w:r>
    </w:p>
    <w:p w:rsidR="008C128A" w:rsidRDefault="0077044B">
      <w:pPr>
        <w:ind w:firstLine="709"/>
        <w:jc w:val="both"/>
      </w:pPr>
      <w:r>
        <w:t xml:space="preserve">При повторной подаче запроса (для плановой смены сертификата) получатель сертификата имеет возможность формировать пакет с запросом на сертификат для отправки его на обработку оператору ИС УЦ, используя веб-интерфейс подсистемы ПЗ. </w:t>
      </w:r>
    </w:p>
    <w:p w:rsidR="008C128A" w:rsidRDefault="0077044B">
      <w:pPr>
        <w:ind w:firstLine="709"/>
        <w:jc w:val="both"/>
      </w:pPr>
      <w:r>
        <w:t>Подсистема ПЗ взаимодействует с внешними по отношению к ИС УЦ информационными системами в следующем объеме:</w:t>
      </w:r>
    </w:p>
    <w:p w:rsidR="008C128A" w:rsidRDefault="0077044B" w:rsidP="0077044B">
      <w:pPr>
        <w:numPr>
          <w:ilvl w:val="0"/>
          <w:numId w:val="120"/>
        </w:numPr>
        <w:tabs>
          <w:tab w:val="left" w:pos="1134"/>
        </w:tabs>
        <w:spacing w:before="120" w:after="120" w:line="276" w:lineRule="auto"/>
        <w:ind w:left="1134" w:right="-16" w:hanging="425"/>
        <w:contextualSpacing/>
        <w:jc w:val="both"/>
      </w:pPr>
      <w:r>
        <w:t>с сервисами СФР, МВД и ФНС России, опубликованными в СМЭВ, в части проверки сведений, полученных от клиентов УЦ;</w:t>
      </w:r>
    </w:p>
    <w:p w:rsidR="008C128A" w:rsidRDefault="0077044B" w:rsidP="0077044B">
      <w:pPr>
        <w:numPr>
          <w:ilvl w:val="0"/>
          <w:numId w:val="120"/>
        </w:numPr>
        <w:tabs>
          <w:tab w:val="left" w:pos="1134"/>
        </w:tabs>
        <w:spacing w:before="120" w:after="120" w:line="276" w:lineRule="auto"/>
        <w:ind w:left="1134" w:right="-16" w:hanging="425"/>
        <w:contextualSpacing/>
        <w:jc w:val="both"/>
      </w:pPr>
      <w:r>
        <w:t xml:space="preserve">СОБИФК в </w:t>
      </w:r>
      <w:r>
        <w:rPr>
          <w:color w:val="000000"/>
          <w:shd w:val="clear" w:color="auto" w:fill="FFFFFF"/>
        </w:rPr>
        <w:t xml:space="preserve">части </w:t>
      </w:r>
      <w:r>
        <w:t>формирования, проверки и усиления ЭП;</w:t>
      </w:r>
    </w:p>
    <w:p w:rsidR="008C128A" w:rsidRDefault="0077044B" w:rsidP="0077044B">
      <w:pPr>
        <w:numPr>
          <w:ilvl w:val="0"/>
          <w:numId w:val="120"/>
        </w:numPr>
        <w:tabs>
          <w:tab w:val="left" w:pos="1134"/>
        </w:tabs>
        <w:spacing w:before="120" w:after="120" w:line="276" w:lineRule="auto"/>
        <w:ind w:left="1134" w:right="-16" w:hanging="425"/>
        <w:contextualSpacing/>
        <w:jc w:val="both"/>
      </w:pPr>
      <w:r>
        <w:rPr>
          <w:color w:val="000000"/>
          <w:shd w:val="clear" w:color="auto" w:fill="FFFFFF"/>
        </w:rPr>
        <w:t>системой «Госключ» в части изготовления сертификатов;</w:t>
      </w:r>
    </w:p>
    <w:p w:rsidR="008C128A" w:rsidRDefault="0077044B" w:rsidP="0077044B">
      <w:pPr>
        <w:numPr>
          <w:ilvl w:val="0"/>
          <w:numId w:val="120"/>
        </w:numPr>
        <w:tabs>
          <w:tab w:val="left" w:pos="1134"/>
        </w:tabs>
        <w:spacing w:before="120" w:after="120" w:line="276" w:lineRule="auto"/>
        <w:ind w:left="1134" w:right="-16" w:hanging="425"/>
        <w:contextualSpacing/>
        <w:jc w:val="both"/>
      </w:pPr>
      <w:r>
        <w:t>с ЕБС в части обеспечения возможности удаленной идентификации клиентов УЦ ФК посредством прохождения процедуры версификации через ЕБС;</w:t>
      </w:r>
    </w:p>
    <w:p w:rsidR="008C128A" w:rsidRDefault="0077044B" w:rsidP="0077044B">
      <w:pPr>
        <w:numPr>
          <w:ilvl w:val="0"/>
          <w:numId w:val="120"/>
        </w:numPr>
        <w:tabs>
          <w:tab w:val="left" w:pos="1134"/>
        </w:tabs>
        <w:spacing w:before="120" w:after="120" w:line="276" w:lineRule="auto"/>
        <w:ind w:left="1134" w:right="-16" w:hanging="425"/>
        <w:contextualSpacing/>
        <w:jc w:val="both"/>
      </w:pPr>
      <w:r>
        <w:t>ЕСИА в части авторизации пользователей;</w:t>
      </w:r>
    </w:p>
    <w:p w:rsidR="008C128A" w:rsidRDefault="0077044B" w:rsidP="0077044B">
      <w:pPr>
        <w:numPr>
          <w:ilvl w:val="0"/>
          <w:numId w:val="120"/>
        </w:numPr>
        <w:tabs>
          <w:tab w:val="left" w:pos="1134"/>
        </w:tabs>
        <w:spacing w:before="120" w:after="120" w:line="276" w:lineRule="auto"/>
        <w:ind w:left="1134" w:right="-16" w:hanging="425"/>
        <w:contextualSpacing/>
        <w:jc w:val="both"/>
        <w:rPr>
          <w:rFonts w:eastAsia="Calibri"/>
          <w:color w:val="000000"/>
          <w:shd w:val="clear" w:color="auto" w:fill="FFFFFF"/>
        </w:rPr>
      </w:pPr>
      <w:r>
        <w:t xml:space="preserve">почтовыми </w:t>
      </w:r>
      <w:r>
        <w:rPr>
          <w:color w:val="000000"/>
          <w:shd w:val="clear" w:color="auto" w:fill="FFFFFF"/>
        </w:rPr>
        <w:t>серверами</w:t>
      </w:r>
      <w:r>
        <w:t xml:space="preserve"> ФК в части отправки созданных сертификатов клиентам УЦ.</w:t>
      </w:r>
    </w:p>
    <w:p w:rsidR="008C128A" w:rsidRDefault="008C128A">
      <w:pPr>
        <w:tabs>
          <w:tab w:val="left" w:pos="1134"/>
        </w:tabs>
        <w:spacing w:before="120" w:after="120" w:line="276" w:lineRule="auto"/>
        <w:ind w:left="1134" w:right="-16"/>
        <w:contextualSpacing/>
        <w:jc w:val="both"/>
        <w:rPr>
          <w:rFonts w:eastAsia="Calibri"/>
          <w:color w:val="000000"/>
          <w:shd w:val="clear" w:color="auto" w:fill="FFFFFF"/>
        </w:rPr>
      </w:pPr>
    </w:p>
    <w:p w:rsidR="008C128A" w:rsidRDefault="0077044B">
      <w:pPr>
        <w:keepNext/>
        <w:numPr>
          <w:ilvl w:val="1"/>
          <w:numId w:val="112"/>
        </w:numPr>
        <w:spacing w:before="120" w:after="120" w:line="276" w:lineRule="auto"/>
        <w:jc w:val="both"/>
        <w:outlineLvl w:val="0"/>
        <w:rPr>
          <w:rFonts w:eastAsia="Calibri"/>
          <w:b/>
          <w:color w:val="000000"/>
        </w:rPr>
      </w:pPr>
      <w:r>
        <w:rPr>
          <w:rFonts w:eastAsia="Calibri"/>
          <w:b/>
          <w:color w:val="000000"/>
        </w:rPr>
        <w:t>Показатели назначения ИС УЦ</w:t>
      </w:r>
    </w:p>
    <w:p w:rsidR="008C128A" w:rsidRDefault="0077044B">
      <w:pPr>
        <w:ind w:firstLine="709"/>
        <w:jc w:val="both"/>
      </w:pPr>
      <w:r>
        <w:rPr>
          <w:spacing w:val="-2"/>
        </w:rPr>
        <w:t xml:space="preserve">ИС УЦ должна обеспечивать соответствие УЦ ФК требованиям Приказа </w:t>
      </w:r>
      <w:r>
        <w:t>ФСБ России от 20 апреля 2021 г. №154 «Об утверждении Правил подтверждения владения ключом электронной подписи» в части следующих способов идентификации заявителей:</w:t>
      </w:r>
    </w:p>
    <w:p w:rsidR="008C128A" w:rsidRDefault="0077044B" w:rsidP="0077044B">
      <w:pPr>
        <w:numPr>
          <w:ilvl w:val="0"/>
          <w:numId w:val="120"/>
        </w:numPr>
        <w:tabs>
          <w:tab w:val="num" w:pos="1134"/>
        </w:tabs>
        <w:spacing w:before="120" w:after="120" w:line="276" w:lineRule="auto"/>
        <w:ind w:left="1134" w:right="-16" w:hanging="425"/>
        <w:contextualSpacing/>
        <w:jc w:val="both"/>
      </w:pPr>
      <w:r>
        <w:t>посредством использования квалифицированной ЭП при наличии действующего квалифицированного сертификата ЭП;</w:t>
      </w:r>
    </w:p>
    <w:p w:rsidR="008C128A" w:rsidRDefault="0077044B" w:rsidP="0077044B">
      <w:pPr>
        <w:numPr>
          <w:ilvl w:val="0"/>
          <w:numId w:val="120"/>
        </w:numPr>
        <w:tabs>
          <w:tab w:val="num" w:pos="993"/>
          <w:tab w:val="left" w:pos="1134"/>
        </w:tabs>
        <w:spacing w:before="120" w:after="120" w:line="276" w:lineRule="auto"/>
        <w:ind w:left="1134" w:right="-16" w:hanging="425"/>
        <w:contextualSpacing/>
        <w:jc w:val="both"/>
      </w:pPr>
      <w:r>
        <w:t>путём предоставления сведений из ЕСИА и ЕБС.</w:t>
      </w:r>
    </w:p>
    <w:p w:rsidR="008C128A" w:rsidRDefault="0077044B">
      <w:pPr>
        <w:ind w:firstLine="709"/>
        <w:jc w:val="both"/>
      </w:pPr>
      <w:r>
        <w:rPr>
          <w:spacing w:val="-2"/>
        </w:rPr>
        <w:t>Работы по развитию ИС УЦ не должны снижать перечисленные функциональные показатели назначения ИС УЦ</w:t>
      </w:r>
      <w:r>
        <w:t>:</w:t>
      </w:r>
    </w:p>
    <w:p w:rsidR="008C128A" w:rsidRDefault="0077044B" w:rsidP="0077044B">
      <w:pPr>
        <w:numPr>
          <w:ilvl w:val="0"/>
          <w:numId w:val="120"/>
        </w:numPr>
        <w:tabs>
          <w:tab w:val="num" w:pos="993"/>
          <w:tab w:val="left" w:pos="1134"/>
        </w:tabs>
        <w:spacing w:before="120" w:after="120" w:line="276" w:lineRule="auto"/>
        <w:ind w:left="1134" w:right="-16" w:hanging="425"/>
        <w:contextualSpacing/>
        <w:jc w:val="both"/>
      </w:pPr>
      <w:r>
        <w:t>для веб-портала подсистемы ВРС:</w:t>
      </w:r>
    </w:p>
    <w:p w:rsidR="008C128A" w:rsidRDefault="0077044B" w:rsidP="0077044B">
      <w:pPr>
        <w:numPr>
          <w:ilvl w:val="1"/>
          <w:numId w:val="124"/>
        </w:numPr>
        <w:tabs>
          <w:tab w:val="num" w:pos="1134"/>
          <w:tab w:val="num" w:pos="2290"/>
        </w:tabs>
        <w:spacing w:before="144" w:after="144"/>
        <w:ind w:left="1418" w:hanging="425"/>
        <w:jc w:val="both"/>
      </w:pPr>
      <w:r>
        <w:t>количество пользователей веб-портала подсистемы ВРС в день, среднее: 2000;</w:t>
      </w:r>
    </w:p>
    <w:p w:rsidR="008C128A" w:rsidRDefault="0077044B" w:rsidP="0077044B">
      <w:pPr>
        <w:numPr>
          <w:ilvl w:val="1"/>
          <w:numId w:val="124"/>
        </w:numPr>
        <w:tabs>
          <w:tab w:val="num" w:pos="1134"/>
          <w:tab w:val="num" w:pos="2290"/>
        </w:tabs>
        <w:spacing w:before="144" w:after="144"/>
        <w:ind w:left="1418" w:hanging="425"/>
        <w:jc w:val="both"/>
      </w:pPr>
      <w:r>
        <w:t>количество пользователей веб-портала подсистемы ВРС в день, пиковое: 6000;</w:t>
      </w:r>
    </w:p>
    <w:p w:rsidR="008C128A" w:rsidRDefault="0077044B" w:rsidP="0077044B">
      <w:pPr>
        <w:numPr>
          <w:ilvl w:val="1"/>
          <w:numId w:val="124"/>
        </w:numPr>
        <w:tabs>
          <w:tab w:val="num" w:pos="1134"/>
          <w:tab w:val="num" w:pos="2290"/>
        </w:tabs>
        <w:spacing w:before="144" w:after="144"/>
        <w:ind w:left="1418" w:hanging="425"/>
        <w:jc w:val="both"/>
      </w:pPr>
      <w:r>
        <w:t>количество одновременных обращений на веб-портал подсистемы ВРС, среднее: 10 в секунду;</w:t>
      </w:r>
    </w:p>
    <w:p w:rsidR="008C128A" w:rsidRDefault="0077044B" w:rsidP="0077044B">
      <w:pPr>
        <w:numPr>
          <w:ilvl w:val="1"/>
          <w:numId w:val="124"/>
        </w:numPr>
        <w:tabs>
          <w:tab w:val="num" w:pos="1134"/>
          <w:tab w:val="num" w:pos="2290"/>
        </w:tabs>
        <w:spacing w:before="144" w:after="144"/>
        <w:ind w:left="1418" w:hanging="425"/>
        <w:jc w:val="both"/>
      </w:pPr>
      <w:r>
        <w:t>количество одновременных обращений на веб-портал подсистемы ВРС, пиковое: 20 в секунду;</w:t>
      </w:r>
    </w:p>
    <w:p w:rsidR="008C128A" w:rsidRDefault="0077044B" w:rsidP="0077044B">
      <w:pPr>
        <w:numPr>
          <w:ilvl w:val="1"/>
          <w:numId w:val="124"/>
        </w:numPr>
        <w:tabs>
          <w:tab w:val="num" w:pos="1134"/>
          <w:tab w:val="num" w:pos="2290"/>
        </w:tabs>
        <w:spacing w:before="144" w:after="144"/>
        <w:ind w:left="1418" w:hanging="425"/>
        <w:jc w:val="both"/>
      </w:pPr>
      <w:r>
        <w:t>время отклика веб-портала подсистемы ВРС, среднее: 3 секунд;</w:t>
      </w:r>
    </w:p>
    <w:p w:rsidR="008C128A" w:rsidRDefault="0077044B" w:rsidP="0077044B">
      <w:pPr>
        <w:numPr>
          <w:ilvl w:val="1"/>
          <w:numId w:val="124"/>
        </w:numPr>
        <w:tabs>
          <w:tab w:val="num" w:pos="1134"/>
          <w:tab w:val="num" w:pos="2290"/>
        </w:tabs>
        <w:spacing w:before="144" w:after="144"/>
        <w:ind w:left="1418" w:hanging="425"/>
        <w:jc w:val="both"/>
      </w:pPr>
      <w:r>
        <w:t>время отклика веб-портала подсистемы ВРС, пиковое: 10 секунд;</w:t>
      </w:r>
    </w:p>
    <w:p w:rsidR="008C128A" w:rsidRDefault="0077044B" w:rsidP="0077044B">
      <w:pPr>
        <w:numPr>
          <w:ilvl w:val="1"/>
          <w:numId w:val="124"/>
        </w:numPr>
        <w:tabs>
          <w:tab w:val="num" w:pos="1134"/>
          <w:tab w:val="num" w:pos="2290"/>
        </w:tabs>
        <w:spacing w:before="144" w:after="144"/>
        <w:ind w:left="1418" w:hanging="425"/>
        <w:jc w:val="both"/>
      </w:pPr>
      <w:r>
        <w:t>общее количество операторов ИС УЦ, имеющих доступ к веб-порталу подсистемы ВРС: до 2000.</w:t>
      </w:r>
    </w:p>
    <w:p w:rsidR="008C128A" w:rsidRDefault="0077044B" w:rsidP="0077044B">
      <w:pPr>
        <w:numPr>
          <w:ilvl w:val="0"/>
          <w:numId w:val="120"/>
        </w:numPr>
        <w:tabs>
          <w:tab w:val="num" w:pos="993"/>
          <w:tab w:val="left" w:pos="1134"/>
        </w:tabs>
        <w:spacing w:before="120" w:after="120" w:line="276" w:lineRule="auto"/>
        <w:ind w:left="1134" w:right="-16" w:hanging="425"/>
        <w:contextualSpacing/>
        <w:jc w:val="both"/>
      </w:pPr>
      <w:r>
        <w:t>для веб-портала подсистемы ПЗ:</w:t>
      </w:r>
    </w:p>
    <w:p w:rsidR="008C128A" w:rsidRDefault="0077044B" w:rsidP="0077044B">
      <w:pPr>
        <w:numPr>
          <w:ilvl w:val="1"/>
          <w:numId w:val="124"/>
        </w:numPr>
        <w:tabs>
          <w:tab w:val="num" w:pos="1134"/>
          <w:tab w:val="num" w:pos="2290"/>
        </w:tabs>
        <w:spacing w:before="144" w:after="144"/>
        <w:ind w:left="1418" w:hanging="425"/>
        <w:jc w:val="both"/>
      </w:pPr>
      <w:r>
        <w:t>количество пользователей веб-портала подсистемы ПЗ в день, среднее: 2000;</w:t>
      </w:r>
    </w:p>
    <w:p w:rsidR="008C128A" w:rsidRDefault="0077044B" w:rsidP="0077044B">
      <w:pPr>
        <w:numPr>
          <w:ilvl w:val="1"/>
          <w:numId w:val="124"/>
        </w:numPr>
        <w:tabs>
          <w:tab w:val="num" w:pos="1134"/>
          <w:tab w:val="num" w:pos="2290"/>
        </w:tabs>
        <w:spacing w:before="144" w:after="144"/>
        <w:ind w:left="1418" w:hanging="425"/>
        <w:jc w:val="both"/>
      </w:pPr>
      <w:r>
        <w:t>количество пользователей веб-портала подсистемы ПЗ в день, пиковое: 10000;</w:t>
      </w:r>
    </w:p>
    <w:p w:rsidR="008C128A" w:rsidRDefault="0077044B" w:rsidP="0077044B">
      <w:pPr>
        <w:numPr>
          <w:ilvl w:val="1"/>
          <w:numId w:val="124"/>
        </w:numPr>
        <w:tabs>
          <w:tab w:val="num" w:pos="1134"/>
          <w:tab w:val="num" w:pos="2290"/>
        </w:tabs>
        <w:spacing w:before="144" w:after="144"/>
        <w:ind w:left="1418" w:hanging="425"/>
        <w:jc w:val="both"/>
      </w:pPr>
      <w:r>
        <w:t>количество одновременных обращений на веб-портал подсистемы ПЗ, среднее: 10 в секунду;</w:t>
      </w:r>
    </w:p>
    <w:p w:rsidR="008C128A" w:rsidRDefault="0077044B" w:rsidP="0077044B">
      <w:pPr>
        <w:numPr>
          <w:ilvl w:val="1"/>
          <w:numId w:val="124"/>
        </w:numPr>
        <w:tabs>
          <w:tab w:val="num" w:pos="1134"/>
          <w:tab w:val="num" w:pos="2290"/>
        </w:tabs>
        <w:spacing w:before="144" w:after="144"/>
        <w:ind w:left="1418" w:hanging="425"/>
        <w:jc w:val="both"/>
      </w:pPr>
      <w:r>
        <w:t>количество одновременных обращений на веб-портал подсистемы ПЗ, пиковое: 20 в секунду;</w:t>
      </w:r>
    </w:p>
    <w:p w:rsidR="008C128A" w:rsidRDefault="0077044B" w:rsidP="0077044B">
      <w:pPr>
        <w:numPr>
          <w:ilvl w:val="1"/>
          <w:numId w:val="124"/>
        </w:numPr>
        <w:tabs>
          <w:tab w:val="num" w:pos="1134"/>
          <w:tab w:val="num" w:pos="2290"/>
        </w:tabs>
        <w:spacing w:before="144" w:after="144"/>
        <w:ind w:left="1418" w:hanging="425"/>
        <w:jc w:val="both"/>
      </w:pPr>
      <w:r>
        <w:t>время отклика веб-портала подсистемы ПЗ, среднее: 3 секунд;</w:t>
      </w:r>
    </w:p>
    <w:p w:rsidR="008C128A" w:rsidRDefault="0077044B" w:rsidP="0077044B">
      <w:pPr>
        <w:numPr>
          <w:ilvl w:val="1"/>
          <w:numId w:val="124"/>
        </w:numPr>
        <w:tabs>
          <w:tab w:val="num" w:pos="1134"/>
          <w:tab w:val="num" w:pos="2290"/>
        </w:tabs>
        <w:spacing w:before="144" w:after="144"/>
        <w:ind w:left="1418" w:hanging="425"/>
        <w:jc w:val="both"/>
      </w:pPr>
      <w:r>
        <w:lastRenderedPageBreak/>
        <w:t>время отклика веб-портала подсистемы ПЗ, пиковое: 10 секунд;</w:t>
      </w:r>
    </w:p>
    <w:p w:rsidR="008C128A" w:rsidRDefault="0077044B" w:rsidP="0077044B">
      <w:pPr>
        <w:numPr>
          <w:ilvl w:val="1"/>
          <w:numId w:val="124"/>
        </w:numPr>
        <w:tabs>
          <w:tab w:val="num" w:pos="1134"/>
          <w:tab w:val="num" w:pos="2290"/>
        </w:tabs>
        <w:spacing w:before="144" w:after="144"/>
        <w:ind w:left="1418" w:hanging="425"/>
        <w:jc w:val="both"/>
      </w:pPr>
      <w:r>
        <w:t>среднее число пользователей, одновременно работающих в веб-портале подсистемы ПЗ: до 300 в минуту;</w:t>
      </w:r>
    </w:p>
    <w:p w:rsidR="008C128A" w:rsidRDefault="0077044B" w:rsidP="0077044B">
      <w:pPr>
        <w:numPr>
          <w:ilvl w:val="1"/>
          <w:numId w:val="124"/>
        </w:numPr>
        <w:tabs>
          <w:tab w:val="num" w:pos="1134"/>
          <w:tab w:val="num" w:pos="2290"/>
        </w:tabs>
        <w:spacing w:before="144" w:after="144"/>
        <w:ind w:left="1418" w:hanging="425"/>
        <w:jc w:val="both"/>
      </w:pPr>
      <w:r>
        <w:t>максимальное число пользователей, одновременно работающих в веб-портале подсистемы ПЗ: до 600 в минуту.</w:t>
      </w:r>
    </w:p>
    <w:p w:rsidR="008C128A" w:rsidRDefault="0077044B" w:rsidP="0077044B">
      <w:pPr>
        <w:numPr>
          <w:ilvl w:val="0"/>
          <w:numId w:val="120"/>
        </w:numPr>
        <w:tabs>
          <w:tab w:val="num" w:pos="993"/>
          <w:tab w:val="left" w:pos="1134"/>
        </w:tabs>
        <w:spacing w:before="120" w:after="120" w:line="276" w:lineRule="auto"/>
        <w:ind w:left="1134" w:right="-16" w:hanging="425"/>
        <w:contextualSpacing/>
        <w:jc w:val="both"/>
      </w:pPr>
      <w:r>
        <w:t>для веб-портала КДЛ:</w:t>
      </w:r>
    </w:p>
    <w:p w:rsidR="008C128A" w:rsidRDefault="0077044B" w:rsidP="0077044B">
      <w:pPr>
        <w:numPr>
          <w:ilvl w:val="1"/>
          <w:numId w:val="124"/>
        </w:numPr>
        <w:tabs>
          <w:tab w:val="num" w:pos="1134"/>
          <w:tab w:val="num" w:pos="2290"/>
        </w:tabs>
        <w:spacing w:before="144" w:after="144"/>
        <w:ind w:left="1418" w:hanging="425"/>
        <w:jc w:val="both"/>
      </w:pPr>
      <w:r>
        <w:t>количество одновременных обращений на веб-портал КДЛ, среднее: 5 в секунду;</w:t>
      </w:r>
    </w:p>
    <w:p w:rsidR="008C128A" w:rsidRDefault="0077044B" w:rsidP="0077044B">
      <w:pPr>
        <w:numPr>
          <w:ilvl w:val="1"/>
          <w:numId w:val="124"/>
        </w:numPr>
        <w:tabs>
          <w:tab w:val="num" w:pos="1134"/>
          <w:tab w:val="num" w:pos="2290"/>
        </w:tabs>
        <w:spacing w:before="144" w:after="144"/>
        <w:ind w:left="1418" w:hanging="425"/>
        <w:jc w:val="both"/>
      </w:pPr>
      <w:r>
        <w:t>количество одновременных обращений на веб-портал КДЛ, пиковое: 10 в секунду;</w:t>
      </w:r>
    </w:p>
    <w:p w:rsidR="008C128A" w:rsidRDefault="0077044B" w:rsidP="0077044B">
      <w:pPr>
        <w:numPr>
          <w:ilvl w:val="1"/>
          <w:numId w:val="124"/>
        </w:numPr>
        <w:tabs>
          <w:tab w:val="num" w:pos="1134"/>
          <w:tab w:val="num" w:pos="2290"/>
        </w:tabs>
        <w:spacing w:before="144" w:after="144"/>
        <w:ind w:left="1418" w:hanging="425"/>
        <w:jc w:val="both"/>
      </w:pPr>
      <w:r>
        <w:t>время отклика веб-портала КДЛ, среднее: 5 секунд;</w:t>
      </w:r>
    </w:p>
    <w:p w:rsidR="008C128A" w:rsidRDefault="0077044B" w:rsidP="0077044B">
      <w:pPr>
        <w:numPr>
          <w:ilvl w:val="1"/>
          <w:numId w:val="124"/>
        </w:numPr>
        <w:tabs>
          <w:tab w:val="num" w:pos="1134"/>
          <w:tab w:val="num" w:pos="2290"/>
        </w:tabs>
        <w:spacing w:before="144" w:after="144"/>
        <w:ind w:left="1418" w:hanging="425"/>
        <w:jc w:val="both"/>
      </w:pPr>
      <w:r>
        <w:t>время отклика веб-портала КДЛ, пиковое: 10 секунд;</w:t>
      </w:r>
    </w:p>
    <w:p w:rsidR="008C128A" w:rsidRDefault="0077044B" w:rsidP="0077044B">
      <w:pPr>
        <w:numPr>
          <w:ilvl w:val="1"/>
          <w:numId w:val="124"/>
        </w:numPr>
        <w:tabs>
          <w:tab w:val="num" w:pos="1134"/>
          <w:tab w:val="num" w:pos="2290"/>
        </w:tabs>
        <w:spacing w:before="144" w:after="144"/>
        <w:ind w:left="1418" w:hanging="425"/>
        <w:jc w:val="both"/>
      </w:pPr>
      <w:r>
        <w:t>среднее число пользователей, одновременно работающих в веб-портале КДЛ: до 100 в минуту;</w:t>
      </w:r>
    </w:p>
    <w:p w:rsidR="008C128A" w:rsidRDefault="0077044B" w:rsidP="0077044B">
      <w:pPr>
        <w:numPr>
          <w:ilvl w:val="1"/>
          <w:numId w:val="124"/>
        </w:numPr>
        <w:tabs>
          <w:tab w:val="num" w:pos="1134"/>
          <w:tab w:val="num" w:pos="2290"/>
        </w:tabs>
        <w:spacing w:before="144" w:after="144"/>
        <w:ind w:left="1418" w:hanging="425"/>
        <w:jc w:val="both"/>
      </w:pPr>
      <w:r>
        <w:t>максимальное число пользователей, одновременно работающих в веб-портале КДЛ: до 300 в минуту.</w:t>
      </w:r>
    </w:p>
    <w:p w:rsidR="008C128A" w:rsidRDefault="0077044B" w:rsidP="0077044B">
      <w:pPr>
        <w:numPr>
          <w:ilvl w:val="0"/>
          <w:numId w:val="120"/>
        </w:numPr>
        <w:tabs>
          <w:tab w:val="num" w:pos="993"/>
          <w:tab w:val="left" w:pos="1134"/>
        </w:tabs>
        <w:spacing w:before="120" w:after="120" w:line="276" w:lineRule="auto"/>
        <w:ind w:left="1134" w:right="-16" w:hanging="425"/>
        <w:contextualSpacing/>
        <w:jc w:val="both"/>
      </w:pPr>
      <w:r>
        <w:t>для веб-портала КСЦ:</w:t>
      </w:r>
    </w:p>
    <w:p w:rsidR="008C128A" w:rsidRDefault="0077044B" w:rsidP="0077044B">
      <w:pPr>
        <w:numPr>
          <w:ilvl w:val="1"/>
          <w:numId w:val="124"/>
        </w:numPr>
        <w:tabs>
          <w:tab w:val="num" w:pos="1134"/>
          <w:tab w:val="num" w:pos="2290"/>
        </w:tabs>
        <w:spacing w:before="144" w:after="144"/>
        <w:ind w:left="1418" w:hanging="425"/>
        <w:jc w:val="both"/>
      </w:pPr>
      <w:r>
        <w:t>количество пользователей веб-портала КСЦ в день, среднее: 1000;</w:t>
      </w:r>
    </w:p>
    <w:p w:rsidR="008C128A" w:rsidRDefault="0077044B" w:rsidP="0077044B">
      <w:pPr>
        <w:numPr>
          <w:ilvl w:val="1"/>
          <w:numId w:val="124"/>
        </w:numPr>
        <w:tabs>
          <w:tab w:val="num" w:pos="1134"/>
          <w:tab w:val="num" w:pos="2290"/>
        </w:tabs>
        <w:spacing w:before="144" w:after="144"/>
        <w:ind w:left="1418" w:hanging="425"/>
        <w:jc w:val="both"/>
      </w:pPr>
      <w:r>
        <w:t>количество пользователей веб-портала КСЦ в день, пиковое: 4000;</w:t>
      </w:r>
    </w:p>
    <w:p w:rsidR="008C128A" w:rsidRDefault="0077044B" w:rsidP="0077044B">
      <w:pPr>
        <w:numPr>
          <w:ilvl w:val="1"/>
          <w:numId w:val="124"/>
        </w:numPr>
        <w:tabs>
          <w:tab w:val="num" w:pos="1134"/>
          <w:tab w:val="num" w:pos="2290"/>
        </w:tabs>
        <w:spacing w:before="144" w:after="144"/>
        <w:ind w:left="1418" w:hanging="425"/>
        <w:jc w:val="both"/>
      </w:pPr>
      <w:r>
        <w:t>количество одновременных обращений на веб-портал КСЦ, среднее: 10 в секунду;</w:t>
      </w:r>
    </w:p>
    <w:p w:rsidR="008C128A" w:rsidRDefault="0077044B" w:rsidP="0077044B">
      <w:pPr>
        <w:numPr>
          <w:ilvl w:val="1"/>
          <w:numId w:val="124"/>
        </w:numPr>
        <w:tabs>
          <w:tab w:val="num" w:pos="1134"/>
          <w:tab w:val="num" w:pos="2290"/>
        </w:tabs>
        <w:spacing w:before="144" w:after="144"/>
        <w:ind w:left="1418" w:hanging="425"/>
        <w:jc w:val="both"/>
      </w:pPr>
      <w:r>
        <w:t>количество одновременных обращений на веб-портал КСЦ, пиковое: 20 в секунду;</w:t>
      </w:r>
    </w:p>
    <w:p w:rsidR="008C128A" w:rsidRDefault="0077044B" w:rsidP="0077044B">
      <w:pPr>
        <w:numPr>
          <w:ilvl w:val="1"/>
          <w:numId w:val="124"/>
        </w:numPr>
        <w:tabs>
          <w:tab w:val="num" w:pos="1134"/>
          <w:tab w:val="num" w:pos="2290"/>
        </w:tabs>
        <w:spacing w:before="144" w:after="144"/>
        <w:ind w:left="1418" w:hanging="425"/>
        <w:jc w:val="both"/>
      </w:pPr>
      <w:r>
        <w:t>время отклика веб-портала КСЦ, среднее: 3 секунд;</w:t>
      </w:r>
    </w:p>
    <w:p w:rsidR="008C128A" w:rsidRDefault="0077044B" w:rsidP="0077044B">
      <w:pPr>
        <w:numPr>
          <w:ilvl w:val="1"/>
          <w:numId w:val="124"/>
        </w:numPr>
        <w:tabs>
          <w:tab w:val="num" w:pos="1134"/>
          <w:tab w:val="num" w:pos="2290"/>
        </w:tabs>
        <w:spacing w:before="144" w:after="144"/>
        <w:ind w:left="1418" w:hanging="425"/>
        <w:jc w:val="both"/>
      </w:pPr>
      <w:r>
        <w:t>время отклика веб-портала КСЦ, пиковое: 10 секунд;</w:t>
      </w:r>
    </w:p>
    <w:p w:rsidR="008C128A" w:rsidRDefault="0077044B" w:rsidP="0077044B">
      <w:pPr>
        <w:numPr>
          <w:ilvl w:val="1"/>
          <w:numId w:val="124"/>
        </w:numPr>
        <w:tabs>
          <w:tab w:val="num" w:pos="1134"/>
          <w:tab w:val="num" w:pos="2290"/>
        </w:tabs>
        <w:spacing w:before="144" w:after="144"/>
        <w:ind w:left="1418" w:hanging="425"/>
        <w:jc w:val="both"/>
      </w:pPr>
      <w:r>
        <w:t>общее количество операторов ИС УЦ, имеющих доступ к веб-порталу подсистемы ВРС: до 1000.</w:t>
      </w:r>
    </w:p>
    <w:p w:rsidR="008C128A" w:rsidRDefault="0077044B">
      <w:pPr>
        <w:keepNext/>
        <w:numPr>
          <w:ilvl w:val="0"/>
          <w:numId w:val="112"/>
        </w:numPr>
        <w:spacing w:before="120" w:after="120" w:line="276" w:lineRule="auto"/>
        <w:outlineLvl w:val="0"/>
        <w:rPr>
          <w:b/>
          <w:color w:val="000000"/>
        </w:rPr>
      </w:pPr>
      <w:r>
        <w:rPr>
          <w:b/>
          <w:color w:val="000000"/>
        </w:rPr>
        <w:t xml:space="preserve">Требования к оказанию Услуг </w:t>
      </w:r>
    </w:p>
    <w:p w:rsidR="008C128A" w:rsidRDefault="0077044B">
      <w:pPr>
        <w:keepNext/>
        <w:numPr>
          <w:ilvl w:val="1"/>
          <w:numId w:val="113"/>
        </w:numPr>
        <w:spacing w:before="120" w:after="120" w:line="276" w:lineRule="auto"/>
        <w:outlineLvl w:val="0"/>
        <w:rPr>
          <w:rFonts w:eastAsia="Calibri"/>
          <w:b/>
          <w:color w:val="000000"/>
        </w:rPr>
      </w:pPr>
      <w:r>
        <w:rPr>
          <w:rFonts w:eastAsia="Calibri"/>
          <w:b/>
          <w:color w:val="000000"/>
        </w:rPr>
        <w:t>Общие требования к оказанию Услуг</w:t>
      </w:r>
    </w:p>
    <w:p w:rsidR="008C128A" w:rsidRDefault="0077044B">
      <w:pPr>
        <w:spacing w:after="60"/>
        <w:ind w:firstLine="567"/>
        <w:jc w:val="both"/>
        <w:rPr>
          <w:color w:val="000000"/>
        </w:rPr>
      </w:pPr>
      <w:r>
        <w:rPr>
          <w:color w:val="000000"/>
        </w:rPr>
        <w:t>Исполнитель обязан обеспечить бесперебойное функционирование и доступность ИС УЦ.</w:t>
      </w:r>
    </w:p>
    <w:p w:rsidR="008C128A" w:rsidRDefault="0077044B">
      <w:pPr>
        <w:spacing w:before="120" w:after="120"/>
        <w:ind w:left="-142" w:firstLine="709"/>
        <w:jc w:val="both"/>
        <w:rPr>
          <w:color w:val="000000"/>
        </w:rPr>
      </w:pPr>
      <w:r>
        <w:rPr>
          <w:color w:val="000000"/>
        </w:rPr>
        <w:t>Исполнитель должен обеспечивать функционирование ИС УЦ в соответствии с показателями назначения, указанными в п. 1.3 настоящего Раздела.</w:t>
      </w:r>
    </w:p>
    <w:p w:rsidR="008C128A" w:rsidRDefault="0077044B">
      <w:pPr>
        <w:spacing w:before="120" w:after="120"/>
        <w:ind w:firstLine="567"/>
        <w:jc w:val="both"/>
        <w:rPr>
          <w:color w:val="000000"/>
        </w:rPr>
      </w:pPr>
      <w:r>
        <w:rPr>
          <w:color w:val="000000"/>
        </w:rPr>
        <w:t>При функционировании в штатном или пиковом режимах ИС УЦ должна принимать поступающие заявки от пользователей, обрабатывать их и отправлять пользователям ответ.</w:t>
      </w:r>
    </w:p>
    <w:p w:rsidR="008C128A" w:rsidRDefault="0077044B">
      <w:pPr>
        <w:spacing w:before="120" w:after="120"/>
        <w:ind w:firstLine="567"/>
        <w:jc w:val="both"/>
        <w:rPr>
          <w:color w:val="000000"/>
        </w:rPr>
      </w:pPr>
      <w:r>
        <w:rPr>
          <w:color w:val="000000"/>
        </w:rPr>
        <w:t>Исполнитель обязан при оказании Услуг в Месте оказания услуг соблюдать требования законодательства Российской Федерации о государственной тайне, пункта 1 статьи 11 Федерального закона от 25.07.2002 № 115-ФЗ «О правовом положении иностранных граждан в Российской Федерации» и пункта 10 Перечня территорий, организаций и объектов, для въезда на которые иностранным гражданам требуется специальное разрешение, утвержденного постановлением Правительства Российской Федерации от 11.10.2002 № 754 (далее – Перечень), а также привлекать к исполнению настоящего Контракта, в случае если для такого исполнения требуется посещение объектов, определенных в Перечне, только граждан Российской Федерации не имеющих гражданства другого государства.</w:t>
      </w:r>
    </w:p>
    <w:p w:rsidR="008C128A" w:rsidRDefault="0077044B">
      <w:pPr>
        <w:spacing w:before="120" w:after="120"/>
        <w:ind w:firstLine="567"/>
        <w:jc w:val="both"/>
        <w:rPr>
          <w:color w:val="000000"/>
        </w:rPr>
      </w:pPr>
      <w:r>
        <w:rPr>
          <w:color w:val="000000"/>
        </w:rPr>
        <w:t xml:space="preserve">Исполнитель обязан при оказании Услуг соблюдать требования Регламента предоставления удаленного доступа к информационным ресурсам Федерального казначейства, утвержденный </w:t>
      </w:r>
      <w:r>
        <w:rPr>
          <w:color w:val="000000"/>
        </w:rPr>
        <w:lastRenderedPageBreak/>
        <w:t xml:space="preserve">заместителем руководителя Федерального казначейства А.С. Албычевым 22.10.2018 г. </w:t>
      </w:r>
      <w:r>
        <w:rPr>
          <w:color w:val="000000"/>
        </w:rPr>
        <w:br/>
        <w:t xml:space="preserve">и размещенный на официальном сайте Федерального казначейства в сети Интернет </w:t>
      </w:r>
      <w:r w:rsidR="006D175E" w:rsidRPr="006D175E">
        <w:rPr>
          <w:color w:val="000000"/>
        </w:rPr>
        <w:t>(https://roskazna/gov.ru/documenty/)</w:t>
      </w:r>
      <w:r>
        <w:rPr>
          <w:color w:val="000000"/>
        </w:rPr>
        <w:t>.</w:t>
      </w:r>
    </w:p>
    <w:p w:rsidR="008C128A" w:rsidRDefault="0077044B">
      <w:pPr>
        <w:spacing w:before="120" w:after="120"/>
        <w:ind w:firstLine="708"/>
        <w:jc w:val="both"/>
        <w:rPr>
          <w:color w:val="000000"/>
        </w:rPr>
      </w:pPr>
      <w:r>
        <w:rPr>
          <w:color w:val="000000"/>
        </w:rPr>
        <w:t>Услуги должны оказываться в соответствии с ПЭиТО.</w:t>
      </w:r>
    </w:p>
    <w:p w:rsidR="008C128A" w:rsidRDefault="0077044B">
      <w:pPr>
        <w:spacing w:before="120" w:after="120"/>
        <w:ind w:firstLine="709"/>
        <w:jc w:val="both"/>
        <w:rPr>
          <w:color w:val="000000"/>
        </w:rPr>
      </w:pPr>
      <w:r>
        <w:rPr>
          <w:color w:val="000000"/>
        </w:rPr>
        <w:t>Исполнитель в течение 5 (пяти) рабочих дней с даты заключения Контракта формирует ПЭиТО (включая Каталог сервисов) на основании требований Контракта и типового ПЭиТО, который входит в состав документа «Требования к перечню и составу документации, исходным кодам и дистрибутивам информационных систем, сдаваемых в Фонд алгоритмов и программ Федерального казначейства», размещенного на официальном сайте Федерального казначейства в сети Интернет в подразделе ГИС/Документы (</w:t>
      </w:r>
      <w:r w:rsidR="006D175E" w:rsidRPr="006D175E">
        <w:rPr>
          <w:color w:val="000000"/>
        </w:rPr>
        <w:t>htt</w:t>
      </w:r>
      <w:r w:rsidR="006D175E">
        <w:rPr>
          <w:color w:val="000000"/>
        </w:rPr>
        <w:t>ps://roskazna/gov.ru/documenty/)</w:t>
      </w:r>
      <w:r>
        <w:rPr>
          <w:color w:val="000000"/>
        </w:rPr>
        <w:t>и направляет его Заказчику в электронном виде на электронном носителе.</w:t>
      </w:r>
    </w:p>
    <w:p w:rsidR="006D175E" w:rsidRDefault="006D175E">
      <w:pPr>
        <w:spacing w:before="120" w:after="120"/>
        <w:ind w:firstLine="709"/>
        <w:jc w:val="both"/>
        <w:rPr>
          <w:color w:val="000000"/>
        </w:rPr>
      </w:pPr>
      <w:r>
        <w:rPr>
          <w:color w:val="000000"/>
        </w:rPr>
        <w:t>Заказчик в течение 10 (десяти) рабочих дней с даты получения ПЭиТО рассматривает его и по результатам рассмотрения согласовывает ПЭиТО либо направляет Исполнителю мотивированные замечания.</w:t>
      </w:r>
    </w:p>
    <w:p w:rsidR="006D175E" w:rsidRDefault="006D175E">
      <w:pPr>
        <w:spacing w:before="120" w:after="120"/>
        <w:ind w:firstLine="709"/>
        <w:jc w:val="both"/>
        <w:rPr>
          <w:color w:val="000000"/>
        </w:rPr>
      </w:pPr>
      <w:r>
        <w:rPr>
          <w:color w:val="000000"/>
        </w:rPr>
        <w:t xml:space="preserve">В случае получения замечаний Заказчика Исполнитель в течение 5 (пяти) рабочих дней с даты их получения устраняет замечания и направляет </w:t>
      </w:r>
      <w:r w:rsidR="00E02EAD">
        <w:rPr>
          <w:color w:val="000000"/>
        </w:rPr>
        <w:t>Заказчику доработанную версию ПЭиТО на повторное согласование.</w:t>
      </w:r>
    </w:p>
    <w:p w:rsidR="008C128A" w:rsidRDefault="00E02EAD">
      <w:pPr>
        <w:spacing w:before="120" w:after="120"/>
        <w:ind w:firstLine="709"/>
        <w:jc w:val="both"/>
        <w:rPr>
          <w:color w:val="000000"/>
        </w:rPr>
      </w:pPr>
      <w:r>
        <w:rPr>
          <w:color w:val="000000"/>
        </w:rPr>
        <w:t xml:space="preserve">После согласования ПЭиТО </w:t>
      </w:r>
      <w:r w:rsidR="0077044B">
        <w:rPr>
          <w:color w:val="000000"/>
        </w:rPr>
        <w:t>Заказчик обеспечивает</w:t>
      </w:r>
      <w:r>
        <w:rPr>
          <w:color w:val="000000"/>
        </w:rPr>
        <w:t xml:space="preserve"> его направление на</w:t>
      </w:r>
      <w:r w:rsidR="0077044B">
        <w:rPr>
          <w:color w:val="000000"/>
        </w:rPr>
        <w:t xml:space="preserve"> утверждение Федеральным казначейством и уведомление об утверждении Исполнителя или, в случае обнаружения замечаний, направляет мотивированный отказ в течение 10 (десяти) рабочих дней с даты получения ПЭиТО. Исполнитель в течение 5 (пяти) рабочих дней с даты получения замечаний от Заказчика должен устранить замечания и направить Заказчику новую версию ПЭиТО на повторное рассмотрение. </w:t>
      </w:r>
    </w:p>
    <w:p w:rsidR="008C128A" w:rsidRDefault="0077044B">
      <w:pPr>
        <w:spacing w:before="120" w:after="120"/>
        <w:ind w:firstLine="709"/>
        <w:jc w:val="both"/>
        <w:rPr>
          <w:color w:val="000000"/>
        </w:rPr>
      </w:pPr>
      <w:r>
        <w:rPr>
          <w:color w:val="000000"/>
        </w:rPr>
        <w:t>Дальнейшее изменение ПЭиТО происходит в порядке, изложенном в данном пункте.</w:t>
      </w:r>
    </w:p>
    <w:p w:rsidR="008C128A" w:rsidRDefault="0077044B">
      <w:pPr>
        <w:spacing w:before="120" w:after="120"/>
        <w:ind w:firstLine="709"/>
        <w:jc w:val="both"/>
        <w:rPr>
          <w:color w:val="000000"/>
        </w:rPr>
      </w:pPr>
      <w:r>
        <w:rPr>
          <w:color w:val="000000"/>
        </w:rPr>
        <w:t xml:space="preserve">До утверждения ПЭиТО Федеральным казначейством услуги должны оказываться на основании типового ПЭиТО, входящего в состав документа «Требования к перечню и составу документации, исходным кодам и дистрибутивам информационных систем, сдаваемых в Фонд алгоритмов и программ Федерального казначейства», размещенного на официальном сайте Федерального казначейства в сети Интернет в подразделе ГИС/Документы </w:t>
      </w:r>
      <w:r w:rsidR="006D175E" w:rsidRPr="006D175E">
        <w:rPr>
          <w:color w:val="000000"/>
        </w:rPr>
        <w:t>(https://roskazna/gov.ru/documenty/)</w:t>
      </w:r>
    </w:p>
    <w:p w:rsidR="008C128A" w:rsidRDefault="0077044B">
      <w:pPr>
        <w:spacing w:before="120" w:after="120"/>
        <w:ind w:firstLine="709"/>
        <w:jc w:val="both"/>
        <w:rPr>
          <w:color w:val="000000"/>
        </w:rPr>
      </w:pPr>
      <w:r>
        <w:rPr>
          <w:color w:val="000000"/>
        </w:rPr>
        <w:t>Заказчик в течение 10 (десяти) рабочих дней с даты предоставления заполненного Каталога сервисов (в составе ПЭиТО) обеспечивает предоставление Исполнителю доступа в ПУПЭ, необходимого для оказания Услуг.</w:t>
      </w:r>
    </w:p>
    <w:p w:rsidR="008C128A" w:rsidRDefault="0077044B">
      <w:pPr>
        <w:spacing w:before="120" w:after="120"/>
        <w:ind w:firstLine="709"/>
        <w:jc w:val="both"/>
        <w:rPr>
          <w:color w:val="000000"/>
        </w:rPr>
      </w:pPr>
      <w:r>
        <w:rPr>
          <w:color w:val="000000"/>
        </w:rPr>
        <w:t>В процессе оказания Услуг по обеспечению эксплуатации ИС УЦ Исполнитель должен руководствоваться следующими документами:</w:t>
      </w:r>
    </w:p>
    <w:p w:rsidR="008C128A" w:rsidRDefault="0077044B" w:rsidP="0077044B">
      <w:pPr>
        <w:numPr>
          <w:ilvl w:val="0"/>
          <w:numId w:val="120"/>
        </w:numPr>
        <w:tabs>
          <w:tab w:val="num" w:pos="993"/>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 xml:space="preserve">«Регламент взаимодействия при возникновении аварийных ситуаций в информационных системах Федерального казначейства», размещенный на официальном сайте Федерального казначейства в сети Интернет (www.roskazna.ru) в подразделе ГИС/Документы </w:t>
      </w:r>
      <w:r w:rsidR="006D175E">
        <w:rPr>
          <w:color w:val="000000"/>
        </w:rPr>
        <w:t>(</w:t>
      </w:r>
      <w:r w:rsidR="006D175E" w:rsidRPr="006D175E">
        <w:rPr>
          <w:color w:val="000000"/>
        </w:rPr>
        <w:t>htt</w:t>
      </w:r>
      <w:r w:rsidR="006D175E">
        <w:rPr>
          <w:color w:val="000000"/>
        </w:rPr>
        <w:t>ps://roskazna/gov.ru/documenty/)</w:t>
      </w:r>
      <w:r>
        <w:rPr>
          <w:color w:val="000000"/>
          <w:shd w:val="clear" w:color="auto" w:fill="FFFFFF"/>
        </w:rPr>
        <w:t>;</w:t>
      </w:r>
    </w:p>
    <w:p w:rsidR="008C128A" w:rsidRDefault="0077044B" w:rsidP="0077044B">
      <w:pPr>
        <w:numPr>
          <w:ilvl w:val="0"/>
          <w:numId w:val="120"/>
        </w:numPr>
        <w:tabs>
          <w:tab w:val="num" w:pos="993"/>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 xml:space="preserve">«Регламент согласования технологических пауз», размещенный на официальном сайте Федерального казначейства в сети Интернет (www.roskazna.ru) в подразделе ГИС/Документы </w:t>
      </w:r>
      <w:r w:rsidR="006D175E">
        <w:rPr>
          <w:color w:val="000000"/>
        </w:rPr>
        <w:t>(</w:t>
      </w:r>
      <w:r w:rsidR="006D175E" w:rsidRPr="006D175E">
        <w:rPr>
          <w:color w:val="000000"/>
        </w:rPr>
        <w:t>htt</w:t>
      </w:r>
      <w:r w:rsidR="006D175E">
        <w:rPr>
          <w:color w:val="000000"/>
        </w:rPr>
        <w:t>ps://roskazna/gov.ru/documenty/)</w:t>
      </w:r>
      <w:r>
        <w:rPr>
          <w:color w:val="000000"/>
          <w:shd w:val="clear" w:color="auto" w:fill="FFFFFF"/>
        </w:rPr>
        <w:t xml:space="preserve">; </w:t>
      </w:r>
    </w:p>
    <w:p w:rsidR="008C128A" w:rsidRDefault="0077044B" w:rsidP="0077044B">
      <w:pPr>
        <w:numPr>
          <w:ilvl w:val="0"/>
          <w:numId w:val="120"/>
        </w:numPr>
        <w:tabs>
          <w:tab w:val="num" w:pos="993"/>
          <w:tab w:val="left" w:pos="1134"/>
        </w:tabs>
        <w:spacing w:before="120" w:after="120" w:line="276" w:lineRule="auto"/>
        <w:ind w:left="1134" w:right="-16" w:hanging="425"/>
        <w:contextualSpacing/>
        <w:jc w:val="both"/>
        <w:rPr>
          <w:color w:val="000000"/>
        </w:rPr>
      </w:pPr>
      <w:r>
        <w:rPr>
          <w:color w:val="000000"/>
          <w:shd w:val="clear" w:color="auto" w:fill="FFFFFF"/>
        </w:rPr>
        <w:t xml:space="preserve"> «Требования к перечню и составу документации, исходным кодам и дистрибутивам информационных систем, </w:t>
      </w:r>
      <w:r>
        <w:t>сдаваемых</w:t>
      </w:r>
      <w:r>
        <w:rPr>
          <w:color w:val="000000"/>
          <w:shd w:val="clear" w:color="auto" w:fill="FFFFFF"/>
        </w:rPr>
        <w:t xml:space="preserve"> в Фонд алгоритмов и программ Федерального казначейства» размещенные на официальном сайте Федерального казначейства в сети Интернет</w:t>
      </w:r>
      <w:r>
        <w:rPr>
          <w:color w:val="000000"/>
        </w:rPr>
        <w:t xml:space="preserve"> (</w:t>
      </w:r>
      <w:hyperlink r:id="rId9" w:history="1">
        <w:r>
          <w:rPr>
            <w:color w:val="000000"/>
            <w:u w:val="single"/>
          </w:rPr>
          <w:t>www.roskazna.ru</w:t>
        </w:r>
      </w:hyperlink>
      <w:r>
        <w:rPr>
          <w:color w:val="000000"/>
        </w:rPr>
        <w:t xml:space="preserve">) в подразделе ГИС/Документы </w:t>
      </w:r>
      <w:r w:rsidR="006D175E">
        <w:rPr>
          <w:color w:val="000000"/>
        </w:rPr>
        <w:t>(</w:t>
      </w:r>
      <w:r w:rsidR="006D175E" w:rsidRPr="006D175E">
        <w:rPr>
          <w:color w:val="000000"/>
        </w:rPr>
        <w:t>htt</w:t>
      </w:r>
      <w:r w:rsidR="006D175E">
        <w:rPr>
          <w:color w:val="000000"/>
        </w:rPr>
        <w:t>ps://roskazna/gov.ru/documenty/)</w:t>
      </w:r>
      <w:r>
        <w:rPr>
          <w:color w:val="000000"/>
        </w:rPr>
        <w:t xml:space="preserve">. </w:t>
      </w:r>
    </w:p>
    <w:p w:rsidR="008C128A" w:rsidRDefault="0077044B">
      <w:pPr>
        <w:spacing w:before="120" w:after="120"/>
        <w:ind w:firstLine="567"/>
        <w:jc w:val="both"/>
        <w:rPr>
          <w:color w:val="000000"/>
        </w:rPr>
      </w:pPr>
      <w:r>
        <w:rPr>
          <w:color w:val="000000"/>
        </w:rPr>
        <w:lastRenderedPageBreak/>
        <w:t>Исполнитель должен оказывать Услуги по обеспечению эксплуатации ИС УЦ на основании Заявок, направленных посредством использования ПУПЭ от Заявителей, а также в соответствии с рабочей документацией ИС УЦ, перечень которой приведен в Приложении № 2 к настоящему Разделу.</w:t>
      </w:r>
    </w:p>
    <w:p w:rsidR="008C128A" w:rsidRDefault="0077044B">
      <w:pPr>
        <w:spacing w:before="120" w:after="120"/>
        <w:ind w:firstLine="567"/>
        <w:jc w:val="both"/>
        <w:rPr>
          <w:color w:val="000000"/>
        </w:rPr>
      </w:pPr>
      <w:r>
        <w:rPr>
          <w:color w:val="000000"/>
        </w:rPr>
        <w:t>Исполнитель должен обеспечить эксплуатацию ИС УЦ в части АО, СПО, БПО и ППО.</w:t>
      </w:r>
    </w:p>
    <w:p w:rsidR="008C128A" w:rsidRDefault="0077044B">
      <w:pPr>
        <w:spacing w:before="120" w:after="120"/>
        <w:ind w:firstLine="567"/>
        <w:jc w:val="both"/>
        <w:rPr>
          <w:color w:val="000000"/>
        </w:rPr>
      </w:pPr>
      <w:r>
        <w:rPr>
          <w:color w:val="000000"/>
        </w:rPr>
        <w:t>Доступность эксплуатируемой Исполнителем ИС УЦ - это среднее арифметическое доступности подсистем ИС УЦ.</w:t>
      </w:r>
    </w:p>
    <w:p w:rsidR="008C128A" w:rsidRDefault="0077044B">
      <w:pPr>
        <w:spacing w:after="60"/>
        <w:ind w:firstLine="567"/>
        <w:jc w:val="both"/>
        <w:rPr>
          <w:color w:val="000000"/>
        </w:rPr>
      </w:pPr>
      <w:r>
        <w:rPr>
          <w:color w:val="000000"/>
        </w:rPr>
        <w:t>Доступность ИС УЦ= (Доступность подсистемы ЦС + Доступность подсистемы ВРС + Доступность подсистемы ПЗ)/3</w:t>
      </w:r>
    </w:p>
    <w:p w:rsidR="008C128A" w:rsidRDefault="0077044B">
      <w:pPr>
        <w:spacing w:before="120" w:after="120"/>
        <w:ind w:firstLine="567"/>
        <w:jc w:val="both"/>
        <w:rPr>
          <w:color w:val="000000"/>
        </w:rPr>
      </w:pPr>
      <w:r>
        <w:rPr>
          <w:color w:val="000000"/>
        </w:rPr>
        <w:t>Доступность подсистемы ИС УЦ - это фактическое время работоспособности за исключением незапланированных сбоев/аварий.</w:t>
      </w:r>
    </w:p>
    <w:p w:rsidR="008C128A" w:rsidRDefault="008C128A">
      <w:pPr>
        <w:keepNext/>
        <w:spacing w:before="120" w:after="120"/>
        <w:jc w:val="center"/>
        <w:rPr>
          <w:b/>
          <w:bCs/>
          <w:color w:val="000000"/>
        </w:rPr>
      </w:pPr>
    </w:p>
    <w:p w:rsidR="008C128A" w:rsidRDefault="0077044B">
      <w:pPr>
        <w:keepNext/>
        <w:spacing w:before="120" w:after="120"/>
        <w:jc w:val="center"/>
        <w:rPr>
          <w:b/>
          <w:bCs/>
          <w:color w:val="000000"/>
        </w:rPr>
      </w:pPr>
      <m:oMath>
        <m:r>
          <m:rPr>
            <m:sty m:val="p"/>
          </m:rPr>
          <w:rPr>
            <w:rFonts w:ascii="Cambria Math" w:eastAsia="Calibri" w:hAnsi="Cambria Math"/>
            <w:sz w:val="28"/>
            <w:szCs w:val="28"/>
          </w:rPr>
          <m:t>Доступность подсистемы</m:t>
        </m:r>
        <m:r>
          <m:rPr>
            <m:sty m:val="bi"/>
          </m:rPr>
          <w:rPr>
            <w:rFonts w:ascii="Cambria Math" w:eastAsia="Calibri" w:hAnsi="Cambria Math"/>
            <w:sz w:val="28"/>
            <w:szCs w:val="28"/>
          </w:rPr>
          <m:t xml:space="preserve">= </m:t>
        </m:r>
        <m:d>
          <m:dPr>
            <m:ctrlPr>
              <w:rPr>
                <w:rFonts w:ascii="Cambria Math" w:eastAsia="Calibri" w:hAnsi="Cambria Math"/>
                <w:b/>
                <w:bCs/>
                <w:i/>
                <w:sz w:val="28"/>
                <w:szCs w:val="28"/>
                <w:lang w:val="en-US"/>
              </w:rPr>
            </m:ctrlPr>
          </m:dPr>
          <m:e>
            <m:f>
              <m:fPr>
                <m:ctrlPr>
                  <w:rPr>
                    <w:rFonts w:ascii="Cambria Math" w:eastAsia="Calibri" w:hAnsi="Cambria Math"/>
                    <w:b/>
                    <w:bCs/>
                    <w:i/>
                    <w:sz w:val="28"/>
                    <w:szCs w:val="28"/>
                    <w:lang w:val="en-US"/>
                  </w:rPr>
                </m:ctrlPr>
              </m:fPr>
              <m:num>
                <m:sSub>
                  <m:sSubPr>
                    <m:ctrlPr>
                      <w:rPr>
                        <w:rFonts w:ascii="Cambria Math" w:eastAsia="Calibri" w:hAnsi="Cambria Math"/>
                        <w:b/>
                        <w:bCs/>
                        <w:i/>
                        <w:sz w:val="28"/>
                        <w:szCs w:val="28"/>
                        <w:lang w:val="en-US"/>
                      </w:rPr>
                    </m:ctrlPr>
                  </m:sSubPr>
                  <m:e>
                    <m:r>
                      <m:rPr>
                        <m:sty m:val="bi"/>
                      </m:rPr>
                      <w:rPr>
                        <w:rFonts w:ascii="Cambria Math" w:eastAsia="Calibri" w:hAnsi="Cambria Math"/>
                        <w:sz w:val="28"/>
                        <w:szCs w:val="28"/>
                        <w:lang w:val="en-US"/>
                      </w:rPr>
                      <m:t>T</m:t>
                    </m:r>
                  </m:e>
                  <m:sub>
                    <m:r>
                      <m:rPr>
                        <m:sty m:val="bi"/>
                      </m:rPr>
                      <w:rPr>
                        <w:rFonts w:ascii="Cambria Math" w:eastAsia="Calibri" w:hAnsi="Cambria Math"/>
                        <w:sz w:val="28"/>
                        <w:szCs w:val="28"/>
                      </w:rPr>
                      <m:t>время за период</m:t>
                    </m:r>
                  </m:sub>
                </m:sSub>
                <m:r>
                  <m:rPr>
                    <m:sty m:val="bi"/>
                  </m:rPr>
                  <w:rPr>
                    <w:rFonts w:ascii="Cambria Math" w:eastAsia="Calibri" w:hAnsi="Cambria Math"/>
                    <w:sz w:val="28"/>
                    <w:szCs w:val="28"/>
                  </w:rPr>
                  <m:t xml:space="preserve">-  </m:t>
                </m:r>
                <m:sSub>
                  <m:sSubPr>
                    <m:ctrlPr>
                      <w:rPr>
                        <w:rFonts w:ascii="Cambria Math" w:eastAsia="Calibri" w:hAnsi="Cambria Math"/>
                        <w:b/>
                        <w:bCs/>
                        <w:i/>
                        <w:sz w:val="28"/>
                        <w:szCs w:val="28"/>
                        <w:lang w:val="en-US"/>
                      </w:rPr>
                    </m:ctrlPr>
                  </m:sSubPr>
                  <m:e>
                    <m:r>
                      <m:rPr>
                        <m:sty m:val="bi"/>
                      </m:rPr>
                      <w:rPr>
                        <w:rFonts w:ascii="Cambria Math" w:eastAsia="Calibri" w:hAnsi="Cambria Math"/>
                        <w:sz w:val="28"/>
                        <w:szCs w:val="28"/>
                        <w:lang w:val="en-US"/>
                      </w:rPr>
                      <m:t>T</m:t>
                    </m:r>
                  </m:e>
                  <m:sub>
                    <m:r>
                      <m:rPr>
                        <m:sty m:val="bi"/>
                      </m:rPr>
                      <w:rPr>
                        <w:rFonts w:ascii="Cambria Math" w:eastAsia="Calibri" w:hAnsi="Cambria Math"/>
                        <w:sz w:val="28"/>
                        <w:szCs w:val="28"/>
                      </w:rPr>
                      <m:t>время на аварии</m:t>
                    </m:r>
                  </m:sub>
                </m:sSub>
              </m:num>
              <m:den>
                <m:sSub>
                  <m:sSubPr>
                    <m:ctrlPr>
                      <w:rPr>
                        <w:rFonts w:ascii="Cambria Math" w:eastAsia="Calibri" w:hAnsi="Cambria Math"/>
                        <w:b/>
                        <w:bCs/>
                        <w:i/>
                        <w:sz w:val="28"/>
                        <w:szCs w:val="28"/>
                        <w:lang w:val="en-US"/>
                      </w:rPr>
                    </m:ctrlPr>
                  </m:sSubPr>
                  <m:e>
                    <m:r>
                      <m:rPr>
                        <m:sty m:val="bi"/>
                      </m:rPr>
                      <w:rPr>
                        <w:rFonts w:ascii="Cambria Math" w:eastAsia="Calibri" w:hAnsi="Cambria Math"/>
                        <w:sz w:val="28"/>
                        <w:szCs w:val="28"/>
                        <w:lang w:val="en-US"/>
                      </w:rPr>
                      <m:t>T</m:t>
                    </m:r>
                  </m:e>
                  <m:sub>
                    <m:r>
                      <m:rPr>
                        <m:sty m:val="bi"/>
                      </m:rPr>
                      <w:rPr>
                        <w:rFonts w:ascii="Cambria Math" w:eastAsia="Calibri" w:hAnsi="Cambria Math"/>
                        <w:sz w:val="28"/>
                        <w:szCs w:val="28"/>
                      </w:rPr>
                      <m:t>время  за период</m:t>
                    </m:r>
                  </m:sub>
                </m:sSub>
              </m:den>
            </m:f>
          </m:e>
        </m:d>
      </m:oMath>
      <w:r>
        <w:rPr>
          <w:b/>
          <w:bCs/>
          <w:color w:val="000000"/>
        </w:rPr>
        <w:t>*100%</w:t>
      </w:r>
    </w:p>
    <w:p w:rsidR="008C128A" w:rsidRDefault="0077044B">
      <w:pPr>
        <w:spacing w:before="120" w:after="120"/>
        <w:ind w:left="709" w:hanging="709"/>
        <w:rPr>
          <w:color w:val="000000"/>
        </w:rPr>
      </w:pPr>
      <w:r>
        <w:rPr>
          <w:color w:val="000000"/>
        </w:rPr>
        <w:t>Где:</w:t>
      </w:r>
    </w:p>
    <w:p w:rsidR="008C128A" w:rsidRDefault="00D9142A">
      <w:pPr>
        <w:spacing w:before="120" w:after="120"/>
        <w:rPr>
          <w:color w:val="000000"/>
        </w:rPr>
      </w:pPr>
      <m:oMath>
        <m:sSub>
          <m:sSubPr>
            <m:ctrlPr>
              <w:rPr>
                <w:rFonts w:ascii="Cambria Math" w:eastAsia="Calibri" w:hAnsi="Cambria Math"/>
                <w:b/>
                <w:bCs/>
                <w:i/>
                <w:sz w:val="28"/>
                <w:szCs w:val="28"/>
                <w:shd w:val="clear" w:color="auto" w:fill="D9D9D9" w:themeFill="background1" w:themeFillShade="D9"/>
                <w:lang w:val="en-US"/>
              </w:rPr>
            </m:ctrlPr>
          </m:sSubPr>
          <m:e>
            <m:r>
              <m:rPr>
                <m:sty m:val="bi"/>
              </m:rPr>
              <w:rPr>
                <w:rFonts w:ascii="Cambria Math" w:eastAsia="Calibri" w:hAnsi="Cambria Math"/>
                <w:sz w:val="28"/>
                <w:szCs w:val="28"/>
                <w:shd w:val="clear" w:color="auto" w:fill="D9D9D9" w:themeFill="background1" w:themeFillShade="D9"/>
                <w:lang w:val="en-US"/>
              </w:rPr>
              <m:t>T</m:t>
            </m:r>
          </m:e>
          <m:sub>
            <m:r>
              <m:rPr>
                <m:sty m:val="bi"/>
              </m:rPr>
              <w:rPr>
                <w:rFonts w:ascii="Cambria Math" w:eastAsia="Calibri" w:hAnsi="Cambria Math"/>
                <w:sz w:val="28"/>
                <w:szCs w:val="28"/>
                <w:shd w:val="clear" w:color="auto" w:fill="D9D9D9" w:themeFill="background1" w:themeFillShade="D9"/>
              </w:rPr>
              <m:t>время за период</m:t>
            </m:r>
          </m:sub>
        </m:sSub>
      </m:oMath>
      <w:r w:rsidR="0077044B">
        <w:rPr>
          <w:b/>
          <w:bCs/>
          <w:color w:val="000000"/>
        </w:rPr>
        <w:t xml:space="preserve"> </w:t>
      </w:r>
      <w:r w:rsidR="0077044B">
        <w:rPr>
          <w:color w:val="000000"/>
        </w:rPr>
        <w:t xml:space="preserve">– </w:t>
      </w:r>
      <w:r w:rsidR="0077044B">
        <w:rPr>
          <w:rFonts w:ascii="Calibri" w:hAnsi="Calibri"/>
          <w:color w:val="000000"/>
        </w:rPr>
        <w:t xml:space="preserve"> </w:t>
      </w:r>
      <w:r w:rsidR="0077044B">
        <w:rPr>
          <w:color w:val="000000"/>
        </w:rPr>
        <w:t>время, в течение которого должна быть обеспечена работоспособность обслуживаемой подсистемы ИС УЦ (в часах), за исключением времени, затраченного на запланированные технологические паузы в работе ИС УЦ (в часах);</w:t>
      </w:r>
    </w:p>
    <w:p w:rsidR="008C128A" w:rsidRDefault="00D9142A">
      <w:pPr>
        <w:spacing w:before="120" w:after="120"/>
        <w:rPr>
          <w:color w:val="000000"/>
        </w:rPr>
      </w:pPr>
      <m:oMath>
        <m:sSub>
          <m:sSubPr>
            <m:ctrlPr>
              <w:rPr>
                <w:rFonts w:ascii="Cambria Math" w:eastAsia="Calibri" w:hAnsi="Cambria Math"/>
                <w:b/>
                <w:bCs/>
                <w:i/>
                <w:sz w:val="28"/>
                <w:szCs w:val="28"/>
                <w:shd w:val="clear" w:color="auto" w:fill="D9D9D9" w:themeFill="background1" w:themeFillShade="D9"/>
                <w:lang w:val="en-US"/>
              </w:rPr>
            </m:ctrlPr>
          </m:sSubPr>
          <m:e>
            <m:r>
              <m:rPr>
                <m:sty m:val="bi"/>
              </m:rPr>
              <w:rPr>
                <w:rFonts w:ascii="Cambria Math" w:eastAsia="Calibri" w:hAnsi="Cambria Math"/>
                <w:sz w:val="28"/>
                <w:szCs w:val="28"/>
                <w:shd w:val="clear" w:color="auto" w:fill="D9D9D9" w:themeFill="background1" w:themeFillShade="D9"/>
                <w:lang w:val="en-US"/>
              </w:rPr>
              <m:t>T</m:t>
            </m:r>
          </m:e>
          <m:sub>
            <m:r>
              <m:rPr>
                <m:sty m:val="bi"/>
              </m:rPr>
              <w:rPr>
                <w:rFonts w:ascii="Cambria Math" w:eastAsia="Calibri" w:hAnsi="Cambria Math"/>
                <w:sz w:val="28"/>
                <w:szCs w:val="28"/>
                <w:shd w:val="clear" w:color="auto" w:fill="D9D9D9" w:themeFill="background1" w:themeFillShade="D9"/>
              </w:rPr>
              <m:t>время на аварии</m:t>
            </m:r>
          </m:sub>
        </m:sSub>
      </m:oMath>
      <w:r w:rsidR="0077044B">
        <w:rPr>
          <w:b/>
          <w:bCs/>
          <w:color w:val="000000"/>
          <w:shd w:val="clear" w:color="auto" w:fill="D9D9D9" w:themeFill="background1" w:themeFillShade="D9"/>
        </w:rPr>
        <w:t>-</w:t>
      </w:r>
      <w:r w:rsidR="0077044B">
        <w:rPr>
          <w:b/>
          <w:bCs/>
          <w:color w:val="000000"/>
        </w:rPr>
        <w:t xml:space="preserve"> </w:t>
      </w:r>
      <w:r w:rsidR="0077044B">
        <w:rPr>
          <w:color w:val="000000"/>
        </w:rPr>
        <w:t>время недоступности обслуживаемой подсистемы ИС УЦ в следствие аварий в работе ИС УЦ (в часах).</w:t>
      </w:r>
    </w:p>
    <w:p w:rsidR="008C128A" w:rsidRDefault="0077044B">
      <w:pPr>
        <w:spacing w:before="120" w:after="120"/>
        <w:ind w:firstLine="567"/>
        <w:jc w:val="both"/>
        <w:rPr>
          <w:color w:val="000000"/>
        </w:rPr>
      </w:pPr>
      <w:r>
        <w:rPr>
          <w:color w:val="000000"/>
        </w:rPr>
        <w:t>Факт аварии фиксирует Федеральное казначейство в соответствии с Регламентом АС и положениями ПЭиТО.</w:t>
      </w:r>
    </w:p>
    <w:p w:rsidR="008C128A" w:rsidRDefault="0077044B">
      <w:pPr>
        <w:spacing w:before="120" w:after="120"/>
        <w:ind w:firstLine="567"/>
        <w:jc w:val="both"/>
        <w:rPr>
          <w:color w:val="000000"/>
        </w:rPr>
      </w:pPr>
      <w:r>
        <w:rPr>
          <w:color w:val="000000"/>
        </w:rPr>
        <w:t>Время недоступности считается с момента назначения инциденту факта возникновения аварии до применения решения Исполнителем по восстановлению работоспособности ИС УЦ и перевода заявки в статус Решен, после которого Заказчик подтверждает устранение аварии.</w:t>
      </w:r>
    </w:p>
    <w:p w:rsidR="008C128A" w:rsidRDefault="0077044B">
      <w:pPr>
        <w:spacing w:after="60"/>
        <w:ind w:firstLine="567"/>
        <w:jc w:val="both"/>
        <w:rPr>
          <w:color w:val="000000"/>
        </w:rPr>
      </w:pPr>
      <w:r>
        <w:rPr>
          <w:color w:val="000000"/>
        </w:rPr>
        <w:t>Исполнитель обязан обеспечить доступность ИС или любой из ее подсистем на уровне не менее 97%</w:t>
      </w:r>
      <w:r>
        <w:rPr>
          <w:color w:val="000000"/>
          <w:vertAlign w:val="superscript"/>
        </w:rPr>
        <w:footnoteReference w:id="1"/>
      </w:r>
      <w:r>
        <w:rPr>
          <w:color w:val="000000"/>
        </w:rPr>
        <w:t>.</w:t>
      </w:r>
    </w:p>
    <w:p w:rsidR="008C128A" w:rsidRDefault="0077044B">
      <w:pPr>
        <w:spacing w:before="120" w:after="120"/>
        <w:ind w:firstLine="567"/>
        <w:jc w:val="both"/>
        <w:rPr>
          <w:color w:val="000000"/>
        </w:rPr>
      </w:pPr>
      <w:r>
        <w:rPr>
          <w:color w:val="000000"/>
        </w:rPr>
        <w:t>Предоставление услуг по эксплуатации ИС УЦ Исполнителем должно осуществляться с 8.00 до 20.00 по московскому времени в рабочие дни, в соответствии с</w:t>
      </w:r>
      <w:r w:rsidR="00A53B27">
        <w:rPr>
          <w:color w:val="000000"/>
        </w:rPr>
        <w:t xml:space="preserve"> производственным календарем на 2026, 2027 и 2028 </w:t>
      </w:r>
      <w:r>
        <w:rPr>
          <w:color w:val="000000"/>
        </w:rPr>
        <w:t>годы, а также круглосуточно, семь дней в неделю по заявкам «Высокого» и «Наивысшего» приоритета в соответствии с пунктом 2.1.2.</w:t>
      </w:r>
    </w:p>
    <w:p w:rsidR="008C128A" w:rsidRDefault="0077044B">
      <w:pPr>
        <w:spacing w:before="120" w:after="120"/>
        <w:ind w:firstLine="567"/>
        <w:jc w:val="both"/>
        <w:rPr>
          <w:color w:val="000000"/>
        </w:rPr>
      </w:pPr>
      <w:r>
        <w:rPr>
          <w:color w:val="000000"/>
        </w:rPr>
        <w:t xml:space="preserve">Перечень типовых мероприятий, выполняемых Исполнителем в рамках Услуг по обеспечению эксплуатации ИС УЦ, определен в </w:t>
      </w:r>
      <w:r>
        <w:rPr>
          <w:color w:val="000000"/>
        </w:rPr>
        <w:fldChar w:fldCharType="begin"/>
      </w:r>
      <w:r>
        <w:rPr>
          <w:color w:val="000000"/>
        </w:rPr>
        <w:instrText xml:space="preserve"> REF _Ref54010851 \h  \* MERGEFORMAT </w:instrText>
      </w:r>
      <w:r>
        <w:rPr>
          <w:color w:val="000000"/>
        </w:rPr>
      </w:r>
      <w:r>
        <w:rPr>
          <w:color w:val="000000"/>
        </w:rPr>
        <w:fldChar w:fldCharType="separate"/>
      </w:r>
      <w:r>
        <w:rPr>
          <w:color w:val="000000"/>
        </w:rPr>
        <w:t>Таблица 4. «Перечень мероприятий»</w:t>
      </w:r>
      <w:r>
        <w:rPr>
          <w:color w:val="000000"/>
        </w:rPr>
        <w:fldChar w:fldCharType="end"/>
      </w:r>
      <w:r>
        <w:rPr>
          <w:color w:val="000000"/>
        </w:rPr>
        <w:t xml:space="preserve"> настоящего Раздела.</w:t>
      </w:r>
    </w:p>
    <w:p w:rsidR="008C128A" w:rsidRDefault="008C128A">
      <w:pPr>
        <w:keepNext/>
        <w:tabs>
          <w:tab w:val="num" w:pos="0"/>
        </w:tabs>
        <w:spacing w:before="240" w:after="480"/>
        <w:contextualSpacing/>
        <w:jc w:val="center"/>
        <w:outlineLvl w:val="0"/>
        <w:rPr>
          <w:color w:val="000000"/>
        </w:rPr>
        <w:sectPr w:rsidR="008C128A">
          <w:footerReference w:type="default" r:id="rId10"/>
          <w:pgSz w:w="11907" w:h="16839"/>
          <w:pgMar w:top="1135" w:right="567" w:bottom="851" w:left="1134" w:header="567" w:footer="567" w:gutter="0"/>
          <w:cols w:space="60"/>
          <w:docGrid w:linePitch="360"/>
        </w:sectPr>
      </w:pPr>
    </w:p>
    <w:p w:rsidR="008C128A" w:rsidRDefault="0077044B">
      <w:pPr>
        <w:spacing w:before="120" w:after="120"/>
        <w:jc w:val="right"/>
        <w:rPr>
          <w:b/>
          <w:i/>
          <w:color w:val="000000"/>
        </w:rPr>
      </w:pPr>
      <w:bookmarkStart w:id="66" w:name="_Ref54010851"/>
      <w:r>
        <w:rPr>
          <w:b/>
          <w:i/>
          <w:color w:val="000000"/>
        </w:rPr>
        <w:lastRenderedPageBreak/>
        <w:t xml:space="preserve">Таблица </w:t>
      </w:r>
      <w:r>
        <w:rPr>
          <w:b/>
          <w:i/>
          <w:color w:val="000000"/>
        </w:rPr>
        <w:fldChar w:fldCharType="begin"/>
      </w:r>
      <w:r>
        <w:rPr>
          <w:b/>
          <w:i/>
          <w:color w:val="000000"/>
        </w:rPr>
        <w:instrText xml:space="preserve"> SEQ Таблица \* ARABIC </w:instrText>
      </w:r>
      <w:r>
        <w:rPr>
          <w:b/>
          <w:i/>
          <w:color w:val="000000"/>
        </w:rPr>
        <w:fldChar w:fldCharType="separate"/>
      </w:r>
      <w:r>
        <w:rPr>
          <w:b/>
          <w:i/>
          <w:color w:val="000000"/>
        </w:rPr>
        <w:t>4</w:t>
      </w:r>
      <w:r>
        <w:rPr>
          <w:b/>
          <w:i/>
          <w:color w:val="000000"/>
        </w:rPr>
        <w:fldChar w:fldCharType="end"/>
      </w:r>
      <w:r>
        <w:rPr>
          <w:b/>
          <w:i/>
          <w:color w:val="000000"/>
        </w:rPr>
        <w:t>. «Перечень мероприятий»</w:t>
      </w:r>
      <w:bookmarkEnd w:id="66"/>
    </w:p>
    <w:tbl>
      <w:tblPr>
        <w:tblW w:w="5000" w:type="pct"/>
        <w:tblLook w:val="04A0" w:firstRow="1" w:lastRow="0" w:firstColumn="1" w:lastColumn="0" w:noHBand="0" w:noVBand="1"/>
      </w:tblPr>
      <w:tblGrid>
        <w:gridCol w:w="893"/>
        <w:gridCol w:w="2152"/>
        <w:gridCol w:w="1112"/>
        <w:gridCol w:w="823"/>
        <w:gridCol w:w="971"/>
        <w:gridCol w:w="679"/>
        <w:gridCol w:w="682"/>
        <w:gridCol w:w="1259"/>
        <w:gridCol w:w="826"/>
        <w:gridCol w:w="971"/>
        <w:gridCol w:w="538"/>
        <w:gridCol w:w="971"/>
        <w:gridCol w:w="826"/>
        <w:gridCol w:w="682"/>
        <w:gridCol w:w="826"/>
        <w:gridCol w:w="814"/>
      </w:tblGrid>
      <w:tr w:rsidR="008C128A">
        <w:trPr>
          <w:trHeight w:val="570"/>
        </w:trPr>
        <w:tc>
          <w:tcPr>
            <w:tcW w:w="297"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8C128A" w:rsidRDefault="0077044B">
            <w:pPr>
              <w:jc w:val="center"/>
              <w:rPr>
                <w:b/>
                <w:bCs/>
                <w:color w:val="000000"/>
              </w:rPr>
            </w:pPr>
            <w:r>
              <w:rPr>
                <w:b/>
                <w:bCs/>
                <w:color w:val="000000"/>
              </w:rPr>
              <w:t xml:space="preserve">№ </w:t>
            </w:r>
          </w:p>
        </w:tc>
        <w:tc>
          <w:tcPr>
            <w:tcW w:w="716"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8C128A" w:rsidRDefault="0077044B">
            <w:pPr>
              <w:jc w:val="center"/>
              <w:rPr>
                <w:b/>
                <w:bCs/>
                <w:color w:val="000000"/>
              </w:rPr>
            </w:pPr>
            <w:r>
              <w:rPr>
                <w:b/>
                <w:bCs/>
                <w:color w:val="000000"/>
              </w:rPr>
              <w:t>Услуга</w:t>
            </w:r>
          </w:p>
        </w:tc>
        <w:tc>
          <w:tcPr>
            <w:tcW w:w="967" w:type="pct"/>
            <w:gridSpan w:val="3"/>
            <w:tcBorders>
              <w:top w:val="single" w:sz="8" w:space="0" w:color="auto"/>
              <w:bottom w:val="single" w:sz="8" w:space="0" w:color="auto"/>
              <w:right w:val="single" w:sz="8" w:space="0" w:color="000000"/>
            </w:tcBorders>
            <w:shd w:val="clear" w:color="000000" w:fill="D9D9D9"/>
            <w:vAlign w:val="center"/>
            <w:hideMark/>
          </w:tcPr>
          <w:p w:rsidR="008C128A" w:rsidRDefault="0077044B">
            <w:pPr>
              <w:jc w:val="center"/>
              <w:rPr>
                <w:b/>
                <w:bCs/>
                <w:color w:val="000000"/>
              </w:rPr>
            </w:pPr>
            <w:r>
              <w:rPr>
                <w:b/>
                <w:bCs/>
                <w:color w:val="000000"/>
              </w:rPr>
              <w:t>Восстановительное обслуживание</w:t>
            </w:r>
          </w:p>
        </w:tc>
        <w:tc>
          <w:tcPr>
            <w:tcW w:w="226" w:type="pct"/>
            <w:vMerge w:val="restart"/>
            <w:tcBorders>
              <w:top w:val="single" w:sz="8" w:space="0" w:color="auto"/>
              <w:bottom w:val="single" w:sz="8" w:space="0" w:color="000000"/>
              <w:right w:val="single" w:sz="8" w:space="0" w:color="auto"/>
            </w:tcBorders>
            <w:shd w:val="clear" w:color="000000" w:fill="D9D9D9"/>
            <w:textDirection w:val="btLr"/>
            <w:vAlign w:val="center"/>
            <w:hideMark/>
          </w:tcPr>
          <w:p w:rsidR="008C128A" w:rsidRDefault="0077044B">
            <w:pPr>
              <w:jc w:val="center"/>
              <w:rPr>
                <w:b/>
                <w:bCs/>
                <w:color w:val="000000"/>
              </w:rPr>
            </w:pPr>
            <w:r>
              <w:rPr>
                <w:b/>
                <w:bCs/>
                <w:color w:val="000000"/>
              </w:rPr>
              <w:t xml:space="preserve">Проактивное управление </w:t>
            </w:r>
          </w:p>
        </w:tc>
        <w:tc>
          <w:tcPr>
            <w:tcW w:w="645" w:type="pct"/>
            <w:gridSpan w:val="2"/>
            <w:tcBorders>
              <w:top w:val="single" w:sz="8" w:space="0" w:color="auto"/>
              <w:bottom w:val="single" w:sz="8" w:space="0" w:color="auto"/>
              <w:right w:val="single" w:sz="8" w:space="0" w:color="000000"/>
            </w:tcBorders>
            <w:shd w:val="clear" w:color="000000" w:fill="D9D9D9"/>
            <w:vAlign w:val="center"/>
            <w:hideMark/>
          </w:tcPr>
          <w:p w:rsidR="008C128A" w:rsidRDefault="0077044B">
            <w:pPr>
              <w:jc w:val="center"/>
              <w:rPr>
                <w:b/>
                <w:bCs/>
                <w:color w:val="000000"/>
              </w:rPr>
            </w:pPr>
            <w:r>
              <w:rPr>
                <w:b/>
                <w:bCs/>
                <w:color w:val="000000"/>
              </w:rPr>
              <w:t>Регламентное обслуживание</w:t>
            </w:r>
          </w:p>
        </w:tc>
        <w:tc>
          <w:tcPr>
            <w:tcW w:w="1099" w:type="pct"/>
            <w:gridSpan w:val="4"/>
            <w:tcBorders>
              <w:top w:val="single" w:sz="8" w:space="0" w:color="auto"/>
              <w:bottom w:val="single" w:sz="8" w:space="0" w:color="auto"/>
              <w:right w:val="single" w:sz="8" w:space="0" w:color="000000"/>
            </w:tcBorders>
            <w:shd w:val="clear" w:color="000000" w:fill="D9D9D9"/>
            <w:vAlign w:val="center"/>
            <w:hideMark/>
          </w:tcPr>
          <w:p w:rsidR="008C128A" w:rsidRDefault="0077044B">
            <w:pPr>
              <w:jc w:val="center"/>
              <w:rPr>
                <w:b/>
                <w:bCs/>
                <w:color w:val="000000"/>
              </w:rPr>
            </w:pPr>
            <w:r>
              <w:rPr>
                <w:b/>
                <w:bCs/>
                <w:color w:val="000000"/>
              </w:rPr>
              <w:t>Администрирование</w:t>
            </w:r>
          </w:p>
        </w:tc>
        <w:tc>
          <w:tcPr>
            <w:tcW w:w="1050" w:type="pct"/>
            <w:gridSpan w:val="4"/>
            <w:tcBorders>
              <w:top w:val="single" w:sz="8" w:space="0" w:color="auto"/>
              <w:bottom w:val="single" w:sz="8" w:space="0" w:color="auto"/>
              <w:right w:val="single" w:sz="8" w:space="0" w:color="000000"/>
            </w:tcBorders>
            <w:shd w:val="clear" w:color="000000" w:fill="D9D9D9"/>
            <w:vAlign w:val="center"/>
            <w:hideMark/>
          </w:tcPr>
          <w:p w:rsidR="008C128A" w:rsidRDefault="0077044B">
            <w:pPr>
              <w:jc w:val="center"/>
              <w:rPr>
                <w:b/>
                <w:bCs/>
                <w:color w:val="000000"/>
              </w:rPr>
            </w:pPr>
            <w:r>
              <w:rPr>
                <w:b/>
                <w:bCs/>
                <w:color w:val="000000"/>
              </w:rPr>
              <w:t>Информационно-справочное обслуживание</w:t>
            </w:r>
          </w:p>
        </w:tc>
      </w:tr>
      <w:tr w:rsidR="008C128A">
        <w:trPr>
          <w:trHeight w:val="2315"/>
        </w:trPr>
        <w:tc>
          <w:tcPr>
            <w:tcW w:w="297" w:type="pct"/>
            <w:vMerge/>
            <w:tcBorders>
              <w:top w:val="single" w:sz="8" w:space="0" w:color="auto"/>
              <w:left w:val="single" w:sz="8" w:space="0" w:color="auto"/>
              <w:bottom w:val="single" w:sz="8" w:space="0" w:color="000000"/>
              <w:right w:val="single" w:sz="8" w:space="0" w:color="auto"/>
            </w:tcBorders>
            <w:vAlign w:val="center"/>
            <w:hideMark/>
          </w:tcPr>
          <w:p w:rsidR="008C128A" w:rsidRDefault="008C128A">
            <w:pPr>
              <w:rPr>
                <w:b/>
                <w:bCs/>
                <w:color w:val="000000"/>
              </w:rPr>
            </w:pPr>
          </w:p>
        </w:tc>
        <w:tc>
          <w:tcPr>
            <w:tcW w:w="716" w:type="pct"/>
            <w:vMerge/>
            <w:tcBorders>
              <w:top w:val="single" w:sz="8" w:space="0" w:color="auto"/>
              <w:left w:val="single" w:sz="8" w:space="0" w:color="auto"/>
              <w:bottom w:val="single" w:sz="8" w:space="0" w:color="000000"/>
              <w:right w:val="single" w:sz="8" w:space="0" w:color="auto"/>
            </w:tcBorders>
            <w:vAlign w:val="center"/>
            <w:hideMark/>
          </w:tcPr>
          <w:p w:rsidR="008C128A" w:rsidRDefault="008C128A">
            <w:pPr>
              <w:rPr>
                <w:b/>
                <w:bCs/>
                <w:color w:val="000000"/>
              </w:rPr>
            </w:pPr>
          </w:p>
        </w:tc>
        <w:tc>
          <w:tcPr>
            <w:tcW w:w="370" w:type="pct"/>
            <w:tcBorders>
              <w:left w:val="single" w:sz="8" w:space="0" w:color="auto"/>
              <w:bottom w:val="single" w:sz="8" w:space="0" w:color="000000"/>
              <w:right w:val="single" w:sz="8" w:space="0" w:color="auto"/>
            </w:tcBorders>
            <w:shd w:val="clear" w:color="000000" w:fill="D9D9D9"/>
            <w:textDirection w:val="btLr"/>
            <w:vAlign w:val="center"/>
            <w:hideMark/>
          </w:tcPr>
          <w:p w:rsidR="008C128A" w:rsidRDefault="0077044B">
            <w:pPr>
              <w:tabs>
                <w:tab w:val="num" w:pos="340"/>
                <w:tab w:val="num" w:pos="1320"/>
              </w:tabs>
              <w:spacing w:before="120"/>
              <w:ind w:left="720" w:hanging="198"/>
              <w:jc w:val="center"/>
              <w:rPr>
                <w:rFonts w:eastAsia="Calibri"/>
                <w:color w:val="000000"/>
              </w:rPr>
            </w:pPr>
            <w:r>
              <w:rPr>
                <w:rFonts w:eastAsia="Calibri"/>
                <w:color w:val="000000"/>
              </w:rPr>
              <w:t>Подготовка  восстановительного решения</w:t>
            </w:r>
          </w:p>
        </w:tc>
        <w:tc>
          <w:tcPr>
            <w:tcW w:w="274" w:type="pct"/>
            <w:tcBorders>
              <w:left w:val="single" w:sz="8" w:space="0" w:color="auto"/>
              <w:bottom w:val="single" w:sz="8" w:space="0" w:color="000000"/>
              <w:right w:val="single" w:sz="8" w:space="0" w:color="auto"/>
            </w:tcBorders>
            <w:shd w:val="clear" w:color="000000" w:fill="D9D9D9"/>
            <w:textDirection w:val="btLr"/>
            <w:vAlign w:val="center"/>
            <w:hideMark/>
          </w:tcPr>
          <w:p w:rsidR="008C128A" w:rsidRDefault="0077044B">
            <w:pPr>
              <w:tabs>
                <w:tab w:val="num" w:pos="340"/>
                <w:tab w:val="num" w:pos="1320"/>
              </w:tabs>
              <w:spacing w:before="120"/>
              <w:ind w:left="720" w:hanging="198"/>
              <w:jc w:val="center"/>
              <w:rPr>
                <w:rFonts w:eastAsia="Calibri"/>
                <w:color w:val="000000"/>
              </w:rPr>
            </w:pPr>
            <w:r>
              <w:rPr>
                <w:rFonts w:eastAsia="Calibri"/>
                <w:color w:val="000000"/>
              </w:rPr>
              <w:t>Применение восстановительного решения</w:t>
            </w:r>
          </w:p>
        </w:tc>
        <w:tc>
          <w:tcPr>
            <w:tcW w:w="322" w:type="pct"/>
            <w:tcBorders>
              <w:left w:val="single" w:sz="8" w:space="0" w:color="auto"/>
              <w:bottom w:val="single" w:sz="8" w:space="0" w:color="000000"/>
              <w:right w:val="single" w:sz="8" w:space="0" w:color="auto"/>
            </w:tcBorders>
            <w:shd w:val="clear" w:color="000000" w:fill="D9D9D9"/>
            <w:textDirection w:val="btLr"/>
            <w:vAlign w:val="center"/>
            <w:hideMark/>
          </w:tcPr>
          <w:p w:rsidR="008C128A" w:rsidRDefault="0077044B">
            <w:pPr>
              <w:tabs>
                <w:tab w:val="num" w:pos="340"/>
                <w:tab w:val="num" w:pos="1320"/>
              </w:tabs>
              <w:spacing w:before="120"/>
              <w:ind w:left="720" w:hanging="198"/>
              <w:jc w:val="center"/>
              <w:rPr>
                <w:rFonts w:eastAsia="Calibri"/>
                <w:color w:val="000000"/>
              </w:rPr>
            </w:pPr>
            <w:r>
              <w:rPr>
                <w:rFonts w:eastAsia="Calibri"/>
                <w:color w:val="000000"/>
              </w:rPr>
              <w:t>Участие в проверке работоспособности</w:t>
            </w:r>
          </w:p>
        </w:tc>
        <w:tc>
          <w:tcPr>
            <w:tcW w:w="226" w:type="pct"/>
            <w:vMerge/>
            <w:tcBorders>
              <w:top w:val="single" w:sz="8" w:space="0" w:color="auto"/>
              <w:bottom w:val="single" w:sz="8" w:space="0" w:color="000000"/>
              <w:right w:val="single" w:sz="8" w:space="0" w:color="auto"/>
            </w:tcBorders>
            <w:vAlign w:val="center"/>
            <w:hideMark/>
          </w:tcPr>
          <w:p w:rsidR="008C128A" w:rsidRDefault="008C128A">
            <w:pPr>
              <w:rPr>
                <w:rFonts w:eastAsia="Calibri"/>
                <w:b/>
                <w:color w:val="000000"/>
              </w:rPr>
            </w:pPr>
          </w:p>
        </w:tc>
        <w:tc>
          <w:tcPr>
            <w:tcW w:w="227" w:type="pct"/>
            <w:tcBorders>
              <w:left w:val="single" w:sz="8" w:space="0" w:color="auto"/>
              <w:bottom w:val="single" w:sz="8" w:space="0" w:color="000000"/>
              <w:right w:val="single" w:sz="8" w:space="0" w:color="auto"/>
            </w:tcBorders>
            <w:shd w:val="clear" w:color="000000" w:fill="D9D9D9"/>
            <w:textDirection w:val="btLr"/>
            <w:vAlign w:val="center"/>
            <w:hideMark/>
          </w:tcPr>
          <w:p w:rsidR="008C128A" w:rsidRDefault="0077044B">
            <w:pPr>
              <w:jc w:val="center"/>
              <w:rPr>
                <w:rFonts w:eastAsia="Calibri"/>
                <w:color w:val="000000"/>
              </w:rPr>
            </w:pPr>
            <w:r>
              <w:rPr>
                <w:rFonts w:eastAsia="Calibri"/>
                <w:color w:val="000000"/>
              </w:rPr>
              <w:t xml:space="preserve">Проверка работоспособности </w:t>
            </w:r>
          </w:p>
        </w:tc>
        <w:tc>
          <w:tcPr>
            <w:tcW w:w="419" w:type="pct"/>
            <w:tcBorders>
              <w:left w:val="single" w:sz="8" w:space="0" w:color="auto"/>
              <w:bottom w:val="single" w:sz="8" w:space="0" w:color="000000"/>
              <w:right w:val="single" w:sz="8" w:space="0" w:color="auto"/>
            </w:tcBorders>
            <w:shd w:val="clear" w:color="000000" w:fill="D9D9D9"/>
            <w:textDirection w:val="btLr"/>
            <w:vAlign w:val="center"/>
            <w:hideMark/>
          </w:tcPr>
          <w:p w:rsidR="008C128A" w:rsidRDefault="0077044B">
            <w:pPr>
              <w:jc w:val="center"/>
              <w:rPr>
                <w:rFonts w:eastAsia="Calibri"/>
                <w:color w:val="000000"/>
              </w:rPr>
            </w:pPr>
            <w:r>
              <w:rPr>
                <w:rFonts w:eastAsia="Calibri"/>
                <w:color w:val="000000"/>
              </w:rPr>
              <w:t>Резервное копирование и проверочное восстановление резервной копии</w:t>
            </w:r>
          </w:p>
        </w:tc>
        <w:tc>
          <w:tcPr>
            <w:tcW w:w="275" w:type="pct"/>
            <w:tcBorders>
              <w:left w:val="single" w:sz="8" w:space="0" w:color="auto"/>
              <w:bottom w:val="single" w:sz="8" w:space="0" w:color="000000"/>
              <w:right w:val="single" w:sz="8" w:space="0" w:color="auto"/>
            </w:tcBorders>
            <w:shd w:val="clear" w:color="000000" w:fill="D9D9D9"/>
            <w:textDirection w:val="btLr"/>
            <w:vAlign w:val="center"/>
            <w:hideMark/>
          </w:tcPr>
          <w:p w:rsidR="008C128A" w:rsidRDefault="0077044B">
            <w:pPr>
              <w:jc w:val="center"/>
              <w:rPr>
                <w:rFonts w:eastAsia="Calibri"/>
                <w:color w:val="000000"/>
              </w:rPr>
            </w:pPr>
            <w:r>
              <w:rPr>
                <w:rFonts w:eastAsia="Calibri"/>
                <w:color w:val="000000"/>
              </w:rPr>
              <w:t xml:space="preserve">Изменение конфигурации </w:t>
            </w:r>
          </w:p>
        </w:tc>
        <w:tc>
          <w:tcPr>
            <w:tcW w:w="323" w:type="pct"/>
            <w:tcBorders>
              <w:left w:val="single" w:sz="8" w:space="0" w:color="auto"/>
              <w:bottom w:val="single" w:sz="8" w:space="0" w:color="000000"/>
              <w:right w:val="single" w:sz="8" w:space="0" w:color="auto"/>
            </w:tcBorders>
            <w:shd w:val="clear" w:color="000000" w:fill="D9D9D9"/>
            <w:textDirection w:val="btLr"/>
            <w:vAlign w:val="center"/>
            <w:hideMark/>
          </w:tcPr>
          <w:p w:rsidR="008C128A" w:rsidRDefault="0077044B">
            <w:pPr>
              <w:jc w:val="center"/>
              <w:rPr>
                <w:rFonts w:eastAsia="Calibri"/>
                <w:color w:val="000000"/>
              </w:rPr>
            </w:pPr>
            <w:r>
              <w:rPr>
                <w:rFonts w:eastAsia="Calibri"/>
                <w:color w:val="000000"/>
              </w:rPr>
              <w:t xml:space="preserve">Учет конфигураций и паспорта ИТ-сервиса </w:t>
            </w:r>
          </w:p>
        </w:tc>
        <w:tc>
          <w:tcPr>
            <w:tcW w:w="179" w:type="pct"/>
            <w:tcBorders>
              <w:left w:val="single" w:sz="8" w:space="0" w:color="auto"/>
              <w:bottom w:val="single" w:sz="8" w:space="0" w:color="000000"/>
              <w:right w:val="single" w:sz="4" w:space="0" w:color="auto"/>
            </w:tcBorders>
            <w:shd w:val="clear" w:color="000000" w:fill="D9D9D9"/>
            <w:textDirection w:val="btLr"/>
            <w:vAlign w:val="center"/>
            <w:hideMark/>
          </w:tcPr>
          <w:p w:rsidR="008C128A" w:rsidRDefault="0077044B">
            <w:pPr>
              <w:jc w:val="center"/>
              <w:rPr>
                <w:rFonts w:eastAsia="Calibri"/>
                <w:color w:val="000000"/>
              </w:rPr>
            </w:pPr>
            <w:r>
              <w:rPr>
                <w:rFonts w:eastAsia="Calibri"/>
                <w:color w:val="000000"/>
              </w:rPr>
              <w:t xml:space="preserve">Установка обновлений </w:t>
            </w:r>
          </w:p>
        </w:tc>
        <w:tc>
          <w:tcPr>
            <w:tcW w:w="323" w:type="pct"/>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rsidR="008C128A" w:rsidRDefault="0077044B">
            <w:pPr>
              <w:jc w:val="center"/>
              <w:rPr>
                <w:rFonts w:eastAsia="Calibri"/>
                <w:color w:val="000000"/>
              </w:rPr>
            </w:pPr>
            <w:r>
              <w:rPr>
                <w:rFonts w:eastAsia="Calibri"/>
                <w:color w:val="000000"/>
              </w:rPr>
              <w:t>Прочее администрирование</w:t>
            </w:r>
          </w:p>
        </w:tc>
        <w:tc>
          <w:tcPr>
            <w:tcW w:w="275" w:type="pct"/>
            <w:tcBorders>
              <w:left w:val="single" w:sz="4" w:space="0" w:color="auto"/>
              <w:bottom w:val="single" w:sz="4" w:space="0" w:color="auto"/>
              <w:right w:val="single" w:sz="8" w:space="0" w:color="auto"/>
            </w:tcBorders>
            <w:shd w:val="clear" w:color="000000" w:fill="D9D9D9"/>
            <w:textDirection w:val="btLr"/>
            <w:vAlign w:val="center"/>
            <w:hideMark/>
          </w:tcPr>
          <w:p w:rsidR="008C128A" w:rsidRDefault="0077044B">
            <w:pPr>
              <w:jc w:val="center"/>
              <w:rPr>
                <w:rFonts w:eastAsia="Calibri"/>
                <w:color w:val="000000"/>
              </w:rPr>
            </w:pPr>
            <w:r>
              <w:rPr>
                <w:rFonts w:eastAsia="Calibri"/>
                <w:color w:val="000000"/>
              </w:rPr>
              <w:t>Консультирование Пользователей</w:t>
            </w:r>
          </w:p>
        </w:tc>
        <w:tc>
          <w:tcPr>
            <w:tcW w:w="227" w:type="pct"/>
            <w:tcBorders>
              <w:left w:val="single" w:sz="4" w:space="0" w:color="auto"/>
              <w:bottom w:val="single" w:sz="4" w:space="0" w:color="auto"/>
              <w:right w:val="single" w:sz="8" w:space="0" w:color="auto"/>
            </w:tcBorders>
            <w:shd w:val="clear" w:color="000000" w:fill="D9D9D9"/>
            <w:textDirection w:val="btLr"/>
            <w:vAlign w:val="center"/>
          </w:tcPr>
          <w:p w:rsidR="008C128A" w:rsidRDefault="0077044B">
            <w:pPr>
              <w:jc w:val="center"/>
              <w:rPr>
                <w:rFonts w:eastAsia="Calibri"/>
                <w:color w:val="000000"/>
              </w:rPr>
            </w:pPr>
            <w:r>
              <w:rPr>
                <w:rFonts w:eastAsia="Calibri"/>
                <w:color w:val="000000"/>
              </w:rPr>
              <w:t>Консультирование  специалистов Заказчика</w:t>
            </w:r>
          </w:p>
        </w:tc>
        <w:tc>
          <w:tcPr>
            <w:tcW w:w="275" w:type="pct"/>
            <w:tcBorders>
              <w:left w:val="single" w:sz="8" w:space="0" w:color="auto"/>
              <w:bottom w:val="single" w:sz="4" w:space="0" w:color="auto"/>
              <w:right w:val="single" w:sz="8" w:space="0" w:color="auto"/>
            </w:tcBorders>
            <w:shd w:val="clear" w:color="000000" w:fill="D9D9D9"/>
            <w:textDirection w:val="btLr"/>
            <w:vAlign w:val="center"/>
            <w:hideMark/>
          </w:tcPr>
          <w:p w:rsidR="008C128A" w:rsidRDefault="0077044B">
            <w:pPr>
              <w:jc w:val="center"/>
              <w:rPr>
                <w:rFonts w:eastAsia="Calibri"/>
                <w:color w:val="000000"/>
              </w:rPr>
            </w:pPr>
            <w:r>
              <w:rPr>
                <w:rFonts w:eastAsia="Calibri"/>
                <w:color w:val="000000"/>
              </w:rPr>
              <w:t>Ведение и обновление базы знаний</w:t>
            </w:r>
          </w:p>
        </w:tc>
        <w:tc>
          <w:tcPr>
            <w:tcW w:w="275" w:type="pct"/>
            <w:tcBorders>
              <w:left w:val="single" w:sz="8" w:space="0" w:color="auto"/>
              <w:bottom w:val="single" w:sz="4" w:space="0" w:color="auto"/>
              <w:right w:val="single" w:sz="8" w:space="0" w:color="auto"/>
            </w:tcBorders>
            <w:shd w:val="clear" w:color="000000" w:fill="D9D9D9"/>
            <w:textDirection w:val="btLr"/>
            <w:vAlign w:val="center"/>
            <w:hideMark/>
          </w:tcPr>
          <w:p w:rsidR="008C128A" w:rsidRDefault="0077044B">
            <w:pPr>
              <w:jc w:val="center"/>
              <w:rPr>
                <w:rFonts w:eastAsia="Calibri"/>
                <w:color w:val="000000"/>
              </w:rPr>
            </w:pPr>
            <w:r>
              <w:rPr>
                <w:rFonts w:eastAsia="Calibri"/>
                <w:color w:val="000000"/>
              </w:rPr>
              <w:t>Актуализация  рабочей документации</w:t>
            </w:r>
          </w:p>
        </w:tc>
      </w:tr>
      <w:tr w:rsidR="008C128A">
        <w:trPr>
          <w:trHeight w:val="635"/>
        </w:trPr>
        <w:tc>
          <w:tcPr>
            <w:tcW w:w="297" w:type="pct"/>
            <w:vMerge/>
            <w:tcBorders>
              <w:top w:val="single" w:sz="8" w:space="0" w:color="auto"/>
              <w:left w:val="single" w:sz="8" w:space="0" w:color="auto"/>
              <w:bottom w:val="single" w:sz="8" w:space="0" w:color="000000"/>
              <w:right w:val="single" w:sz="8" w:space="0" w:color="auto"/>
            </w:tcBorders>
            <w:vAlign w:val="center"/>
            <w:hideMark/>
          </w:tcPr>
          <w:p w:rsidR="008C128A" w:rsidRDefault="008C128A">
            <w:pPr>
              <w:rPr>
                <w:b/>
                <w:bCs/>
                <w:color w:val="000000"/>
              </w:rPr>
            </w:pPr>
          </w:p>
        </w:tc>
        <w:tc>
          <w:tcPr>
            <w:tcW w:w="716" w:type="pct"/>
            <w:vMerge/>
            <w:tcBorders>
              <w:top w:val="single" w:sz="8" w:space="0" w:color="auto"/>
              <w:left w:val="single" w:sz="8" w:space="0" w:color="auto"/>
              <w:bottom w:val="single" w:sz="8" w:space="0" w:color="000000"/>
              <w:right w:val="single" w:sz="8" w:space="0" w:color="auto"/>
            </w:tcBorders>
            <w:vAlign w:val="center"/>
            <w:hideMark/>
          </w:tcPr>
          <w:p w:rsidR="008C128A" w:rsidRDefault="008C128A">
            <w:pPr>
              <w:rPr>
                <w:b/>
                <w:bCs/>
                <w:color w:val="000000"/>
              </w:rPr>
            </w:pPr>
          </w:p>
        </w:tc>
        <w:tc>
          <w:tcPr>
            <w:tcW w:w="370" w:type="pct"/>
            <w:tcBorders>
              <w:left w:val="single" w:sz="8" w:space="0" w:color="auto"/>
              <w:bottom w:val="single" w:sz="8" w:space="0" w:color="000000"/>
              <w:right w:val="single" w:sz="8" w:space="0" w:color="auto"/>
            </w:tcBorders>
            <w:shd w:val="clear" w:color="000000" w:fill="D9D9D9"/>
            <w:vAlign w:val="center"/>
            <w:hideMark/>
          </w:tcPr>
          <w:p w:rsidR="008C128A" w:rsidRDefault="0077044B">
            <w:pPr>
              <w:jc w:val="center"/>
              <w:rPr>
                <w:color w:val="000000"/>
              </w:rPr>
            </w:pPr>
            <w:r>
              <w:rPr>
                <w:color w:val="000000"/>
              </w:rPr>
              <w:t>1</w:t>
            </w:r>
          </w:p>
        </w:tc>
        <w:tc>
          <w:tcPr>
            <w:tcW w:w="274" w:type="pct"/>
            <w:tcBorders>
              <w:left w:val="single" w:sz="8" w:space="0" w:color="auto"/>
              <w:bottom w:val="single" w:sz="8" w:space="0" w:color="000000"/>
              <w:right w:val="single" w:sz="8" w:space="0" w:color="auto"/>
            </w:tcBorders>
            <w:shd w:val="clear" w:color="000000" w:fill="D9D9D9"/>
            <w:vAlign w:val="center"/>
            <w:hideMark/>
          </w:tcPr>
          <w:p w:rsidR="008C128A" w:rsidRDefault="0077044B">
            <w:pPr>
              <w:jc w:val="center"/>
              <w:rPr>
                <w:color w:val="000000"/>
              </w:rPr>
            </w:pPr>
            <w:r>
              <w:rPr>
                <w:color w:val="000000"/>
              </w:rPr>
              <w:t>2</w:t>
            </w:r>
          </w:p>
        </w:tc>
        <w:tc>
          <w:tcPr>
            <w:tcW w:w="322" w:type="pct"/>
            <w:tcBorders>
              <w:left w:val="single" w:sz="8" w:space="0" w:color="auto"/>
              <w:bottom w:val="single" w:sz="8" w:space="0" w:color="000000"/>
              <w:right w:val="single" w:sz="8" w:space="0" w:color="auto"/>
            </w:tcBorders>
            <w:shd w:val="clear" w:color="000000" w:fill="D9D9D9"/>
            <w:vAlign w:val="center"/>
            <w:hideMark/>
          </w:tcPr>
          <w:p w:rsidR="008C128A" w:rsidRDefault="0077044B">
            <w:pPr>
              <w:jc w:val="center"/>
              <w:rPr>
                <w:color w:val="000000"/>
              </w:rPr>
            </w:pPr>
            <w:r>
              <w:rPr>
                <w:color w:val="000000"/>
              </w:rPr>
              <w:t>3</w:t>
            </w:r>
          </w:p>
        </w:tc>
        <w:tc>
          <w:tcPr>
            <w:tcW w:w="226" w:type="pct"/>
            <w:tcBorders>
              <w:left w:val="single" w:sz="8" w:space="0" w:color="auto"/>
              <w:bottom w:val="single" w:sz="8" w:space="0" w:color="000000"/>
              <w:right w:val="single" w:sz="8" w:space="0" w:color="auto"/>
            </w:tcBorders>
            <w:shd w:val="clear" w:color="000000" w:fill="D9D9D9"/>
            <w:vAlign w:val="center"/>
            <w:hideMark/>
          </w:tcPr>
          <w:p w:rsidR="008C128A" w:rsidRDefault="0077044B">
            <w:pPr>
              <w:jc w:val="center"/>
              <w:rPr>
                <w:color w:val="000000"/>
              </w:rPr>
            </w:pPr>
            <w:r>
              <w:rPr>
                <w:color w:val="000000"/>
              </w:rPr>
              <w:t>4</w:t>
            </w:r>
          </w:p>
        </w:tc>
        <w:tc>
          <w:tcPr>
            <w:tcW w:w="227" w:type="pct"/>
            <w:tcBorders>
              <w:left w:val="single" w:sz="8" w:space="0" w:color="auto"/>
              <w:bottom w:val="single" w:sz="8" w:space="0" w:color="000000"/>
              <w:right w:val="single" w:sz="8" w:space="0" w:color="auto"/>
            </w:tcBorders>
            <w:shd w:val="clear" w:color="000000" w:fill="D9D9D9"/>
            <w:vAlign w:val="center"/>
            <w:hideMark/>
          </w:tcPr>
          <w:p w:rsidR="008C128A" w:rsidRDefault="0077044B">
            <w:pPr>
              <w:jc w:val="center"/>
              <w:rPr>
                <w:color w:val="000000"/>
              </w:rPr>
            </w:pPr>
            <w:r>
              <w:rPr>
                <w:color w:val="000000"/>
              </w:rPr>
              <w:t>5</w:t>
            </w:r>
          </w:p>
        </w:tc>
        <w:tc>
          <w:tcPr>
            <w:tcW w:w="419" w:type="pct"/>
            <w:tcBorders>
              <w:left w:val="single" w:sz="8" w:space="0" w:color="auto"/>
              <w:bottom w:val="single" w:sz="8" w:space="0" w:color="000000"/>
              <w:right w:val="single" w:sz="8" w:space="0" w:color="auto"/>
            </w:tcBorders>
            <w:shd w:val="clear" w:color="000000" w:fill="D9D9D9"/>
            <w:vAlign w:val="center"/>
            <w:hideMark/>
          </w:tcPr>
          <w:p w:rsidR="008C128A" w:rsidRDefault="0077044B">
            <w:pPr>
              <w:jc w:val="center"/>
              <w:rPr>
                <w:color w:val="000000"/>
              </w:rPr>
            </w:pPr>
            <w:r>
              <w:rPr>
                <w:color w:val="000000"/>
              </w:rPr>
              <w:t>6</w:t>
            </w:r>
          </w:p>
        </w:tc>
        <w:tc>
          <w:tcPr>
            <w:tcW w:w="275" w:type="pct"/>
            <w:tcBorders>
              <w:left w:val="single" w:sz="8" w:space="0" w:color="auto"/>
              <w:bottom w:val="single" w:sz="8" w:space="0" w:color="000000"/>
              <w:right w:val="single" w:sz="8" w:space="0" w:color="auto"/>
            </w:tcBorders>
            <w:shd w:val="clear" w:color="000000" w:fill="D9D9D9"/>
            <w:vAlign w:val="center"/>
            <w:hideMark/>
          </w:tcPr>
          <w:p w:rsidR="008C128A" w:rsidRDefault="0077044B">
            <w:pPr>
              <w:jc w:val="center"/>
              <w:rPr>
                <w:color w:val="000000"/>
              </w:rPr>
            </w:pPr>
            <w:r>
              <w:rPr>
                <w:color w:val="000000"/>
              </w:rPr>
              <w:t>7</w:t>
            </w:r>
          </w:p>
        </w:tc>
        <w:tc>
          <w:tcPr>
            <w:tcW w:w="323" w:type="pct"/>
            <w:tcBorders>
              <w:left w:val="single" w:sz="8" w:space="0" w:color="auto"/>
              <w:bottom w:val="single" w:sz="8" w:space="0" w:color="000000"/>
              <w:right w:val="single" w:sz="8" w:space="0" w:color="auto"/>
            </w:tcBorders>
            <w:shd w:val="clear" w:color="000000" w:fill="D9D9D9"/>
            <w:vAlign w:val="center"/>
            <w:hideMark/>
          </w:tcPr>
          <w:p w:rsidR="008C128A" w:rsidRDefault="0077044B">
            <w:pPr>
              <w:jc w:val="center"/>
              <w:rPr>
                <w:color w:val="000000"/>
              </w:rPr>
            </w:pPr>
            <w:r>
              <w:rPr>
                <w:color w:val="000000"/>
              </w:rPr>
              <w:t>8</w:t>
            </w:r>
          </w:p>
        </w:tc>
        <w:tc>
          <w:tcPr>
            <w:tcW w:w="179" w:type="pct"/>
            <w:tcBorders>
              <w:left w:val="single" w:sz="8" w:space="0" w:color="auto"/>
              <w:bottom w:val="single" w:sz="8" w:space="0" w:color="000000"/>
              <w:right w:val="single" w:sz="4" w:space="0" w:color="auto"/>
            </w:tcBorders>
            <w:shd w:val="clear" w:color="000000" w:fill="D9D9D9"/>
            <w:vAlign w:val="center"/>
            <w:hideMark/>
          </w:tcPr>
          <w:p w:rsidR="008C128A" w:rsidRDefault="0077044B">
            <w:pPr>
              <w:jc w:val="center"/>
              <w:rPr>
                <w:color w:val="000000"/>
              </w:rPr>
            </w:pPr>
            <w:r>
              <w:rPr>
                <w:color w:val="000000"/>
              </w:rPr>
              <w:t>9</w:t>
            </w:r>
          </w:p>
        </w:tc>
        <w:tc>
          <w:tcPr>
            <w:tcW w:w="32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8C128A" w:rsidRDefault="0077044B">
            <w:pPr>
              <w:jc w:val="center"/>
              <w:rPr>
                <w:color w:val="000000"/>
              </w:rPr>
            </w:pPr>
            <w:r>
              <w:rPr>
                <w:color w:val="000000"/>
              </w:rPr>
              <w:t>10</w:t>
            </w:r>
          </w:p>
        </w:tc>
        <w:tc>
          <w:tcPr>
            <w:tcW w:w="27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8C128A" w:rsidRDefault="0077044B">
            <w:pPr>
              <w:jc w:val="center"/>
              <w:rPr>
                <w:color w:val="000000"/>
              </w:rPr>
            </w:pPr>
            <w:r>
              <w:rPr>
                <w:color w:val="000000"/>
              </w:rPr>
              <w:t>11</w:t>
            </w:r>
          </w:p>
        </w:tc>
        <w:tc>
          <w:tcPr>
            <w:tcW w:w="227" w:type="pct"/>
            <w:tcBorders>
              <w:top w:val="single" w:sz="4" w:space="0" w:color="auto"/>
              <w:left w:val="single" w:sz="4" w:space="0" w:color="auto"/>
              <w:bottom w:val="single" w:sz="4" w:space="0" w:color="auto"/>
              <w:right w:val="single" w:sz="4" w:space="0" w:color="auto"/>
            </w:tcBorders>
            <w:shd w:val="clear" w:color="000000" w:fill="D9D9D9"/>
            <w:vAlign w:val="center"/>
          </w:tcPr>
          <w:p w:rsidR="008C128A" w:rsidRDefault="0077044B">
            <w:pPr>
              <w:jc w:val="center"/>
              <w:rPr>
                <w:color w:val="000000"/>
              </w:rPr>
            </w:pPr>
            <w:r>
              <w:rPr>
                <w:color w:val="000000"/>
              </w:rPr>
              <w:t>12</w:t>
            </w:r>
          </w:p>
        </w:tc>
        <w:tc>
          <w:tcPr>
            <w:tcW w:w="27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8C128A" w:rsidRDefault="0077044B">
            <w:pPr>
              <w:jc w:val="center"/>
              <w:rPr>
                <w:color w:val="000000"/>
              </w:rPr>
            </w:pPr>
            <w:r>
              <w:rPr>
                <w:color w:val="000000"/>
              </w:rPr>
              <w:t>13</w:t>
            </w:r>
          </w:p>
        </w:tc>
        <w:tc>
          <w:tcPr>
            <w:tcW w:w="27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8C128A" w:rsidRDefault="0077044B">
            <w:pPr>
              <w:jc w:val="center"/>
              <w:rPr>
                <w:color w:val="000000"/>
              </w:rPr>
            </w:pPr>
            <w:r>
              <w:rPr>
                <w:color w:val="000000"/>
              </w:rPr>
              <w:t>14</w:t>
            </w:r>
          </w:p>
        </w:tc>
      </w:tr>
      <w:tr w:rsidR="008C128A">
        <w:trPr>
          <w:trHeight w:val="3910"/>
        </w:trPr>
        <w:tc>
          <w:tcPr>
            <w:tcW w:w="297" w:type="pct"/>
            <w:tcBorders>
              <w:left w:val="single" w:sz="8" w:space="0" w:color="auto"/>
              <w:bottom w:val="single" w:sz="8" w:space="0" w:color="000000"/>
              <w:right w:val="single" w:sz="8" w:space="0" w:color="auto"/>
            </w:tcBorders>
            <w:vAlign w:val="center"/>
            <w:hideMark/>
          </w:tcPr>
          <w:p w:rsidR="008C128A" w:rsidRDefault="0077044B">
            <w:pPr>
              <w:jc w:val="center"/>
              <w:rPr>
                <w:b/>
                <w:bCs/>
                <w:color w:val="000000"/>
              </w:rPr>
            </w:pPr>
            <w:r>
              <w:rPr>
                <w:b/>
                <w:bCs/>
                <w:color w:val="000000"/>
              </w:rPr>
              <w:t>1</w:t>
            </w:r>
          </w:p>
        </w:tc>
        <w:tc>
          <w:tcPr>
            <w:tcW w:w="716" w:type="pct"/>
            <w:tcBorders>
              <w:left w:val="single" w:sz="8" w:space="0" w:color="auto"/>
              <w:bottom w:val="single" w:sz="8" w:space="0" w:color="000000"/>
              <w:right w:val="single" w:sz="8" w:space="0" w:color="auto"/>
            </w:tcBorders>
            <w:vAlign w:val="center"/>
            <w:hideMark/>
          </w:tcPr>
          <w:p w:rsidR="008C128A" w:rsidRDefault="0077044B">
            <w:pPr>
              <w:jc w:val="center"/>
              <w:rPr>
                <w:color w:val="000000"/>
              </w:rPr>
            </w:pPr>
            <w:r>
              <w:rPr>
                <w:color w:val="000000"/>
              </w:rPr>
              <w:t>Услуги по обеспечению эксплуатации ИС УЦ</w:t>
            </w:r>
          </w:p>
        </w:tc>
        <w:tc>
          <w:tcPr>
            <w:tcW w:w="370" w:type="pct"/>
            <w:tcBorders>
              <w:left w:val="single" w:sz="8" w:space="0" w:color="auto"/>
              <w:bottom w:val="single" w:sz="8" w:space="0" w:color="000000"/>
              <w:right w:val="single" w:sz="8" w:space="0" w:color="auto"/>
            </w:tcBorders>
            <w:vAlign w:val="center"/>
            <w:hideMark/>
          </w:tcPr>
          <w:p w:rsidR="008C128A" w:rsidRDefault="0077044B">
            <w:pPr>
              <w:jc w:val="center"/>
              <w:rPr>
                <w:color w:val="000000"/>
              </w:rPr>
            </w:pPr>
            <w:r>
              <w:rPr>
                <w:color w:val="000000"/>
              </w:rPr>
              <w:t>+</w:t>
            </w:r>
          </w:p>
        </w:tc>
        <w:tc>
          <w:tcPr>
            <w:tcW w:w="274" w:type="pct"/>
            <w:tcBorders>
              <w:left w:val="single" w:sz="8" w:space="0" w:color="auto"/>
              <w:bottom w:val="single" w:sz="8" w:space="0" w:color="000000"/>
              <w:right w:val="single" w:sz="8" w:space="0" w:color="auto"/>
            </w:tcBorders>
            <w:vAlign w:val="center"/>
            <w:hideMark/>
          </w:tcPr>
          <w:p w:rsidR="008C128A" w:rsidRDefault="0077044B">
            <w:pPr>
              <w:jc w:val="center"/>
              <w:rPr>
                <w:color w:val="000000"/>
              </w:rPr>
            </w:pPr>
            <w:r>
              <w:rPr>
                <w:color w:val="000000"/>
              </w:rPr>
              <w:t>+</w:t>
            </w:r>
          </w:p>
        </w:tc>
        <w:tc>
          <w:tcPr>
            <w:tcW w:w="322" w:type="pct"/>
            <w:tcBorders>
              <w:left w:val="single" w:sz="8" w:space="0" w:color="auto"/>
              <w:bottom w:val="single" w:sz="8" w:space="0" w:color="000000"/>
              <w:right w:val="single" w:sz="8" w:space="0" w:color="auto"/>
            </w:tcBorders>
            <w:vAlign w:val="center"/>
            <w:hideMark/>
          </w:tcPr>
          <w:p w:rsidR="008C128A" w:rsidRDefault="0077044B">
            <w:pPr>
              <w:jc w:val="center"/>
              <w:rPr>
                <w:color w:val="000000"/>
              </w:rPr>
            </w:pPr>
            <w:r>
              <w:rPr>
                <w:color w:val="000000"/>
              </w:rPr>
              <w:t>+</w:t>
            </w:r>
          </w:p>
        </w:tc>
        <w:tc>
          <w:tcPr>
            <w:tcW w:w="226" w:type="pct"/>
            <w:tcBorders>
              <w:left w:val="single" w:sz="8" w:space="0" w:color="auto"/>
              <w:bottom w:val="single" w:sz="8" w:space="0" w:color="000000"/>
              <w:right w:val="single" w:sz="8" w:space="0" w:color="auto"/>
            </w:tcBorders>
            <w:vAlign w:val="center"/>
            <w:hideMark/>
          </w:tcPr>
          <w:p w:rsidR="008C128A" w:rsidRDefault="0077044B">
            <w:pPr>
              <w:jc w:val="center"/>
              <w:rPr>
                <w:color w:val="000000"/>
              </w:rPr>
            </w:pPr>
            <w:r>
              <w:rPr>
                <w:color w:val="000000"/>
              </w:rPr>
              <w:t>+</w:t>
            </w:r>
          </w:p>
        </w:tc>
        <w:tc>
          <w:tcPr>
            <w:tcW w:w="227" w:type="pct"/>
            <w:tcBorders>
              <w:left w:val="single" w:sz="8" w:space="0" w:color="auto"/>
              <w:bottom w:val="single" w:sz="8" w:space="0" w:color="000000"/>
              <w:right w:val="single" w:sz="8" w:space="0" w:color="auto"/>
            </w:tcBorders>
            <w:vAlign w:val="center"/>
            <w:hideMark/>
          </w:tcPr>
          <w:p w:rsidR="008C128A" w:rsidRDefault="0077044B">
            <w:pPr>
              <w:jc w:val="center"/>
              <w:rPr>
                <w:color w:val="000000"/>
              </w:rPr>
            </w:pPr>
            <w:r>
              <w:rPr>
                <w:color w:val="000000"/>
              </w:rPr>
              <w:t>+</w:t>
            </w:r>
          </w:p>
        </w:tc>
        <w:tc>
          <w:tcPr>
            <w:tcW w:w="419" w:type="pct"/>
            <w:tcBorders>
              <w:left w:val="single" w:sz="8" w:space="0" w:color="auto"/>
              <w:bottom w:val="single" w:sz="8" w:space="0" w:color="000000"/>
              <w:right w:val="single" w:sz="8" w:space="0" w:color="auto"/>
            </w:tcBorders>
            <w:vAlign w:val="center"/>
            <w:hideMark/>
          </w:tcPr>
          <w:p w:rsidR="008C128A" w:rsidRDefault="0077044B">
            <w:pPr>
              <w:jc w:val="center"/>
              <w:rPr>
                <w:color w:val="000000"/>
              </w:rPr>
            </w:pPr>
            <w:r>
              <w:rPr>
                <w:color w:val="000000"/>
              </w:rPr>
              <w:t>+</w:t>
            </w:r>
          </w:p>
        </w:tc>
        <w:tc>
          <w:tcPr>
            <w:tcW w:w="275" w:type="pct"/>
            <w:tcBorders>
              <w:left w:val="single" w:sz="8" w:space="0" w:color="auto"/>
              <w:bottom w:val="single" w:sz="8" w:space="0" w:color="000000"/>
              <w:right w:val="single" w:sz="8" w:space="0" w:color="auto"/>
            </w:tcBorders>
            <w:vAlign w:val="center"/>
            <w:hideMark/>
          </w:tcPr>
          <w:p w:rsidR="008C128A" w:rsidRDefault="0077044B">
            <w:pPr>
              <w:jc w:val="center"/>
              <w:rPr>
                <w:color w:val="000000"/>
              </w:rPr>
            </w:pPr>
            <w:r>
              <w:rPr>
                <w:color w:val="000000"/>
              </w:rPr>
              <w:t>+</w:t>
            </w:r>
          </w:p>
        </w:tc>
        <w:tc>
          <w:tcPr>
            <w:tcW w:w="323" w:type="pct"/>
            <w:tcBorders>
              <w:left w:val="single" w:sz="8" w:space="0" w:color="auto"/>
              <w:bottom w:val="single" w:sz="8" w:space="0" w:color="000000"/>
              <w:right w:val="single" w:sz="8" w:space="0" w:color="auto"/>
            </w:tcBorders>
            <w:vAlign w:val="center"/>
            <w:hideMark/>
          </w:tcPr>
          <w:p w:rsidR="008C128A" w:rsidRDefault="0077044B">
            <w:pPr>
              <w:jc w:val="center"/>
              <w:rPr>
                <w:color w:val="000000"/>
              </w:rPr>
            </w:pPr>
            <w:r>
              <w:rPr>
                <w:color w:val="000000"/>
              </w:rPr>
              <w:t>+</w:t>
            </w:r>
          </w:p>
        </w:tc>
        <w:tc>
          <w:tcPr>
            <w:tcW w:w="179" w:type="pct"/>
            <w:tcBorders>
              <w:left w:val="single" w:sz="8" w:space="0" w:color="auto"/>
              <w:bottom w:val="single" w:sz="8" w:space="0" w:color="000000"/>
              <w:right w:val="single" w:sz="8" w:space="0" w:color="auto"/>
            </w:tcBorders>
            <w:vAlign w:val="center"/>
            <w:hideMark/>
          </w:tcPr>
          <w:p w:rsidR="008C128A" w:rsidRDefault="0077044B">
            <w:pPr>
              <w:jc w:val="center"/>
              <w:rPr>
                <w:color w:val="000000"/>
              </w:rPr>
            </w:pPr>
            <w:r>
              <w:rPr>
                <w:color w:val="000000"/>
              </w:rPr>
              <w:t>+</w:t>
            </w:r>
          </w:p>
        </w:tc>
        <w:tc>
          <w:tcPr>
            <w:tcW w:w="323" w:type="pct"/>
            <w:tcBorders>
              <w:top w:val="single" w:sz="4" w:space="0" w:color="auto"/>
              <w:left w:val="single" w:sz="8" w:space="0" w:color="auto"/>
              <w:bottom w:val="single" w:sz="8" w:space="0" w:color="000000"/>
              <w:right w:val="single" w:sz="4" w:space="0" w:color="auto"/>
            </w:tcBorders>
            <w:vAlign w:val="center"/>
            <w:hideMark/>
          </w:tcPr>
          <w:p w:rsidR="008C128A" w:rsidRDefault="0077044B">
            <w:pPr>
              <w:jc w:val="center"/>
              <w:rPr>
                <w:color w:val="000000"/>
              </w:rPr>
            </w:pPr>
            <w:r>
              <w:rPr>
                <w:color w:val="000000"/>
              </w:rPr>
              <w:t>+</w:t>
            </w:r>
          </w:p>
        </w:tc>
        <w:tc>
          <w:tcPr>
            <w:tcW w:w="275" w:type="pct"/>
            <w:tcBorders>
              <w:top w:val="single" w:sz="4" w:space="0" w:color="auto"/>
              <w:left w:val="single" w:sz="4" w:space="0" w:color="auto"/>
              <w:bottom w:val="single" w:sz="4" w:space="0" w:color="auto"/>
              <w:right w:val="single" w:sz="4" w:space="0" w:color="auto"/>
            </w:tcBorders>
            <w:vAlign w:val="center"/>
            <w:hideMark/>
          </w:tcPr>
          <w:p w:rsidR="008C128A" w:rsidRDefault="0077044B">
            <w:pPr>
              <w:jc w:val="center"/>
              <w:rPr>
                <w:color w:val="000000"/>
              </w:rPr>
            </w:pPr>
            <w:r>
              <w:rPr>
                <w:color w:val="000000"/>
              </w:rPr>
              <w:t>+</w:t>
            </w:r>
          </w:p>
        </w:tc>
        <w:tc>
          <w:tcPr>
            <w:tcW w:w="227" w:type="pct"/>
            <w:tcBorders>
              <w:top w:val="single" w:sz="4" w:space="0" w:color="auto"/>
              <w:left w:val="single" w:sz="4" w:space="0" w:color="auto"/>
              <w:bottom w:val="single" w:sz="4" w:space="0" w:color="auto"/>
              <w:right w:val="single" w:sz="4" w:space="0" w:color="auto"/>
            </w:tcBorders>
            <w:vAlign w:val="center"/>
          </w:tcPr>
          <w:p w:rsidR="008C128A" w:rsidRDefault="0077044B">
            <w:pPr>
              <w:jc w:val="center"/>
              <w:rPr>
                <w:color w:val="000000"/>
              </w:rPr>
            </w:pPr>
            <w:r>
              <w:rPr>
                <w:color w:val="000000"/>
              </w:rPr>
              <w:t>+</w:t>
            </w:r>
          </w:p>
        </w:tc>
        <w:tc>
          <w:tcPr>
            <w:tcW w:w="275" w:type="pct"/>
            <w:tcBorders>
              <w:top w:val="single" w:sz="4" w:space="0" w:color="auto"/>
              <w:left w:val="single" w:sz="4" w:space="0" w:color="auto"/>
              <w:bottom w:val="single" w:sz="4" w:space="0" w:color="auto"/>
              <w:right w:val="single" w:sz="4" w:space="0" w:color="auto"/>
            </w:tcBorders>
            <w:vAlign w:val="center"/>
            <w:hideMark/>
          </w:tcPr>
          <w:p w:rsidR="008C128A" w:rsidRDefault="0077044B">
            <w:pPr>
              <w:jc w:val="center"/>
              <w:rPr>
                <w:color w:val="000000"/>
              </w:rPr>
            </w:pPr>
            <w:r>
              <w:rPr>
                <w:color w:val="000000"/>
              </w:rPr>
              <w:t>+</w:t>
            </w:r>
          </w:p>
        </w:tc>
        <w:tc>
          <w:tcPr>
            <w:tcW w:w="275" w:type="pct"/>
            <w:tcBorders>
              <w:top w:val="single" w:sz="4" w:space="0" w:color="auto"/>
              <w:left w:val="single" w:sz="4" w:space="0" w:color="auto"/>
              <w:bottom w:val="single" w:sz="4" w:space="0" w:color="auto"/>
              <w:right w:val="single" w:sz="4" w:space="0" w:color="auto"/>
            </w:tcBorders>
            <w:vAlign w:val="center"/>
            <w:hideMark/>
          </w:tcPr>
          <w:p w:rsidR="008C128A" w:rsidRDefault="0077044B">
            <w:pPr>
              <w:jc w:val="center"/>
              <w:rPr>
                <w:color w:val="000000"/>
              </w:rPr>
            </w:pPr>
            <w:r>
              <w:rPr>
                <w:color w:val="000000"/>
              </w:rPr>
              <w:t>+</w:t>
            </w:r>
          </w:p>
        </w:tc>
      </w:tr>
    </w:tbl>
    <w:p w:rsidR="008C128A" w:rsidRDefault="0077044B">
      <w:pPr>
        <w:spacing w:before="120" w:after="120"/>
        <w:jc w:val="both"/>
        <w:rPr>
          <w:b/>
          <w:color w:val="000000"/>
        </w:rPr>
      </w:pPr>
      <w:r>
        <w:rPr>
          <w:b/>
          <w:color w:val="000000"/>
        </w:rPr>
        <w:t>+</w:t>
      </w:r>
      <w:r>
        <w:rPr>
          <w:color w:val="000000"/>
        </w:rPr>
        <w:t xml:space="preserve">  – мероприятия, выполняемые Исполнителем в рамках оказания Услуг, определенных положениями технических требований.</w:t>
      </w:r>
    </w:p>
    <w:p w:rsidR="008C128A" w:rsidRDefault="008C128A">
      <w:pPr>
        <w:spacing w:before="120" w:after="120"/>
        <w:rPr>
          <w:color w:val="000000"/>
        </w:rPr>
        <w:sectPr w:rsidR="008C128A">
          <w:headerReference w:type="first" r:id="rId11"/>
          <w:pgSz w:w="16838" w:h="11906" w:orient="landscape"/>
          <w:pgMar w:top="1134" w:right="534" w:bottom="991" w:left="1259" w:header="709" w:footer="709" w:gutter="0"/>
          <w:cols w:space="708"/>
          <w:titlePg/>
          <w:docGrid w:linePitch="360"/>
        </w:sectPr>
      </w:pP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lastRenderedPageBreak/>
        <w:t>Требования к предоставлению отчетности по оказанным Услугам</w:t>
      </w:r>
    </w:p>
    <w:p w:rsidR="008C128A" w:rsidRDefault="0077044B">
      <w:pPr>
        <w:spacing w:before="120" w:after="120"/>
        <w:ind w:firstLine="709"/>
        <w:jc w:val="both"/>
        <w:rPr>
          <w:color w:val="000000"/>
        </w:rPr>
      </w:pPr>
      <w:r>
        <w:rPr>
          <w:color w:val="000000"/>
        </w:rPr>
        <w:t>Исполнитель по результатам оказания Услуг по обеспечению эксплуатации ИС УЦ обязан сформировать и предоставить Заказчику оперативную и плановую отчетность.</w:t>
      </w:r>
    </w:p>
    <w:p w:rsidR="008C128A" w:rsidRDefault="0077044B">
      <w:pPr>
        <w:spacing w:before="120" w:after="120"/>
        <w:ind w:firstLine="709"/>
        <w:jc w:val="both"/>
        <w:rPr>
          <w:color w:val="000000"/>
        </w:rPr>
      </w:pPr>
      <w:r>
        <w:rPr>
          <w:color w:val="000000"/>
        </w:rPr>
        <w:t>Отчетные материалы должны содержать данные в структурированном виде, характеризующие в количественном и качественном выражении оказанные услуги. Отчетность должна формироваться с использованием средств ПУПЭ.</w:t>
      </w:r>
    </w:p>
    <w:p w:rsidR="008C128A" w:rsidRDefault="0077044B">
      <w:pPr>
        <w:keepNext/>
        <w:numPr>
          <w:ilvl w:val="3"/>
          <w:numId w:val="113"/>
        </w:numPr>
        <w:spacing w:before="120" w:after="120" w:line="276" w:lineRule="auto"/>
        <w:outlineLvl w:val="0"/>
        <w:rPr>
          <w:rFonts w:eastAsia="Calibri"/>
          <w:b/>
          <w:color w:val="000000"/>
        </w:rPr>
      </w:pPr>
      <w:r>
        <w:rPr>
          <w:rFonts w:eastAsia="Calibri"/>
          <w:b/>
          <w:color w:val="000000"/>
        </w:rPr>
        <w:t>Требования к видам и срокам предоставления оперативной отчетности</w:t>
      </w:r>
    </w:p>
    <w:p w:rsidR="008C128A" w:rsidRDefault="0077044B">
      <w:pPr>
        <w:spacing w:before="120" w:after="120"/>
        <w:ind w:firstLine="558"/>
        <w:jc w:val="both"/>
        <w:rPr>
          <w:color w:val="000000"/>
        </w:rPr>
      </w:pPr>
      <w:r>
        <w:rPr>
          <w:color w:val="000000"/>
        </w:rPr>
        <w:t>Оперативные отчеты должны предоставляться Исполнителем Заказчику в срок не позднее 5 (пяти) рабочих дней, либо в течение 5 (пяти) рабочих дней с момента регистрации соответствующих Заявок в ПУПЭ с категорией «Запрос на обслуживание». Оперативные отчеты передаются Заказчику в электронном виде.</w:t>
      </w:r>
    </w:p>
    <w:p w:rsidR="008C128A" w:rsidRDefault="0077044B">
      <w:pPr>
        <w:spacing w:before="120" w:after="120"/>
        <w:ind w:firstLine="709"/>
        <w:jc w:val="both"/>
        <w:rPr>
          <w:color w:val="000000"/>
        </w:rPr>
      </w:pPr>
      <w:r>
        <w:rPr>
          <w:color w:val="000000"/>
        </w:rPr>
        <w:t>По запросу Заказчика, направленного по электронной почте, Исполнитель в течение 3 (трех) полных рабочих дней после получения запроса предоставляет Заказчику дополнительную информацию по каждому конкретному вопросу по любому из пунктов отчета.</w:t>
      </w:r>
    </w:p>
    <w:p w:rsidR="008C128A" w:rsidRDefault="0077044B">
      <w:pPr>
        <w:spacing w:before="120" w:after="120"/>
        <w:ind w:firstLine="709"/>
        <w:jc w:val="both"/>
        <w:rPr>
          <w:color w:val="000000"/>
        </w:rPr>
      </w:pPr>
      <w:r>
        <w:rPr>
          <w:color w:val="000000"/>
        </w:rPr>
        <w:t xml:space="preserve">Оперативные отчеты об оказанных услугах должны предоставляться Исполнителем в соответствии с перечнем отчетности, указанным в </w:t>
      </w:r>
      <w:r>
        <w:rPr>
          <w:color w:val="000000"/>
        </w:rPr>
        <w:fldChar w:fldCharType="begin"/>
      </w:r>
      <w:r>
        <w:rPr>
          <w:color w:val="000000"/>
        </w:rPr>
        <w:instrText xml:space="preserve"> REF _Ref54010897 \h  \* MERGEFORMAT </w:instrText>
      </w:r>
      <w:r>
        <w:rPr>
          <w:color w:val="000000"/>
        </w:rPr>
      </w:r>
      <w:r>
        <w:rPr>
          <w:color w:val="000000"/>
        </w:rPr>
        <w:fldChar w:fldCharType="separate"/>
      </w:r>
      <w:r>
        <w:rPr>
          <w:bCs/>
          <w:color w:val="000000"/>
        </w:rPr>
        <w:t>Таблица 5. «Перечень предоставляемой оперативной отчетности»</w:t>
      </w:r>
      <w:r>
        <w:rPr>
          <w:color w:val="000000"/>
        </w:rPr>
        <w:fldChar w:fldCharType="end"/>
      </w:r>
      <w:r>
        <w:rPr>
          <w:color w:val="000000"/>
        </w:rPr>
        <w:t xml:space="preserve"> настоящего Раздела. Описание и формы отчетов определяются в ПЭиТО.</w:t>
      </w:r>
    </w:p>
    <w:p w:rsidR="008C128A" w:rsidRDefault="0077044B">
      <w:pPr>
        <w:keepNext/>
        <w:tabs>
          <w:tab w:val="num" w:pos="540"/>
        </w:tabs>
        <w:jc w:val="right"/>
        <w:rPr>
          <w:b/>
          <w:i/>
          <w:color w:val="000000"/>
        </w:rPr>
      </w:pPr>
      <w:bookmarkStart w:id="67" w:name="_Ref54010897"/>
      <w:r>
        <w:rPr>
          <w:b/>
          <w:i/>
          <w:color w:val="000000"/>
        </w:rPr>
        <w:t xml:space="preserve">Таблица </w:t>
      </w:r>
      <w:r>
        <w:rPr>
          <w:b/>
          <w:i/>
          <w:color w:val="000000"/>
        </w:rPr>
        <w:fldChar w:fldCharType="begin"/>
      </w:r>
      <w:r>
        <w:rPr>
          <w:b/>
          <w:i/>
          <w:color w:val="000000"/>
        </w:rPr>
        <w:instrText xml:space="preserve"> SEQ Таблица \* ARABIC </w:instrText>
      </w:r>
      <w:r>
        <w:rPr>
          <w:b/>
          <w:i/>
          <w:color w:val="000000"/>
        </w:rPr>
        <w:fldChar w:fldCharType="separate"/>
      </w:r>
      <w:r>
        <w:rPr>
          <w:b/>
          <w:i/>
          <w:color w:val="000000"/>
        </w:rPr>
        <w:t>5</w:t>
      </w:r>
      <w:r>
        <w:rPr>
          <w:b/>
          <w:i/>
          <w:color w:val="000000"/>
        </w:rPr>
        <w:fldChar w:fldCharType="end"/>
      </w:r>
      <w:r>
        <w:rPr>
          <w:b/>
          <w:i/>
          <w:color w:val="000000"/>
        </w:rPr>
        <w:t>. «Перечень предоставляемой оперативной отчетности»</w:t>
      </w:r>
      <w:bookmarkEnd w:id="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3"/>
        <w:gridCol w:w="3314"/>
        <w:gridCol w:w="2045"/>
        <w:gridCol w:w="2164"/>
        <w:gridCol w:w="2190"/>
      </w:tblGrid>
      <w:tr w:rsidR="008C128A">
        <w:trPr>
          <w:trHeight w:val="20"/>
          <w:tblHeader/>
        </w:trPr>
        <w:tc>
          <w:tcPr>
            <w:tcW w:w="237" w:type="pct"/>
            <w:shd w:val="clear" w:color="auto" w:fill="D9D9D9"/>
          </w:tcPr>
          <w:p w:rsidR="008C128A" w:rsidRDefault="0077044B">
            <w:pPr>
              <w:spacing w:before="120" w:after="120"/>
              <w:rPr>
                <w:b/>
                <w:color w:val="000000"/>
              </w:rPr>
            </w:pPr>
            <w:r>
              <w:rPr>
                <w:b/>
                <w:color w:val="000000"/>
              </w:rPr>
              <w:t>№</w:t>
            </w:r>
          </w:p>
        </w:tc>
        <w:tc>
          <w:tcPr>
            <w:tcW w:w="1625" w:type="pct"/>
            <w:shd w:val="clear" w:color="auto" w:fill="D9D9D9"/>
          </w:tcPr>
          <w:p w:rsidR="008C128A" w:rsidRDefault="0077044B">
            <w:pPr>
              <w:spacing w:before="120" w:after="120"/>
              <w:jc w:val="center"/>
              <w:rPr>
                <w:b/>
                <w:color w:val="000000"/>
              </w:rPr>
            </w:pPr>
            <w:r>
              <w:rPr>
                <w:b/>
                <w:color w:val="000000"/>
              </w:rPr>
              <w:t>Название</w:t>
            </w:r>
          </w:p>
        </w:tc>
        <w:tc>
          <w:tcPr>
            <w:tcW w:w="1003" w:type="pct"/>
            <w:shd w:val="clear" w:color="auto" w:fill="D9D9D9"/>
          </w:tcPr>
          <w:p w:rsidR="008C128A" w:rsidRDefault="0077044B">
            <w:pPr>
              <w:spacing w:before="120" w:after="120"/>
              <w:jc w:val="center"/>
              <w:rPr>
                <w:b/>
                <w:color w:val="000000"/>
              </w:rPr>
            </w:pPr>
            <w:r>
              <w:rPr>
                <w:b/>
                <w:color w:val="000000"/>
              </w:rPr>
              <w:t>Кому предоставляется</w:t>
            </w:r>
          </w:p>
        </w:tc>
        <w:tc>
          <w:tcPr>
            <w:tcW w:w="1061" w:type="pct"/>
            <w:shd w:val="clear" w:color="auto" w:fill="D9D9D9"/>
          </w:tcPr>
          <w:p w:rsidR="008C128A" w:rsidRDefault="0077044B">
            <w:pPr>
              <w:spacing w:before="120" w:after="120"/>
              <w:jc w:val="center"/>
              <w:rPr>
                <w:b/>
                <w:color w:val="000000"/>
              </w:rPr>
            </w:pPr>
            <w:r>
              <w:rPr>
                <w:b/>
                <w:color w:val="000000"/>
              </w:rPr>
              <w:t>Периодичность и сроки предоставления</w:t>
            </w:r>
          </w:p>
        </w:tc>
        <w:tc>
          <w:tcPr>
            <w:tcW w:w="1075" w:type="pct"/>
            <w:shd w:val="clear" w:color="auto" w:fill="D9D9D9"/>
          </w:tcPr>
          <w:p w:rsidR="008C128A" w:rsidRDefault="0077044B">
            <w:pPr>
              <w:spacing w:before="120" w:after="120"/>
              <w:jc w:val="center"/>
              <w:rPr>
                <w:b/>
                <w:color w:val="000000"/>
              </w:rPr>
            </w:pPr>
            <w:r>
              <w:rPr>
                <w:b/>
                <w:color w:val="000000"/>
              </w:rPr>
              <w:t>Способ предоставления</w:t>
            </w:r>
          </w:p>
        </w:tc>
      </w:tr>
      <w:tr w:rsidR="008C128A">
        <w:trPr>
          <w:trHeight w:val="273"/>
        </w:trPr>
        <w:tc>
          <w:tcPr>
            <w:tcW w:w="237" w:type="pct"/>
            <w:vAlign w:val="center"/>
          </w:tcPr>
          <w:p w:rsidR="008C128A" w:rsidRDefault="0077044B">
            <w:pPr>
              <w:spacing w:before="120" w:after="120"/>
              <w:jc w:val="center"/>
              <w:rPr>
                <w:color w:val="000000"/>
              </w:rPr>
            </w:pPr>
            <w:r>
              <w:rPr>
                <w:color w:val="000000"/>
              </w:rPr>
              <w:t>1.</w:t>
            </w:r>
          </w:p>
        </w:tc>
        <w:tc>
          <w:tcPr>
            <w:tcW w:w="1625" w:type="pct"/>
          </w:tcPr>
          <w:p w:rsidR="008C128A" w:rsidRDefault="00D9142A">
            <w:pPr>
              <w:spacing w:before="120" w:after="120"/>
              <w:rPr>
                <w:color w:val="000000"/>
              </w:rPr>
            </w:pPr>
            <w:hyperlink r:id="rId12" w:tooltip="Отчет о состоянии и количестве Заявок" w:history="1">
              <w:r w:rsidR="0077044B">
                <w:rPr>
                  <w:color w:val="000000"/>
                </w:rPr>
                <w:t>Отчет о состоянии и количестве Заявок</w:t>
              </w:r>
            </w:hyperlink>
          </w:p>
        </w:tc>
        <w:tc>
          <w:tcPr>
            <w:tcW w:w="1003" w:type="pct"/>
          </w:tcPr>
          <w:p w:rsidR="008C128A" w:rsidRDefault="0077044B">
            <w:pPr>
              <w:keepNext/>
              <w:spacing w:before="120" w:after="120"/>
              <w:rPr>
                <w:rFonts w:eastAsia="Calibri"/>
                <w:color w:val="000000"/>
              </w:rPr>
            </w:pPr>
            <w:r>
              <w:rPr>
                <w:rFonts w:eastAsia="Calibri"/>
                <w:color w:val="000000"/>
              </w:rPr>
              <w:t>Заказчику</w:t>
            </w:r>
          </w:p>
        </w:tc>
        <w:tc>
          <w:tcPr>
            <w:tcW w:w="1061" w:type="pct"/>
          </w:tcPr>
          <w:p w:rsidR="008C128A" w:rsidRDefault="0077044B">
            <w:pPr>
              <w:keepNext/>
              <w:spacing w:before="120" w:after="120"/>
              <w:rPr>
                <w:rFonts w:eastAsia="Calibri"/>
                <w:color w:val="000000"/>
              </w:rPr>
            </w:pPr>
            <w:r>
              <w:rPr>
                <w:rFonts w:eastAsia="Calibri"/>
                <w:color w:val="000000"/>
              </w:rPr>
              <w:t>по запросу</w:t>
            </w:r>
          </w:p>
        </w:tc>
        <w:tc>
          <w:tcPr>
            <w:tcW w:w="1075" w:type="pct"/>
          </w:tcPr>
          <w:p w:rsidR="008C128A" w:rsidRDefault="0077044B">
            <w:pPr>
              <w:spacing w:before="120" w:after="120"/>
              <w:rPr>
                <w:color w:val="000000"/>
              </w:rPr>
            </w:pPr>
            <w:r>
              <w:rPr>
                <w:color w:val="000000"/>
              </w:rPr>
              <w:t>В электронном виде</w:t>
            </w:r>
          </w:p>
        </w:tc>
      </w:tr>
      <w:tr w:rsidR="008C128A">
        <w:trPr>
          <w:trHeight w:val="895"/>
        </w:trPr>
        <w:tc>
          <w:tcPr>
            <w:tcW w:w="237" w:type="pct"/>
            <w:vAlign w:val="center"/>
          </w:tcPr>
          <w:p w:rsidR="008C128A" w:rsidRDefault="0077044B">
            <w:pPr>
              <w:widowControl w:val="0"/>
              <w:spacing w:before="120" w:after="120"/>
              <w:ind w:right="-176"/>
              <w:rPr>
                <w:rFonts w:eastAsia="Calibri"/>
                <w:color w:val="000000"/>
              </w:rPr>
            </w:pPr>
            <w:r>
              <w:rPr>
                <w:color w:val="000000"/>
              </w:rPr>
              <w:t>2</w:t>
            </w:r>
            <w:r>
              <w:rPr>
                <w:rFonts w:eastAsia="Calibri"/>
                <w:color w:val="000000"/>
              </w:rPr>
              <w:t>.</w:t>
            </w:r>
          </w:p>
        </w:tc>
        <w:tc>
          <w:tcPr>
            <w:tcW w:w="1625" w:type="pct"/>
          </w:tcPr>
          <w:p w:rsidR="008C128A" w:rsidRDefault="0077044B">
            <w:pPr>
              <w:keepNext/>
              <w:spacing w:before="120" w:after="120"/>
              <w:rPr>
                <w:rFonts w:eastAsia="Calibri"/>
                <w:color w:val="000000"/>
              </w:rPr>
            </w:pPr>
            <w:r>
              <w:rPr>
                <w:rFonts w:eastAsia="Calibri"/>
                <w:color w:val="000000"/>
              </w:rPr>
              <w:t xml:space="preserve">Отчет по заявкам, зарегистрированным в ПУПЭ </w:t>
            </w:r>
          </w:p>
        </w:tc>
        <w:tc>
          <w:tcPr>
            <w:tcW w:w="1003" w:type="pct"/>
          </w:tcPr>
          <w:p w:rsidR="008C128A" w:rsidRDefault="0077044B">
            <w:pPr>
              <w:keepNext/>
              <w:spacing w:before="120" w:after="120"/>
              <w:rPr>
                <w:rFonts w:eastAsia="Calibri"/>
                <w:color w:val="000000"/>
              </w:rPr>
            </w:pPr>
            <w:r>
              <w:rPr>
                <w:rFonts w:eastAsia="Calibri"/>
                <w:color w:val="000000"/>
              </w:rPr>
              <w:t>Заказчику</w:t>
            </w:r>
          </w:p>
        </w:tc>
        <w:tc>
          <w:tcPr>
            <w:tcW w:w="1061" w:type="pct"/>
          </w:tcPr>
          <w:p w:rsidR="008C128A" w:rsidRDefault="0077044B">
            <w:pPr>
              <w:keepNext/>
              <w:spacing w:before="120" w:after="120"/>
              <w:rPr>
                <w:rFonts w:eastAsia="Calibri"/>
                <w:color w:val="000000"/>
              </w:rPr>
            </w:pPr>
            <w:r>
              <w:rPr>
                <w:rFonts w:eastAsia="Calibri"/>
                <w:color w:val="000000"/>
              </w:rPr>
              <w:t>по запросу</w:t>
            </w:r>
          </w:p>
        </w:tc>
        <w:tc>
          <w:tcPr>
            <w:tcW w:w="1075" w:type="pct"/>
          </w:tcPr>
          <w:p w:rsidR="008C128A" w:rsidRDefault="0077044B">
            <w:pPr>
              <w:spacing w:before="120" w:after="120"/>
              <w:rPr>
                <w:color w:val="000000"/>
              </w:rPr>
            </w:pPr>
            <w:r>
              <w:rPr>
                <w:color w:val="000000"/>
              </w:rPr>
              <w:t>В электронном виде</w:t>
            </w:r>
          </w:p>
        </w:tc>
      </w:tr>
      <w:tr w:rsidR="008C128A">
        <w:trPr>
          <w:trHeight w:val="525"/>
        </w:trPr>
        <w:tc>
          <w:tcPr>
            <w:tcW w:w="237" w:type="pct"/>
            <w:vAlign w:val="center"/>
          </w:tcPr>
          <w:p w:rsidR="008C128A" w:rsidRDefault="0077044B">
            <w:pPr>
              <w:spacing w:before="120" w:after="120"/>
              <w:rPr>
                <w:color w:val="000000"/>
              </w:rPr>
            </w:pPr>
            <w:r>
              <w:rPr>
                <w:color w:val="000000"/>
              </w:rPr>
              <w:t>3.</w:t>
            </w:r>
          </w:p>
        </w:tc>
        <w:tc>
          <w:tcPr>
            <w:tcW w:w="1625" w:type="pct"/>
          </w:tcPr>
          <w:p w:rsidR="008C128A" w:rsidRDefault="0077044B">
            <w:pPr>
              <w:spacing w:before="120" w:after="120"/>
              <w:rPr>
                <w:color w:val="000000"/>
              </w:rPr>
            </w:pPr>
            <w:r>
              <w:rPr>
                <w:color w:val="000000"/>
              </w:rPr>
              <w:t>Аналитический отчет по кодам закрытия</w:t>
            </w:r>
          </w:p>
        </w:tc>
        <w:tc>
          <w:tcPr>
            <w:tcW w:w="1003" w:type="pct"/>
          </w:tcPr>
          <w:p w:rsidR="008C128A" w:rsidRDefault="0077044B">
            <w:pPr>
              <w:keepNext/>
              <w:spacing w:before="120" w:after="120"/>
              <w:rPr>
                <w:rFonts w:eastAsia="Calibri"/>
                <w:color w:val="000000"/>
              </w:rPr>
            </w:pPr>
            <w:r>
              <w:rPr>
                <w:rFonts w:eastAsia="Calibri"/>
                <w:color w:val="000000"/>
              </w:rPr>
              <w:t>Заказчику</w:t>
            </w:r>
          </w:p>
        </w:tc>
        <w:tc>
          <w:tcPr>
            <w:tcW w:w="1061" w:type="pct"/>
          </w:tcPr>
          <w:p w:rsidR="008C128A" w:rsidRDefault="0077044B">
            <w:pPr>
              <w:keepNext/>
              <w:spacing w:before="120" w:after="120"/>
              <w:rPr>
                <w:rFonts w:eastAsia="Calibri"/>
                <w:color w:val="000000"/>
              </w:rPr>
            </w:pPr>
            <w:r>
              <w:rPr>
                <w:rFonts w:eastAsia="Calibri"/>
                <w:color w:val="000000"/>
              </w:rPr>
              <w:t>по запросу</w:t>
            </w:r>
          </w:p>
        </w:tc>
        <w:tc>
          <w:tcPr>
            <w:tcW w:w="1075" w:type="pct"/>
          </w:tcPr>
          <w:p w:rsidR="008C128A" w:rsidRDefault="0077044B">
            <w:pPr>
              <w:spacing w:before="120" w:after="120"/>
              <w:rPr>
                <w:color w:val="000000"/>
              </w:rPr>
            </w:pPr>
            <w:r>
              <w:rPr>
                <w:color w:val="000000"/>
              </w:rPr>
              <w:t>В электронном виде</w:t>
            </w:r>
          </w:p>
        </w:tc>
      </w:tr>
      <w:tr w:rsidR="008C128A">
        <w:trPr>
          <w:trHeight w:val="20"/>
        </w:trPr>
        <w:tc>
          <w:tcPr>
            <w:tcW w:w="237" w:type="pct"/>
            <w:vAlign w:val="center"/>
          </w:tcPr>
          <w:p w:rsidR="008C128A" w:rsidRDefault="0077044B">
            <w:pPr>
              <w:spacing w:before="120" w:after="120"/>
              <w:rPr>
                <w:color w:val="000000"/>
              </w:rPr>
            </w:pPr>
            <w:r>
              <w:rPr>
                <w:color w:val="000000"/>
              </w:rPr>
              <w:t>4.</w:t>
            </w:r>
          </w:p>
        </w:tc>
        <w:tc>
          <w:tcPr>
            <w:tcW w:w="1625" w:type="pct"/>
          </w:tcPr>
          <w:p w:rsidR="008C128A" w:rsidRDefault="0077044B">
            <w:pPr>
              <w:spacing w:before="120" w:after="120"/>
              <w:rPr>
                <w:color w:val="000000"/>
              </w:rPr>
            </w:pPr>
            <w:r>
              <w:rPr>
                <w:color w:val="000000"/>
              </w:rPr>
              <w:t>Аналитический отчет по категориям Заявок</w:t>
            </w:r>
          </w:p>
        </w:tc>
        <w:tc>
          <w:tcPr>
            <w:tcW w:w="1003" w:type="pct"/>
          </w:tcPr>
          <w:p w:rsidR="008C128A" w:rsidRDefault="0077044B">
            <w:pPr>
              <w:keepNext/>
              <w:spacing w:before="120" w:after="120"/>
              <w:rPr>
                <w:rFonts w:eastAsia="Calibri"/>
                <w:color w:val="000000"/>
              </w:rPr>
            </w:pPr>
            <w:r>
              <w:rPr>
                <w:rFonts w:eastAsia="Calibri"/>
                <w:color w:val="000000"/>
              </w:rPr>
              <w:t>Заказчику</w:t>
            </w:r>
          </w:p>
        </w:tc>
        <w:tc>
          <w:tcPr>
            <w:tcW w:w="1061" w:type="pct"/>
          </w:tcPr>
          <w:p w:rsidR="008C128A" w:rsidRDefault="0077044B">
            <w:pPr>
              <w:keepNext/>
              <w:spacing w:before="120" w:after="120"/>
              <w:rPr>
                <w:rFonts w:eastAsia="Calibri"/>
                <w:color w:val="000000"/>
              </w:rPr>
            </w:pPr>
            <w:r>
              <w:rPr>
                <w:rFonts w:eastAsia="Calibri"/>
                <w:color w:val="000000"/>
              </w:rPr>
              <w:t>по запросу</w:t>
            </w:r>
          </w:p>
        </w:tc>
        <w:tc>
          <w:tcPr>
            <w:tcW w:w="1075" w:type="pct"/>
          </w:tcPr>
          <w:p w:rsidR="008C128A" w:rsidRDefault="0077044B">
            <w:pPr>
              <w:spacing w:before="120" w:after="120"/>
              <w:rPr>
                <w:color w:val="000000"/>
              </w:rPr>
            </w:pPr>
            <w:r>
              <w:rPr>
                <w:color w:val="000000"/>
              </w:rPr>
              <w:t>В электронном виде</w:t>
            </w:r>
          </w:p>
        </w:tc>
      </w:tr>
      <w:tr w:rsidR="008C128A">
        <w:trPr>
          <w:trHeight w:val="20"/>
        </w:trPr>
        <w:tc>
          <w:tcPr>
            <w:tcW w:w="237" w:type="pct"/>
            <w:vAlign w:val="center"/>
          </w:tcPr>
          <w:p w:rsidR="008C128A" w:rsidRDefault="0077044B">
            <w:pPr>
              <w:spacing w:before="120" w:after="120"/>
              <w:rPr>
                <w:color w:val="000000"/>
              </w:rPr>
            </w:pPr>
            <w:r>
              <w:rPr>
                <w:color w:val="000000"/>
              </w:rPr>
              <w:t>5.</w:t>
            </w:r>
          </w:p>
        </w:tc>
        <w:tc>
          <w:tcPr>
            <w:tcW w:w="1625" w:type="pct"/>
          </w:tcPr>
          <w:p w:rsidR="008C128A" w:rsidRDefault="0077044B">
            <w:pPr>
              <w:spacing w:before="120" w:after="120"/>
              <w:rPr>
                <w:color w:val="000000"/>
              </w:rPr>
            </w:pPr>
            <w:r>
              <w:rPr>
                <w:color w:val="000000"/>
              </w:rPr>
              <w:t>Аналитический отчет по статусу Заявок</w:t>
            </w:r>
          </w:p>
        </w:tc>
        <w:tc>
          <w:tcPr>
            <w:tcW w:w="1003" w:type="pct"/>
          </w:tcPr>
          <w:p w:rsidR="008C128A" w:rsidRDefault="0077044B">
            <w:pPr>
              <w:keepNext/>
              <w:spacing w:before="120" w:after="120"/>
              <w:rPr>
                <w:rFonts w:eastAsia="Calibri"/>
                <w:color w:val="000000"/>
              </w:rPr>
            </w:pPr>
            <w:r>
              <w:rPr>
                <w:rFonts w:eastAsia="Calibri"/>
                <w:color w:val="000000"/>
              </w:rPr>
              <w:t>Заказчику</w:t>
            </w:r>
          </w:p>
        </w:tc>
        <w:tc>
          <w:tcPr>
            <w:tcW w:w="1061" w:type="pct"/>
          </w:tcPr>
          <w:p w:rsidR="008C128A" w:rsidRDefault="0077044B">
            <w:pPr>
              <w:keepNext/>
              <w:spacing w:before="120" w:after="120"/>
              <w:rPr>
                <w:rFonts w:eastAsia="Calibri"/>
                <w:color w:val="000000"/>
              </w:rPr>
            </w:pPr>
            <w:r>
              <w:rPr>
                <w:rFonts w:eastAsia="Calibri"/>
                <w:color w:val="000000"/>
              </w:rPr>
              <w:t>по запросу</w:t>
            </w:r>
          </w:p>
        </w:tc>
        <w:tc>
          <w:tcPr>
            <w:tcW w:w="1075" w:type="pct"/>
          </w:tcPr>
          <w:p w:rsidR="008C128A" w:rsidRDefault="0077044B">
            <w:pPr>
              <w:spacing w:before="120" w:after="120"/>
              <w:rPr>
                <w:color w:val="000000"/>
              </w:rPr>
            </w:pPr>
            <w:r>
              <w:rPr>
                <w:color w:val="000000"/>
              </w:rPr>
              <w:t>В электронном виде</w:t>
            </w:r>
          </w:p>
        </w:tc>
      </w:tr>
      <w:tr w:rsidR="008C128A">
        <w:trPr>
          <w:trHeight w:val="818"/>
        </w:trPr>
        <w:tc>
          <w:tcPr>
            <w:tcW w:w="237" w:type="pct"/>
            <w:vAlign w:val="center"/>
          </w:tcPr>
          <w:p w:rsidR="008C128A" w:rsidRDefault="0077044B">
            <w:pPr>
              <w:spacing w:before="120" w:after="120"/>
              <w:rPr>
                <w:color w:val="000000"/>
              </w:rPr>
            </w:pPr>
            <w:r>
              <w:rPr>
                <w:color w:val="000000"/>
              </w:rPr>
              <w:t>6.</w:t>
            </w:r>
          </w:p>
        </w:tc>
        <w:tc>
          <w:tcPr>
            <w:tcW w:w="1625" w:type="pct"/>
          </w:tcPr>
          <w:p w:rsidR="008C128A" w:rsidRDefault="0077044B">
            <w:pPr>
              <w:spacing w:before="120" w:after="120"/>
              <w:rPr>
                <w:color w:val="000000"/>
              </w:rPr>
            </w:pPr>
            <w:r>
              <w:rPr>
                <w:color w:val="000000"/>
              </w:rPr>
              <w:t>Аналитический отчет по приоритетам Заявок</w:t>
            </w:r>
          </w:p>
        </w:tc>
        <w:tc>
          <w:tcPr>
            <w:tcW w:w="1003" w:type="pct"/>
          </w:tcPr>
          <w:p w:rsidR="008C128A" w:rsidRDefault="0077044B">
            <w:pPr>
              <w:keepNext/>
              <w:spacing w:before="120" w:after="120"/>
              <w:rPr>
                <w:rFonts w:eastAsia="Calibri"/>
                <w:color w:val="000000"/>
              </w:rPr>
            </w:pPr>
            <w:r>
              <w:rPr>
                <w:rFonts w:eastAsia="Calibri"/>
                <w:color w:val="000000"/>
              </w:rPr>
              <w:t>Заказчику</w:t>
            </w:r>
          </w:p>
        </w:tc>
        <w:tc>
          <w:tcPr>
            <w:tcW w:w="1061" w:type="pct"/>
          </w:tcPr>
          <w:p w:rsidR="008C128A" w:rsidRDefault="0077044B">
            <w:pPr>
              <w:spacing w:before="120" w:after="120"/>
              <w:rPr>
                <w:color w:val="000000"/>
              </w:rPr>
            </w:pPr>
            <w:r>
              <w:rPr>
                <w:color w:val="000000"/>
              </w:rPr>
              <w:t>по запросу</w:t>
            </w:r>
          </w:p>
        </w:tc>
        <w:tc>
          <w:tcPr>
            <w:tcW w:w="1075" w:type="pct"/>
          </w:tcPr>
          <w:p w:rsidR="008C128A" w:rsidRDefault="0077044B">
            <w:pPr>
              <w:spacing w:before="120" w:after="120"/>
              <w:rPr>
                <w:color w:val="000000"/>
              </w:rPr>
            </w:pPr>
            <w:r>
              <w:rPr>
                <w:color w:val="000000"/>
              </w:rPr>
              <w:t>В электронном виде</w:t>
            </w:r>
          </w:p>
        </w:tc>
      </w:tr>
      <w:tr w:rsidR="008C128A">
        <w:trPr>
          <w:trHeight w:val="985"/>
        </w:trPr>
        <w:tc>
          <w:tcPr>
            <w:tcW w:w="237" w:type="pct"/>
            <w:vAlign w:val="center"/>
          </w:tcPr>
          <w:p w:rsidR="008C128A" w:rsidRDefault="0077044B">
            <w:pPr>
              <w:spacing w:before="120" w:after="120"/>
              <w:rPr>
                <w:color w:val="000000"/>
              </w:rPr>
            </w:pPr>
            <w:r>
              <w:rPr>
                <w:color w:val="000000"/>
              </w:rPr>
              <w:t>7.</w:t>
            </w:r>
          </w:p>
        </w:tc>
        <w:tc>
          <w:tcPr>
            <w:tcW w:w="1625" w:type="pct"/>
          </w:tcPr>
          <w:p w:rsidR="008C128A" w:rsidRDefault="0077044B">
            <w:pPr>
              <w:keepNext/>
              <w:spacing w:before="120" w:after="120"/>
              <w:outlineLvl w:val="2"/>
              <w:rPr>
                <w:color w:val="000000"/>
              </w:rPr>
            </w:pPr>
            <w:r>
              <w:rPr>
                <w:color w:val="000000"/>
              </w:rPr>
              <w:t>Аналитический отчет по однотипным Заявкам.</w:t>
            </w:r>
          </w:p>
        </w:tc>
        <w:tc>
          <w:tcPr>
            <w:tcW w:w="1003" w:type="pct"/>
          </w:tcPr>
          <w:p w:rsidR="008C128A" w:rsidRDefault="0077044B">
            <w:pPr>
              <w:keepNext/>
              <w:spacing w:before="120" w:after="120"/>
              <w:rPr>
                <w:rFonts w:eastAsia="Calibri"/>
                <w:color w:val="000000"/>
              </w:rPr>
            </w:pPr>
            <w:r>
              <w:rPr>
                <w:rFonts w:eastAsia="Calibri"/>
                <w:color w:val="000000"/>
              </w:rPr>
              <w:t>Заказчику</w:t>
            </w:r>
          </w:p>
        </w:tc>
        <w:tc>
          <w:tcPr>
            <w:tcW w:w="1061" w:type="pct"/>
          </w:tcPr>
          <w:p w:rsidR="008C128A" w:rsidRDefault="0077044B">
            <w:pPr>
              <w:spacing w:before="120" w:after="120"/>
              <w:rPr>
                <w:color w:val="000000"/>
              </w:rPr>
            </w:pPr>
            <w:r>
              <w:rPr>
                <w:color w:val="000000"/>
              </w:rPr>
              <w:t>по запросу</w:t>
            </w:r>
          </w:p>
        </w:tc>
        <w:tc>
          <w:tcPr>
            <w:tcW w:w="1075" w:type="pct"/>
          </w:tcPr>
          <w:p w:rsidR="008C128A" w:rsidRDefault="0077044B">
            <w:pPr>
              <w:spacing w:before="120" w:after="120"/>
              <w:rPr>
                <w:color w:val="000000"/>
              </w:rPr>
            </w:pPr>
            <w:r>
              <w:rPr>
                <w:color w:val="000000"/>
              </w:rPr>
              <w:t>В электронном виде</w:t>
            </w:r>
          </w:p>
        </w:tc>
      </w:tr>
      <w:tr w:rsidR="008C128A">
        <w:trPr>
          <w:trHeight w:val="1029"/>
        </w:trPr>
        <w:tc>
          <w:tcPr>
            <w:tcW w:w="237" w:type="pct"/>
            <w:vAlign w:val="center"/>
          </w:tcPr>
          <w:p w:rsidR="008C128A" w:rsidRDefault="0077044B">
            <w:pPr>
              <w:spacing w:before="120" w:after="120"/>
              <w:rPr>
                <w:color w:val="000000"/>
              </w:rPr>
            </w:pPr>
            <w:r>
              <w:rPr>
                <w:color w:val="000000"/>
              </w:rPr>
              <w:t>8.</w:t>
            </w:r>
          </w:p>
        </w:tc>
        <w:tc>
          <w:tcPr>
            <w:tcW w:w="1625" w:type="pct"/>
          </w:tcPr>
          <w:p w:rsidR="008C128A" w:rsidRDefault="0077044B">
            <w:pPr>
              <w:keepNext/>
              <w:spacing w:before="120" w:after="120"/>
              <w:rPr>
                <w:rFonts w:eastAsia="Calibri"/>
                <w:b/>
                <w:color w:val="000000"/>
              </w:rPr>
            </w:pPr>
            <w:r>
              <w:rPr>
                <w:rFonts w:eastAsia="Calibri"/>
                <w:color w:val="000000"/>
              </w:rPr>
              <w:t>Аналитические отчеты по исполнительской дисциплине</w:t>
            </w:r>
          </w:p>
        </w:tc>
        <w:tc>
          <w:tcPr>
            <w:tcW w:w="1003" w:type="pct"/>
          </w:tcPr>
          <w:p w:rsidR="008C128A" w:rsidRDefault="0077044B">
            <w:pPr>
              <w:keepNext/>
              <w:spacing w:before="120" w:after="120"/>
              <w:rPr>
                <w:rFonts w:eastAsia="Calibri"/>
                <w:color w:val="000000"/>
              </w:rPr>
            </w:pPr>
            <w:r>
              <w:rPr>
                <w:rFonts w:eastAsia="Calibri"/>
                <w:color w:val="000000"/>
              </w:rPr>
              <w:t>Заказчику</w:t>
            </w:r>
          </w:p>
        </w:tc>
        <w:tc>
          <w:tcPr>
            <w:tcW w:w="1061" w:type="pct"/>
          </w:tcPr>
          <w:p w:rsidR="008C128A" w:rsidRDefault="0077044B">
            <w:pPr>
              <w:spacing w:before="120" w:after="120"/>
              <w:rPr>
                <w:color w:val="000000"/>
              </w:rPr>
            </w:pPr>
            <w:r>
              <w:rPr>
                <w:color w:val="000000"/>
              </w:rPr>
              <w:t>по запросу</w:t>
            </w:r>
          </w:p>
        </w:tc>
        <w:tc>
          <w:tcPr>
            <w:tcW w:w="1075" w:type="pct"/>
          </w:tcPr>
          <w:p w:rsidR="008C128A" w:rsidRDefault="0077044B">
            <w:pPr>
              <w:spacing w:before="120" w:after="120"/>
              <w:rPr>
                <w:color w:val="000000"/>
              </w:rPr>
            </w:pPr>
            <w:r>
              <w:rPr>
                <w:color w:val="000000"/>
              </w:rPr>
              <w:t>В электронном виде</w:t>
            </w:r>
          </w:p>
        </w:tc>
      </w:tr>
    </w:tbl>
    <w:p w:rsidR="008C128A" w:rsidRDefault="008C128A">
      <w:pPr>
        <w:spacing w:line="276" w:lineRule="auto"/>
        <w:ind w:firstLine="567"/>
        <w:jc w:val="both"/>
        <w:rPr>
          <w:sz w:val="28"/>
          <w:szCs w:val="28"/>
        </w:rPr>
      </w:pPr>
    </w:p>
    <w:p w:rsidR="008C128A" w:rsidRDefault="008C128A">
      <w:pPr>
        <w:spacing w:line="276" w:lineRule="auto"/>
        <w:ind w:firstLine="567"/>
        <w:jc w:val="both"/>
        <w:rPr>
          <w:sz w:val="28"/>
          <w:szCs w:val="28"/>
        </w:rPr>
      </w:pPr>
    </w:p>
    <w:p w:rsidR="008C128A" w:rsidRDefault="0077044B">
      <w:pPr>
        <w:keepNext/>
        <w:numPr>
          <w:ilvl w:val="3"/>
          <w:numId w:val="113"/>
        </w:numPr>
        <w:spacing w:before="120" w:after="120" w:line="276" w:lineRule="auto"/>
        <w:outlineLvl w:val="0"/>
        <w:rPr>
          <w:rFonts w:eastAsia="Calibri"/>
          <w:b/>
          <w:color w:val="000000"/>
        </w:rPr>
      </w:pPr>
      <w:bookmarkStart w:id="68" w:name="_Toc447896961"/>
      <w:r>
        <w:rPr>
          <w:rFonts w:eastAsia="Calibri"/>
          <w:b/>
          <w:color w:val="000000"/>
        </w:rPr>
        <w:lastRenderedPageBreak/>
        <w:t>Требования к видам и срокам предоставления плановой отчетности</w:t>
      </w:r>
      <w:bookmarkEnd w:id="68"/>
    </w:p>
    <w:p w:rsidR="008C128A" w:rsidRDefault="0077044B">
      <w:pPr>
        <w:spacing w:before="120" w:after="120"/>
        <w:ind w:firstLine="720"/>
        <w:jc w:val="both"/>
        <w:rPr>
          <w:color w:val="000000"/>
        </w:rPr>
      </w:pPr>
      <w:r>
        <w:rPr>
          <w:color w:val="000000"/>
        </w:rPr>
        <w:t xml:space="preserve">По результатам оказания Услуг, в срок не позднее 5 (пяти) рабочих дней оказания Услуг, указанного в </w:t>
      </w:r>
      <w:r>
        <w:rPr>
          <w:color w:val="000000"/>
        </w:rPr>
        <w:fldChar w:fldCharType="begin"/>
      </w:r>
      <w:r>
        <w:rPr>
          <w:color w:val="000000"/>
        </w:rPr>
        <w:instrText xml:space="preserve"> REF _Ref54010523 \h  \* MERGEFORMAT </w:instrText>
      </w:r>
      <w:r>
        <w:rPr>
          <w:color w:val="000000"/>
        </w:rPr>
      </w:r>
      <w:r>
        <w:rPr>
          <w:color w:val="000000"/>
        </w:rPr>
        <w:fldChar w:fldCharType="separate"/>
      </w:r>
      <w:r>
        <w:rPr>
          <w:color w:val="000000"/>
        </w:rPr>
        <w:t>Таблица 2. «Перечень Услуг и график их оказания»</w:t>
      </w:r>
      <w:r>
        <w:rPr>
          <w:color w:val="000000"/>
        </w:rPr>
        <w:fldChar w:fldCharType="end"/>
      </w:r>
      <w:r>
        <w:rPr>
          <w:color w:val="000000"/>
        </w:rPr>
        <w:t xml:space="preserve"> Раздела 1 «Заказ на Услуги», Исполнитель подготавливает и предоставляет Заказчику в электронном виде Плановый отчет об оказанных Услугах (далее – Плановый отчет). </w:t>
      </w:r>
    </w:p>
    <w:p w:rsidR="008C128A" w:rsidRDefault="0077044B">
      <w:pPr>
        <w:spacing w:before="120" w:after="120"/>
        <w:ind w:firstLine="720"/>
        <w:jc w:val="both"/>
        <w:rPr>
          <w:color w:val="000000"/>
        </w:rPr>
      </w:pPr>
      <w:r>
        <w:rPr>
          <w:color w:val="000000"/>
        </w:rPr>
        <w:t>Плановый отчет должен содержать следующую информацию:</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Состав оказанных Услуг;</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Общее количество обращений, поступивших в рамках оказания Услуг в разрезе приоритетов и категорий Заявок;</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Количество обращений, поступивших от пользователей Системы и обработанных Исполнителем с нарушением требований, определенных в настоящем Разделе;</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Количество Заявок, поступивших в рамках оказания Услуг и обработанных Исполнителем с нарушением требований, определенных в настоящем Разделе, в % от общего количества Заявок, поступивших в рамках оказания Услуг в разрезе приоритетов.</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Доступность эксплуатируемых Исполнителем подсистем ИС УЦ.</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Описание и форма Планового отчета определяются в ПЭиТО.</w:t>
      </w:r>
    </w:p>
    <w:p w:rsidR="008C128A" w:rsidRDefault="0077044B">
      <w:pPr>
        <w:spacing w:before="120" w:after="120"/>
        <w:ind w:firstLine="709"/>
        <w:jc w:val="both"/>
        <w:rPr>
          <w:rFonts w:ascii="Calibri" w:eastAsia="Calibri" w:hAnsi="Calibri"/>
          <w:color w:val="000000"/>
        </w:rPr>
      </w:pPr>
      <w:r>
        <w:rPr>
          <w:color w:val="000000"/>
        </w:rPr>
        <w:t>Одновременно с предоставлением Планового отчета Исполнитель предоставляет Заказчику оперативные отчеты в соответствии с п. 2.1.1.1 настоящего Раздела. Оперативные отчеты предоставляются в электронном виде на электронном носителе.</w:t>
      </w:r>
    </w:p>
    <w:p w:rsidR="008C128A" w:rsidRDefault="0077044B">
      <w:pPr>
        <w:spacing w:before="120" w:after="120"/>
        <w:ind w:firstLine="709"/>
        <w:jc w:val="both"/>
        <w:rPr>
          <w:color w:val="000000"/>
        </w:rPr>
      </w:pPr>
      <w:r>
        <w:rPr>
          <w:color w:val="000000"/>
        </w:rPr>
        <w:t>Отчет о проведении проверочного восстановления ИС УЦ предоставляется в соответствии с требованиями п. 2.4.2 настоящего Раздела.</w:t>
      </w:r>
    </w:p>
    <w:p w:rsidR="008C128A" w:rsidRDefault="0077044B">
      <w:pPr>
        <w:spacing w:before="120" w:after="120"/>
        <w:ind w:firstLine="709"/>
        <w:jc w:val="both"/>
        <w:rPr>
          <w:color w:val="000000"/>
        </w:rPr>
      </w:pPr>
      <w:r>
        <w:rPr>
          <w:color w:val="000000"/>
        </w:rPr>
        <w:t>Заказчик в срок не более 10 (десяти) рабочих дней с даты получения от Исполнителя Планового отчета обязан</w:t>
      </w:r>
      <w:r w:rsidR="0027741F" w:rsidRPr="0027741F">
        <w:rPr>
          <w:color w:val="000000"/>
        </w:rPr>
        <w:t xml:space="preserve"> согласовать его и</w:t>
      </w:r>
      <w:r w:rsidR="0027741F">
        <w:rPr>
          <w:color w:val="000000"/>
        </w:rPr>
        <w:t xml:space="preserve"> обеспечить утверждение</w:t>
      </w:r>
      <w:r>
        <w:rPr>
          <w:color w:val="000000"/>
        </w:rPr>
        <w:t xml:space="preserve"> Федеральным казначейством и направить Исполнителю уведомление о</w:t>
      </w:r>
      <w:r w:rsidR="0027741F">
        <w:rPr>
          <w:color w:val="000000"/>
        </w:rPr>
        <w:t>б</w:t>
      </w:r>
      <w:r>
        <w:rPr>
          <w:color w:val="000000"/>
        </w:rPr>
        <w:t xml:space="preserve"> </w:t>
      </w:r>
      <w:r w:rsidR="0027741F">
        <w:rPr>
          <w:color w:val="000000"/>
        </w:rPr>
        <w:t>утверждении</w:t>
      </w:r>
      <w:r>
        <w:rPr>
          <w:color w:val="000000"/>
        </w:rPr>
        <w:t xml:space="preserve"> либо направить Исполнителю отказ с изложением причин отказа и выявленных недостатков. Исполнитель, в случае направления Заказчиком Исполнителю отказа в </w:t>
      </w:r>
      <w:r w:rsidR="0027741F">
        <w:rPr>
          <w:color w:val="000000"/>
        </w:rPr>
        <w:t>утверждении</w:t>
      </w:r>
      <w:r>
        <w:rPr>
          <w:color w:val="000000"/>
        </w:rPr>
        <w:t xml:space="preserve"> Планового отчета, в срок не более 5 (пяти) рабочих дней с даты получения отказа в </w:t>
      </w:r>
      <w:r w:rsidR="0027741F">
        <w:rPr>
          <w:color w:val="000000"/>
        </w:rPr>
        <w:t>утверждении</w:t>
      </w:r>
      <w:r>
        <w:rPr>
          <w:color w:val="000000"/>
        </w:rPr>
        <w:t xml:space="preserve"> Планового отчета должен доработать его в соответствии с полученными замечаниями и повторно передать Заказчику на рассмотрение.</w:t>
      </w:r>
    </w:p>
    <w:p w:rsidR="008C128A" w:rsidRDefault="0077044B">
      <w:pPr>
        <w:spacing w:before="120" w:after="120"/>
        <w:ind w:firstLine="709"/>
        <w:jc w:val="both"/>
        <w:rPr>
          <w:color w:val="000000"/>
        </w:rPr>
      </w:pPr>
      <w:r>
        <w:rPr>
          <w:color w:val="000000"/>
        </w:rPr>
        <w:t>Повторное рассмотрение Планового отчета происходит в порядке, определенном в данном пункте.</w:t>
      </w:r>
    </w:p>
    <w:p w:rsidR="00832F38" w:rsidRDefault="00832F38">
      <w:pPr>
        <w:spacing w:before="120" w:after="120"/>
        <w:ind w:firstLine="709"/>
        <w:jc w:val="both"/>
        <w:rPr>
          <w:color w:val="000000"/>
        </w:rPr>
      </w:pPr>
      <w:r w:rsidRPr="00D448BA">
        <w:rPr>
          <w:color w:val="000000"/>
        </w:rPr>
        <w:t>Не позднее 1 (одного) рабочего дня после получения от Заказчика уведомления о подписании/утверждении последнего документа, подтверждающего исполнение соответствующего периода, Исполнитель формирует в единой информационной системе в сфере закупок (далее - ЕИС) Документ о приемке и в тот же день направляет в адрес Заказчика уведомление о формировании Документа о приемке в ЕИС.</w:t>
      </w:r>
    </w:p>
    <w:p w:rsidR="008C128A" w:rsidRDefault="0077044B">
      <w:pPr>
        <w:spacing w:before="120" w:after="120"/>
        <w:ind w:firstLine="709"/>
        <w:jc w:val="both"/>
        <w:rPr>
          <w:color w:val="000000"/>
        </w:rPr>
      </w:pPr>
      <w:r>
        <w:rPr>
          <w:color w:val="000000"/>
        </w:rPr>
        <w:t>Оказание Услуг считается ненадлежащим, если количество Заявок,</w:t>
      </w:r>
      <w:r w:rsidR="00091366">
        <w:rPr>
          <w:color w:val="000000"/>
        </w:rPr>
        <w:t xml:space="preserve"> поступивших за отчетный период и</w:t>
      </w:r>
      <w:r>
        <w:rPr>
          <w:color w:val="000000"/>
        </w:rPr>
        <w:t xml:space="preserve"> обработанных Исполнителем с нарушением требований, определенных в настоящем Разделе, составило более 10% от общего количества Заявок, поступивших или доступность ИС УЦ либо любой ее подсистемы менее 97%.</w:t>
      </w:r>
    </w:p>
    <w:p w:rsidR="008C128A" w:rsidRDefault="0077044B">
      <w:pPr>
        <w:keepNext/>
        <w:numPr>
          <w:ilvl w:val="2"/>
          <w:numId w:val="113"/>
        </w:numPr>
        <w:spacing w:before="120" w:after="120" w:line="276" w:lineRule="auto"/>
        <w:jc w:val="both"/>
        <w:outlineLvl w:val="0"/>
        <w:rPr>
          <w:rFonts w:eastAsia="Calibri"/>
          <w:b/>
          <w:color w:val="000000"/>
        </w:rPr>
      </w:pPr>
      <w:r>
        <w:rPr>
          <w:rFonts w:eastAsia="Calibri"/>
          <w:b/>
          <w:color w:val="000000"/>
        </w:rPr>
        <w:t xml:space="preserve">Требования к определению категорий Заявок, приоритетов и сроков обработки </w:t>
      </w:r>
    </w:p>
    <w:p w:rsidR="008C128A" w:rsidRDefault="0077044B">
      <w:pPr>
        <w:spacing w:before="120" w:after="120"/>
        <w:ind w:firstLine="709"/>
        <w:jc w:val="both"/>
        <w:rPr>
          <w:color w:val="000000"/>
        </w:rPr>
      </w:pPr>
      <w:r>
        <w:rPr>
          <w:color w:val="000000"/>
        </w:rPr>
        <w:t xml:space="preserve">Все Заявки, поступающие Исполнителю в рамках оказания Услуг, относятся к одной из категорий, перечисленных в </w:t>
      </w:r>
      <w:r>
        <w:rPr>
          <w:color w:val="000000"/>
        </w:rPr>
        <w:fldChar w:fldCharType="begin"/>
      </w:r>
      <w:r>
        <w:rPr>
          <w:color w:val="000000"/>
        </w:rPr>
        <w:instrText xml:space="preserve"> REF _Ref54010968 \h  \* MERGEFORMAT </w:instrText>
      </w:r>
      <w:r>
        <w:rPr>
          <w:color w:val="000000"/>
        </w:rPr>
      </w:r>
      <w:r>
        <w:rPr>
          <w:color w:val="000000"/>
        </w:rPr>
        <w:fldChar w:fldCharType="separate"/>
      </w:r>
      <w:r>
        <w:rPr>
          <w:bCs/>
          <w:color w:val="000000"/>
        </w:rPr>
        <w:t>Таблица 6. «Описание категорий Заявок, поступающих от Получателя Услуг»</w:t>
      </w:r>
      <w:r>
        <w:rPr>
          <w:color w:val="000000"/>
        </w:rPr>
        <w:fldChar w:fldCharType="end"/>
      </w:r>
      <w:r>
        <w:rPr>
          <w:color w:val="000000"/>
        </w:rPr>
        <w:t xml:space="preserve"> настоящего Раздела.</w:t>
      </w:r>
    </w:p>
    <w:p w:rsidR="008C128A" w:rsidRDefault="0077044B">
      <w:pPr>
        <w:keepNext/>
        <w:tabs>
          <w:tab w:val="num" w:pos="540"/>
        </w:tabs>
        <w:jc w:val="right"/>
        <w:rPr>
          <w:b/>
          <w:i/>
          <w:color w:val="000000"/>
        </w:rPr>
      </w:pPr>
      <w:bookmarkStart w:id="69" w:name="_Ref54010968"/>
      <w:r>
        <w:rPr>
          <w:b/>
          <w:i/>
          <w:color w:val="000000"/>
        </w:rPr>
        <w:lastRenderedPageBreak/>
        <w:t xml:space="preserve">Таблица </w:t>
      </w:r>
      <w:r>
        <w:rPr>
          <w:b/>
          <w:i/>
          <w:color w:val="000000"/>
        </w:rPr>
        <w:fldChar w:fldCharType="begin"/>
      </w:r>
      <w:r>
        <w:rPr>
          <w:b/>
          <w:i/>
          <w:color w:val="000000"/>
        </w:rPr>
        <w:instrText xml:space="preserve"> SEQ Таблица \* ARABIC </w:instrText>
      </w:r>
      <w:r>
        <w:rPr>
          <w:b/>
          <w:i/>
          <w:color w:val="000000"/>
        </w:rPr>
        <w:fldChar w:fldCharType="separate"/>
      </w:r>
      <w:r>
        <w:rPr>
          <w:b/>
          <w:i/>
          <w:color w:val="000000"/>
        </w:rPr>
        <w:t>6</w:t>
      </w:r>
      <w:r>
        <w:rPr>
          <w:b/>
          <w:i/>
          <w:color w:val="000000"/>
        </w:rPr>
        <w:fldChar w:fldCharType="end"/>
      </w:r>
      <w:r>
        <w:rPr>
          <w:b/>
          <w:i/>
          <w:color w:val="000000"/>
        </w:rPr>
        <w:t>. «Описание категорий Заявок, поступающих от Получателя Услуг»</w:t>
      </w:r>
      <w:bookmarkEnd w:id="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57"/>
        <w:gridCol w:w="8039"/>
      </w:tblGrid>
      <w:tr w:rsidR="008C128A">
        <w:trPr>
          <w:trHeight w:val="170"/>
          <w:tblHeader/>
        </w:trPr>
        <w:tc>
          <w:tcPr>
            <w:tcW w:w="1058" w:type="pct"/>
            <w:shd w:val="clear" w:color="auto" w:fill="D9D9D9" w:themeFill="background1" w:themeFillShade="D9"/>
            <w:vAlign w:val="center"/>
          </w:tcPr>
          <w:p w:rsidR="008C128A" w:rsidRDefault="0077044B">
            <w:pPr>
              <w:spacing w:before="120" w:after="120"/>
              <w:jc w:val="center"/>
              <w:rPr>
                <w:b/>
                <w:color w:val="000000"/>
              </w:rPr>
            </w:pPr>
            <w:r>
              <w:rPr>
                <w:b/>
                <w:color w:val="000000"/>
              </w:rPr>
              <w:t>Категория Заявки</w:t>
            </w:r>
          </w:p>
        </w:tc>
        <w:tc>
          <w:tcPr>
            <w:tcW w:w="3942" w:type="pct"/>
            <w:shd w:val="clear" w:color="auto" w:fill="D9D9D9" w:themeFill="background1" w:themeFillShade="D9"/>
            <w:vAlign w:val="center"/>
          </w:tcPr>
          <w:p w:rsidR="008C128A" w:rsidRDefault="0077044B">
            <w:pPr>
              <w:spacing w:before="120" w:after="120"/>
              <w:jc w:val="center"/>
              <w:rPr>
                <w:b/>
                <w:color w:val="000000"/>
              </w:rPr>
            </w:pPr>
            <w:r>
              <w:rPr>
                <w:b/>
                <w:color w:val="000000"/>
              </w:rPr>
              <w:t>Описание категории</w:t>
            </w:r>
          </w:p>
        </w:tc>
      </w:tr>
      <w:tr w:rsidR="008C128A">
        <w:tc>
          <w:tcPr>
            <w:tcW w:w="1058" w:type="pct"/>
          </w:tcPr>
          <w:p w:rsidR="008C128A" w:rsidRDefault="0077044B">
            <w:pPr>
              <w:spacing w:before="120" w:after="120"/>
              <w:rPr>
                <w:color w:val="000000"/>
              </w:rPr>
            </w:pPr>
            <w:r>
              <w:rPr>
                <w:color w:val="000000"/>
              </w:rPr>
              <w:t>Запрос консультации</w:t>
            </w:r>
          </w:p>
        </w:tc>
        <w:tc>
          <w:tcPr>
            <w:tcW w:w="3942" w:type="pct"/>
          </w:tcPr>
          <w:p w:rsidR="008C128A" w:rsidRDefault="0077044B">
            <w:pPr>
              <w:spacing w:before="120" w:after="120"/>
              <w:jc w:val="both"/>
              <w:rPr>
                <w:color w:val="000000"/>
              </w:rPr>
            </w:pPr>
            <w:r>
              <w:rPr>
                <w:color w:val="000000"/>
              </w:rPr>
              <w:t>Категория Заявки, связанная с запросом предоставления необходимой информации, разъяснений по порядку работы ИС УЦ и пользователей, рабочей документации, не являющаяся сбоем ИТ-инфраструктуры и инцидентом.</w:t>
            </w:r>
          </w:p>
        </w:tc>
      </w:tr>
      <w:tr w:rsidR="008C128A">
        <w:trPr>
          <w:trHeight w:val="2000"/>
        </w:trPr>
        <w:tc>
          <w:tcPr>
            <w:tcW w:w="1058" w:type="pct"/>
          </w:tcPr>
          <w:p w:rsidR="008C128A" w:rsidRDefault="0077044B">
            <w:pPr>
              <w:spacing w:before="120" w:after="120"/>
              <w:rPr>
                <w:color w:val="000000"/>
              </w:rPr>
            </w:pPr>
            <w:r>
              <w:rPr>
                <w:color w:val="000000"/>
              </w:rPr>
              <w:t>Инцидент</w:t>
            </w:r>
          </w:p>
        </w:tc>
        <w:tc>
          <w:tcPr>
            <w:tcW w:w="3942" w:type="pct"/>
          </w:tcPr>
          <w:p w:rsidR="008C128A" w:rsidRDefault="0077044B">
            <w:pPr>
              <w:tabs>
                <w:tab w:val="left" w:pos="600"/>
                <w:tab w:val="right" w:leader="dot" w:pos="9900"/>
              </w:tabs>
              <w:spacing w:before="120" w:after="120"/>
              <w:ind w:left="34" w:hanging="34"/>
              <w:jc w:val="both"/>
              <w:outlineLvl w:val="6"/>
              <w:rPr>
                <w:color w:val="000000"/>
              </w:rPr>
            </w:pPr>
            <w:r>
              <w:rPr>
                <w:color w:val="000000"/>
              </w:rPr>
              <w:t xml:space="preserve">Категория Заявки, связанная: </w:t>
            </w:r>
          </w:p>
          <w:p w:rsidR="008C128A" w:rsidRDefault="0077044B" w:rsidP="0077044B">
            <w:pPr>
              <w:pStyle w:val="aff9"/>
              <w:widowControl w:val="0"/>
              <w:numPr>
                <w:ilvl w:val="0"/>
                <w:numId w:val="123"/>
              </w:numPr>
              <w:ind w:left="310" w:hanging="283"/>
              <w:rPr>
                <w:color w:val="000000"/>
                <w:sz w:val="22"/>
              </w:rPr>
            </w:pPr>
            <w:r>
              <w:rPr>
                <w:color w:val="000000"/>
                <w:sz w:val="22"/>
              </w:rPr>
              <w:t>с любым незапланированным событием, которое не удовлетворяет требованиям к качеству предоставления сервиса ИС УЦ или его части, описание которого приведено в документации на ИС УЦ или его часть, влияет (способное оказать влияние) на снижение качества указанного сервиса или полное прекращение его предоставления;</w:t>
            </w:r>
          </w:p>
          <w:p w:rsidR="008C128A" w:rsidRDefault="0077044B" w:rsidP="0077044B">
            <w:pPr>
              <w:pStyle w:val="aff9"/>
              <w:widowControl w:val="0"/>
              <w:numPr>
                <w:ilvl w:val="0"/>
                <w:numId w:val="123"/>
              </w:numPr>
              <w:ind w:left="310" w:hanging="283"/>
              <w:rPr>
                <w:color w:val="000000"/>
                <w:sz w:val="22"/>
              </w:rPr>
            </w:pPr>
            <w:r>
              <w:rPr>
                <w:color w:val="000000"/>
                <w:sz w:val="22"/>
              </w:rPr>
              <w:t>с наличием критических сообщений от агентов мониторинга ПУПЭ;</w:t>
            </w:r>
          </w:p>
          <w:p w:rsidR="008C128A" w:rsidRDefault="0077044B" w:rsidP="0077044B">
            <w:pPr>
              <w:pStyle w:val="aff9"/>
              <w:widowControl w:val="0"/>
              <w:numPr>
                <w:ilvl w:val="0"/>
                <w:numId w:val="123"/>
              </w:numPr>
              <w:ind w:left="310" w:hanging="283"/>
              <w:rPr>
                <w:color w:val="000000"/>
              </w:rPr>
            </w:pPr>
            <w:r>
              <w:rPr>
                <w:color w:val="000000"/>
                <w:sz w:val="22"/>
              </w:rPr>
              <w:t>ошибки и сбои функционирования</w:t>
            </w:r>
            <w:r>
              <w:rPr>
                <w:color w:val="000000"/>
              </w:rPr>
              <w:t xml:space="preserve"> ИС.</w:t>
            </w:r>
          </w:p>
        </w:tc>
      </w:tr>
      <w:tr w:rsidR="008C128A">
        <w:trPr>
          <w:trHeight w:val="465"/>
        </w:trPr>
        <w:tc>
          <w:tcPr>
            <w:tcW w:w="1058" w:type="pct"/>
          </w:tcPr>
          <w:p w:rsidR="008C128A" w:rsidRDefault="0077044B">
            <w:pPr>
              <w:keepNext/>
              <w:spacing w:before="120" w:after="120"/>
              <w:outlineLvl w:val="0"/>
              <w:rPr>
                <w:color w:val="000000"/>
              </w:rPr>
            </w:pPr>
            <w:r>
              <w:rPr>
                <w:color w:val="000000"/>
              </w:rPr>
              <w:t>Запрос на обслуживание</w:t>
            </w:r>
          </w:p>
        </w:tc>
        <w:tc>
          <w:tcPr>
            <w:tcW w:w="3942" w:type="pct"/>
          </w:tcPr>
          <w:p w:rsidR="008C128A" w:rsidRDefault="0077044B">
            <w:pPr>
              <w:spacing w:before="120" w:after="120"/>
              <w:jc w:val="both"/>
              <w:rPr>
                <w:color w:val="000000"/>
              </w:rPr>
            </w:pPr>
            <w:r>
              <w:rPr>
                <w:color w:val="000000"/>
              </w:rPr>
              <w:t>Запланированный запрос, обращение на выполнение простых операций или запрос на информацию, имеющий следующие признаки:</w:t>
            </w:r>
          </w:p>
          <w:p w:rsidR="008C128A" w:rsidRDefault="0077044B" w:rsidP="0077044B">
            <w:pPr>
              <w:pStyle w:val="aff9"/>
              <w:widowControl w:val="0"/>
              <w:numPr>
                <w:ilvl w:val="0"/>
                <w:numId w:val="123"/>
              </w:numPr>
              <w:ind w:left="310" w:hanging="283"/>
              <w:rPr>
                <w:color w:val="000000"/>
                <w:sz w:val="22"/>
              </w:rPr>
            </w:pPr>
            <w:r>
              <w:rPr>
                <w:color w:val="000000"/>
              </w:rPr>
              <w:t xml:space="preserve">не </w:t>
            </w:r>
            <w:r>
              <w:rPr>
                <w:color w:val="000000"/>
                <w:sz w:val="22"/>
              </w:rPr>
              <w:t>связан с устранением сбоев, ошибок компонентов ИС УЦ;</w:t>
            </w:r>
          </w:p>
          <w:p w:rsidR="008C128A" w:rsidRDefault="0077044B" w:rsidP="0077044B">
            <w:pPr>
              <w:pStyle w:val="aff9"/>
              <w:widowControl w:val="0"/>
              <w:numPr>
                <w:ilvl w:val="0"/>
                <w:numId w:val="123"/>
              </w:numPr>
              <w:ind w:left="310" w:hanging="283"/>
              <w:rPr>
                <w:color w:val="000000"/>
                <w:sz w:val="22"/>
              </w:rPr>
            </w:pPr>
            <w:r>
              <w:rPr>
                <w:color w:val="000000"/>
                <w:sz w:val="22"/>
              </w:rPr>
              <w:t>не требует изменения ИС УЦ;</w:t>
            </w:r>
          </w:p>
          <w:p w:rsidR="008C128A" w:rsidRDefault="0077044B" w:rsidP="0077044B">
            <w:pPr>
              <w:pStyle w:val="aff9"/>
              <w:widowControl w:val="0"/>
              <w:numPr>
                <w:ilvl w:val="0"/>
                <w:numId w:val="123"/>
              </w:numPr>
              <w:ind w:left="310" w:hanging="283"/>
              <w:rPr>
                <w:color w:val="000000"/>
                <w:sz w:val="22"/>
              </w:rPr>
            </w:pPr>
            <w:r>
              <w:rPr>
                <w:color w:val="000000"/>
                <w:sz w:val="22"/>
              </w:rPr>
              <w:t>не является консультацией;</w:t>
            </w:r>
          </w:p>
          <w:p w:rsidR="008C128A" w:rsidRDefault="0077044B" w:rsidP="0077044B">
            <w:pPr>
              <w:pStyle w:val="aff9"/>
              <w:widowControl w:val="0"/>
              <w:numPr>
                <w:ilvl w:val="0"/>
                <w:numId w:val="123"/>
              </w:numPr>
              <w:ind w:left="310" w:hanging="283"/>
              <w:rPr>
                <w:color w:val="000000"/>
              </w:rPr>
            </w:pPr>
            <w:r>
              <w:rPr>
                <w:color w:val="000000"/>
                <w:sz w:val="22"/>
              </w:rPr>
              <w:t>исполняется в рамках стандартных возможностей системы, зафиксированных в рабочей</w:t>
            </w:r>
            <w:r>
              <w:rPr>
                <w:color w:val="000000"/>
              </w:rPr>
              <w:t xml:space="preserve"> документации.</w:t>
            </w:r>
          </w:p>
        </w:tc>
      </w:tr>
      <w:tr w:rsidR="008C128A">
        <w:tc>
          <w:tcPr>
            <w:tcW w:w="1058" w:type="pct"/>
          </w:tcPr>
          <w:p w:rsidR="008C128A" w:rsidRDefault="0077044B">
            <w:pPr>
              <w:spacing w:before="120" w:after="120"/>
              <w:rPr>
                <w:color w:val="000000"/>
              </w:rPr>
            </w:pPr>
            <w:r>
              <w:rPr>
                <w:color w:val="000000"/>
              </w:rPr>
              <w:t>Рабочее задание</w:t>
            </w:r>
          </w:p>
        </w:tc>
        <w:tc>
          <w:tcPr>
            <w:tcW w:w="3942" w:type="pct"/>
          </w:tcPr>
          <w:p w:rsidR="008C128A" w:rsidRDefault="0077044B">
            <w:pPr>
              <w:spacing w:before="120" w:after="120"/>
              <w:ind w:hanging="74"/>
              <w:jc w:val="both"/>
              <w:rPr>
                <w:color w:val="000000"/>
              </w:rPr>
            </w:pPr>
            <w:r>
              <w:rPr>
                <w:color w:val="000000"/>
              </w:rPr>
              <w:t>Заявка категории «Рабочее задание» создается Получателем Услуг на основании Заявки категории «Запрос на изменение» и назначается на Исполнителя для выполнения одной из задач в рамках обработки Заявки Заявка категории «Рабочее задание» всегда связана с родительской Заявкой категории «Запрос на изменение».</w:t>
            </w:r>
          </w:p>
        </w:tc>
      </w:tr>
      <w:tr w:rsidR="008C128A">
        <w:tc>
          <w:tcPr>
            <w:tcW w:w="1058" w:type="pct"/>
          </w:tcPr>
          <w:p w:rsidR="008C128A" w:rsidRDefault="0077044B">
            <w:pPr>
              <w:spacing w:before="120" w:after="120"/>
              <w:rPr>
                <w:color w:val="000000"/>
              </w:rPr>
            </w:pPr>
            <w:r>
              <w:rPr>
                <w:color w:val="000000"/>
              </w:rPr>
              <w:t>Запрос на изменение</w:t>
            </w:r>
          </w:p>
        </w:tc>
        <w:tc>
          <w:tcPr>
            <w:tcW w:w="3942" w:type="pct"/>
          </w:tcPr>
          <w:p w:rsidR="008C128A" w:rsidRDefault="0077044B">
            <w:pPr>
              <w:spacing w:before="120" w:after="120"/>
              <w:ind w:hanging="74"/>
              <w:jc w:val="both"/>
              <w:rPr>
                <w:color w:val="000000"/>
              </w:rPr>
            </w:pPr>
            <w:r>
              <w:rPr>
                <w:color w:val="000000"/>
              </w:rPr>
              <w:t>Заявка, связанная с необходимостью внесения изменений в настройки ИС УЦ.</w:t>
            </w:r>
          </w:p>
        </w:tc>
      </w:tr>
      <w:tr w:rsidR="008C128A">
        <w:trPr>
          <w:trHeight w:val="432"/>
        </w:trPr>
        <w:tc>
          <w:tcPr>
            <w:tcW w:w="1058" w:type="pct"/>
          </w:tcPr>
          <w:p w:rsidR="008C128A" w:rsidRDefault="0077044B">
            <w:pPr>
              <w:spacing w:before="120" w:after="120"/>
              <w:ind w:hanging="74"/>
              <w:jc w:val="both"/>
              <w:rPr>
                <w:color w:val="000000"/>
              </w:rPr>
            </w:pPr>
            <w:r>
              <w:rPr>
                <w:color w:val="000000"/>
              </w:rPr>
              <w:t>Стандартный запрос</w:t>
            </w:r>
          </w:p>
        </w:tc>
        <w:tc>
          <w:tcPr>
            <w:tcW w:w="3942" w:type="pct"/>
          </w:tcPr>
          <w:p w:rsidR="008C128A" w:rsidRDefault="0077044B">
            <w:pPr>
              <w:spacing w:before="120" w:after="120"/>
              <w:ind w:hanging="74"/>
              <w:jc w:val="both"/>
              <w:rPr>
                <w:color w:val="000000"/>
              </w:rPr>
            </w:pPr>
            <w:r>
              <w:rPr>
                <w:color w:val="000000"/>
              </w:rPr>
              <w:t>Определенное, полностью задокументированное с помощью Паспорта стандартного запроса и согласованное изменение настроек с низким риском или без такового, имеющее известный путь решения</w:t>
            </w:r>
            <w:r>
              <w:rPr>
                <w:color w:val="000000"/>
                <w:lang w:val="en-US"/>
              </w:rPr>
              <w:footnoteReference w:id="2"/>
            </w:r>
            <w:r>
              <w:rPr>
                <w:color w:val="000000"/>
              </w:rPr>
              <w:t>.</w:t>
            </w:r>
          </w:p>
        </w:tc>
      </w:tr>
    </w:tbl>
    <w:p w:rsidR="008C128A" w:rsidRDefault="0077044B">
      <w:pPr>
        <w:spacing w:before="120" w:after="120"/>
        <w:ind w:firstLine="540"/>
        <w:jc w:val="both"/>
        <w:rPr>
          <w:color w:val="000000"/>
        </w:rPr>
      </w:pPr>
      <w:r>
        <w:rPr>
          <w:color w:val="000000"/>
        </w:rPr>
        <w:t>Каждой Заявке Заказчиком присваивается приоритет, который соответствует одному из следующих значений:</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1 (Наивысший);</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2 (Высокий);</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3 (Средний);</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4 (Низкий);</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5 (Минимальный).</w:t>
      </w:r>
    </w:p>
    <w:p w:rsidR="008C128A" w:rsidRDefault="0077044B">
      <w:pPr>
        <w:spacing w:before="120" w:after="120"/>
        <w:ind w:firstLine="540"/>
        <w:jc w:val="both"/>
        <w:rPr>
          <w:color w:val="000000"/>
        </w:rPr>
      </w:pPr>
      <w:r>
        <w:rPr>
          <w:color w:val="000000"/>
        </w:rPr>
        <w:t>Приоритет характеризует очередность обработки Заявки и определяет требуемые временные параметры ее обработки. Приоритет оказания Услуг зависит от следующих параметров Заявки:</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базовый приоритет конкретной функциональной области ИС УЦ;</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категория Заявки;</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lastRenderedPageBreak/>
        <w:t>Заявитель, базовый приоритет которого зависит от места оказания Услуг.</w:t>
      </w:r>
    </w:p>
    <w:p w:rsidR="008C128A" w:rsidRDefault="0077044B">
      <w:pPr>
        <w:spacing w:before="120" w:after="120"/>
        <w:ind w:firstLine="720"/>
        <w:rPr>
          <w:color w:val="000000"/>
        </w:rPr>
      </w:pPr>
      <w:r>
        <w:rPr>
          <w:color w:val="000000"/>
        </w:rPr>
        <w:t xml:space="preserve">Правила присвоения Приоритета Заявкам в зависимости от типа Услуги, объекта оказания Услуги, категории Заявок приведены в </w:t>
      </w:r>
      <w:r>
        <w:rPr>
          <w:color w:val="000000"/>
        </w:rPr>
        <w:fldChar w:fldCharType="begin"/>
      </w:r>
      <w:r>
        <w:rPr>
          <w:color w:val="000000"/>
        </w:rPr>
        <w:instrText xml:space="preserve"> REF _Ref54011013 \h  \* MERGEFORMAT </w:instrText>
      </w:r>
      <w:r>
        <w:rPr>
          <w:color w:val="000000"/>
        </w:rPr>
      </w:r>
      <w:r>
        <w:rPr>
          <w:color w:val="000000"/>
        </w:rPr>
        <w:fldChar w:fldCharType="separate"/>
      </w:r>
      <w:r>
        <w:rPr>
          <w:bCs/>
          <w:color w:val="000000"/>
        </w:rPr>
        <w:t>Таблица 7. «Правила присвоения базового приоритета Заявкам в зависимости от их категории»</w:t>
      </w:r>
      <w:r>
        <w:rPr>
          <w:color w:val="000000"/>
        </w:rPr>
        <w:fldChar w:fldCharType="end"/>
      </w:r>
      <w:r>
        <w:rPr>
          <w:color w:val="000000"/>
        </w:rPr>
        <w:t>.</w:t>
      </w:r>
    </w:p>
    <w:p w:rsidR="008C128A" w:rsidRDefault="008C128A">
      <w:pPr>
        <w:jc w:val="both"/>
        <w:rPr>
          <w:sz w:val="28"/>
          <w:szCs w:val="28"/>
        </w:rPr>
      </w:pPr>
    </w:p>
    <w:p w:rsidR="008C128A" w:rsidRDefault="0077044B">
      <w:pPr>
        <w:keepNext/>
        <w:tabs>
          <w:tab w:val="num" w:pos="540"/>
        </w:tabs>
        <w:jc w:val="right"/>
        <w:rPr>
          <w:b/>
          <w:i/>
          <w:color w:val="000000"/>
        </w:rPr>
      </w:pPr>
      <w:bookmarkStart w:id="70" w:name="_Ref54011013"/>
      <w:r>
        <w:rPr>
          <w:b/>
          <w:i/>
          <w:color w:val="000000"/>
        </w:rPr>
        <w:t xml:space="preserve">Таблица </w:t>
      </w:r>
      <w:r>
        <w:rPr>
          <w:b/>
          <w:i/>
          <w:color w:val="000000"/>
        </w:rPr>
        <w:fldChar w:fldCharType="begin"/>
      </w:r>
      <w:r>
        <w:rPr>
          <w:b/>
          <w:i/>
          <w:color w:val="000000"/>
        </w:rPr>
        <w:instrText xml:space="preserve"> SEQ Таблица \* ARABIC </w:instrText>
      </w:r>
      <w:r>
        <w:rPr>
          <w:b/>
          <w:i/>
          <w:color w:val="000000"/>
        </w:rPr>
        <w:fldChar w:fldCharType="separate"/>
      </w:r>
      <w:r>
        <w:rPr>
          <w:b/>
          <w:i/>
          <w:color w:val="000000"/>
        </w:rPr>
        <w:t>7</w:t>
      </w:r>
      <w:r>
        <w:rPr>
          <w:b/>
          <w:i/>
          <w:color w:val="000000"/>
        </w:rPr>
        <w:fldChar w:fldCharType="end"/>
      </w:r>
      <w:r>
        <w:rPr>
          <w:b/>
          <w:i/>
          <w:color w:val="000000"/>
        </w:rPr>
        <w:t>. «Правила присвоения базового приоритета Заявкам в зависимости от их категории»</w:t>
      </w:r>
      <w:bookmarkEnd w:id="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3661"/>
        <w:gridCol w:w="861"/>
        <w:gridCol w:w="1005"/>
        <w:gridCol w:w="1005"/>
        <w:gridCol w:w="1005"/>
        <w:gridCol w:w="1005"/>
        <w:gridCol w:w="1005"/>
      </w:tblGrid>
      <w:tr w:rsidR="008C128A">
        <w:trPr>
          <w:trHeight w:val="498"/>
          <w:tblHeader/>
        </w:trPr>
        <w:tc>
          <w:tcPr>
            <w:tcW w:w="318" w:type="pct"/>
            <w:vMerge w:val="restart"/>
            <w:shd w:val="clear" w:color="auto" w:fill="D9D9D9" w:themeFill="background1" w:themeFillShade="D9"/>
            <w:vAlign w:val="center"/>
            <w:hideMark/>
          </w:tcPr>
          <w:p w:rsidR="008C128A" w:rsidRDefault="0077044B">
            <w:pPr>
              <w:keepNext/>
              <w:jc w:val="center"/>
              <w:rPr>
                <w:b/>
                <w:bCs/>
                <w:color w:val="000000"/>
              </w:rPr>
            </w:pPr>
            <w:r>
              <w:rPr>
                <w:b/>
                <w:bCs/>
                <w:color w:val="000000"/>
              </w:rPr>
              <w:t>№ п.п.</w:t>
            </w:r>
          </w:p>
        </w:tc>
        <w:tc>
          <w:tcPr>
            <w:tcW w:w="1795" w:type="pct"/>
            <w:vMerge w:val="restart"/>
            <w:shd w:val="clear" w:color="auto" w:fill="D9D9D9" w:themeFill="background1" w:themeFillShade="D9"/>
            <w:vAlign w:val="center"/>
            <w:hideMark/>
          </w:tcPr>
          <w:p w:rsidR="008C128A" w:rsidRDefault="0077044B">
            <w:pPr>
              <w:keepNext/>
              <w:jc w:val="center"/>
              <w:rPr>
                <w:b/>
                <w:bCs/>
                <w:color w:val="000000"/>
              </w:rPr>
            </w:pPr>
            <w:r>
              <w:rPr>
                <w:b/>
                <w:bCs/>
                <w:color w:val="000000"/>
              </w:rPr>
              <w:t xml:space="preserve">Услуга </w:t>
            </w:r>
          </w:p>
        </w:tc>
        <w:tc>
          <w:tcPr>
            <w:tcW w:w="2887" w:type="pct"/>
            <w:gridSpan w:val="6"/>
            <w:shd w:val="clear" w:color="auto" w:fill="D9D9D9" w:themeFill="background1" w:themeFillShade="D9"/>
            <w:vAlign w:val="center"/>
            <w:hideMark/>
          </w:tcPr>
          <w:p w:rsidR="008C128A" w:rsidRDefault="0077044B">
            <w:pPr>
              <w:keepNext/>
              <w:jc w:val="center"/>
              <w:rPr>
                <w:b/>
                <w:bCs/>
                <w:color w:val="000000"/>
              </w:rPr>
            </w:pPr>
            <w:r>
              <w:rPr>
                <w:b/>
                <w:bCs/>
                <w:color w:val="000000"/>
              </w:rPr>
              <w:t>Базовый приоритет по категориям Заявок</w:t>
            </w:r>
          </w:p>
        </w:tc>
      </w:tr>
      <w:tr w:rsidR="008C128A">
        <w:trPr>
          <w:trHeight w:val="509"/>
          <w:tblHeader/>
        </w:trPr>
        <w:tc>
          <w:tcPr>
            <w:tcW w:w="318" w:type="pct"/>
            <w:vMerge/>
            <w:shd w:val="clear" w:color="auto" w:fill="D9D9D9" w:themeFill="background1" w:themeFillShade="D9"/>
            <w:vAlign w:val="center"/>
            <w:hideMark/>
          </w:tcPr>
          <w:p w:rsidR="008C128A" w:rsidRDefault="008C128A">
            <w:pPr>
              <w:keepNext/>
              <w:rPr>
                <w:b/>
                <w:bCs/>
                <w:color w:val="000000"/>
              </w:rPr>
            </w:pPr>
          </w:p>
        </w:tc>
        <w:tc>
          <w:tcPr>
            <w:tcW w:w="1795" w:type="pct"/>
            <w:vMerge/>
            <w:shd w:val="clear" w:color="auto" w:fill="D9D9D9" w:themeFill="background1" w:themeFillShade="D9"/>
            <w:vAlign w:val="center"/>
            <w:hideMark/>
          </w:tcPr>
          <w:p w:rsidR="008C128A" w:rsidRDefault="008C128A">
            <w:pPr>
              <w:keepNext/>
              <w:rPr>
                <w:b/>
                <w:bCs/>
                <w:color w:val="000000"/>
              </w:rPr>
            </w:pPr>
          </w:p>
        </w:tc>
        <w:tc>
          <w:tcPr>
            <w:tcW w:w="422" w:type="pct"/>
            <w:vMerge w:val="restart"/>
            <w:shd w:val="clear" w:color="auto" w:fill="D9D9D9" w:themeFill="background1" w:themeFillShade="D9"/>
            <w:textDirection w:val="btLr"/>
            <w:vAlign w:val="center"/>
            <w:hideMark/>
          </w:tcPr>
          <w:p w:rsidR="008C128A" w:rsidRDefault="0077044B">
            <w:pPr>
              <w:keepNext/>
              <w:jc w:val="center"/>
              <w:rPr>
                <w:b/>
                <w:bCs/>
                <w:color w:val="000000"/>
              </w:rPr>
            </w:pPr>
            <w:r>
              <w:rPr>
                <w:b/>
                <w:bCs/>
                <w:color w:val="000000"/>
              </w:rPr>
              <w:t>Инцидент</w:t>
            </w:r>
          </w:p>
        </w:tc>
        <w:tc>
          <w:tcPr>
            <w:tcW w:w="493" w:type="pct"/>
            <w:vMerge w:val="restart"/>
            <w:shd w:val="clear" w:color="auto" w:fill="D9D9D9" w:themeFill="background1" w:themeFillShade="D9"/>
            <w:textDirection w:val="btLr"/>
            <w:vAlign w:val="center"/>
            <w:hideMark/>
          </w:tcPr>
          <w:p w:rsidR="008C128A" w:rsidRDefault="0077044B">
            <w:pPr>
              <w:keepNext/>
              <w:jc w:val="center"/>
              <w:rPr>
                <w:b/>
                <w:bCs/>
                <w:color w:val="000000"/>
              </w:rPr>
            </w:pPr>
            <w:r>
              <w:rPr>
                <w:b/>
                <w:bCs/>
                <w:color w:val="000000"/>
              </w:rPr>
              <w:t>Запрос консультации</w:t>
            </w:r>
          </w:p>
        </w:tc>
        <w:tc>
          <w:tcPr>
            <w:tcW w:w="493" w:type="pct"/>
            <w:vMerge w:val="restart"/>
            <w:shd w:val="clear" w:color="auto" w:fill="D9D9D9" w:themeFill="background1" w:themeFillShade="D9"/>
            <w:textDirection w:val="btLr"/>
            <w:vAlign w:val="center"/>
            <w:hideMark/>
          </w:tcPr>
          <w:p w:rsidR="008C128A" w:rsidRDefault="0077044B">
            <w:pPr>
              <w:keepNext/>
              <w:jc w:val="center"/>
              <w:rPr>
                <w:b/>
                <w:bCs/>
                <w:color w:val="000000"/>
              </w:rPr>
            </w:pPr>
            <w:r>
              <w:rPr>
                <w:b/>
                <w:bCs/>
                <w:color w:val="000000"/>
              </w:rPr>
              <w:t>Запрос на обслуживание</w:t>
            </w:r>
          </w:p>
        </w:tc>
        <w:tc>
          <w:tcPr>
            <w:tcW w:w="493" w:type="pct"/>
            <w:vMerge w:val="restart"/>
            <w:shd w:val="clear" w:color="auto" w:fill="D9D9D9" w:themeFill="background1" w:themeFillShade="D9"/>
            <w:textDirection w:val="btLr"/>
            <w:vAlign w:val="center"/>
            <w:hideMark/>
          </w:tcPr>
          <w:p w:rsidR="008C128A" w:rsidRDefault="0077044B">
            <w:pPr>
              <w:keepNext/>
              <w:jc w:val="center"/>
              <w:rPr>
                <w:b/>
                <w:bCs/>
                <w:color w:val="000000"/>
              </w:rPr>
            </w:pPr>
            <w:r>
              <w:rPr>
                <w:b/>
                <w:bCs/>
                <w:color w:val="000000"/>
              </w:rPr>
              <w:t>Запрос на изменение</w:t>
            </w:r>
          </w:p>
        </w:tc>
        <w:tc>
          <w:tcPr>
            <w:tcW w:w="493" w:type="pct"/>
            <w:vMerge w:val="restart"/>
            <w:shd w:val="clear" w:color="auto" w:fill="D9D9D9" w:themeFill="background1" w:themeFillShade="D9"/>
            <w:textDirection w:val="btLr"/>
            <w:vAlign w:val="center"/>
            <w:hideMark/>
          </w:tcPr>
          <w:p w:rsidR="008C128A" w:rsidRDefault="0077044B">
            <w:pPr>
              <w:keepNext/>
              <w:jc w:val="center"/>
              <w:rPr>
                <w:b/>
                <w:bCs/>
                <w:color w:val="000000"/>
              </w:rPr>
            </w:pPr>
            <w:r>
              <w:rPr>
                <w:b/>
                <w:bCs/>
                <w:color w:val="000000"/>
              </w:rPr>
              <w:t>Рабочее задание</w:t>
            </w:r>
          </w:p>
        </w:tc>
        <w:tc>
          <w:tcPr>
            <w:tcW w:w="493" w:type="pct"/>
            <w:vMerge w:val="restart"/>
            <w:shd w:val="clear" w:color="auto" w:fill="D9D9D9" w:themeFill="background1" w:themeFillShade="D9"/>
            <w:textDirection w:val="btLr"/>
            <w:vAlign w:val="center"/>
            <w:hideMark/>
          </w:tcPr>
          <w:p w:rsidR="008C128A" w:rsidRDefault="0077044B">
            <w:pPr>
              <w:keepNext/>
              <w:jc w:val="center"/>
              <w:rPr>
                <w:b/>
                <w:bCs/>
                <w:color w:val="000000"/>
              </w:rPr>
            </w:pPr>
            <w:r>
              <w:rPr>
                <w:b/>
                <w:bCs/>
                <w:color w:val="000000"/>
              </w:rPr>
              <w:t>Стандартный</w:t>
            </w:r>
            <w:r>
              <w:rPr>
                <w:b/>
                <w:bCs/>
                <w:color w:val="000000"/>
                <w:lang w:val="en-US"/>
              </w:rPr>
              <w:t xml:space="preserve"> </w:t>
            </w:r>
            <w:r>
              <w:rPr>
                <w:b/>
                <w:bCs/>
                <w:color w:val="000000"/>
              </w:rPr>
              <w:t>запрос</w:t>
            </w:r>
          </w:p>
        </w:tc>
      </w:tr>
      <w:tr w:rsidR="008C128A">
        <w:trPr>
          <w:trHeight w:val="1350"/>
        </w:trPr>
        <w:tc>
          <w:tcPr>
            <w:tcW w:w="318" w:type="pct"/>
            <w:vMerge/>
            <w:shd w:val="clear" w:color="auto" w:fill="D9D9D9" w:themeFill="background1" w:themeFillShade="D9"/>
            <w:vAlign w:val="center"/>
            <w:hideMark/>
          </w:tcPr>
          <w:p w:rsidR="008C128A" w:rsidRDefault="008C128A">
            <w:pPr>
              <w:keepNext/>
              <w:rPr>
                <w:b/>
                <w:bCs/>
                <w:color w:val="000000"/>
              </w:rPr>
            </w:pPr>
          </w:p>
        </w:tc>
        <w:tc>
          <w:tcPr>
            <w:tcW w:w="1795" w:type="pct"/>
            <w:vMerge/>
            <w:shd w:val="clear" w:color="auto" w:fill="D9D9D9" w:themeFill="background1" w:themeFillShade="D9"/>
            <w:vAlign w:val="center"/>
            <w:hideMark/>
          </w:tcPr>
          <w:p w:rsidR="008C128A" w:rsidRDefault="008C128A">
            <w:pPr>
              <w:keepNext/>
              <w:rPr>
                <w:b/>
                <w:bCs/>
                <w:color w:val="000000"/>
              </w:rPr>
            </w:pPr>
          </w:p>
        </w:tc>
        <w:tc>
          <w:tcPr>
            <w:tcW w:w="422" w:type="pct"/>
            <w:vMerge/>
            <w:shd w:val="clear" w:color="auto" w:fill="D9D9D9" w:themeFill="background1" w:themeFillShade="D9"/>
            <w:vAlign w:val="center"/>
            <w:hideMark/>
          </w:tcPr>
          <w:p w:rsidR="008C128A" w:rsidRDefault="008C128A">
            <w:pPr>
              <w:keepNext/>
              <w:rPr>
                <w:b/>
                <w:bCs/>
                <w:color w:val="000000"/>
              </w:rPr>
            </w:pPr>
          </w:p>
        </w:tc>
        <w:tc>
          <w:tcPr>
            <w:tcW w:w="493" w:type="pct"/>
            <w:vMerge/>
            <w:shd w:val="clear" w:color="auto" w:fill="D9D9D9" w:themeFill="background1" w:themeFillShade="D9"/>
            <w:vAlign w:val="center"/>
            <w:hideMark/>
          </w:tcPr>
          <w:p w:rsidR="008C128A" w:rsidRDefault="008C128A">
            <w:pPr>
              <w:keepNext/>
              <w:rPr>
                <w:b/>
                <w:bCs/>
                <w:color w:val="000000"/>
              </w:rPr>
            </w:pPr>
          </w:p>
        </w:tc>
        <w:tc>
          <w:tcPr>
            <w:tcW w:w="493" w:type="pct"/>
            <w:vMerge/>
            <w:shd w:val="clear" w:color="auto" w:fill="D9D9D9" w:themeFill="background1" w:themeFillShade="D9"/>
            <w:vAlign w:val="center"/>
            <w:hideMark/>
          </w:tcPr>
          <w:p w:rsidR="008C128A" w:rsidRDefault="008C128A">
            <w:pPr>
              <w:keepNext/>
              <w:rPr>
                <w:b/>
                <w:bCs/>
                <w:color w:val="000000"/>
              </w:rPr>
            </w:pPr>
          </w:p>
        </w:tc>
        <w:tc>
          <w:tcPr>
            <w:tcW w:w="493" w:type="pct"/>
            <w:vMerge/>
            <w:shd w:val="clear" w:color="auto" w:fill="D9D9D9" w:themeFill="background1" w:themeFillShade="D9"/>
            <w:vAlign w:val="center"/>
            <w:hideMark/>
          </w:tcPr>
          <w:p w:rsidR="008C128A" w:rsidRDefault="008C128A">
            <w:pPr>
              <w:keepNext/>
              <w:rPr>
                <w:b/>
                <w:bCs/>
                <w:color w:val="000000"/>
              </w:rPr>
            </w:pPr>
          </w:p>
        </w:tc>
        <w:tc>
          <w:tcPr>
            <w:tcW w:w="493" w:type="pct"/>
            <w:vMerge/>
            <w:shd w:val="clear" w:color="auto" w:fill="D9D9D9" w:themeFill="background1" w:themeFillShade="D9"/>
            <w:vAlign w:val="center"/>
            <w:hideMark/>
          </w:tcPr>
          <w:p w:rsidR="008C128A" w:rsidRDefault="008C128A">
            <w:pPr>
              <w:keepNext/>
              <w:rPr>
                <w:b/>
                <w:bCs/>
                <w:color w:val="000000"/>
              </w:rPr>
            </w:pPr>
          </w:p>
        </w:tc>
        <w:tc>
          <w:tcPr>
            <w:tcW w:w="493" w:type="pct"/>
            <w:vMerge/>
            <w:shd w:val="clear" w:color="auto" w:fill="D9D9D9" w:themeFill="background1" w:themeFillShade="D9"/>
            <w:vAlign w:val="center"/>
            <w:hideMark/>
          </w:tcPr>
          <w:p w:rsidR="008C128A" w:rsidRDefault="008C128A">
            <w:pPr>
              <w:keepNext/>
              <w:rPr>
                <w:b/>
                <w:bCs/>
                <w:color w:val="000000"/>
              </w:rPr>
            </w:pPr>
          </w:p>
        </w:tc>
      </w:tr>
      <w:tr w:rsidR="008C128A">
        <w:trPr>
          <w:trHeight w:val="780"/>
        </w:trPr>
        <w:tc>
          <w:tcPr>
            <w:tcW w:w="318" w:type="pct"/>
            <w:vAlign w:val="center"/>
            <w:hideMark/>
          </w:tcPr>
          <w:p w:rsidR="008C128A" w:rsidRDefault="0077044B">
            <w:pPr>
              <w:keepNext/>
              <w:jc w:val="center"/>
              <w:rPr>
                <w:color w:val="000000"/>
              </w:rPr>
            </w:pPr>
            <w:r>
              <w:rPr>
                <w:color w:val="000000"/>
              </w:rPr>
              <w:t>1</w:t>
            </w:r>
          </w:p>
        </w:tc>
        <w:tc>
          <w:tcPr>
            <w:tcW w:w="1795" w:type="pct"/>
            <w:vAlign w:val="center"/>
            <w:hideMark/>
          </w:tcPr>
          <w:p w:rsidR="008C128A" w:rsidRDefault="0077044B">
            <w:pPr>
              <w:keepNext/>
              <w:rPr>
                <w:color w:val="000000"/>
              </w:rPr>
            </w:pPr>
            <w:r>
              <w:rPr>
                <w:color w:val="000000"/>
              </w:rPr>
              <w:t>Услуги по обеспечению эксплуатации ИС УЦ</w:t>
            </w:r>
          </w:p>
        </w:tc>
        <w:tc>
          <w:tcPr>
            <w:tcW w:w="422" w:type="pct"/>
            <w:vAlign w:val="center"/>
            <w:hideMark/>
          </w:tcPr>
          <w:p w:rsidR="008C128A" w:rsidRDefault="0077044B">
            <w:pPr>
              <w:keepNext/>
              <w:jc w:val="center"/>
              <w:rPr>
                <w:color w:val="000000"/>
              </w:rPr>
            </w:pPr>
            <w:r>
              <w:rPr>
                <w:color w:val="000000"/>
              </w:rPr>
              <w:t>3</w:t>
            </w:r>
          </w:p>
        </w:tc>
        <w:tc>
          <w:tcPr>
            <w:tcW w:w="493" w:type="pct"/>
            <w:vAlign w:val="center"/>
            <w:hideMark/>
          </w:tcPr>
          <w:p w:rsidR="008C128A" w:rsidRDefault="0077044B">
            <w:pPr>
              <w:keepNext/>
              <w:jc w:val="center"/>
              <w:rPr>
                <w:color w:val="000000"/>
              </w:rPr>
            </w:pPr>
            <w:r>
              <w:rPr>
                <w:color w:val="000000"/>
              </w:rPr>
              <w:t>4</w:t>
            </w:r>
          </w:p>
        </w:tc>
        <w:tc>
          <w:tcPr>
            <w:tcW w:w="493" w:type="pct"/>
            <w:vAlign w:val="center"/>
            <w:hideMark/>
          </w:tcPr>
          <w:p w:rsidR="008C128A" w:rsidRDefault="0077044B">
            <w:pPr>
              <w:keepNext/>
              <w:jc w:val="center"/>
              <w:rPr>
                <w:color w:val="000000"/>
              </w:rPr>
            </w:pPr>
            <w:r>
              <w:rPr>
                <w:color w:val="000000"/>
              </w:rPr>
              <w:t>4</w:t>
            </w:r>
          </w:p>
        </w:tc>
        <w:tc>
          <w:tcPr>
            <w:tcW w:w="493" w:type="pct"/>
            <w:vAlign w:val="center"/>
            <w:hideMark/>
          </w:tcPr>
          <w:p w:rsidR="008C128A" w:rsidRDefault="0077044B">
            <w:pPr>
              <w:keepNext/>
              <w:jc w:val="center"/>
              <w:rPr>
                <w:color w:val="000000"/>
              </w:rPr>
            </w:pPr>
            <w:r>
              <w:rPr>
                <w:color w:val="000000"/>
              </w:rPr>
              <w:t>5</w:t>
            </w:r>
          </w:p>
        </w:tc>
        <w:tc>
          <w:tcPr>
            <w:tcW w:w="493" w:type="pct"/>
            <w:vAlign w:val="center"/>
            <w:hideMark/>
          </w:tcPr>
          <w:p w:rsidR="008C128A" w:rsidRDefault="0077044B">
            <w:pPr>
              <w:keepNext/>
              <w:jc w:val="center"/>
              <w:rPr>
                <w:color w:val="000000"/>
              </w:rPr>
            </w:pPr>
            <w:r>
              <w:rPr>
                <w:color w:val="000000"/>
              </w:rPr>
              <w:t>5</w:t>
            </w:r>
          </w:p>
        </w:tc>
        <w:tc>
          <w:tcPr>
            <w:tcW w:w="493" w:type="pct"/>
            <w:vAlign w:val="center"/>
            <w:hideMark/>
          </w:tcPr>
          <w:p w:rsidR="008C128A" w:rsidRDefault="0077044B">
            <w:pPr>
              <w:keepNext/>
              <w:jc w:val="center"/>
              <w:rPr>
                <w:color w:val="000000"/>
              </w:rPr>
            </w:pPr>
            <w:r>
              <w:rPr>
                <w:color w:val="000000"/>
              </w:rPr>
              <w:t>5</w:t>
            </w:r>
          </w:p>
        </w:tc>
      </w:tr>
    </w:tbl>
    <w:p w:rsidR="008C128A" w:rsidRDefault="0077044B">
      <w:pPr>
        <w:spacing w:before="120" w:after="120"/>
        <w:ind w:firstLine="709"/>
        <w:jc w:val="both"/>
        <w:rPr>
          <w:color w:val="000000"/>
        </w:rPr>
      </w:pPr>
      <w:r>
        <w:rPr>
          <w:color w:val="000000"/>
        </w:rPr>
        <w:t xml:space="preserve">Время реакции на Заявки, а также сроки выполнения и допустимая продолжительность обработки данных Заявок в зависимости от приоритета рассчитываются в рабочих часах (за исключением заявок с приоритетом "Наивысший" и "Высокий", которые рассчитываются без привязки к рабочим часам) по часовому поясу Места оказания Услуги и приведены в </w:t>
      </w:r>
      <w:r>
        <w:rPr>
          <w:color w:val="000000"/>
        </w:rPr>
        <w:fldChar w:fldCharType="begin"/>
      </w:r>
      <w:r>
        <w:rPr>
          <w:color w:val="000000"/>
        </w:rPr>
        <w:instrText xml:space="preserve"> REF _Ref54011140 \h  \* MERGEFORMAT </w:instrText>
      </w:r>
      <w:r>
        <w:rPr>
          <w:color w:val="000000"/>
        </w:rPr>
      </w:r>
      <w:r>
        <w:rPr>
          <w:color w:val="000000"/>
        </w:rPr>
        <w:fldChar w:fldCharType="separate"/>
      </w:r>
      <w:r>
        <w:rPr>
          <w:bCs/>
          <w:color w:val="000000"/>
        </w:rPr>
        <w:t>Таблица 8. «Сроки выполнения Заявок в зависимости от приоритета»</w:t>
      </w:r>
      <w:r>
        <w:rPr>
          <w:color w:val="000000"/>
        </w:rPr>
        <w:fldChar w:fldCharType="end"/>
      </w:r>
      <w:r>
        <w:rPr>
          <w:color w:val="000000"/>
        </w:rPr>
        <w:t xml:space="preserve"> настоящих Требований.</w:t>
      </w:r>
    </w:p>
    <w:p w:rsidR="008C128A" w:rsidRDefault="0077044B">
      <w:pPr>
        <w:keepNext/>
        <w:tabs>
          <w:tab w:val="num" w:pos="540"/>
        </w:tabs>
        <w:jc w:val="right"/>
        <w:rPr>
          <w:b/>
          <w:i/>
          <w:color w:val="000000"/>
        </w:rPr>
      </w:pPr>
      <w:bookmarkStart w:id="71" w:name="_Ref54011140"/>
      <w:r>
        <w:rPr>
          <w:b/>
          <w:i/>
          <w:color w:val="000000"/>
        </w:rPr>
        <w:t xml:space="preserve">Таблица </w:t>
      </w:r>
      <w:r>
        <w:rPr>
          <w:b/>
          <w:i/>
          <w:color w:val="000000"/>
        </w:rPr>
        <w:fldChar w:fldCharType="begin"/>
      </w:r>
      <w:r>
        <w:rPr>
          <w:b/>
          <w:i/>
          <w:color w:val="000000"/>
        </w:rPr>
        <w:instrText xml:space="preserve"> SEQ Таблица \* ARABIC </w:instrText>
      </w:r>
      <w:r>
        <w:rPr>
          <w:b/>
          <w:i/>
          <w:color w:val="000000"/>
        </w:rPr>
        <w:fldChar w:fldCharType="separate"/>
      </w:r>
      <w:r>
        <w:rPr>
          <w:b/>
          <w:i/>
          <w:color w:val="000000"/>
        </w:rPr>
        <w:t>8</w:t>
      </w:r>
      <w:r>
        <w:rPr>
          <w:b/>
          <w:i/>
          <w:color w:val="000000"/>
        </w:rPr>
        <w:fldChar w:fldCharType="end"/>
      </w:r>
      <w:r>
        <w:rPr>
          <w:b/>
          <w:i/>
          <w:color w:val="000000"/>
        </w:rPr>
        <w:t>. «Сроки выполнения Заявок в зависимости от приоритета»</w:t>
      </w:r>
      <w:bookmarkEnd w:id="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2"/>
        <w:gridCol w:w="2120"/>
        <w:gridCol w:w="1856"/>
        <w:gridCol w:w="2120"/>
        <w:gridCol w:w="1978"/>
      </w:tblGrid>
      <w:tr w:rsidR="008C128A">
        <w:trPr>
          <w:tblHeader/>
        </w:trPr>
        <w:tc>
          <w:tcPr>
            <w:tcW w:w="10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C128A" w:rsidRDefault="0077044B">
            <w:pPr>
              <w:spacing w:before="120" w:after="120"/>
              <w:jc w:val="center"/>
              <w:rPr>
                <w:b/>
                <w:color w:val="000000"/>
              </w:rPr>
            </w:pPr>
            <w:r>
              <w:rPr>
                <w:b/>
                <w:color w:val="000000"/>
              </w:rPr>
              <w:t>Приоритет/</w:t>
            </w:r>
          </w:p>
          <w:p w:rsidR="008C128A" w:rsidRDefault="0077044B">
            <w:pPr>
              <w:spacing w:before="120" w:after="120"/>
              <w:jc w:val="center"/>
              <w:rPr>
                <w:b/>
                <w:color w:val="000000"/>
              </w:rPr>
            </w:pPr>
            <w:r>
              <w:rPr>
                <w:b/>
                <w:color w:val="000000"/>
              </w:rPr>
              <w:t xml:space="preserve">Категория </w:t>
            </w:r>
          </w:p>
          <w:p w:rsidR="008C128A" w:rsidRDefault="0077044B">
            <w:pPr>
              <w:keepNext/>
              <w:keepLines/>
              <w:widowControl w:val="0"/>
              <w:spacing w:before="120" w:after="120"/>
              <w:jc w:val="center"/>
              <w:rPr>
                <w:b/>
                <w:color w:val="000000"/>
              </w:rPr>
            </w:pPr>
            <w:r>
              <w:rPr>
                <w:b/>
                <w:color w:val="000000"/>
              </w:rPr>
              <w:t>Заявки</w:t>
            </w:r>
          </w:p>
        </w:tc>
        <w:tc>
          <w:tcPr>
            <w:tcW w:w="10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C128A" w:rsidRDefault="0077044B">
            <w:pPr>
              <w:spacing w:before="120" w:after="120"/>
              <w:ind w:hanging="38"/>
              <w:jc w:val="center"/>
              <w:rPr>
                <w:b/>
                <w:color w:val="000000"/>
              </w:rPr>
            </w:pPr>
            <w:r>
              <w:rPr>
                <w:b/>
                <w:color w:val="000000"/>
              </w:rPr>
              <w:t>Максимальное время устранения инцидента/ выполнения Запроса консультации, Запроса на обслуживание</w:t>
            </w:r>
            <w:r>
              <w:rPr>
                <w:b/>
                <w:color w:val="000000"/>
              </w:rPr>
              <w:br/>
              <w:t>(час)</w:t>
            </w:r>
          </w:p>
        </w:tc>
        <w:tc>
          <w:tcPr>
            <w:tcW w:w="84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C128A" w:rsidRDefault="0077044B">
            <w:pPr>
              <w:keepNext/>
              <w:keepLines/>
              <w:widowControl w:val="0"/>
              <w:spacing w:before="120" w:after="120"/>
              <w:jc w:val="center"/>
              <w:rPr>
                <w:b/>
                <w:color w:val="000000"/>
              </w:rPr>
            </w:pPr>
            <w:r>
              <w:rPr>
                <w:b/>
                <w:color w:val="000000"/>
              </w:rPr>
              <w:t>Максимальное время реакции - начала обработки Заявки</w:t>
            </w:r>
            <w:r>
              <w:rPr>
                <w:b/>
                <w:color w:val="000000"/>
              </w:rPr>
              <w:br/>
              <w:t>(час)</w:t>
            </w:r>
          </w:p>
        </w:tc>
        <w:tc>
          <w:tcPr>
            <w:tcW w:w="10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C128A" w:rsidRDefault="0077044B">
            <w:pPr>
              <w:keepNext/>
              <w:keepLines/>
              <w:widowControl w:val="0"/>
              <w:spacing w:before="120" w:after="120"/>
              <w:ind w:hanging="35"/>
              <w:jc w:val="center"/>
              <w:rPr>
                <w:b/>
                <w:color w:val="000000"/>
              </w:rPr>
            </w:pPr>
            <w:r>
              <w:rPr>
                <w:b/>
                <w:color w:val="000000"/>
              </w:rPr>
              <w:t>Максимальная периодичность обновления статуса Заявки в ПУПЭ</w:t>
            </w:r>
            <w:r>
              <w:rPr>
                <w:b/>
                <w:color w:val="000000"/>
              </w:rPr>
              <w:br/>
              <w:t>(час)</w:t>
            </w:r>
          </w:p>
        </w:tc>
        <w:tc>
          <w:tcPr>
            <w:tcW w:w="98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C128A" w:rsidRDefault="0077044B">
            <w:pPr>
              <w:spacing w:before="120" w:after="120"/>
              <w:ind w:hanging="35"/>
              <w:jc w:val="center"/>
              <w:rPr>
                <w:b/>
                <w:color w:val="000000"/>
              </w:rPr>
            </w:pPr>
            <w:r>
              <w:rPr>
                <w:b/>
                <w:color w:val="000000"/>
              </w:rPr>
              <w:t>Максимальное время предоставления постоянного решения по ошибкам ППО</w:t>
            </w:r>
          </w:p>
          <w:p w:rsidR="008C128A" w:rsidRDefault="008C128A">
            <w:pPr>
              <w:spacing w:before="120" w:after="120"/>
              <w:ind w:hanging="35"/>
              <w:rPr>
                <w:b/>
                <w:color w:val="000000"/>
              </w:rPr>
            </w:pPr>
          </w:p>
        </w:tc>
      </w:tr>
      <w:tr w:rsidR="008C128A">
        <w:trPr>
          <w:trHeight w:val="368"/>
        </w:trPr>
        <w:tc>
          <w:tcPr>
            <w:tcW w:w="1057"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38"/>
              <w:outlineLvl w:val="6"/>
              <w:rPr>
                <w:color w:val="000000"/>
              </w:rPr>
            </w:pPr>
            <w:r>
              <w:rPr>
                <w:color w:val="000000"/>
              </w:rPr>
              <w:t>1 (Наивысший)</w:t>
            </w:r>
          </w:p>
        </w:tc>
        <w:tc>
          <w:tcPr>
            <w:tcW w:w="105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72"/>
              <w:jc w:val="center"/>
              <w:outlineLvl w:val="6"/>
              <w:rPr>
                <w:color w:val="000000"/>
              </w:rPr>
            </w:pPr>
            <w:r>
              <w:rPr>
                <w:color w:val="000000"/>
              </w:rPr>
              <w:t>2</w:t>
            </w:r>
          </w:p>
        </w:tc>
        <w:tc>
          <w:tcPr>
            <w:tcW w:w="845"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34"/>
              <w:jc w:val="center"/>
              <w:outlineLvl w:val="6"/>
              <w:rPr>
                <w:color w:val="000000"/>
              </w:rPr>
            </w:pPr>
            <w:r>
              <w:rPr>
                <w:color w:val="000000"/>
              </w:rPr>
              <w:t>1</w:t>
            </w:r>
          </w:p>
        </w:tc>
        <w:tc>
          <w:tcPr>
            <w:tcW w:w="105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firstLine="35"/>
              <w:jc w:val="center"/>
              <w:outlineLvl w:val="6"/>
              <w:rPr>
                <w:color w:val="000000"/>
              </w:rPr>
            </w:pPr>
            <w:r>
              <w:rPr>
                <w:color w:val="000000"/>
              </w:rPr>
              <w:t>1</w:t>
            </w:r>
          </w:p>
        </w:tc>
        <w:tc>
          <w:tcPr>
            <w:tcW w:w="98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jc w:val="center"/>
              <w:outlineLvl w:val="6"/>
              <w:rPr>
                <w:color w:val="000000"/>
              </w:rPr>
            </w:pPr>
            <w:r>
              <w:rPr>
                <w:color w:val="000000"/>
              </w:rPr>
              <w:t>10 раб. дней</w:t>
            </w:r>
          </w:p>
        </w:tc>
      </w:tr>
      <w:tr w:rsidR="008C128A">
        <w:trPr>
          <w:trHeight w:val="120"/>
        </w:trPr>
        <w:tc>
          <w:tcPr>
            <w:tcW w:w="1057"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38"/>
              <w:outlineLvl w:val="6"/>
              <w:rPr>
                <w:color w:val="000000"/>
              </w:rPr>
            </w:pPr>
            <w:r>
              <w:rPr>
                <w:color w:val="000000"/>
              </w:rPr>
              <w:t>2 (Высокий)</w:t>
            </w:r>
          </w:p>
        </w:tc>
        <w:tc>
          <w:tcPr>
            <w:tcW w:w="105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72"/>
              <w:jc w:val="center"/>
              <w:outlineLvl w:val="6"/>
              <w:rPr>
                <w:color w:val="000000"/>
              </w:rPr>
            </w:pPr>
            <w:r>
              <w:rPr>
                <w:color w:val="000000"/>
              </w:rPr>
              <w:t>4</w:t>
            </w:r>
          </w:p>
        </w:tc>
        <w:tc>
          <w:tcPr>
            <w:tcW w:w="845"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34"/>
              <w:jc w:val="center"/>
              <w:outlineLvl w:val="6"/>
              <w:rPr>
                <w:color w:val="000000"/>
              </w:rPr>
            </w:pPr>
            <w:r>
              <w:rPr>
                <w:color w:val="000000"/>
              </w:rPr>
              <w:t>2</w:t>
            </w:r>
          </w:p>
        </w:tc>
        <w:tc>
          <w:tcPr>
            <w:tcW w:w="105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firstLine="35"/>
              <w:jc w:val="center"/>
              <w:outlineLvl w:val="6"/>
              <w:rPr>
                <w:color w:val="000000"/>
              </w:rPr>
            </w:pPr>
            <w:r>
              <w:rPr>
                <w:color w:val="000000"/>
              </w:rPr>
              <w:t>2</w:t>
            </w:r>
          </w:p>
        </w:tc>
        <w:tc>
          <w:tcPr>
            <w:tcW w:w="98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jc w:val="center"/>
              <w:outlineLvl w:val="6"/>
              <w:rPr>
                <w:color w:val="000000"/>
              </w:rPr>
            </w:pPr>
            <w:r>
              <w:rPr>
                <w:color w:val="000000"/>
              </w:rPr>
              <w:t>15 раб. дней</w:t>
            </w:r>
          </w:p>
        </w:tc>
      </w:tr>
      <w:tr w:rsidR="008C128A">
        <w:trPr>
          <w:trHeight w:val="170"/>
        </w:trPr>
        <w:tc>
          <w:tcPr>
            <w:tcW w:w="1057"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38"/>
              <w:outlineLvl w:val="6"/>
              <w:rPr>
                <w:color w:val="000000"/>
              </w:rPr>
            </w:pPr>
            <w:r>
              <w:rPr>
                <w:color w:val="000000"/>
              </w:rPr>
              <w:t>3 (Стандартный)</w:t>
            </w:r>
          </w:p>
        </w:tc>
        <w:tc>
          <w:tcPr>
            <w:tcW w:w="105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72"/>
              <w:jc w:val="center"/>
              <w:outlineLvl w:val="6"/>
              <w:rPr>
                <w:color w:val="000000"/>
              </w:rPr>
            </w:pPr>
            <w:r>
              <w:rPr>
                <w:color w:val="000000"/>
              </w:rPr>
              <w:t>8</w:t>
            </w:r>
          </w:p>
        </w:tc>
        <w:tc>
          <w:tcPr>
            <w:tcW w:w="845"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34"/>
              <w:jc w:val="center"/>
              <w:outlineLvl w:val="6"/>
              <w:rPr>
                <w:color w:val="000000"/>
              </w:rPr>
            </w:pPr>
            <w:r>
              <w:rPr>
                <w:color w:val="000000"/>
              </w:rPr>
              <w:t>4</w:t>
            </w:r>
          </w:p>
        </w:tc>
        <w:tc>
          <w:tcPr>
            <w:tcW w:w="105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firstLine="35"/>
              <w:jc w:val="center"/>
              <w:outlineLvl w:val="6"/>
              <w:rPr>
                <w:color w:val="000000"/>
              </w:rPr>
            </w:pPr>
            <w:r>
              <w:rPr>
                <w:color w:val="000000"/>
              </w:rPr>
              <w:t>4</w:t>
            </w:r>
          </w:p>
        </w:tc>
        <w:tc>
          <w:tcPr>
            <w:tcW w:w="98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jc w:val="center"/>
              <w:outlineLvl w:val="6"/>
              <w:rPr>
                <w:color w:val="000000"/>
              </w:rPr>
            </w:pPr>
            <w:r>
              <w:rPr>
                <w:color w:val="000000"/>
              </w:rPr>
              <w:t>20 раб. дней</w:t>
            </w:r>
          </w:p>
        </w:tc>
      </w:tr>
      <w:tr w:rsidR="008C128A">
        <w:trPr>
          <w:trHeight w:val="379"/>
        </w:trPr>
        <w:tc>
          <w:tcPr>
            <w:tcW w:w="1057"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38"/>
              <w:outlineLvl w:val="6"/>
              <w:rPr>
                <w:color w:val="000000"/>
              </w:rPr>
            </w:pPr>
            <w:r>
              <w:rPr>
                <w:color w:val="000000"/>
              </w:rPr>
              <w:t>4 (Низкий)</w:t>
            </w:r>
          </w:p>
        </w:tc>
        <w:tc>
          <w:tcPr>
            <w:tcW w:w="105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72"/>
              <w:jc w:val="center"/>
              <w:outlineLvl w:val="6"/>
              <w:rPr>
                <w:color w:val="000000"/>
              </w:rPr>
            </w:pPr>
            <w:r>
              <w:rPr>
                <w:color w:val="000000"/>
              </w:rPr>
              <w:t>16</w:t>
            </w:r>
          </w:p>
        </w:tc>
        <w:tc>
          <w:tcPr>
            <w:tcW w:w="845"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34"/>
              <w:jc w:val="center"/>
              <w:outlineLvl w:val="6"/>
              <w:rPr>
                <w:color w:val="000000"/>
              </w:rPr>
            </w:pPr>
            <w:r>
              <w:rPr>
                <w:color w:val="000000"/>
              </w:rPr>
              <w:t>8</w:t>
            </w:r>
          </w:p>
        </w:tc>
        <w:tc>
          <w:tcPr>
            <w:tcW w:w="105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firstLine="35"/>
              <w:jc w:val="center"/>
              <w:outlineLvl w:val="6"/>
              <w:rPr>
                <w:color w:val="000000"/>
              </w:rPr>
            </w:pPr>
            <w:r>
              <w:rPr>
                <w:color w:val="000000"/>
              </w:rPr>
              <w:t>8</w:t>
            </w:r>
          </w:p>
        </w:tc>
        <w:tc>
          <w:tcPr>
            <w:tcW w:w="98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jc w:val="center"/>
              <w:outlineLvl w:val="6"/>
              <w:rPr>
                <w:color w:val="000000"/>
                <w:sz w:val="20"/>
              </w:rPr>
            </w:pPr>
            <w:r>
              <w:rPr>
                <w:color w:val="000000"/>
                <w:sz w:val="20"/>
              </w:rPr>
              <w:t>По согласованию с Получателем Услуг</w:t>
            </w:r>
          </w:p>
        </w:tc>
      </w:tr>
      <w:tr w:rsidR="008C128A">
        <w:trPr>
          <w:trHeight w:val="60"/>
        </w:trPr>
        <w:tc>
          <w:tcPr>
            <w:tcW w:w="1057"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34" w:right="-108"/>
              <w:outlineLvl w:val="6"/>
              <w:rPr>
                <w:color w:val="000000"/>
              </w:rPr>
            </w:pPr>
            <w:r>
              <w:rPr>
                <w:color w:val="000000"/>
              </w:rPr>
              <w:t>5 (Минимальный)</w:t>
            </w:r>
          </w:p>
        </w:tc>
        <w:tc>
          <w:tcPr>
            <w:tcW w:w="105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72"/>
              <w:jc w:val="center"/>
              <w:outlineLvl w:val="6"/>
              <w:rPr>
                <w:color w:val="000000"/>
              </w:rPr>
            </w:pPr>
            <w:r>
              <w:rPr>
                <w:color w:val="000000"/>
              </w:rPr>
              <w:t>40</w:t>
            </w:r>
          </w:p>
        </w:tc>
        <w:tc>
          <w:tcPr>
            <w:tcW w:w="845"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34"/>
              <w:jc w:val="center"/>
              <w:outlineLvl w:val="6"/>
              <w:rPr>
                <w:color w:val="000000"/>
              </w:rPr>
            </w:pPr>
            <w:r>
              <w:rPr>
                <w:color w:val="000000"/>
              </w:rPr>
              <w:t>8</w:t>
            </w:r>
          </w:p>
        </w:tc>
        <w:tc>
          <w:tcPr>
            <w:tcW w:w="105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firstLine="35"/>
              <w:jc w:val="center"/>
              <w:outlineLvl w:val="6"/>
              <w:rPr>
                <w:color w:val="000000"/>
              </w:rPr>
            </w:pPr>
            <w:r>
              <w:rPr>
                <w:color w:val="000000"/>
              </w:rPr>
              <w:t>8</w:t>
            </w:r>
          </w:p>
        </w:tc>
        <w:tc>
          <w:tcPr>
            <w:tcW w:w="98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jc w:val="center"/>
              <w:rPr>
                <w:color w:val="000000"/>
                <w:sz w:val="20"/>
              </w:rPr>
            </w:pPr>
            <w:r>
              <w:rPr>
                <w:color w:val="000000"/>
                <w:sz w:val="20"/>
              </w:rPr>
              <w:t>По согласованию с Получателем Услуг</w:t>
            </w:r>
          </w:p>
        </w:tc>
      </w:tr>
    </w:tbl>
    <w:p w:rsidR="008C128A" w:rsidRDefault="0077044B">
      <w:pPr>
        <w:spacing w:before="120" w:after="120"/>
        <w:ind w:firstLine="720"/>
        <w:jc w:val="both"/>
        <w:rPr>
          <w:color w:val="000000"/>
        </w:rPr>
      </w:pPr>
      <w:r>
        <w:rPr>
          <w:color w:val="000000"/>
        </w:rPr>
        <w:t xml:space="preserve">Заявки с типом «Запрос консультации» и «Запрос на обслуживание» не могут быть отнесены к приоритетам «Наивысший» и «Высокий».  </w:t>
      </w:r>
    </w:p>
    <w:p w:rsidR="008C128A" w:rsidRDefault="0077044B">
      <w:pPr>
        <w:spacing w:before="120" w:after="120"/>
        <w:ind w:firstLine="720"/>
        <w:rPr>
          <w:color w:val="000000"/>
        </w:rPr>
      </w:pPr>
      <w:r>
        <w:rPr>
          <w:color w:val="000000"/>
        </w:rPr>
        <w:t xml:space="preserve">Приоритет Заявки, установленный на основании параметров, указанных в </w:t>
      </w:r>
      <w:r>
        <w:rPr>
          <w:color w:val="000000"/>
        </w:rPr>
        <w:fldChar w:fldCharType="begin"/>
      </w:r>
      <w:r>
        <w:rPr>
          <w:color w:val="000000"/>
        </w:rPr>
        <w:instrText xml:space="preserve"> REF _Ref54011013 \h  \* MERGEFORMAT </w:instrText>
      </w:r>
      <w:r>
        <w:rPr>
          <w:color w:val="000000"/>
        </w:rPr>
      </w:r>
      <w:r>
        <w:rPr>
          <w:color w:val="000000"/>
        </w:rPr>
        <w:fldChar w:fldCharType="separate"/>
      </w:r>
      <w:r w:rsidR="00A53B27">
        <w:rPr>
          <w:bCs/>
          <w:color w:val="000000"/>
        </w:rPr>
        <w:t>Таблице</w:t>
      </w:r>
      <w:r>
        <w:rPr>
          <w:bCs/>
          <w:color w:val="000000"/>
        </w:rPr>
        <w:t xml:space="preserve"> 7. «Правила присвоения базового приоритета Заявкам в зависимости от их категории»</w:t>
      </w:r>
      <w:r>
        <w:rPr>
          <w:color w:val="000000"/>
        </w:rPr>
        <w:fldChar w:fldCharType="end"/>
      </w:r>
      <w:r>
        <w:rPr>
          <w:color w:val="000000"/>
        </w:rPr>
        <w:t>, может быть откорректирован Заказчиком на 1 пункт, в следующих случаях:</w:t>
      </w:r>
    </w:p>
    <w:p w:rsidR="008C128A" w:rsidRDefault="0077044B" w:rsidP="0077044B">
      <w:pPr>
        <w:numPr>
          <w:ilvl w:val="2"/>
          <w:numId w:val="114"/>
        </w:numPr>
        <w:spacing w:before="120" w:after="120" w:line="276" w:lineRule="auto"/>
        <w:jc w:val="both"/>
        <w:rPr>
          <w:color w:val="000000"/>
        </w:rPr>
      </w:pPr>
      <w:r>
        <w:rPr>
          <w:color w:val="000000"/>
        </w:rPr>
        <w:lastRenderedPageBreak/>
        <w:t xml:space="preserve">В сторону повышения на 1 пункт: </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rPr>
        <w:t xml:space="preserve">в </w:t>
      </w:r>
      <w:r>
        <w:rPr>
          <w:color w:val="000000"/>
          <w:shd w:val="clear" w:color="auto" w:fill="FFFFFF"/>
        </w:rPr>
        <w:t>случае, если сбой приводит к невозможности исполнения критичной операции в рамках технологических регламентов ФК и/или Заказчика, с жесткими ограничениями по срокам реализации;</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инциденты, которые приводят к срыву сроков выполнения процедур, мероприятий, установленных законодательством, невыполнение которых ведет к наложению соответствующих санкций, при этом существуют альтернативные способы (включая ручную обработку) продолжить работу.</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в случае, если сбой приводит к невозможности исполнения прямого распоряжения Руководителя ФК с четко обозначенными сроками, при этом альтернативные способы выполнения распоряжения отсутствуют;</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в случае, если сбой приводит к невозможности исполнения операции, относящихся к функциям ИС УЦ, имеющих критическое значение для функционирования ИТ-системы;</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Сбои, которые приводят к невозможности выполнения функций ИС УЦ а также сбои, приводящие к возникновению административной ответственности за нарушение действующего законодательства;</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 xml:space="preserve">В сторону повышения на 2 пункта, в случае аварии в соответствии с Регламентом АС: </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Инциденты, которые приводят к срыву финансирования, блокирующие выполнение технологических операций или не позволяющие завершить их в регламентированное время, при этом не существует альтернативных способов (включая ручную обработку) продолжить работу;</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Инциденты, которые приводят к срыву сроков выполнения процедур, мероприятий, установленных законодательством, невыполнение которых ведет к наложению соответствующих санкций, при этом не существует альтернативных способов (включая ручную обработку) продолжить работу;</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shd w:val="clear" w:color="auto" w:fill="FFFFFF"/>
        </w:rPr>
        <w:t>Инциденты, которые приводят к полной неработоспособности всех функций ППО ИС УЦ. Альтернативных способов продолжить</w:t>
      </w:r>
      <w:r>
        <w:rPr>
          <w:color w:val="000000"/>
        </w:rPr>
        <w:t xml:space="preserve"> работу не существует.</w:t>
      </w:r>
    </w:p>
    <w:p w:rsidR="008C128A" w:rsidRDefault="0077044B">
      <w:pPr>
        <w:spacing w:before="120" w:after="120"/>
        <w:ind w:firstLine="709"/>
        <w:rPr>
          <w:color w:val="000000"/>
        </w:rPr>
      </w:pPr>
      <w:r>
        <w:rPr>
          <w:color w:val="000000"/>
          <w:lang w:val="x-none"/>
        </w:rPr>
        <w:t xml:space="preserve">Менеджер инцидентов </w:t>
      </w:r>
      <w:r>
        <w:rPr>
          <w:color w:val="000000"/>
        </w:rPr>
        <w:t xml:space="preserve">Заказчика </w:t>
      </w:r>
      <w:r>
        <w:rPr>
          <w:color w:val="000000"/>
          <w:lang w:val="x-none"/>
        </w:rPr>
        <w:t>производ</w:t>
      </w:r>
      <w:r>
        <w:rPr>
          <w:color w:val="000000"/>
        </w:rPr>
        <w:t xml:space="preserve">ит повышение </w:t>
      </w:r>
      <w:r>
        <w:rPr>
          <w:color w:val="000000"/>
          <w:lang w:val="x-none"/>
        </w:rPr>
        <w:t xml:space="preserve">приоритета Заявки </w:t>
      </w:r>
      <w:r>
        <w:rPr>
          <w:color w:val="000000"/>
        </w:rPr>
        <w:t xml:space="preserve">и </w:t>
      </w:r>
      <w:r>
        <w:rPr>
          <w:color w:val="000000"/>
          <w:lang w:val="x-none"/>
        </w:rPr>
        <w:t>оповещ</w:t>
      </w:r>
      <w:r>
        <w:rPr>
          <w:color w:val="000000"/>
        </w:rPr>
        <w:t>ает</w:t>
      </w:r>
      <w:r>
        <w:rPr>
          <w:color w:val="000000"/>
          <w:lang w:val="x-none"/>
        </w:rPr>
        <w:t xml:space="preserve"> </w:t>
      </w:r>
      <w:r>
        <w:rPr>
          <w:color w:val="000000"/>
        </w:rPr>
        <w:t>Исполнителя</w:t>
      </w:r>
      <w:r>
        <w:rPr>
          <w:color w:val="000000"/>
          <w:lang w:val="x-none"/>
        </w:rPr>
        <w:t xml:space="preserve"> по электронной почте</w:t>
      </w:r>
      <w:r>
        <w:rPr>
          <w:color w:val="000000"/>
        </w:rPr>
        <w:t>.</w:t>
      </w:r>
    </w:p>
    <w:p w:rsidR="008C128A" w:rsidRDefault="0077044B" w:rsidP="0077044B">
      <w:pPr>
        <w:numPr>
          <w:ilvl w:val="2"/>
          <w:numId w:val="114"/>
        </w:numPr>
        <w:spacing w:before="120" w:after="120" w:line="276" w:lineRule="auto"/>
        <w:jc w:val="both"/>
        <w:rPr>
          <w:color w:val="000000"/>
        </w:rPr>
      </w:pPr>
      <w:r>
        <w:rPr>
          <w:color w:val="000000"/>
        </w:rPr>
        <w:t>В сторону понижения:</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в ситуации, если Пользователь специально сообщает о необходимости исполнения поданного им обращения с оговоренной задержкой;</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shd w:val="clear" w:color="auto" w:fill="FFFFFF"/>
        </w:rPr>
        <w:t xml:space="preserve">в ситуации, если категория «Инцидент» присвоена ошибочно, и Заявка является «Запросом на обслуживание», либо «Запросом на консультацию» в соответствии с </w:t>
      </w:r>
      <w:hyperlink w:anchor="Таблица_5" w:history="1">
        <w:r>
          <w:rPr>
            <w:color w:val="000000"/>
            <w:shd w:val="clear" w:color="auto" w:fill="FFFFFF"/>
          </w:rPr>
          <w:fldChar w:fldCharType="begin"/>
        </w:r>
        <w:r>
          <w:rPr>
            <w:color w:val="000000"/>
            <w:shd w:val="clear" w:color="auto" w:fill="FFFFFF"/>
          </w:rPr>
          <w:instrText xml:space="preserve"> REF _Ref54010968 \h  \* MERGEFORMAT </w:instrText>
        </w:r>
        <w:r>
          <w:rPr>
            <w:color w:val="000000"/>
            <w:shd w:val="clear" w:color="auto" w:fill="FFFFFF"/>
          </w:rPr>
        </w:r>
        <w:r>
          <w:rPr>
            <w:color w:val="000000"/>
            <w:shd w:val="clear" w:color="auto" w:fill="FFFFFF"/>
          </w:rPr>
          <w:fldChar w:fldCharType="separate"/>
        </w:r>
        <w:r w:rsidR="00A53B27">
          <w:rPr>
            <w:color w:val="000000"/>
            <w:shd w:val="clear" w:color="auto" w:fill="FFFFFF"/>
          </w:rPr>
          <w:t>Таблицей</w:t>
        </w:r>
        <w:r>
          <w:rPr>
            <w:color w:val="000000"/>
            <w:shd w:val="clear" w:color="auto" w:fill="FFFFFF"/>
          </w:rPr>
          <w:t xml:space="preserve"> 6. «Описание категорий Заявок, поступающих от Получателя Услуг»</w:t>
        </w:r>
        <w:r>
          <w:rPr>
            <w:color w:val="000000"/>
            <w:shd w:val="clear" w:color="auto" w:fill="FFFFFF"/>
          </w:rPr>
          <w:fldChar w:fldCharType="end"/>
        </w:r>
      </w:hyperlink>
      <w:r>
        <w:rPr>
          <w:color w:val="000000"/>
        </w:rPr>
        <w:t>.</w:t>
      </w:r>
    </w:p>
    <w:p w:rsidR="008C128A" w:rsidRDefault="0077044B">
      <w:pPr>
        <w:spacing w:before="120" w:after="120"/>
        <w:ind w:firstLine="709"/>
        <w:jc w:val="both"/>
        <w:rPr>
          <w:color w:val="000000"/>
          <w:lang w:val="x-none"/>
        </w:rPr>
      </w:pPr>
      <w:r>
        <w:rPr>
          <w:color w:val="000000"/>
          <w:lang w:val="x-none"/>
        </w:rPr>
        <w:t xml:space="preserve">Приоритет также может быть откорректирован Получателем Услуг, в том числе по запросу Исполнителя, в сторону понижения или повышения в случае, если он не соответствует требованиям, указанным в </w:t>
      </w:r>
      <w:r>
        <w:rPr>
          <w:color w:val="000000"/>
        </w:rPr>
        <w:fldChar w:fldCharType="begin"/>
      </w:r>
      <w:r>
        <w:rPr>
          <w:color w:val="000000"/>
          <w:lang w:val="x-none"/>
        </w:rPr>
        <w:instrText xml:space="preserve"> REF _Ref54011013 \h </w:instrText>
      </w:r>
      <w:r>
        <w:rPr>
          <w:color w:val="000000"/>
        </w:rPr>
        <w:instrText xml:space="preserve"> \* MERGEFORMAT </w:instrText>
      </w:r>
      <w:r>
        <w:rPr>
          <w:color w:val="000000"/>
        </w:rPr>
      </w:r>
      <w:r>
        <w:rPr>
          <w:color w:val="000000"/>
        </w:rPr>
        <w:fldChar w:fldCharType="separate"/>
      </w:r>
      <w:r w:rsidR="00A53B27">
        <w:rPr>
          <w:bCs/>
          <w:color w:val="000000"/>
        </w:rPr>
        <w:t>Таблице</w:t>
      </w:r>
      <w:r>
        <w:rPr>
          <w:bCs/>
          <w:color w:val="000000"/>
        </w:rPr>
        <w:t xml:space="preserve"> 7. «Правила присвоения базового приоритета Заявкам в зависимости от их категории»</w:t>
      </w:r>
      <w:r>
        <w:rPr>
          <w:color w:val="000000"/>
        </w:rPr>
        <w:fldChar w:fldCharType="end"/>
      </w:r>
      <w:r>
        <w:rPr>
          <w:color w:val="000000"/>
          <w:lang w:val="x-none"/>
        </w:rPr>
        <w:t xml:space="preserve"> настоящих Требований.</w:t>
      </w:r>
    </w:p>
    <w:p w:rsidR="008C128A" w:rsidRDefault="0077044B">
      <w:pPr>
        <w:spacing w:before="120" w:after="120"/>
        <w:ind w:firstLine="708"/>
        <w:jc w:val="both"/>
        <w:rPr>
          <w:color w:val="000000"/>
        </w:rPr>
      </w:pPr>
      <w:r>
        <w:rPr>
          <w:color w:val="000000"/>
        </w:rPr>
        <w:t>Одному обращению Заявителя будет соответствовать одна зарегистрированная Заявка. В случае если в процессе обработки Заявки, возникают новые вопросы или события у Заявителя, не связанные непосредственно с обрабатываемой Заявкой, по ним будут заведены отдельные Заявки.</w:t>
      </w:r>
    </w:p>
    <w:p w:rsidR="008C128A" w:rsidRDefault="0077044B">
      <w:pPr>
        <w:spacing w:before="120" w:after="120"/>
        <w:ind w:firstLine="708"/>
        <w:jc w:val="both"/>
        <w:rPr>
          <w:color w:val="000000"/>
        </w:rPr>
      </w:pPr>
      <w:r>
        <w:rPr>
          <w:color w:val="000000"/>
        </w:rPr>
        <w:t xml:space="preserve">Время обработки Заявки автоматически рассчитывается от момента назначения Заявки в команду Исполнителя в ПУПЭ до момента ее решения.  </w:t>
      </w:r>
    </w:p>
    <w:p w:rsidR="008C128A" w:rsidRDefault="0077044B">
      <w:pPr>
        <w:spacing w:before="120" w:after="120"/>
        <w:ind w:firstLine="567"/>
        <w:jc w:val="both"/>
        <w:rPr>
          <w:color w:val="000000"/>
        </w:rPr>
      </w:pPr>
      <w:r>
        <w:rPr>
          <w:color w:val="000000"/>
        </w:rPr>
        <w:t>Временем решения Заявки считается:</w:t>
      </w:r>
    </w:p>
    <w:p w:rsidR="008C128A" w:rsidRDefault="0077044B">
      <w:pPr>
        <w:spacing w:before="120" w:after="120"/>
        <w:ind w:left="567"/>
        <w:rPr>
          <w:b/>
          <w:i/>
          <w:color w:val="000000"/>
        </w:rPr>
      </w:pPr>
      <w:bookmarkStart w:id="72" w:name="_Toc447896919"/>
      <w:r>
        <w:rPr>
          <w:b/>
          <w:i/>
          <w:color w:val="000000"/>
        </w:rPr>
        <w:lastRenderedPageBreak/>
        <w:t>Для Заявок с категорией «Запрос консультации»</w:t>
      </w:r>
      <w:bookmarkEnd w:id="72"/>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 xml:space="preserve">дата и </w:t>
      </w:r>
      <w:r>
        <w:rPr>
          <w:color w:val="000000"/>
          <w:shd w:val="clear" w:color="auto" w:fill="FFFFFF"/>
        </w:rPr>
        <w:t>время</w:t>
      </w:r>
      <w:r>
        <w:rPr>
          <w:color w:val="000000"/>
        </w:rPr>
        <w:t xml:space="preserve"> </w:t>
      </w:r>
      <w:r>
        <w:rPr>
          <w:color w:val="000000"/>
          <w:shd w:val="clear" w:color="auto" w:fill="FFFFFF"/>
        </w:rPr>
        <w:t>предоставления</w:t>
      </w:r>
      <w:r>
        <w:rPr>
          <w:color w:val="000000"/>
        </w:rPr>
        <w:t xml:space="preserve"> консультации, после которой Заявитель подтверждает факт решения Заявки;</w:t>
      </w:r>
    </w:p>
    <w:p w:rsidR="008C128A" w:rsidRDefault="0077044B">
      <w:pPr>
        <w:tabs>
          <w:tab w:val="num" w:pos="1276"/>
        </w:tabs>
        <w:spacing w:before="120" w:after="120"/>
        <w:ind w:left="567"/>
        <w:rPr>
          <w:b/>
          <w:i/>
          <w:color w:val="000000"/>
        </w:rPr>
      </w:pPr>
      <w:bookmarkStart w:id="73" w:name="_Toc447896920"/>
      <w:r>
        <w:rPr>
          <w:b/>
          <w:i/>
          <w:color w:val="000000"/>
        </w:rPr>
        <w:t>Для Заявок с категорией «Инцидент»</w:t>
      </w:r>
      <w:bookmarkEnd w:id="73"/>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 xml:space="preserve">дата и </w:t>
      </w:r>
      <w:r>
        <w:rPr>
          <w:color w:val="000000"/>
          <w:shd w:val="clear" w:color="auto" w:fill="FFFFFF"/>
        </w:rPr>
        <w:t>время</w:t>
      </w:r>
      <w:r>
        <w:rPr>
          <w:color w:val="000000"/>
        </w:rPr>
        <w:t xml:space="preserve"> предоставления временного или постоянного решения, после применения которого Заявитель подтверждает факт решения вопроса, заявленного в Заявке;</w:t>
      </w:r>
    </w:p>
    <w:p w:rsidR="008C128A" w:rsidRDefault="0077044B">
      <w:pPr>
        <w:tabs>
          <w:tab w:val="num" w:pos="1276"/>
        </w:tabs>
        <w:spacing w:before="120" w:after="120"/>
        <w:ind w:left="567"/>
        <w:rPr>
          <w:b/>
          <w:i/>
          <w:color w:val="000000"/>
        </w:rPr>
      </w:pPr>
      <w:bookmarkStart w:id="74" w:name="_Toc447896921"/>
      <w:r>
        <w:rPr>
          <w:b/>
          <w:i/>
          <w:color w:val="000000"/>
        </w:rPr>
        <w:t>Для Заявок с категорией «Запрос на изменение»</w:t>
      </w:r>
      <w:bookmarkEnd w:id="74"/>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bookmarkStart w:id="75" w:name="_Toc447896922"/>
      <w:r>
        <w:rPr>
          <w:color w:val="000000"/>
        </w:rPr>
        <w:t xml:space="preserve">дата и </w:t>
      </w:r>
      <w:r>
        <w:rPr>
          <w:color w:val="000000"/>
          <w:shd w:val="clear" w:color="auto" w:fill="FFFFFF"/>
        </w:rPr>
        <w:t>время</w:t>
      </w:r>
      <w:r>
        <w:rPr>
          <w:color w:val="000000"/>
        </w:rPr>
        <w:t xml:space="preserve"> </w:t>
      </w:r>
      <w:r>
        <w:rPr>
          <w:color w:val="000000"/>
          <w:shd w:val="clear" w:color="auto" w:fill="FFFFFF"/>
        </w:rPr>
        <w:t>принятия</w:t>
      </w:r>
      <w:r>
        <w:rPr>
          <w:color w:val="000000"/>
        </w:rPr>
        <w:t xml:space="preserve"> Заказчиком результатов услуг по Заявке;</w:t>
      </w:r>
    </w:p>
    <w:p w:rsidR="008C128A" w:rsidRDefault="0077044B">
      <w:pPr>
        <w:tabs>
          <w:tab w:val="num" w:pos="1276"/>
        </w:tabs>
        <w:spacing w:before="120" w:after="120"/>
        <w:ind w:left="567"/>
        <w:rPr>
          <w:b/>
          <w:i/>
          <w:color w:val="000000"/>
        </w:rPr>
      </w:pPr>
      <w:r>
        <w:rPr>
          <w:b/>
          <w:i/>
          <w:color w:val="000000"/>
        </w:rPr>
        <w:t>Для Заявок с категорией «Запрос на обслуживание»</w:t>
      </w:r>
      <w:bookmarkEnd w:id="75"/>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 xml:space="preserve">дата и время выполнения запроса, в соответствии с требованиями рабочей документации, после </w:t>
      </w:r>
      <w:r>
        <w:rPr>
          <w:color w:val="000000"/>
          <w:shd w:val="clear" w:color="auto" w:fill="FFFFFF"/>
        </w:rPr>
        <w:t>которого</w:t>
      </w:r>
      <w:r>
        <w:rPr>
          <w:color w:val="000000"/>
        </w:rPr>
        <w:t xml:space="preserve"> Заявитель подтверждает его результат.</w:t>
      </w:r>
    </w:p>
    <w:p w:rsidR="008C128A" w:rsidRDefault="0077044B">
      <w:pPr>
        <w:tabs>
          <w:tab w:val="num" w:pos="1276"/>
        </w:tabs>
        <w:spacing w:before="120" w:after="120"/>
        <w:ind w:left="567"/>
        <w:rPr>
          <w:b/>
          <w:i/>
          <w:color w:val="000000"/>
        </w:rPr>
      </w:pPr>
      <w:bookmarkStart w:id="76" w:name="_Toc447896923"/>
      <w:r>
        <w:rPr>
          <w:b/>
          <w:i/>
          <w:color w:val="000000"/>
        </w:rPr>
        <w:t>Для Заявок с категорией «Рабочее задание»</w:t>
      </w:r>
      <w:bookmarkEnd w:id="76"/>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дата и время выполнения соответствующего Рабочего задания, связанного с Запросом на изменение, после которого Заказчик подтверждает факт решения вопроса, заявленного в Заявке.</w:t>
      </w:r>
    </w:p>
    <w:p w:rsidR="008C128A" w:rsidRDefault="0077044B">
      <w:pPr>
        <w:tabs>
          <w:tab w:val="num" w:pos="1276"/>
        </w:tabs>
        <w:spacing w:before="120" w:after="120"/>
        <w:ind w:left="567"/>
        <w:rPr>
          <w:rFonts w:ascii="Calibri" w:hAnsi="Calibri"/>
          <w:b/>
          <w:i/>
          <w:color w:val="000000"/>
        </w:rPr>
      </w:pPr>
      <w:r>
        <w:rPr>
          <w:b/>
          <w:i/>
          <w:color w:val="000000"/>
        </w:rPr>
        <w:t>Для Заявок с категорией «Стандартный запрос»</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 xml:space="preserve">дата </w:t>
      </w:r>
      <w:r>
        <w:rPr>
          <w:color w:val="000000"/>
          <w:shd w:val="clear" w:color="auto" w:fill="FFFFFF"/>
        </w:rPr>
        <w:t>внесения</w:t>
      </w:r>
      <w:r>
        <w:rPr>
          <w:color w:val="000000"/>
        </w:rPr>
        <w:t xml:space="preserve"> стандартных изменений в настройки ИС УЦ.</w:t>
      </w:r>
    </w:p>
    <w:p w:rsidR="008C128A" w:rsidRDefault="0077044B">
      <w:pPr>
        <w:spacing w:before="120" w:after="120"/>
        <w:ind w:firstLine="567"/>
        <w:jc w:val="both"/>
        <w:rPr>
          <w:color w:val="000000"/>
        </w:rPr>
      </w:pPr>
      <w:r>
        <w:rPr>
          <w:color w:val="000000"/>
        </w:rPr>
        <w:t>Способами устранения подтвержденных ошибок ИС УЦ, в соответствии с выставленным приоритетом, является:</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 xml:space="preserve">выпуск </w:t>
      </w:r>
      <w:r>
        <w:rPr>
          <w:color w:val="000000"/>
          <w:shd w:val="clear" w:color="auto" w:fill="FFFFFF"/>
        </w:rPr>
        <w:t>экстренных</w:t>
      </w:r>
      <w:r>
        <w:rPr>
          <w:color w:val="000000"/>
        </w:rPr>
        <w:t xml:space="preserve"> патчей ППО, для наивысшего и высокого приоритетов;</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 xml:space="preserve">выпуск </w:t>
      </w:r>
      <w:r>
        <w:rPr>
          <w:color w:val="000000"/>
          <w:shd w:val="clear" w:color="auto" w:fill="FFFFFF"/>
        </w:rPr>
        <w:t>периодических</w:t>
      </w:r>
      <w:r>
        <w:rPr>
          <w:color w:val="000000"/>
        </w:rPr>
        <w:t xml:space="preserve"> патчей ППО в соответствии с согласованным графиком их выпуска на момент регистрации ошибки, для стандартного и низкого приоритетов.</w:t>
      </w:r>
    </w:p>
    <w:p w:rsidR="008C128A" w:rsidRDefault="0077044B">
      <w:pPr>
        <w:keepNext/>
        <w:numPr>
          <w:ilvl w:val="2"/>
          <w:numId w:val="113"/>
        </w:numPr>
        <w:spacing w:before="120" w:after="120" w:line="276" w:lineRule="auto"/>
        <w:outlineLvl w:val="0"/>
        <w:rPr>
          <w:b/>
          <w:color w:val="000000"/>
        </w:rPr>
      </w:pPr>
      <w:bookmarkStart w:id="77" w:name="_Toc447896963"/>
      <w:r>
        <w:rPr>
          <w:rFonts w:eastAsia="Calibri"/>
          <w:b/>
          <w:color w:val="000000"/>
        </w:rPr>
        <w:t xml:space="preserve">Требования к порядку обработки заявок в </w:t>
      </w:r>
      <w:bookmarkEnd w:id="77"/>
      <w:r>
        <w:rPr>
          <w:rFonts w:eastAsia="Calibri"/>
          <w:b/>
          <w:color w:val="000000"/>
        </w:rPr>
        <w:t>ПУПЭ</w:t>
      </w:r>
    </w:p>
    <w:p w:rsidR="008C128A" w:rsidRDefault="0077044B">
      <w:pPr>
        <w:spacing w:before="120" w:after="120"/>
        <w:ind w:firstLine="567"/>
        <w:jc w:val="both"/>
        <w:rPr>
          <w:color w:val="000000"/>
        </w:rPr>
      </w:pPr>
      <w:bookmarkStart w:id="78" w:name="Способы_обращений_пользователей"/>
      <w:r>
        <w:rPr>
          <w:color w:val="000000"/>
        </w:rPr>
        <w:t xml:space="preserve">Исполнитель при оказании Услуг получает Заявки от Заявителя в ПУПЭ. </w:t>
      </w:r>
    </w:p>
    <w:p w:rsidR="008C128A" w:rsidRDefault="0077044B">
      <w:pPr>
        <w:spacing w:before="120" w:after="120"/>
        <w:ind w:firstLine="567"/>
        <w:jc w:val="both"/>
        <w:rPr>
          <w:color w:val="000000"/>
        </w:rPr>
      </w:pPr>
      <w:r>
        <w:rPr>
          <w:color w:val="000000"/>
        </w:rPr>
        <w:t>Для уточнения правильной маршрутизации и назначения заявок Заказчик может запросить, а Исполнитель должен сформировать и предоставить перечень признаков и ключевых слов, по которым можно отнести Заявку к ИС УЦ и ее функциональной области.</w:t>
      </w:r>
    </w:p>
    <w:p w:rsidR="008C128A" w:rsidRDefault="0077044B">
      <w:pPr>
        <w:spacing w:before="120" w:after="120"/>
        <w:ind w:firstLine="567"/>
        <w:jc w:val="both"/>
        <w:rPr>
          <w:color w:val="000000"/>
        </w:rPr>
      </w:pPr>
      <w:r>
        <w:rPr>
          <w:color w:val="000000"/>
        </w:rPr>
        <w:t>Обработка заявок в ПУПЭ должна включать следующее:</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Принятие</w:t>
      </w:r>
      <w:r>
        <w:rPr>
          <w:color w:val="000000"/>
        </w:rPr>
        <w:t xml:space="preserve"> </w:t>
      </w:r>
      <w:r>
        <w:rPr>
          <w:color w:val="000000"/>
          <w:shd w:val="clear" w:color="auto" w:fill="FFFFFF"/>
        </w:rPr>
        <w:t>Заявки в работу Исполнителем;</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Первичная диагностика поступившей Заявки;</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 xml:space="preserve">Запрос дополнительной информации (при необходимости), для проведения анализа, и выработки рекомендаций; </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shd w:val="clear" w:color="auto" w:fill="FFFFFF"/>
        </w:rPr>
        <w:t>В зависимости от категории</w:t>
      </w:r>
      <w:r>
        <w:rPr>
          <w:color w:val="000000"/>
        </w:rPr>
        <w:t xml:space="preserve"> Заявки, в случае:</w:t>
      </w:r>
    </w:p>
    <w:p w:rsidR="008C128A" w:rsidRDefault="0077044B" w:rsidP="0077044B">
      <w:pPr>
        <w:numPr>
          <w:ilvl w:val="0"/>
          <w:numId w:val="115"/>
        </w:numPr>
        <w:spacing w:before="120" w:after="120" w:line="276" w:lineRule="auto"/>
        <w:jc w:val="both"/>
        <w:rPr>
          <w:color w:val="000000"/>
        </w:rPr>
      </w:pPr>
      <w:r>
        <w:rPr>
          <w:color w:val="000000"/>
        </w:rPr>
        <w:t xml:space="preserve"> «Запрос консультации» - выдача необходимых разъяснений, консультаций и рекомендаций;</w:t>
      </w:r>
    </w:p>
    <w:p w:rsidR="008C128A" w:rsidRDefault="0077044B" w:rsidP="0077044B">
      <w:pPr>
        <w:numPr>
          <w:ilvl w:val="0"/>
          <w:numId w:val="115"/>
        </w:numPr>
        <w:spacing w:before="120" w:after="120" w:line="276" w:lineRule="auto"/>
        <w:jc w:val="both"/>
        <w:rPr>
          <w:color w:val="000000"/>
        </w:rPr>
      </w:pPr>
      <w:r>
        <w:rPr>
          <w:color w:val="000000"/>
        </w:rPr>
        <w:t>«Инцидент» - анализ и диагностика причин возникновения, выработка временного решения, моделирование ситуации, поиск постоянного решения;</w:t>
      </w:r>
    </w:p>
    <w:p w:rsidR="008C128A" w:rsidRDefault="0077044B" w:rsidP="0077044B">
      <w:pPr>
        <w:numPr>
          <w:ilvl w:val="0"/>
          <w:numId w:val="115"/>
        </w:numPr>
        <w:spacing w:before="120" w:after="120" w:line="276" w:lineRule="auto"/>
        <w:jc w:val="both"/>
        <w:rPr>
          <w:color w:val="000000"/>
        </w:rPr>
      </w:pPr>
      <w:r>
        <w:rPr>
          <w:color w:val="000000"/>
        </w:rPr>
        <w:t>Выдача рекомендаций по решению инцидента, либо регистрация Заявки с типом «Запрос на изменение»;</w:t>
      </w:r>
    </w:p>
    <w:p w:rsidR="008C128A" w:rsidRDefault="0077044B" w:rsidP="0077044B">
      <w:pPr>
        <w:numPr>
          <w:ilvl w:val="0"/>
          <w:numId w:val="115"/>
        </w:numPr>
        <w:spacing w:before="120" w:after="120" w:line="276" w:lineRule="auto"/>
        <w:jc w:val="both"/>
        <w:rPr>
          <w:color w:val="000000"/>
        </w:rPr>
      </w:pPr>
      <w:r>
        <w:rPr>
          <w:color w:val="000000"/>
        </w:rPr>
        <w:t xml:space="preserve"> «Запрос на обслуживание» - выполнения запроса в соответствии с требованиями рабочей документации, после которого Получатель Услуг подтверждает его результат.</w:t>
      </w:r>
    </w:p>
    <w:p w:rsidR="008C128A" w:rsidRDefault="0077044B">
      <w:pPr>
        <w:spacing w:before="120" w:after="120"/>
        <w:ind w:firstLine="567"/>
        <w:jc w:val="both"/>
        <w:rPr>
          <w:color w:val="000000"/>
        </w:rPr>
      </w:pPr>
      <w:r>
        <w:rPr>
          <w:color w:val="000000"/>
        </w:rPr>
        <w:lastRenderedPageBreak/>
        <w:t>Исполнитель взаимодействует с Заявителем, уточняет информацию по Заявке любыми доступными средствами (по телефону / по электронной почте/ средствами ПУПЭ), оказывает поддержку Заявителям в рамках настоящих Требований.</w:t>
      </w:r>
    </w:p>
    <w:p w:rsidR="008C128A" w:rsidRDefault="0077044B">
      <w:pPr>
        <w:spacing w:before="120" w:after="120"/>
        <w:ind w:firstLine="567"/>
        <w:jc w:val="both"/>
        <w:rPr>
          <w:color w:val="000000"/>
        </w:rPr>
      </w:pPr>
      <w:r>
        <w:rPr>
          <w:color w:val="000000"/>
        </w:rPr>
        <w:t>В случае если Заявка некорректно назначена на Исполнителя, Заявка возвращается Заказчику в течение времени реакции, в противном случае возможности возврата Заявки Заказчику не будет, Заявка должна быть взята в работу и решаться Исполнителем через эскалацию на необходимые команды поддержки, согласно Каталогу ИТ-сервиса.</w:t>
      </w:r>
    </w:p>
    <w:p w:rsidR="008C128A" w:rsidRDefault="0077044B">
      <w:pPr>
        <w:spacing w:before="120" w:after="120"/>
        <w:ind w:firstLine="567"/>
        <w:jc w:val="both"/>
        <w:rPr>
          <w:color w:val="000000"/>
        </w:rPr>
      </w:pPr>
      <w:r>
        <w:rPr>
          <w:color w:val="000000"/>
        </w:rPr>
        <w:t>В случае если Заявитель описывает проблему в обслуживаемой Исполнителем ИС УЦ, возникновение которой связано со сбоем механизмов интеграции между разными ИС ФК, Исполнитель является ответственным за решение первоначальной Заявки и взаимодействие с другими командами поддержки в рамках решения Заявки. Возврат Заявки Заказчику в этом случае не допускается.</w:t>
      </w:r>
    </w:p>
    <w:p w:rsidR="008C128A" w:rsidRDefault="0077044B">
      <w:pPr>
        <w:spacing w:before="120" w:after="120"/>
        <w:ind w:firstLine="567"/>
        <w:jc w:val="both"/>
        <w:rPr>
          <w:color w:val="000000"/>
        </w:rPr>
      </w:pPr>
      <w:r>
        <w:rPr>
          <w:color w:val="000000"/>
        </w:rPr>
        <w:t>Исполнитель должен выполнять процедуры принятия Заявок в работу, описывать ход работы, а также результаты их выполнения. Для этого Исполнитель должен своевременно менять Статус Заявки (В работе, В ожидании, Решен) в соответствии с жизненным циклом Заявки, и заполнять максимально информативные комментарии по ходу работ. Все обработки Заявок Исполнитель должен отражать в ПУПЭ согласно положениям ПЭиТО.</w:t>
      </w:r>
    </w:p>
    <w:p w:rsidR="008C128A" w:rsidRDefault="0077044B">
      <w:pPr>
        <w:spacing w:before="120" w:after="120"/>
        <w:ind w:firstLine="567"/>
        <w:jc w:val="both"/>
        <w:rPr>
          <w:color w:val="000000"/>
        </w:rPr>
      </w:pPr>
      <w:r>
        <w:rPr>
          <w:color w:val="000000"/>
        </w:rPr>
        <w:t>Исполнитель имеет право запросить у Заявителя или у специалиста, передавшего Заявку дополнительную информацию, требуемую для анализа и выработки методов решения Заявки. Работы по анализу Заявки приостанавливаются до момента получения запрошенной информации (Заявка переводится в статус «В ожидании»):</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для Заявок категории «Запрос консультации», «Запрос на обслуживание», когда </w:t>
      </w:r>
      <w:r>
        <w:rPr>
          <w:color w:val="000000"/>
          <w:shd w:val="clear" w:color="auto" w:fill="FFFFFF"/>
        </w:rPr>
        <w:t>специалисту</w:t>
      </w:r>
      <w:r>
        <w:rPr>
          <w:color w:val="000000"/>
        </w:rPr>
        <w:t xml:space="preserve"> Исполнителя недостаточно информации от Заявителя для обработки Заявки;</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для Заявок категории «Инцидент», когда специалисту Исполнителя </w:t>
      </w:r>
      <w:r>
        <w:rPr>
          <w:color w:val="000000"/>
          <w:shd w:val="clear" w:color="auto" w:fill="FFFFFF"/>
        </w:rPr>
        <w:t>недостаточно</w:t>
      </w:r>
      <w:r>
        <w:rPr>
          <w:color w:val="000000"/>
        </w:rPr>
        <w:t xml:space="preserve"> информации для проведения анализа и причин возникновения Заявки, а также в процессе выработке мер по его исправлению; </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для подтверждения успешности применения временного решения \ выданных </w:t>
      </w:r>
      <w:r>
        <w:rPr>
          <w:color w:val="000000"/>
          <w:shd w:val="clear" w:color="auto" w:fill="FFFFFF"/>
        </w:rPr>
        <w:t>рекомендаций</w:t>
      </w:r>
      <w:r>
        <w:rPr>
          <w:color w:val="000000"/>
        </w:rPr>
        <w:t xml:space="preserve"> на проверку.</w:t>
      </w:r>
    </w:p>
    <w:p w:rsidR="008C128A" w:rsidRDefault="0077044B">
      <w:pPr>
        <w:spacing w:before="120" w:after="120"/>
        <w:ind w:firstLine="567"/>
        <w:jc w:val="both"/>
        <w:rPr>
          <w:color w:val="000000"/>
        </w:rPr>
      </w:pPr>
      <w:r>
        <w:rPr>
          <w:color w:val="000000"/>
        </w:rPr>
        <w:t>Данный перевод осуществляется с помощью функционала ПУПЭ «Запрос информации».</w:t>
      </w:r>
    </w:p>
    <w:p w:rsidR="008C128A" w:rsidRDefault="0077044B">
      <w:pPr>
        <w:spacing w:before="120" w:after="120"/>
        <w:ind w:firstLine="567"/>
        <w:jc w:val="both"/>
        <w:rPr>
          <w:color w:val="000000"/>
        </w:rPr>
      </w:pPr>
      <w:r>
        <w:rPr>
          <w:color w:val="000000"/>
        </w:rPr>
        <w:t xml:space="preserve">Одновременно с переводом в статус «В ожидании» в Заявке отражаются данные о составе запрашиваемой информации, с автоматической отправкой уведомления на электронный адрес Заявителя, указанного в Заявке. </w:t>
      </w:r>
    </w:p>
    <w:p w:rsidR="008C128A" w:rsidRDefault="0077044B">
      <w:pPr>
        <w:spacing w:before="120" w:after="120"/>
        <w:ind w:firstLine="567"/>
        <w:jc w:val="both"/>
        <w:rPr>
          <w:color w:val="000000"/>
        </w:rPr>
      </w:pPr>
      <w:r>
        <w:rPr>
          <w:color w:val="000000"/>
        </w:rPr>
        <w:t>В случае, отсутствия в Заявке электронного адреса запрос должен осуществляться по любому иному каналу связи</w:t>
      </w:r>
      <w:r>
        <w:rPr>
          <w:color w:val="000000"/>
          <w:vertAlign w:val="superscript"/>
        </w:rPr>
        <w:footnoteReference w:id="3"/>
      </w:r>
      <w:r>
        <w:rPr>
          <w:color w:val="000000"/>
        </w:rPr>
        <w:t xml:space="preserve">. Если в Заявке отсутствует или некорректно указана вся контактная информация Заявителя, то осуществляется возврат Заявки на специалистов Заказчика для ее уточнения. </w:t>
      </w:r>
    </w:p>
    <w:p w:rsidR="008C128A" w:rsidRDefault="0077044B">
      <w:pPr>
        <w:spacing w:before="120" w:after="120"/>
        <w:ind w:firstLine="567"/>
        <w:jc w:val="both"/>
        <w:rPr>
          <w:color w:val="000000"/>
        </w:rPr>
      </w:pPr>
      <w:r>
        <w:rPr>
          <w:color w:val="000000"/>
        </w:rPr>
        <w:t>Заявки, по которым в течение 10 (десяти) рабочих дней не предоставляется запрошенная информация, закрываются автоматически с момента перевода их в статус "В ожидании".</w:t>
      </w:r>
    </w:p>
    <w:p w:rsidR="008C128A" w:rsidRDefault="0077044B">
      <w:pPr>
        <w:spacing w:before="120" w:after="120"/>
        <w:ind w:firstLine="567"/>
        <w:jc w:val="both"/>
        <w:rPr>
          <w:color w:val="000000"/>
        </w:rPr>
      </w:pPr>
      <w:r>
        <w:rPr>
          <w:color w:val="000000"/>
        </w:rPr>
        <w:t>Исполнитель может переводить Заявку в статус «В ожидании» с причиной «Диагностика инцидента» в случае, когда Исполнителю необходимо дополнительное время для определения причин возникновения инцидента и его устранения (применяется при диагностике неисправности, анализе данных, проведении датафиксов, корректировке данных и т.п.).</w:t>
      </w:r>
    </w:p>
    <w:p w:rsidR="008C128A" w:rsidRDefault="0077044B">
      <w:pPr>
        <w:spacing w:before="120" w:after="120"/>
        <w:ind w:left="-142" w:firstLine="709"/>
        <w:rPr>
          <w:color w:val="000000"/>
        </w:rPr>
      </w:pPr>
      <w:r>
        <w:rPr>
          <w:color w:val="000000"/>
        </w:rPr>
        <w:t>Время нахождения Заявки в статусе "В ожидании" не включается в общее время решения Заявки.</w:t>
      </w:r>
    </w:p>
    <w:p w:rsidR="008C128A" w:rsidRDefault="0077044B">
      <w:pPr>
        <w:spacing w:before="120" w:after="120"/>
        <w:ind w:firstLine="567"/>
        <w:jc w:val="both"/>
        <w:rPr>
          <w:color w:val="000000"/>
        </w:rPr>
      </w:pPr>
      <w:r>
        <w:rPr>
          <w:color w:val="000000"/>
        </w:rPr>
        <w:lastRenderedPageBreak/>
        <w:t>При завершении обработки Заявки Исполнитель должен заполнить в Заявке поля «Решение», «Код Закрытия» / «Вариант решения», «Затронутые ЭК» и изменить статус Заявки на «Решен».</w:t>
      </w:r>
    </w:p>
    <w:bookmarkEnd w:id="78"/>
    <w:p w:rsidR="008C128A" w:rsidRDefault="0077044B">
      <w:pPr>
        <w:spacing w:before="120" w:after="120"/>
        <w:ind w:firstLine="567"/>
        <w:jc w:val="both"/>
        <w:rPr>
          <w:color w:val="000000"/>
        </w:rPr>
      </w:pPr>
      <w:r>
        <w:rPr>
          <w:b/>
          <w:color w:val="000000"/>
        </w:rPr>
        <w:t>Примечание</w:t>
      </w:r>
      <w:r>
        <w:rPr>
          <w:color w:val="000000"/>
        </w:rPr>
        <w:t xml:space="preserve">: </w:t>
      </w:r>
    </w:p>
    <w:p w:rsidR="008C128A" w:rsidRDefault="0077044B">
      <w:pPr>
        <w:spacing w:before="120" w:after="120"/>
        <w:ind w:firstLine="567"/>
        <w:jc w:val="both"/>
        <w:rPr>
          <w:color w:val="000000"/>
        </w:rPr>
      </w:pPr>
      <w:r>
        <w:rPr>
          <w:color w:val="000000"/>
        </w:rPr>
        <w:t>1. Время, в течение которого Заявитель подтверждает факт решения Заявки, не включается во время решения (выполнения) Заявки.</w:t>
      </w:r>
    </w:p>
    <w:p w:rsidR="008C128A" w:rsidRDefault="0077044B">
      <w:pPr>
        <w:spacing w:before="120" w:after="120"/>
        <w:ind w:firstLine="567"/>
        <w:jc w:val="both"/>
        <w:rPr>
          <w:color w:val="000000"/>
        </w:rPr>
      </w:pPr>
      <w:r>
        <w:rPr>
          <w:color w:val="000000"/>
        </w:rPr>
        <w:t>2. Закрытие Заявки может осуществляться по решению Заявителя до момента ее выполнения Исполнителем, если необходимость в ее решении исчезла.</w:t>
      </w:r>
    </w:p>
    <w:p w:rsidR="008C128A" w:rsidRDefault="0077044B">
      <w:pPr>
        <w:spacing w:before="120" w:after="120"/>
        <w:ind w:firstLine="567"/>
        <w:jc w:val="both"/>
        <w:rPr>
          <w:color w:val="000000"/>
        </w:rPr>
      </w:pPr>
      <w:r>
        <w:rPr>
          <w:color w:val="000000"/>
        </w:rPr>
        <w:t>В случае обнаружения более трех раз некорректного закрытия Заявки (решение не предоставлено), Заказчик имеет право заблокировать сотрудника Исполнителя.</w:t>
      </w:r>
    </w:p>
    <w:p w:rsidR="008C128A" w:rsidRDefault="0077044B">
      <w:pPr>
        <w:spacing w:before="120" w:after="120"/>
        <w:ind w:firstLine="567"/>
        <w:jc w:val="both"/>
        <w:rPr>
          <w:color w:val="000000"/>
        </w:rPr>
      </w:pPr>
      <w:r>
        <w:rPr>
          <w:color w:val="000000"/>
        </w:rPr>
        <w:t>Детальное описание порядка обработки Заявок описано в ПЭиТО.</w:t>
      </w:r>
    </w:p>
    <w:p w:rsidR="008C128A" w:rsidRDefault="0077044B">
      <w:pPr>
        <w:keepNext/>
        <w:numPr>
          <w:ilvl w:val="1"/>
          <w:numId w:val="113"/>
        </w:numPr>
        <w:spacing w:before="120" w:after="120" w:line="276" w:lineRule="auto"/>
        <w:outlineLvl w:val="0"/>
        <w:rPr>
          <w:rFonts w:ascii="Calibri" w:eastAsia="Calibri" w:hAnsi="Calibri"/>
          <w:b/>
          <w:color w:val="000000"/>
        </w:rPr>
      </w:pPr>
      <w:r>
        <w:rPr>
          <w:rFonts w:eastAsia="Calibri"/>
          <w:b/>
          <w:color w:val="000000"/>
        </w:rPr>
        <w:t>Требования к восстановительному обслуживанию</w:t>
      </w:r>
    </w:p>
    <w:p w:rsidR="008C128A" w:rsidRDefault="0077044B">
      <w:pPr>
        <w:spacing w:before="120" w:after="120"/>
        <w:ind w:firstLine="540"/>
        <w:jc w:val="both"/>
        <w:rPr>
          <w:color w:val="000000"/>
        </w:rPr>
      </w:pPr>
      <w:r>
        <w:rPr>
          <w:color w:val="000000"/>
        </w:rPr>
        <w:t>Любое событие, которое не укладывается в рамки нормального предоставления сервиса и, при этом, влияет на доступность предоставляемого сервиса, снижение качества сервиса или полное прекращение его предоставления, относится к восстановительному обслуживанию. Для оказания услуг по восстановительному обслуживанию в ПУПЭ должны быть зарегистрированы и назначены на Исполнителя Заявки с категорией «Инцидент».</w:t>
      </w:r>
    </w:p>
    <w:p w:rsidR="008C128A" w:rsidRDefault="0077044B">
      <w:pPr>
        <w:spacing w:before="120" w:after="120"/>
        <w:ind w:firstLine="540"/>
        <w:jc w:val="both"/>
        <w:rPr>
          <w:color w:val="000000"/>
        </w:rPr>
      </w:pPr>
      <w:r>
        <w:rPr>
          <w:color w:val="000000"/>
        </w:rPr>
        <w:t>Исполнитель при оказании услуг по восстановительному обслуживанию должен обеспечить:</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информирование о ходе и результатах обработки принятых Заявок, в том числе информирование в случаях возникновения аварий;</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подготовку восстановительного решения;</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проведение восстановительных мероприятий;</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взаимодействие с поставщиком и/или представителем Заказчика;</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участие в проверке работоспособности ИС УЦ.</w:t>
      </w:r>
    </w:p>
    <w:p w:rsidR="008C128A" w:rsidRDefault="0077044B">
      <w:pPr>
        <w:spacing w:before="120" w:after="120"/>
        <w:ind w:firstLine="708"/>
        <w:jc w:val="both"/>
        <w:rPr>
          <w:color w:val="000000"/>
        </w:rPr>
      </w:pPr>
      <w:r>
        <w:rPr>
          <w:color w:val="000000"/>
        </w:rPr>
        <w:t>Если зарегистрированный в рамках восстановительного обслуживания инцидент может быть решен без внесения изменений в поддерживаемую ИС УЦ, то такой инцидент относится к сбою в работе ИС УЦ. Если зарегистрированный в рамках восстановительного обслуживания инцидент может быть решен только с помощью внесения изменений в поддерживаемую ИС УЦ, то такой инцидент является Дефектом, Ошибкой.</w:t>
      </w:r>
    </w:p>
    <w:p w:rsidR="008C128A" w:rsidRDefault="0077044B">
      <w:pPr>
        <w:spacing w:before="120" w:after="120"/>
        <w:ind w:firstLine="540"/>
        <w:jc w:val="both"/>
        <w:rPr>
          <w:color w:val="000000"/>
        </w:rPr>
      </w:pPr>
      <w:r>
        <w:rPr>
          <w:color w:val="000000"/>
        </w:rPr>
        <w:t>У Заявки категории «Инцидент», может быть изменена категория Исполнителем самостоятельно на «Запрос консультации» или «Запрос на обслуживание» при отсутствии сбоя, Дефекта, Ошибки, при этом Исполнитель должен уведомить Заказчика о факте смены категории</w:t>
      </w:r>
      <w:r>
        <w:t xml:space="preserve"> </w:t>
      </w:r>
      <w:r>
        <w:rPr>
          <w:color w:val="000000"/>
        </w:rPr>
        <w:t>и получить согласие Заявителя.</w:t>
      </w:r>
      <w:r>
        <w:t xml:space="preserve"> </w:t>
      </w:r>
      <w:r>
        <w:rPr>
          <w:color w:val="000000"/>
        </w:rPr>
        <w:t>Исполнитель не должен изменять категорию «Инцидент» в случаях, когда в такой Заявке установлен признак «Критичный» (аварийный инцидент), либо категория Заявки ранее уже была изменена Менеджером инц</w:t>
      </w:r>
      <w:r w:rsidR="00A53B27">
        <w:rPr>
          <w:color w:val="000000"/>
        </w:rPr>
        <w:t xml:space="preserve">идентов Заказчика, согласно п. </w:t>
      </w:r>
      <w:r>
        <w:rPr>
          <w:color w:val="000000"/>
        </w:rPr>
        <w:t xml:space="preserve">2.1.2. </w:t>
      </w:r>
      <w:r w:rsidR="00A53B27">
        <w:rPr>
          <w:color w:val="000000"/>
        </w:rPr>
        <w:t>«</w:t>
      </w:r>
      <w:r>
        <w:rPr>
          <w:color w:val="000000"/>
        </w:rPr>
        <w:t xml:space="preserve">Требования к определению категорий Заявок, приоритетов и сроков обработки» настоящего </w:t>
      </w:r>
      <w:r w:rsidR="00A53B27">
        <w:rPr>
          <w:color w:val="000000"/>
        </w:rPr>
        <w:t>раздела</w:t>
      </w:r>
      <w:r>
        <w:rPr>
          <w:color w:val="000000"/>
        </w:rPr>
        <w:t>.</w:t>
      </w:r>
    </w:p>
    <w:p w:rsidR="008C128A" w:rsidRDefault="0077044B">
      <w:pPr>
        <w:spacing w:before="120" w:after="120"/>
        <w:ind w:firstLine="540"/>
        <w:jc w:val="both"/>
        <w:rPr>
          <w:color w:val="000000"/>
        </w:rPr>
      </w:pPr>
      <w:r>
        <w:rPr>
          <w:color w:val="000000"/>
        </w:rPr>
        <w:t>При восстановлении работоспособности АО и ПО, входящего в состав ИС УЦ, Исполнителем должны обеспечиваться сроки устранения инцидентов, указанные в пункте 2.1.2 «Требования к определению категорий Заявок, приоритетов и сроков обработки» настоящего Раздела.</w:t>
      </w:r>
    </w:p>
    <w:p w:rsidR="008C128A" w:rsidRDefault="0077044B">
      <w:pPr>
        <w:spacing w:before="120" w:after="120"/>
        <w:ind w:firstLine="540"/>
        <w:jc w:val="both"/>
        <w:rPr>
          <w:color w:val="000000"/>
        </w:rPr>
      </w:pPr>
      <w:r>
        <w:rPr>
          <w:color w:val="000000"/>
        </w:rPr>
        <w:t>Восстановление работоспособности АО и ПО, входящего в состав ИС УЦ, должно проводиться Исполнителем в следующих случаях:</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после возникновения инцидента, устранение которого является обязанностью Исполнителя;</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после проведения модернизации (замены) АО и/или ПО, выполненных Получателем</w:t>
      </w:r>
      <w:r>
        <w:rPr>
          <w:color w:val="000000"/>
        </w:rPr>
        <w:t xml:space="preserve"> Услуг без участия Исполнителя, при условии, что такое АО и/или ПО, подлежит обслуживанию Исполнителем.</w:t>
      </w:r>
    </w:p>
    <w:p w:rsidR="008C128A" w:rsidRDefault="0077044B">
      <w:pPr>
        <w:spacing w:before="120" w:after="120"/>
        <w:ind w:firstLine="360"/>
        <w:jc w:val="both"/>
        <w:rPr>
          <w:color w:val="000000"/>
        </w:rPr>
      </w:pPr>
      <w:r>
        <w:rPr>
          <w:color w:val="000000"/>
        </w:rPr>
        <w:t xml:space="preserve">Исполнитель при проведении </w:t>
      </w:r>
      <w:r>
        <w:rPr>
          <w:bCs/>
          <w:color w:val="000000"/>
        </w:rPr>
        <w:t xml:space="preserve">восстановительного обслуживания </w:t>
      </w:r>
      <w:r>
        <w:rPr>
          <w:color w:val="000000"/>
        </w:rPr>
        <w:t>должен осуществлять:</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lastRenderedPageBreak/>
        <w:t>информирование о ходе и результатах принятых Заявок, в том числе информирование согласно Регламенту АС в случаях возникновения аварий;</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восстановление работоспособности ИС УЦ после нештатных событий и/или неквалифицированных действий пользователей;</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диагностику проблемы, выявление причин возникновения и выработке рекомендаций для решения Заявок. Диагностика может включать взаимодействие с различными линиями поддержки, специалистами необходимых квалификаций (в том числе со специалистами уполномоченных представителей Заказчика), а также с Заявителем.</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запрос дополнительной информации по Заявке для проведения дополнительного анализа при необходимости;</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фиксирование хода решения в Заявке;</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решение Заявок в соответствии с установленными в зависимости от приоритета сроками;</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при необходимости, подготовку и предоставление временного решения Заявок для снижения степени его влияния на выполнение технологических процессов;</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подготовку и предоставление постоянного решения Заявок;</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закрытие Заявок.</w:t>
      </w: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t>Требования к информированию.</w:t>
      </w:r>
    </w:p>
    <w:p w:rsidR="008C128A" w:rsidRDefault="0077044B">
      <w:pPr>
        <w:spacing w:before="120" w:after="120"/>
        <w:ind w:firstLine="567"/>
        <w:jc w:val="both"/>
        <w:rPr>
          <w:color w:val="000000"/>
        </w:rPr>
      </w:pPr>
      <w:r>
        <w:rPr>
          <w:color w:val="000000"/>
        </w:rPr>
        <w:t>При оказании услуг по информированию в рамках восстановительного обслуживания Исполнитель должен руководствоваться:</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fldChar w:fldCharType="begin"/>
      </w:r>
      <w:r>
        <w:rPr>
          <w:color w:val="000000"/>
        </w:rPr>
        <w:instrText xml:space="preserve"> REF _Ref54011140 \h  \* MERGEFORMAT </w:instrText>
      </w:r>
      <w:r>
        <w:rPr>
          <w:color w:val="000000"/>
        </w:rPr>
      </w:r>
      <w:r>
        <w:rPr>
          <w:color w:val="000000"/>
        </w:rPr>
        <w:fldChar w:fldCharType="separate"/>
      </w:r>
      <w:r>
        <w:rPr>
          <w:bCs/>
          <w:color w:val="000000"/>
        </w:rPr>
        <w:t>Таблица 8. «Сроки выполнения Заявок в зависимости от приоритета»</w:t>
      </w:r>
      <w:r>
        <w:rPr>
          <w:color w:val="000000"/>
        </w:rPr>
        <w:fldChar w:fldCharType="end"/>
      </w:r>
      <w:r>
        <w:rPr>
          <w:color w:val="000000"/>
        </w:rPr>
        <w:t xml:space="preserve"> настоящего Раздела. </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Правилами информирования Заказчика и других участников аварийных </w:t>
      </w:r>
      <w:r>
        <w:rPr>
          <w:color w:val="000000"/>
          <w:shd w:val="clear" w:color="auto" w:fill="FFFFFF"/>
        </w:rPr>
        <w:t>работ</w:t>
      </w:r>
      <w:r>
        <w:rPr>
          <w:color w:val="000000"/>
        </w:rPr>
        <w:t>, определенными в Регламенте АС.</w:t>
      </w: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t>Требования к подготовке восстановительного решения.</w:t>
      </w:r>
    </w:p>
    <w:p w:rsidR="008C128A" w:rsidRDefault="0077044B">
      <w:pPr>
        <w:spacing w:before="120" w:after="120"/>
        <w:ind w:firstLine="567"/>
        <w:jc w:val="both"/>
        <w:rPr>
          <w:color w:val="000000"/>
        </w:rPr>
      </w:pPr>
      <w:r>
        <w:rPr>
          <w:color w:val="000000"/>
        </w:rPr>
        <w:t>Поступающие Исполнителю Заявки должны быть рассмотрены и решены Исполнителем в сроки, соответствующие их типу и приоритету.</w:t>
      </w:r>
    </w:p>
    <w:p w:rsidR="008C128A" w:rsidRDefault="0077044B">
      <w:pPr>
        <w:spacing w:before="120" w:after="120"/>
        <w:ind w:firstLine="567"/>
        <w:jc w:val="both"/>
        <w:rPr>
          <w:color w:val="000000"/>
        </w:rPr>
      </w:pPr>
      <w:r>
        <w:rPr>
          <w:color w:val="000000"/>
        </w:rPr>
        <w:t>Исполнитель при подготовке восстановительного решения проводит диагностику неисправности.</w:t>
      </w:r>
    </w:p>
    <w:p w:rsidR="008C128A" w:rsidRDefault="0077044B">
      <w:pPr>
        <w:spacing w:before="120" w:after="120"/>
        <w:ind w:firstLine="540"/>
        <w:rPr>
          <w:color w:val="000000"/>
        </w:rPr>
      </w:pPr>
      <w:r>
        <w:rPr>
          <w:color w:val="000000"/>
        </w:rPr>
        <w:t>Диагностика неисправности включает в себя:</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анализ Заявок;</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согласование изменения приоритета Заявки с Заявителем (Заказчиком), доведение согласованных и измененных сроков обработки Заявки до Заявителя;</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запрос дополнительной информации у Заявителя (при необходимости), для проведения анализа, выявления причин возникновения инцидента, и выработки рекомендаций для его решения;</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диагностику и анализ инцидентов для выявления причин их возникновения и выработки рекомендаций для их решения;</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определение неисправных компонентов АО и/или ПО;</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 xml:space="preserve">подготовку рекомендаций по устранению причин инцидентов или по уменьшению вероятности их появлений; </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lastRenderedPageBreak/>
        <w:t>анализ и передачу Заказчику Заявок, признанных по результатам проведенного анализа запросами на изменение</w:t>
      </w:r>
      <w:r>
        <w:rPr>
          <w:color w:val="000000"/>
        </w:rPr>
        <w:t xml:space="preserve"> ИС УЦ.</w:t>
      </w:r>
    </w:p>
    <w:p w:rsidR="008C128A" w:rsidRDefault="0077044B">
      <w:pPr>
        <w:spacing w:before="120" w:after="120"/>
        <w:ind w:firstLine="540"/>
        <w:rPr>
          <w:color w:val="000000"/>
        </w:rPr>
      </w:pPr>
      <w:r>
        <w:rPr>
          <w:color w:val="000000"/>
        </w:rPr>
        <w:t>По результатам диагностики неисправности Исполнитель:</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rPr>
        <w:t xml:space="preserve">при отсутствии сбоя, Дефекта, Ошибки, изменяет категорию Заявки на «Запрос на </w:t>
      </w:r>
      <w:r>
        <w:rPr>
          <w:color w:val="000000"/>
          <w:shd w:val="clear" w:color="auto" w:fill="FFFFFF"/>
        </w:rPr>
        <w:t>консультацию» при возможности решить Заявку консультацией;</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если зарегистрированный Инцидент может быть решен без внесения изменений, то такой Инцидент относиться к сбою в работе ИС УЦ, дальнейшая работа по расследованию и диагностики Заявки, выявлению причин возникновения и выработке рекомендаций для решения Заявок проводится в соответствии с ПЭиТО.</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при обнаружении аварии ИС УЦ действует в соответствии с Регламентом АС;</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 xml:space="preserve">при диагностировании и подтверждении Дефекта, Ошибки Исполнитель предлагает временное решение и устраняет Дефект, Ошибку. Порядок устранения инцидентов с диагностированной Дефектом, Ошибкой приводится в ПЭиТО; </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исправляет последствия событий, вызванных неквалифицированными действиями пользователей ИС УЦ.</w:t>
      </w:r>
    </w:p>
    <w:p w:rsidR="008C128A" w:rsidRDefault="0077044B">
      <w:pPr>
        <w:spacing w:before="120" w:after="120" w:line="380" w:lineRule="exact"/>
        <w:ind w:firstLine="709"/>
        <w:jc w:val="both"/>
        <w:rPr>
          <w:color w:val="000000"/>
          <w:spacing w:val="-2"/>
        </w:rPr>
      </w:pPr>
      <w:r>
        <w:rPr>
          <w:color w:val="000000"/>
          <w:spacing w:val="-2"/>
        </w:rPr>
        <w:t>После проведения диагностики неисправности Исполнитель осуществляет подготовку и предоставление восстановительного решения по Заявке, которое должно включать:</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подготовку</w:t>
      </w:r>
      <w:r>
        <w:rPr>
          <w:color w:val="000000"/>
        </w:rPr>
        <w:t xml:space="preserve"> и предоставление временного решения (при наличии) для снижения степени влияния Инцидента на выполнение бизнес-процессов;</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подготовку</w:t>
      </w:r>
      <w:r>
        <w:rPr>
          <w:color w:val="000000"/>
        </w:rPr>
        <w:t xml:space="preserve"> и предоставление постоянного решения инцидента, которое должно включать:</w:t>
      </w:r>
    </w:p>
    <w:p w:rsidR="008C128A" w:rsidRDefault="0077044B" w:rsidP="0077044B">
      <w:pPr>
        <w:numPr>
          <w:ilvl w:val="0"/>
          <w:numId w:val="116"/>
        </w:numPr>
        <w:tabs>
          <w:tab w:val="num" w:pos="1985"/>
          <w:tab w:val="num" w:pos="2268"/>
        </w:tabs>
        <w:spacing w:before="120" w:after="120" w:line="276" w:lineRule="auto"/>
        <w:ind w:left="1985"/>
        <w:jc w:val="both"/>
        <w:rPr>
          <w:color w:val="000000"/>
        </w:rPr>
      </w:pPr>
      <w:r>
        <w:rPr>
          <w:color w:val="000000"/>
        </w:rPr>
        <w:t>исправление/ корректировку данных;</w:t>
      </w:r>
    </w:p>
    <w:p w:rsidR="008C128A" w:rsidRDefault="0077044B" w:rsidP="0077044B">
      <w:pPr>
        <w:numPr>
          <w:ilvl w:val="0"/>
          <w:numId w:val="116"/>
        </w:numPr>
        <w:tabs>
          <w:tab w:val="num" w:pos="1985"/>
          <w:tab w:val="num" w:pos="2268"/>
        </w:tabs>
        <w:spacing w:before="120" w:after="120" w:line="276" w:lineRule="auto"/>
        <w:ind w:left="1985"/>
        <w:jc w:val="both"/>
        <w:rPr>
          <w:color w:val="000000"/>
        </w:rPr>
      </w:pPr>
      <w:r>
        <w:rPr>
          <w:color w:val="000000"/>
        </w:rPr>
        <w:t>актуализацию рабочей документации на ИС УЦ в рамках исправления замечаний или Заявок, полученных от Заказчика;</w:t>
      </w:r>
    </w:p>
    <w:p w:rsidR="008C128A" w:rsidRDefault="0077044B" w:rsidP="0077044B">
      <w:pPr>
        <w:numPr>
          <w:ilvl w:val="0"/>
          <w:numId w:val="116"/>
        </w:numPr>
        <w:tabs>
          <w:tab w:val="num" w:pos="1985"/>
          <w:tab w:val="num" w:pos="2268"/>
        </w:tabs>
        <w:spacing w:before="120" w:after="120" w:line="276" w:lineRule="auto"/>
        <w:ind w:left="1985"/>
        <w:jc w:val="both"/>
        <w:rPr>
          <w:color w:val="000000"/>
        </w:rPr>
      </w:pPr>
      <w:r>
        <w:rPr>
          <w:color w:val="000000"/>
        </w:rPr>
        <w:t>консультирование Заявителей,</w:t>
      </w:r>
      <w:r>
        <w:t xml:space="preserve"> </w:t>
      </w:r>
      <w:r>
        <w:rPr>
          <w:color w:val="000000"/>
        </w:rPr>
        <w:t>направившего Заявку, в случае выявления ошибочных действий, которые привели к возникновению инцидента;</w:t>
      </w:r>
    </w:p>
    <w:p w:rsidR="008C128A" w:rsidRDefault="0077044B" w:rsidP="0077044B">
      <w:pPr>
        <w:numPr>
          <w:ilvl w:val="0"/>
          <w:numId w:val="116"/>
        </w:numPr>
        <w:tabs>
          <w:tab w:val="num" w:pos="1985"/>
          <w:tab w:val="num" w:pos="2268"/>
        </w:tabs>
        <w:spacing w:before="120" w:after="120" w:line="276" w:lineRule="auto"/>
        <w:ind w:left="1985"/>
        <w:jc w:val="both"/>
        <w:rPr>
          <w:color w:val="000000"/>
        </w:rPr>
      </w:pPr>
      <w:r>
        <w:rPr>
          <w:color w:val="000000"/>
        </w:rPr>
        <w:t>исправление подтвержденных ошибок ИС УЦ, передача патча;</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мероприятия по подготовке решений для устранения ошибок в настройках </w:t>
      </w:r>
      <w:r>
        <w:rPr>
          <w:color w:val="000000"/>
          <w:shd w:val="clear" w:color="auto" w:fill="FFFFFF"/>
        </w:rPr>
        <w:t>системных</w:t>
      </w:r>
      <w:r>
        <w:rPr>
          <w:color w:val="000000"/>
        </w:rPr>
        <w:t xml:space="preserve"> параметров ИС УЦ;</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мероприятия</w:t>
      </w:r>
      <w:r>
        <w:rPr>
          <w:color w:val="000000"/>
        </w:rPr>
        <w:t xml:space="preserve"> по подготовке решений для устранения ошибок в настройках системных параметров ИС УЦ.</w:t>
      </w: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t>Требования к восстановлению работоспособности.</w:t>
      </w:r>
    </w:p>
    <w:p w:rsidR="008C128A" w:rsidRDefault="0077044B">
      <w:pPr>
        <w:keepNext/>
        <w:numPr>
          <w:ilvl w:val="3"/>
          <w:numId w:val="113"/>
        </w:numPr>
        <w:spacing w:before="120" w:after="120" w:line="276" w:lineRule="auto"/>
        <w:outlineLvl w:val="0"/>
        <w:rPr>
          <w:rFonts w:eastAsia="Calibri"/>
          <w:b/>
          <w:color w:val="000000"/>
        </w:rPr>
      </w:pPr>
      <w:r>
        <w:rPr>
          <w:rFonts w:eastAsia="Calibri"/>
          <w:b/>
          <w:color w:val="000000"/>
        </w:rPr>
        <w:t>Требования к восстановлению работоспособности АО</w:t>
      </w:r>
    </w:p>
    <w:p w:rsidR="008C128A" w:rsidRDefault="0077044B">
      <w:pPr>
        <w:spacing w:before="120" w:after="120" w:line="380" w:lineRule="exact"/>
        <w:ind w:firstLine="709"/>
        <w:jc w:val="both"/>
        <w:rPr>
          <w:color w:val="000000"/>
          <w:spacing w:val="-2"/>
        </w:rPr>
      </w:pPr>
      <w:r>
        <w:rPr>
          <w:color w:val="000000"/>
          <w:spacing w:val="-2"/>
        </w:rPr>
        <w:t>В случае, когда устранение инцидента может быть выполнено в соответствии с эксплуатационной документацией, Исполнитель должен самостоятельно обеспечить полное восстановление работоспособности АО, входящего в состав ИС УЦ, подлежащих обслуживанию Исполнителем.</w:t>
      </w:r>
    </w:p>
    <w:p w:rsidR="008C128A" w:rsidRDefault="0077044B">
      <w:pPr>
        <w:spacing w:before="120" w:after="120" w:line="380" w:lineRule="exact"/>
        <w:ind w:firstLine="709"/>
        <w:jc w:val="both"/>
        <w:rPr>
          <w:color w:val="000000"/>
          <w:spacing w:val="-2"/>
        </w:rPr>
      </w:pPr>
      <w:r>
        <w:rPr>
          <w:color w:val="000000"/>
          <w:spacing w:val="-2"/>
        </w:rPr>
        <w:t xml:space="preserve">В случае, когда устранение инцидента не может быть выполнено в соответствии с эксплуатационной документацией, Исполнитель должен: </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lastRenderedPageBreak/>
        <w:t xml:space="preserve">предоставить Заказчику техническое заключение (акт технической экспертизы) на </w:t>
      </w:r>
      <w:r>
        <w:rPr>
          <w:color w:val="000000"/>
          <w:shd w:val="clear" w:color="auto" w:fill="FFFFFF"/>
        </w:rPr>
        <w:t>вышедшее</w:t>
      </w:r>
      <w:r>
        <w:rPr>
          <w:color w:val="000000"/>
        </w:rPr>
        <w:t xml:space="preserve"> из строя АО. Соответствующее техническое заключение (акт технической экспертизы) должно быть выдано Исполнителем или сервисным центром поставщика или производителя оборудования. Названное техническое заключение (акт технической экспертизы) должно быть бесплатно для Заказчика;</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обеспечить оказание Услуг в соответствии с требованиями, указанными в пункте 2.2.4 </w:t>
      </w:r>
      <w:r>
        <w:rPr>
          <w:color w:val="000000"/>
          <w:shd w:val="clear" w:color="auto" w:fill="FFFFFF"/>
        </w:rPr>
        <w:t>настоящего</w:t>
      </w:r>
      <w:r>
        <w:rPr>
          <w:color w:val="000000"/>
        </w:rPr>
        <w:t xml:space="preserve"> Раздела.</w:t>
      </w:r>
    </w:p>
    <w:p w:rsidR="008C128A" w:rsidRDefault="0077044B">
      <w:pPr>
        <w:spacing w:before="120" w:after="120" w:line="380" w:lineRule="exact"/>
        <w:ind w:firstLine="709"/>
        <w:jc w:val="both"/>
        <w:rPr>
          <w:color w:val="000000"/>
          <w:spacing w:val="-2"/>
        </w:rPr>
      </w:pPr>
      <w:r>
        <w:rPr>
          <w:color w:val="000000"/>
          <w:spacing w:val="-2"/>
        </w:rPr>
        <w:t>Если на время проведения восстановления работоспособности соответствующего АО Заказчик или Получатель Услуг обеспечивает замену АО, нуждающегося в восстановлении работоспособности, Исполнитель должен обеспечить восстановление работоспособности соответствующего АО по получении АО взамен нуждающегося в восстановлении работоспособности.</w:t>
      </w:r>
    </w:p>
    <w:p w:rsidR="008C128A" w:rsidRDefault="0077044B">
      <w:pPr>
        <w:spacing w:before="120" w:after="120" w:line="380" w:lineRule="exact"/>
        <w:ind w:firstLine="709"/>
        <w:jc w:val="both"/>
        <w:rPr>
          <w:color w:val="000000"/>
          <w:spacing w:val="-2"/>
        </w:rPr>
      </w:pPr>
      <w:r>
        <w:rPr>
          <w:color w:val="000000"/>
          <w:spacing w:val="-2"/>
        </w:rPr>
        <w:t>После восстановления работоспособности АО (модернизации, замены АО), проведенного Заказчиком, Исполнитель должен обеспечить полное восстановление работоспособности соответствующего АО с учетом требований пункта 2.1.2 настоящего Раздела, а также актуализировать информацию о конфигурации восстановленной системы в ПУПЭ.</w:t>
      </w:r>
    </w:p>
    <w:p w:rsidR="008C128A" w:rsidRDefault="0077044B">
      <w:pPr>
        <w:keepNext/>
        <w:numPr>
          <w:ilvl w:val="3"/>
          <w:numId w:val="113"/>
        </w:numPr>
        <w:spacing w:before="120" w:after="120" w:line="276" w:lineRule="auto"/>
        <w:outlineLvl w:val="0"/>
        <w:rPr>
          <w:rFonts w:eastAsia="Calibri"/>
          <w:b/>
          <w:color w:val="000000"/>
        </w:rPr>
      </w:pPr>
      <w:r>
        <w:rPr>
          <w:rFonts w:eastAsia="Calibri"/>
          <w:b/>
          <w:color w:val="000000"/>
        </w:rPr>
        <w:t>Требования к восстановлению работоспособности ПО</w:t>
      </w:r>
    </w:p>
    <w:p w:rsidR="008C128A" w:rsidRDefault="0077044B">
      <w:pPr>
        <w:spacing w:before="120" w:after="120"/>
        <w:rPr>
          <w:color w:val="000000"/>
        </w:rPr>
      </w:pPr>
      <w:r>
        <w:rPr>
          <w:color w:val="000000"/>
        </w:rPr>
        <w:t>В рамках выполнения восстановительного ПО Исполнитель должен:</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применять решения для устранения Дефектов, Ошибок в настройках ПО;</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применять решения для восстановления работоспособности ПО после восстановления</w:t>
      </w:r>
      <w:r>
        <w:rPr>
          <w:color w:val="000000"/>
        </w:rPr>
        <w:t xml:space="preserve"> инфраструктуры, на базе которой работает ПО.</w:t>
      </w:r>
    </w:p>
    <w:p w:rsidR="008C128A" w:rsidRDefault="0077044B">
      <w:pPr>
        <w:spacing w:before="120" w:after="120"/>
        <w:ind w:firstLine="720"/>
        <w:jc w:val="both"/>
        <w:rPr>
          <w:color w:val="000000"/>
        </w:rPr>
      </w:pPr>
      <w:r>
        <w:rPr>
          <w:color w:val="000000"/>
        </w:rPr>
        <w:t>Способами исправления Исполнителем подтвержденных ошибок ПО, требующих внесения корректирующих изменений в ПО, в соответствии с выставленным приоритетом, является:</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установка экстренного патча, полученного от производителя ПО;</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установка плановых патчей, полученных от производителя ПО в соответствии с согласованным</w:t>
      </w:r>
      <w:r>
        <w:rPr>
          <w:color w:val="000000"/>
        </w:rPr>
        <w:t xml:space="preserve"> графиком их выпуска на момент регистрации ошибки.</w:t>
      </w:r>
    </w:p>
    <w:p w:rsidR="008C128A" w:rsidRDefault="0077044B">
      <w:pPr>
        <w:spacing w:before="120" w:after="120"/>
        <w:ind w:firstLine="720"/>
        <w:jc w:val="both"/>
        <w:rPr>
          <w:color w:val="000000"/>
        </w:rPr>
      </w:pPr>
      <w:r>
        <w:rPr>
          <w:color w:val="000000"/>
        </w:rPr>
        <w:t>Процедура получения патча ПО в части исправлений по подтвержденным Дефектам, Ошибкам включает следующие шаги:</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запрос у производителя ПО исправляющего патч ПО – включение исправлений по подтвержденным Дефектам, Ошибкам в патч ПО;</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получение у производителя ПО патча ПО;</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передача Заказчику для установки патча ПО на тестовые среды Заказчика, предназначенные для проведения тестирования патча ПО;</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передача недостатков, выявленных в ходе тестирования патча ПО производителю ПО;</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устранение недостатков производителем ПО, выявленных в ходе тестирования патча ПО;</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получение у производителя ПО исправленного патча ПО;</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передача Заказчику исправленного патча ПО и актуализированной рабочей документации для эксплуатации</w:t>
      </w:r>
      <w:r>
        <w:rPr>
          <w:color w:val="000000"/>
        </w:rPr>
        <w:t xml:space="preserve"> в соответствии с актуальным документом «Требования к документации, </w:t>
      </w:r>
      <w:r>
        <w:rPr>
          <w:color w:val="000000"/>
        </w:rPr>
        <w:lastRenderedPageBreak/>
        <w:t>составу программных продуктов и автоматизированных систем, сдаваемых в Фонд алгоритмов и программ Федерального казначейства» и размещенным на официальном сайте ФК www.roskazna.ru.</w:t>
      </w:r>
    </w:p>
    <w:p w:rsidR="008C128A" w:rsidRDefault="0077044B">
      <w:pPr>
        <w:spacing w:before="120" w:after="120"/>
        <w:ind w:firstLine="720"/>
        <w:jc w:val="both"/>
        <w:rPr>
          <w:color w:val="000000"/>
        </w:rPr>
      </w:pPr>
      <w:r>
        <w:rPr>
          <w:color w:val="000000"/>
        </w:rPr>
        <w:t>Установка патча и/или версии должна проводиться в соответствии с требованиями, указанными в пункте 2.5.3 «Требования к установке обновлений» настоящего Раздела.</w:t>
      </w:r>
    </w:p>
    <w:p w:rsidR="008C128A" w:rsidRDefault="0077044B">
      <w:pPr>
        <w:keepNext/>
        <w:numPr>
          <w:ilvl w:val="2"/>
          <w:numId w:val="113"/>
        </w:numPr>
        <w:spacing w:before="120" w:after="120" w:line="276" w:lineRule="auto"/>
        <w:outlineLvl w:val="0"/>
        <w:rPr>
          <w:rFonts w:eastAsia="Calibri"/>
          <w:b/>
        </w:rPr>
      </w:pPr>
      <w:r>
        <w:rPr>
          <w:rFonts w:eastAsia="Calibri"/>
          <w:b/>
          <w:color w:val="000000"/>
        </w:rPr>
        <w:t>Требования</w:t>
      </w:r>
      <w:r>
        <w:rPr>
          <w:rFonts w:eastAsia="Calibri"/>
          <w:b/>
        </w:rPr>
        <w:t xml:space="preserve"> к взаимодействию Исполнителя с поставщиком и/или представителем Заказчика.</w:t>
      </w:r>
    </w:p>
    <w:p w:rsidR="008C128A" w:rsidRDefault="0077044B">
      <w:pPr>
        <w:spacing w:before="120" w:after="120"/>
        <w:ind w:firstLine="720"/>
        <w:jc w:val="both"/>
        <w:rPr>
          <w:color w:val="000000"/>
        </w:rPr>
      </w:pPr>
      <w:r>
        <w:rPr>
          <w:color w:val="000000"/>
        </w:rPr>
        <w:t>В рамках выполнения восстановительных работ Исполнитель обязан взаимодействовать с поставщиками АО и/или ПО при возникновении необходимости. Порядок взаимодействия должен быть определен в ПЭиТО (см. пункт 2.1 настоящего Раздела).</w:t>
      </w:r>
    </w:p>
    <w:p w:rsidR="008C128A" w:rsidRDefault="0077044B">
      <w:pPr>
        <w:spacing w:before="120" w:after="120"/>
        <w:ind w:firstLine="720"/>
        <w:jc w:val="both"/>
        <w:rPr>
          <w:color w:val="000000"/>
        </w:rPr>
      </w:pPr>
      <w:r>
        <w:rPr>
          <w:color w:val="000000"/>
        </w:rPr>
        <w:t xml:space="preserve">По АО и ПО, входящим в состав ИС УЦ и указанным в Таблицах 1 и 2 Приложения № 1 к настоящему Разделу, Заказчик обеспечивает Исполнителю возможность обращения в сервисные центры поставщиков или производителей. </w:t>
      </w:r>
    </w:p>
    <w:p w:rsidR="008C128A" w:rsidRDefault="0077044B">
      <w:pPr>
        <w:spacing w:before="120" w:after="120"/>
        <w:ind w:firstLine="720"/>
        <w:jc w:val="both"/>
        <w:rPr>
          <w:color w:val="000000"/>
        </w:rPr>
      </w:pPr>
      <w:r>
        <w:rPr>
          <w:color w:val="000000"/>
        </w:rPr>
        <w:t>В случае инцидента, связанного с потерей работоспособности АО и/или СПО, входящих в состав ИС УЦ, Исполнитель должен:</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информировать</w:t>
      </w:r>
      <w:r>
        <w:rPr>
          <w:color w:val="000000"/>
        </w:rPr>
        <w:t xml:space="preserve"> Заказчика о возникновении инцидента с АО и/или ПО;</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подготовить</w:t>
      </w:r>
      <w:r>
        <w:rPr>
          <w:color w:val="000000"/>
        </w:rPr>
        <w:t xml:space="preserve"> запрос на обслуживание в сервисный центр поставщика АО и/или ПО, вызвавшего инцидент;</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обеспечить контроль действий сервисного центра поставщика АО и/или ПО, связанных с устранением инцидента.</w:t>
      </w:r>
    </w:p>
    <w:p w:rsidR="008C128A" w:rsidRDefault="0077044B">
      <w:pPr>
        <w:spacing w:before="120" w:after="120"/>
        <w:ind w:firstLine="720"/>
        <w:jc w:val="both"/>
        <w:rPr>
          <w:color w:val="000000"/>
        </w:rPr>
      </w:pPr>
      <w:r>
        <w:rPr>
          <w:color w:val="000000"/>
        </w:rPr>
        <w:t>Запрос в сервисный центр поставщика АО и/или ПО, вызвавшего инцидент, должен быть подготовлен не позднее 1 (одного) часа с момента окончания комплекса услуг по сбору и анализу диагностических данных, определению возможных причин инцидента. Запрос должен быть оформлен в соответствии с требованиями, предъявляемыми соответствующими сервисными центрами поставщиков АО и/или ПО.</w:t>
      </w:r>
    </w:p>
    <w:p w:rsidR="008C128A" w:rsidRDefault="0077044B">
      <w:pPr>
        <w:spacing w:before="120" w:after="120"/>
        <w:ind w:firstLine="720"/>
        <w:jc w:val="both"/>
        <w:rPr>
          <w:color w:val="000000"/>
        </w:rPr>
      </w:pPr>
      <w:r>
        <w:rPr>
          <w:color w:val="000000"/>
        </w:rPr>
        <w:t>Если на время проведения обслуживания соответствующий поставщик обеспечивает эквивалентную замену АО взамен требующего восстановление работоспособности, Исполнитель должен обеспечить восстановление работоспособности соответствующего АО обеспечения в сроки, указанные в пункте 2.1.2 настоящего Раздела.</w:t>
      </w:r>
    </w:p>
    <w:p w:rsidR="008C128A" w:rsidRDefault="0077044B">
      <w:pPr>
        <w:spacing w:before="120" w:after="120"/>
        <w:ind w:firstLine="720"/>
        <w:jc w:val="both"/>
        <w:rPr>
          <w:color w:val="000000"/>
        </w:rPr>
      </w:pPr>
      <w:r>
        <w:rPr>
          <w:color w:val="000000"/>
        </w:rPr>
        <w:t>После проведения обслуживания соответствующим поставщиком, Исполнитель должен:</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принимать участие в проверке Получателем Услуг работоспособности АО и/или ПО после выполнения действий сервисного центра поставщика оборудования и/или системного программного обеспечения и ввод АО и/или ПО, подлежащих обслуживанию Исполнителем, в эксплуатацию в соответствии с требованиями, указанными в пункте 2.2.5 настоящего Раздела;</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обеспечить полное восстановление работоспособности соответствующего АО и СПО, </w:t>
      </w:r>
      <w:r>
        <w:rPr>
          <w:color w:val="000000"/>
          <w:shd w:val="clear" w:color="auto" w:fill="FFFFFF"/>
        </w:rPr>
        <w:t>подлежащего</w:t>
      </w:r>
      <w:r>
        <w:rPr>
          <w:color w:val="000000"/>
        </w:rPr>
        <w:t xml:space="preserve"> обслуживанию Исполнителем, в сроки, указанные в пункте 2.1.2 настоящего Раздела;</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актуализировать информацию о конфигурации восстановленной системы в ПУПЭ.</w:t>
      </w: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t>Требования к участию в проверке работоспособности.</w:t>
      </w:r>
    </w:p>
    <w:p w:rsidR="008C128A" w:rsidRDefault="0077044B">
      <w:pPr>
        <w:spacing w:before="120" w:after="120"/>
        <w:ind w:firstLine="720"/>
        <w:jc w:val="both"/>
        <w:rPr>
          <w:color w:val="000000"/>
        </w:rPr>
      </w:pPr>
      <w:r>
        <w:rPr>
          <w:color w:val="000000"/>
        </w:rPr>
        <w:t xml:space="preserve">Исполнитель должен принимать участие в проверке работоспособности АО и/или ПО, включающем в себя: </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lastRenderedPageBreak/>
        <w:t xml:space="preserve">проверку работоспособности АО и/или ПО в рамках приемки и установки </w:t>
      </w:r>
      <w:r>
        <w:rPr>
          <w:color w:val="000000"/>
          <w:shd w:val="clear" w:color="auto" w:fill="FFFFFF"/>
        </w:rPr>
        <w:t>обновлений</w:t>
      </w:r>
      <w:r>
        <w:rPr>
          <w:color w:val="000000"/>
        </w:rPr>
        <w:t xml:space="preserve"> Firmware и/или системного программного обеспечения в промышленную эксплуатацию;</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проверку работоспособности АО и/или ПО после устранения инцидента в работе АО и/или ПО, в том числе после проведения восстановительных мероприятий на АО и/или ПО.</w:t>
      </w:r>
    </w:p>
    <w:p w:rsidR="008C128A" w:rsidRDefault="0077044B">
      <w:pPr>
        <w:keepNext/>
        <w:numPr>
          <w:ilvl w:val="1"/>
          <w:numId w:val="113"/>
        </w:numPr>
        <w:spacing w:before="120" w:after="120" w:line="276" w:lineRule="auto"/>
        <w:outlineLvl w:val="0"/>
        <w:rPr>
          <w:rFonts w:eastAsia="Calibri"/>
          <w:b/>
          <w:color w:val="000000"/>
        </w:rPr>
      </w:pPr>
      <w:r>
        <w:rPr>
          <w:rFonts w:eastAsia="Calibri"/>
          <w:b/>
          <w:color w:val="000000"/>
        </w:rPr>
        <w:t xml:space="preserve">Требования к проактивному управлению. </w:t>
      </w:r>
    </w:p>
    <w:p w:rsidR="008C128A" w:rsidRDefault="0077044B">
      <w:pPr>
        <w:spacing w:before="120" w:after="120"/>
        <w:ind w:firstLine="720"/>
        <w:jc w:val="both"/>
        <w:rPr>
          <w:color w:val="000000"/>
        </w:rPr>
      </w:pPr>
      <w:r>
        <w:rPr>
          <w:color w:val="000000"/>
        </w:rPr>
        <w:t>Исполнитель должен осуществлять проактивное управление, направленное на предотвращение возникновения инцидентов и ошибок в ИС УЦ.</w:t>
      </w:r>
    </w:p>
    <w:p w:rsidR="008C128A" w:rsidRDefault="0077044B">
      <w:pPr>
        <w:spacing w:before="120" w:after="120"/>
        <w:ind w:firstLine="720"/>
        <w:jc w:val="both"/>
        <w:rPr>
          <w:color w:val="000000"/>
        </w:rPr>
      </w:pPr>
      <w:r>
        <w:rPr>
          <w:color w:val="000000"/>
        </w:rPr>
        <w:t>В перечень превентивных действий входит:</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анализ поступающих обращений с целью выделения системных проблем и ошибок функционирования ИС УЦ;</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кодификация инцидентов кодами системных проблем;</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формирование в Базу знаний статьи по каждой системной проблеме, имеющей временное или постоянное решение в соответствии с п.2.6.2. «Требования к ведению и обновлению базы знаний».</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еженедельное предоставление отчета по системным проблемам в формате, предоставляемым Заказчиком и содержащим, как минимум, перечень системных проблем, количество инцидентов, порожденных каждой системной проблемой и сроков устранения системных проблем;</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выдача рекомендаций по предотвращению инцидентов или по устранению обнаруженных ошибок функционирования ИС УЦ;</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приоритетное исправление системных проблем и ошибок функционирования ИС УЦ</w:t>
      </w:r>
      <w:r>
        <w:rPr>
          <w:color w:val="000000"/>
        </w:rPr>
        <w:t>;</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анализ и выдача рекомендаций по мониторингу в ПУПЭ ключевых параметров работы ИС УЦ;</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анализ</w:t>
      </w:r>
      <w:r>
        <w:rPr>
          <w:color w:val="000000"/>
        </w:rPr>
        <w:t xml:space="preserve"> и выдача рекомендаций по функциональному мониторингу в ПУПЭ работоспособности ИС УЦ;</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поиск и анализ способов оптимизации хранения данных и производительности ИС УЦ, выдача рекомендаций Заказчику при выявлении необходимости.</w:t>
      </w:r>
    </w:p>
    <w:p w:rsidR="008C128A" w:rsidRDefault="0077044B">
      <w:pPr>
        <w:spacing w:before="120" w:after="120"/>
        <w:ind w:firstLine="709"/>
        <w:jc w:val="both"/>
        <w:rPr>
          <w:color w:val="000000"/>
        </w:rPr>
      </w:pPr>
      <w:r>
        <w:rPr>
          <w:color w:val="000000"/>
        </w:rPr>
        <w:t xml:space="preserve">В случае выявления предвестника инцидента Исполнитель обязан выполнить действия по его устранению, либо инициировать Заявку, эскалировав на команду поддержки в соответствии с Каталогом ИТ-сервиса. </w:t>
      </w:r>
    </w:p>
    <w:p w:rsidR="008C128A" w:rsidRDefault="0077044B">
      <w:pPr>
        <w:keepNext/>
        <w:numPr>
          <w:ilvl w:val="1"/>
          <w:numId w:val="113"/>
        </w:numPr>
        <w:spacing w:before="120" w:after="120" w:line="276" w:lineRule="auto"/>
        <w:outlineLvl w:val="0"/>
        <w:rPr>
          <w:rFonts w:eastAsia="Calibri"/>
          <w:b/>
          <w:color w:val="000000"/>
        </w:rPr>
      </w:pPr>
      <w:r>
        <w:rPr>
          <w:rFonts w:eastAsia="Calibri"/>
          <w:b/>
          <w:color w:val="000000"/>
        </w:rPr>
        <w:t>Требования к регламентному обслуживанию.</w:t>
      </w:r>
    </w:p>
    <w:p w:rsidR="008C128A" w:rsidRDefault="0077044B">
      <w:pPr>
        <w:spacing w:before="120" w:after="120"/>
        <w:jc w:val="both"/>
        <w:rPr>
          <w:color w:val="000000"/>
        </w:rPr>
      </w:pPr>
      <w:r>
        <w:rPr>
          <w:color w:val="000000"/>
        </w:rPr>
        <w:t>Регламентное обслуживание включает в себя:</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Проверка</w:t>
      </w:r>
      <w:r>
        <w:rPr>
          <w:color w:val="000000"/>
        </w:rPr>
        <w:t xml:space="preserve"> работоспособности;</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Резервное</w:t>
      </w:r>
      <w:r>
        <w:rPr>
          <w:color w:val="000000"/>
        </w:rPr>
        <w:t xml:space="preserve"> копирование и проверочное восстановление резервной копии.</w:t>
      </w:r>
    </w:p>
    <w:p w:rsidR="008C128A" w:rsidRDefault="0077044B">
      <w:pPr>
        <w:keepNext/>
        <w:numPr>
          <w:ilvl w:val="2"/>
          <w:numId w:val="113"/>
        </w:numPr>
        <w:spacing w:before="120" w:after="120" w:line="276" w:lineRule="auto"/>
        <w:jc w:val="both"/>
        <w:outlineLvl w:val="0"/>
        <w:rPr>
          <w:rFonts w:eastAsia="Calibri"/>
          <w:b/>
          <w:color w:val="000000"/>
        </w:rPr>
      </w:pPr>
      <w:r>
        <w:rPr>
          <w:rFonts w:eastAsia="Calibri"/>
          <w:b/>
          <w:color w:val="000000"/>
        </w:rPr>
        <w:t xml:space="preserve">Требования к проверке работоспособности </w:t>
      </w:r>
    </w:p>
    <w:p w:rsidR="008C128A" w:rsidRDefault="0077044B">
      <w:pPr>
        <w:spacing w:before="120" w:after="120"/>
        <w:ind w:firstLine="709"/>
        <w:jc w:val="both"/>
        <w:rPr>
          <w:color w:val="000000"/>
        </w:rPr>
      </w:pPr>
      <w:r>
        <w:rPr>
          <w:color w:val="000000"/>
        </w:rPr>
        <w:t>Исполнитель обязан осуществлять проверку работоспособности и производительности ИС УЦ, анализ логов и журналов работы ИС УЦ.</w:t>
      </w:r>
    </w:p>
    <w:p w:rsidR="008C128A" w:rsidRDefault="0077044B">
      <w:pPr>
        <w:spacing w:before="120" w:after="120"/>
        <w:ind w:firstLine="720"/>
        <w:jc w:val="both"/>
        <w:rPr>
          <w:color w:val="000000"/>
        </w:rPr>
      </w:pPr>
      <w:r>
        <w:rPr>
          <w:color w:val="000000"/>
        </w:rPr>
        <w:t>Исполнитель обязан проводить проверку работоспособности критичных функций ИС УЦ ежедневно перед началом рабочего дня Заказчика.</w:t>
      </w:r>
    </w:p>
    <w:p w:rsidR="008C128A" w:rsidRDefault="0077044B">
      <w:pPr>
        <w:spacing w:before="120" w:after="120"/>
        <w:ind w:firstLine="720"/>
        <w:jc w:val="both"/>
        <w:rPr>
          <w:color w:val="000000"/>
        </w:rPr>
      </w:pPr>
      <w:r>
        <w:rPr>
          <w:color w:val="000000"/>
        </w:rPr>
        <w:lastRenderedPageBreak/>
        <w:t>В число способов проверки работоспособности критичных функций ИС УЦ входит:</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визуальный</w:t>
      </w:r>
      <w:r>
        <w:rPr>
          <w:color w:val="000000"/>
        </w:rPr>
        <w:t xml:space="preserve"> контроль;</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контроль журнальных файлов;</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проверка работоспособности функциональных ИС (в том числе с </w:t>
      </w:r>
      <w:r>
        <w:rPr>
          <w:color w:val="000000"/>
          <w:shd w:val="clear" w:color="auto" w:fill="FFFFFF"/>
        </w:rPr>
        <w:t>использованием</w:t>
      </w:r>
      <w:r>
        <w:rPr>
          <w:color w:val="000000"/>
        </w:rPr>
        <w:t xml:space="preserve"> функциональных тестов, входящий в рабочую документацию на ИС УЦ). </w:t>
      </w:r>
    </w:p>
    <w:p w:rsidR="008C128A" w:rsidRDefault="0077044B">
      <w:pPr>
        <w:spacing w:before="120" w:after="120"/>
        <w:ind w:firstLine="720"/>
        <w:jc w:val="both"/>
        <w:rPr>
          <w:color w:val="000000"/>
        </w:rPr>
      </w:pPr>
      <w:r>
        <w:rPr>
          <w:color w:val="000000"/>
        </w:rPr>
        <w:t>Проверка должна быть завершена в 8 часов 30 минут по московскому времени.</w:t>
      </w:r>
    </w:p>
    <w:p w:rsidR="008C128A" w:rsidRDefault="0077044B">
      <w:pPr>
        <w:spacing w:before="120" w:after="120"/>
        <w:ind w:firstLine="709"/>
        <w:jc w:val="both"/>
        <w:rPr>
          <w:color w:val="000000"/>
        </w:rPr>
      </w:pPr>
      <w:r>
        <w:rPr>
          <w:color w:val="000000"/>
        </w:rPr>
        <w:t>По результатам проверки работоспособности ИС УЦ может быть выявлено одно из следующих состояний (в соответствии с рабочей документацией на систему):</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функционирует</w:t>
      </w:r>
      <w:r>
        <w:rPr>
          <w:color w:val="000000"/>
        </w:rPr>
        <w:t xml:space="preserve"> в штатном режиме, согласно рабочей документации ИС УЦ;</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функционирует со снижением производительности или с ограничением </w:t>
      </w:r>
      <w:r>
        <w:rPr>
          <w:color w:val="000000"/>
          <w:shd w:val="clear" w:color="auto" w:fill="FFFFFF"/>
        </w:rPr>
        <w:t>функциональности</w:t>
      </w:r>
      <w:r>
        <w:rPr>
          <w:color w:val="000000"/>
        </w:rPr>
        <w:t>, вследствие чего возможны ограничения качества исполнения производственных процессов, согласно рабочей документации ИС УЦ;</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функционирует со сбоями или ограничениями, препятствующими исполнению </w:t>
      </w:r>
      <w:r>
        <w:rPr>
          <w:color w:val="000000"/>
          <w:shd w:val="clear" w:color="auto" w:fill="FFFFFF"/>
        </w:rPr>
        <w:t>производственных</w:t>
      </w:r>
      <w:r>
        <w:rPr>
          <w:color w:val="000000"/>
        </w:rPr>
        <w:t xml:space="preserve"> процессов, согласно рабочей документации ИС УЦ, что является аварией. </w:t>
      </w:r>
    </w:p>
    <w:p w:rsidR="008C128A" w:rsidRDefault="0077044B">
      <w:pPr>
        <w:spacing w:before="120" w:after="120"/>
        <w:ind w:firstLine="720"/>
        <w:jc w:val="both"/>
        <w:rPr>
          <w:color w:val="000000"/>
        </w:rPr>
      </w:pPr>
      <w:r>
        <w:rPr>
          <w:color w:val="000000"/>
        </w:rPr>
        <w:t>По результатам проверки работоспособности ИС УЦ перед началом рабочего дня Исполнитель формирует и предоставляет отчет Заказчику.</w:t>
      </w:r>
    </w:p>
    <w:p w:rsidR="008C128A" w:rsidRDefault="0077044B">
      <w:pPr>
        <w:spacing w:before="120" w:after="120"/>
        <w:ind w:firstLine="720"/>
        <w:rPr>
          <w:color w:val="000000"/>
        </w:rPr>
      </w:pPr>
      <w:r>
        <w:rPr>
          <w:color w:val="000000"/>
        </w:rPr>
        <w:t>Отчётность направляется в виде письма на выделенный адрес электронной почты Заказчика в формате HTML, содержащего таблицу следующего вида:</w:t>
      </w:r>
    </w:p>
    <w:p w:rsidR="008C128A" w:rsidRDefault="008C128A">
      <w:pPr>
        <w:jc w:val="both"/>
        <w:rPr>
          <w:sz w:val="28"/>
          <w:szCs w:val="28"/>
        </w:rPr>
      </w:pPr>
    </w:p>
    <w:p w:rsidR="008C128A" w:rsidRDefault="0077044B">
      <w:pPr>
        <w:keepNext/>
        <w:tabs>
          <w:tab w:val="num" w:pos="540"/>
        </w:tabs>
        <w:jc w:val="right"/>
        <w:rPr>
          <w:b/>
          <w:i/>
          <w:color w:val="000000"/>
        </w:rPr>
      </w:pPr>
      <w:r>
        <w:rPr>
          <w:b/>
          <w:i/>
          <w:color w:val="000000"/>
        </w:rPr>
        <w:t xml:space="preserve">Таблица </w:t>
      </w:r>
      <w:r>
        <w:rPr>
          <w:b/>
          <w:i/>
          <w:color w:val="000000"/>
        </w:rPr>
        <w:fldChar w:fldCharType="begin"/>
      </w:r>
      <w:r>
        <w:rPr>
          <w:b/>
          <w:i/>
          <w:color w:val="000000"/>
        </w:rPr>
        <w:instrText xml:space="preserve"> SEQ Таблица \* ARABIC </w:instrText>
      </w:r>
      <w:r>
        <w:rPr>
          <w:b/>
          <w:i/>
          <w:color w:val="000000"/>
        </w:rPr>
        <w:fldChar w:fldCharType="separate"/>
      </w:r>
      <w:r>
        <w:rPr>
          <w:b/>
          <w:i/>
          <w:color w:val="000000"/>
        </w:rPr>
        <w:t>9</w:t>
      </w:r>
      <w:r>
        <w:rPr>
          <w:b/>
          <w:i/>
          <w:color w:val="000000"/>
        </w:rPr>
        <w:fldChar w:fldCharType="end"/>
      </w:r>
      <w:r>
        <w:rPr>
          <w:b/>
          <w:i/>
          <w:color w:val="000000"/>
        </w:rPr>
        <w:t>. «Состояние ИС Удостоверяющий центр Федерального казначейства»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30"/>
        <w:gridCol w:w="3677"/>
        <w:gridCol w:w="2989"/>
      </w:tblGrid>
      <w:tr w:rsidR="008C128A">
        <w:tc>
          <w:tcPr>
            <w:tcW w:w="1731" w:type="pct"/>
            <w:tcBorders>
              <w:top w:val="single" w:sz="4" w:space="0" w:color="auto"/>
              <w:left w:val="single" w:sz="4" w:space="0" w:color="auto"/>
              <w:bottom w:val="single" w:sz="4" w:space="0" w:color="auto"/>
              <w:right w:val="single" w:sz="4" w:space="0" w:color="auto"/>
            </w:tcBorders>
            <w:hideMark/>
          </w:tcPr>
          <w:p w:rsidR="008C128A" w:rsidRDefault="0077044B">
            <w:pPr>
              <w:spacing w:before="120" w:after="120"/>
              <w:jc w:val="center"/>
              <w:rPr>
                <w:color w:val="000000"/>
              </w:rPr>
            </w:pPr>
            <w:r>
              <w:rPr>
                <w:color w:val="000000"/>
              </w:rPr>
              <w:t>Компоненты ИС УЦ ФК</w:t>
            </w:r>
          </w:p>
        </w:tc>
        <w:tc>
          <w:tcPr>
            <w:tcW w:w="1803" w:type="pct"/>
            <w:tcBorders>
              <w:top w:val="single" w:sz="4" w:space="0" w:color="auto"/>
              <w:left w:val="single" w:sz="4" w:space="0" w:color="auto"/>
              <w:bottom w:val="single" w:sz="4" w:space="0" w:color="auto"/>
              <w:right w:val="single" w:sz="4" w:space="0" w:color="auto"/>
            </w:tcBorders>
            <w:hideMark/>
          </w:tcPr>
          <w:p w:rsidR="008C128A" w:rsidRDefault="0077044B">
            <w:pPr>
              <w:spacing w:before="120" w:after="120"/>
              <w:jc w:val="center"/>
              <w:rPr>
                <w:color w:val="000000"/>
              </w:rPr>
            </w:pPr>
            <w:r>
              <w:rPr>
                <w:color w:val="000000"/>
              </w:rPr>
              <w:t>Критичная функция ИС УЦ ФК</w:t>
            </w:r>
          </w:p>
        </w:tc>
        <w:tc>
          <w:tcPr>
            <w:tcW w:w="1466" w:type="pct"/>
            <w:tcBorders>
              <w:top w:val="single" w:sz="4" w:space="0" w:color="auto"/>
              <w:left w:val="single" w:sz="4" w:space="0" w:color="auto"/>
              <w:bottom w:val="single" w:sz="4" w:space="0" w:color="auto"/>
              <w:right w:val="single" w:sz="4" w:space="0" w:color="auto"/>
            </w:tcBorders>
            <w:hideMark/>
          </w:tcPr>
          <w:p w:rsidR="008C128A" w:rsidRDefault="0077044B">
            <w:pPr>
              <w:spacing w:before="120" w:after="120"/>
              <w:jc w:val="center"/>
              <w:rPr>
                <w:color w:val="000000"/>
              </w:rPr>
            </w:pPr>
            <w:r>
              <w:rPr>
                <w:color w:val="000000"/>
              </w:rPr>
              <w:t>Состояние</w:t>
            </w:r>
          </w:p>
        </w:tc>
      </w:tr>
      <w:tr w:rsidR="008C128A">
        <w:tc>
          <w:tcPr>
            <w:tcW w:w="1731" w:type="pct"/>
            <w:tcBorders>
              <w:top w:val="single" w:sz="4" w:space="0" w:color="auto"/>
              <w:left w:val="single" w:sz="4" w:space="0" w:color="auto"/>
              <w:bottom w:val="single" w:sz="4" w:space="0" w:color="auto"/>
              <w:right w:val="single" w:sz="4" w:space="0" w:color="auto"/>
            </w:tcBorders>
            <w:hideMark/>
          </w:tcPr>
          <w:p w:rsidR="008C128A" w:rsidRDefault="0077044B">
            <w:pPr>
              <w:rPr>
                <w:i/>
                <w:color w:val="000000"/>
              </w:rPr>
            </w:pPr>
            <w:r>
              <w:rPr>
                <w:i/>
                <w:color w:val="000000"/>
              </w:rPr>
              <w:t>&lt;Наименование ИС УЦ&gt;</w:t>
            </w:r>
          </w:p>
        </w:tc>
        <w:tc>
          <w:tcPr>
            <w:tcW w:w="1803" w:type="pct"/>
            <w:tcBorders>
              <w:top w:val="single" w:sz="4" w:space="0" w:color="auto"/>
              <w:left w:val="single" w:sz="4" w:space="0" w:color="auto"/>
              <w:bottom w:val="single" w:sz="4" w:space="0" w:color="auto"/>
              <w:right w:val="single" w:sz="4" w:space="0" w:color="auto"/>
            </w:tcBorders>
            <w:hideMark/>
          </w:tcPr>
          <w:p w:rsidR="008C128A" w:rsidRDefault="0077044B">
            <w:pPr>
              <w:rPr>
                <w:i/>
                <w:color w:val="000000"/>
              </w:rPr>
            </w:pPr>
            <w:r>
              <w:rPr>
                <w:i/>
                <w:color w:val="000000"/>
              </w:rPr>
              <w:t>&lt;Наименование критичной функции ИС УЦ&gt;</w:t>
            </w:r>
          </w:p>
        </w:tc>
        <w:tc>
          <w:tcPr>
            <w:tcW w:w="1466" w:type="pct"/>
            <w:tcBorders>
              <w:top w:val="single" w:sz="4" w:space="0" w:color="auto"/>
              <w:left w:val="single" w:sz="4" w:space="0" w:color="auto"/>
              <w:bottom w:val="single" w:sz="4" w:space="0" w:color="auto"/>
              <w:right w:val="single" w:sz="4" w:space="0" w:color="auto"/>
            </w:tcBorders>
            <w:shd w:val="clear" w:color="auto" w:fill="00B050"/>
            <w:hideMark/>
          </w:tcPr>
          <w:p w:rsidR="008C128A" w:rsidRDefault="0077044B">
            <w:pPr>
              <w:rPr>
                <w:i/>
                <w:color w:val="000000"/>
              </w:rPr>
            </w:pPr>
            <w:r>
              <w:rPr>
                <w:i/>
                <w:color w:val="000000"/>
              </w:rPr>
              <w:t>&lt;Код состояния&gt; - Зеленый</w:t>
            </w:r>
          </w:p>
        </w:tc>
      </w:tr>
      <w:tr w:rsidR="008C128A">
        <w:tc>
          <w:tcPr>
            <w:tcW w:w="1731" w:type="pct"/>
            <w:tcBorders>
              <w:top w:val="single" w:sz="4" w:space="0" w:color="auto"/>
              <w:left w:val="single" w:sz="4" w:space="0" w:color="auto"/>
              <w:bottom w:val="single" w:sz="4" w:space="0" w:color="auto"/>
              <w:right w:val="single" w:sz="4" w:space="0" w:color="auto"/>
            </w:tcBorders>
            <w:hideMark/>
          </w:tcPr>
          <w:p w:rsidR="008C128A" w:rsidRDefault="0077044B">
            <w:pPr>
              <w:rPr>
                <w:i/>
                <w:color w:val="000000"/>
              </w:rPr>
            </w:pPr>
            <w:r>
              <w:rPr>
                <w:i/>
                <w:color w:val="000000"/>
              </w:rPr>
              <w:t>&lt;Наименование ИС УЦ&gt;</w:t>
            </w:r>
          </w:p>
        </w:tc>
        <w:tc>
          <w:tcPr>
            <w:tcW w:w="1803" w:type="pct"/>
            <w:tcBorders>
              <w:top w:val="single" w:sz="4" w:space="0" w:color="auto"/>
              <w:left w:val="single" w:sz="4" w:space="0" w:color="auto"/>
              <w:bottom w:val="single" w:sz="4" w:space="0" w:color="auto"/>
              <w:right w:val="single" w:sz="4" w:space="0" w:color="auto"/>
            </w:tcBorders>
            <w:hideMark/>
          </w:tcPr>
          <w:p w:rsidR="008C128A" w:rsidRDefault="0077044B">
            <w:pPr>
              <w:rPr>
                <w:i/>
                <w:color w:val="000000"/>
              </w:rPr>
            </w:pPr>
            <w:r>
              <w:rPr>
                <w:i/>
                <w:color w:val="000000"/>
              </w:rPr>
              <w:t>&lt;Наименование критичной функции ИС УЦ&gt;</w:t>
            </w:r>
          </w:p>
        </w:tc>
        <w:tc>
          <w:tcPr>
            <w:tcW w:w="1466" w:type="pct"/>
            <w:tcBorders>
              <w:top w:val="single" w:sz="4" w:space="0" w:color="auto"/>
              <w:left w:val="single" w:sz="4" w:space="0" w:color="auto"/>
              <w:bottom w:val="single" w:sz="4" w:space="0" w:color="auto"/>
              <w:right w:val="single" w:sz="4" w:space="0" w:color="auto"/>
            </w:tcBorders>
            <w:shd w:val="clear" w:color="auto" w:fill="FFFF00"/>
            <w:hideMark/>
          </w:tcPr>
          <w:p w:rsidR="008C128A" w:rsidRDefault="0077044B">
            <w:pPr>
              <w:rPr>
                <w:i/>
                <w:color w:val="000000"/>
              </w:rPr>
            </w:pPr>
            <w:r>
              <w:rPr>
                <w:i/>
                <w:color w:val="000000"/>
              </w:rPr>
              <w:t>&lt;Код состояния&gt; - Желтый</w:t>
            </w:r>
          </w:p>
        </w:tc>
      </w:tr>
      <w:tr w:rsidR="008C128A">
        <w:tc>
          <w:tcPr>
            <w:tcW w:w="1731" w:type="pct"/>
            <w:tcBorders>
              <w:top w:val="single" w:sz="4" w:space="0" w:color="auto"/>
              <w:left w:val="single" w:sz="4" w:space="0" w:color="auto"/>
              <w:bottom w:val="single" w:sz="4" w:space="0" w:color="auto"/>
              <w:right w:val="single" w:sz="4" w:space="0" w:color="auto"/>
            </w:tcBorders>
            <w:hideMark/>
          </w:tcPr>
          <w:p w:rsidR="008C128A" w:rsidRDefault="0077044B">
            <w:pPr>
              <w:rPr>
                <w:i/>
                <w:color w:val="000000"/>
              </w:rPr>
            </w:pPr>
            <w:r>
              <w:rPr>
                <w:i/>
                <w:color w:val="000000"/>
              </w:rPr>
              <w:t>&lt;Наименование ИС УЦ&gt;</w:t>
            </w:r>
          </w:p>
        </w:tc>
        <w:tc>
          <w:tcPr>
            <w:tcW w:w="1803" w:type="pct"/>
            <w:tcBorders>
              <w:top w:val="single" w:sz="4" w:space="0" w:color="auto"/>
              <w:left w:val="single" w:sz="4" w:space="0" w:color="auto"/>
              <w:bottom w:val="single" w:sz="4" w:space="0" w:color="auto"/>
              <w:right w:val="single" w:sz="4" w:space="0" w:color="auto"/>
            </w:tcBorders>
            <w:hideMark/>
          </w:tcPr>
          <w:p w:rsidR="008C128A" w:rsidRDefault="0077044B">
            <w:pPr>
              <w:rPr>
                <w:i/>
                <w:color w:val="000000"/>
              </w:rPr>
            </w:pPr>
            <w:r>
              <w:rPr>
                <w:i/>
                <w:color w:val="000000"/>
              </w:rPr>
              <w:t>&lt;Наименование критичной функции ИС УЦ&gt;</w:t>
            </w:r>
          </w:p>
        </w:tc>
        <w:tc>
          <w:tcPr>
            <w:tcW w:w="1466" w:type="pct"/>
            <w:tcBorders>
              <w:top w:val="single" w:sz="4" w:space="0" w:color="auto"/>
              <w:left w:val="single" w:sz="4" w:space="0" w:color="auto"/>
              <w:bottom w:val="single" w:sz="4" w:space="0" w:color="auto"/>
              <w:right w:val="single" w:sz="4" w:space="0" w:color="auto"/>
            </w:tcBorders>
            <w:shd w:val="clear" w:color="auto" w:fill="FF0000"/>
            <w:hideMark/>
          </w:tcPr>
          <w:p w:rsidR="008C128A" w:rsidRDefault="0077044B">
            <w:pPr>
              <w:rPr>
                <w:i/>
                <w:color w:val="000000"/>
              </w:rPr>
            </w:pPr>
            <w:r>
              <w:rPr>
                <w:i/>
                <w:color w:val="000000"/>
              </w:rPr>
              <w:t>&lt;Код состояния&gt; - Красный</w:t>
            </w:r>
          </w:p>
        </w:tc>
      </w:tr>
    </w:tbl>
    <w:p w:rsidR="008C128A" w:rsidRDefault="0077044B">
      <w:pPr>
        <w:spacing w:before="120" w:after="120"/>
        <w:ind w:firstLine="720"/>
        <w:jc w:val="both"/>
        <w:rPr>
          <w:color w:val="000000"/>
        </w:rPr>
      </w:pPr>
      <w:r>
        <w:rPr>
          <w:color w:val="000000"/>
        </w:rPr>
        <w:t xml:space="preserve">В столбце «Состояние» указывается одно из следующих значений, кроме того, изменяется цвет фона данной ячейки в столбце «Состояние» (см. </w:t>
      </w:r>
      <w:r>
        <w:rPr>
          <w:color w:val="000000"/>
        </w:rPr>
        <w:fldChar w:fldCharType="begin"/>
      </w:r>
      <w:r>
        <w:rPr>
          <w:color w:val="000000"/>
        </w:rPr>
        <w:instrText xml:space="preserve"> REF _Ref54011534 \h  \* MERGEFORMAT </w:instrText>
      </w:r>
      <w:r>
        <w:rPr>
          <w:color w:val="000000"/>
        </w:rPr>
      </w:r>
      <w:r>
        <w:rPr>
          <w:color w:val="000000"/>
        </w:rPr>
        <w:fldChar w:fldCharType="separate"/>
      </w:r>
      <w:r>
        <w:rPr>
          <w:bCs/>
          <w:color w:val="000000"/>
        </w:rPr>
        <w:t>Таблица 10. «Код состояния ИС УЦ»</w:t>
      </w:r>
      <w:r>
        <w:rPr>
          <w:color w:val="000000"/>
        </w:rPr>
        <w:fldChar w:fldCharType="end"/>
      </w:r>
      <w:r>
        <w:rPr>
          <w:color w:val="000000"/>
        </w:rPr>
        <w:t xml:space="preserve"> настоящего Раздела):</w:t>
      </w:r>
    </w:p>
    <w:p w:rsidR="008C128A" w:rsidRDefault="0077044B">
      <w:pPr>
        <w:keepNext/>
        <w:tabs>
          <w:tab w:val="num" w:pos="540"/>
        </w:tabs>
        <w:jc w:val="right"/>
        <w:rPr>
          <w:b/>
          <w:i/>
          <w:color w:val="000000"/>
        </w:rPr>
      </w:pPr>
      <w:bookmarkStart w:id="79" w:name="_Ref54011534"/>
      <w:r>
        <w:rPr>
          <w:b/>
          <w:i/>
          <w:color w:val="000000"/>
        </w:rPr>
        <w:t xml:space="preserve">Таблица </w:t>
      </w:r>
      <w:r>
        <w:rPr>
          <w:b/>
          <w:i/>
          <w:color w:val="000000"/>
        </w:rPr>
        <w:fldChar w:fldCharType="begin"/>
      </w:r>
      <w:r>
        <w:rPr>
          <w:b/>
          <w:i/>
          <w:color w:val="000000"/>
        </w:rPr>
        <w:instrText xml:space="preserve"> SEQ Таблица \* ARABIC </w:instrText>
      </w:r>
      <w:r>
        <w:rPr>
          <w:b/>
          <w:i/>
          <w:color w:val="000000"/>
        </w:rPr>
        <w:fldChar w:fldCharType="separate"/>
      </w:r>
      <w:r>
        <w:rPr>
          <w:b/>
          <w:i/>
          <w:color w:val="000000"/>
        </w:rPr>
        <w:t>10</w:t>
      </w:r>
      <w:r>
        <w:rPr>
          <w:b/>
          <w:i/>
          <w:color w:val="000000"/>
        </w:rPr>
        <w:fldChar w:fldCharType="end"/>
      </w:r>
      <w:r>
        <w:rPr>
          <w:b/>
          <w:i/>
          <w:color w:val="000000"/>
        </w:rPr>
        <w:t>. «Код состояния ИС УЦ»</w:t>
      </w:r>
      <w:bookmarkEnd w:id="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94"/>
        <w:gridCol w:w="1711"/>
        <w:gridCol w:w="1391"/>
      </w:tblGrid>
      <w:tr w:rsidR="008C128A">
        <w:tc>
          <w:tcPr>
            <w:tcW w:w="3479" w:type="pct"/>
            <w:tcBorders>
              <w:top w:val="single" w:sz="4" w:space="0" w:color="auto"/>
              <w:left w:val="single" w:sz="4" w:space="0" w:color="auto"/>
              <w:bottom w:val="single" w:sz="4" w:space="0" w:color="auto"/>
              <w:right w:val="single" w:sz="4" w:space="0" w:color="auto"/>
            </w:tcBorders>
            <w:hideMark/>
          </w:tcPr>
          <w:p w:rsidR="008C128A" w:rsidRDefault="0077044B">
            <w:pPr>
              <w:spacing w:before="120" w:after="120"/>
              <w:jc w:val="center"/>
              <w:rPr>
                <w:color w:val="000000"/>
              </w:rPr>
            </w:pPr>
            <w:r>
              <w:rPr>
                <w:color w:val="000000"/>
              </w:rPr>
              <w:t>Состояние</w:t>
            </w:r>
          </w:p>
        </w:tc>
        <w:tc>
          <w:tcPr>
            <w:tcW w:w="839" w:type="pct"/>
            <w:tcBorders>
              <w:top w:val="single" w:sz="4" w:space="0" w:color="auto"/>
              <w:left w:val="single" w:sz="4" w:space="0" w:color="auto"/>
              <w:bottom w:val="single" w:sz="4" w:space="0" w:color="auto"/>
              <w:right w:val="single" w:sz="4" w:space="0" w:color="auto"/>
            </w:tcBorders>
            <w:hideMark/>
          </w:tcPr>
          <w:p w:rsidR="008C128A" w:rsidRDefault="0077044B">
            <w:pPr>
              <w:spacing w:before="120" w:after="120"/>
              <w:ind w:hanging="16"/>
              <w:jc w:val="center"/>
              <w:rPr>
                <w:color w:val="000000"/>
              </w:rPr>
            </w:pPr>
            <w:r>
              <w:rPr>
                <w:color w:val="000000"/>
              </w:rPr>
              <w:t>Код состояния</w:t>
            </w:r>
          </w:p>
        </w:tc>
        <w:tc>
          <w:tcPr>
            <w:tcW w:w="682" w:type="pct"/>
            <w:tcBorders>
              <w:top w:val="single" w:sz="4" w:space="0" w:color="auto"/>
              <w:left w:val="single" w:sz="4" w:space="0" w:color="auto"/>
              <w:bottom w:val="single" w:sz="4" w:space="0" w:color="auto"/>
              <w:right w:val="single" w:sz="4" w:space="0" w:color="auto"/>
            </w:tcBorders>
            <w:hideMark/>
          </w:tcPr>
          <w:p w:rsidR="008C128A" w:rsidRDefault="0077044B">
            <w:pPr>
              <w:spacing w:before="120" w:after="120"/>
              <w:ind w:hanging="21"/>
              <w:jc w:val="center"/>
              <w:rPr>
                <w:color w:val="000000"/>
              </w:rPr>
            </w:pPr>
            <w:r>
              <w:rPr>
                <w:color w:val="000000"/>
              </w:rPr>
              <w:t>Цвет ячейки</w:t>
            </w:r>
          </w:p>
        </w:tc>
      </w:tr>
      <w:tr w:rsidR="008C128A">
        <w:tc>
          <w:tcPr>
            <w:tcW w:w="3479" w:type="pct"/>
            <w:tcBorders>
              <w:top w:val="single" w:sz="4" w:space="0" w:color="auto"/>
              <w:left w:val="single" w:sz="4" w:space="0" w:color="auto"/>
              <w:bottom w:val="single" w:sz="4" w:space="0" w:color="auto"/>
              <w:right w:val="single" w:sz="4" w:space="0" w:color="auto"/>
            </w:tcBorders>
            <w:hideMark/>
          </w:tcPr>
          <w:p w:rsidR="008C128A" w:rsidRDefault="0077044B">
            <w:pPr>
              <w:keepNext/>
              <w:keepLines/>
              <w:widowControl w:val="0"/>
              <w:rPr>
                <w:color w:val="000000"/>
              </w:rPr>
            </w:pPr>
            <w:r>
              <w:rPr>
                <w:color w:val="000000"/>
              </w:rPr>
              <w:t>Функционирует в штатном режиме</w:t>
            </w:r>
          </w:p>
        </w:tc>
        <w:tc>
          <w:tcPr>
            <w:tcW w:w="839" w:type="pct"/>
            <w:tcBorders>
              <w:top w:val="single" w:sz="4" w:space="0" w:color="auto"/>
              <w:left w:val="single" w:sz="4" w:space="0" w:color="auto"/>
              <w:bottom w:val="single" w:sz="4" w:space="0" w:color="auto"/>
              <w:right w:val="single" w:sz="4" w:space="0" w:color="auto"/>
            </w:tcBorders>
            <w:hideMark/>
          </w:tcPr>
          <w:p w:rsidR="008C128A" w:rsidRDefault="0077044B">
            <w:pPr>
              <w:ind w:hanging="28"/>
              <w:rPr>
                <w:color w:val="000000"/>
              </w:rPr>
            </w:pPr>
            <w:r>
              <w:rPr>
                <w:color w:val="000000"/>
              </w:rPr>
              <w:t>Штатно</w:t>
            </w:r>
          </w:p>
        </w:tc>
        <w:tc>
          <w:tcPr>
            <w:tcW w:w="682" w:type="pct"/>
            <w:tcBorders>
              <w:top w:val="single" w:sz="4" w:space="0" w:color="auto"/>
              <w:left w:val="single" w:sz="4" w:space="0" w:color="auto"/>
              <w:bottom w:val="single" w:sz="4" w:space="0" w:color="auto"/>
              <w:right w:val="single" w:sz="4" w:space="0" w:color="auto"/>
            </w:tcBorders>
            <w:hideMark/>
          </w:tcPr>
          <w:p w:rsidR="008C128A" w:rsidRDefault="0077044B">
            <w:pPr>
              <w:keepNext/>
              <w:keepLines/>
              <w:widowControl w:val="0"/>
              <w:rPr>
                <w:color w:val="000000"/>
              </w:rPr>
            </w:pPr>
            <w:r>
              <w:rPr>
                <w:color w:val="000000"/>
              </w:rPr>
              <w:t>Зеленый</w:t>
            </w:r>
          </w:p>
        </w:tc>
      </w:tr>
      <w:tr w:rsidR="008C128A">
        <w:tc>
          <w:tcPr>
            <w:tcW w:w="3479" w:type="pct"/>
            <w:tcBorders>
              <w:top w:val="single" w:sz="4" w:space="0" w:color="auto"/>
              <w:left w:val="single" w:sz="4" w:space="0" w:color="auto"/>
              <w:bottom w:val="single" w:sz="4" w:space="0" w:color="auto"/>
              <w:right w:val="single" w:sz="4" w:space="0" w:color="auto"/>
            </w:tcBorders>
            <w:hideMark/>
          </w:tcPr>
          <w:p w:rsidR="008C128A" w:rsidRDefault="0077044B">
            <w:pPr>
              <w:keepNext/>
              <w:keepLines/>
              <w:widowControl w:val="0"/>
              <w:rPr>
                <w:color w:val="000000"/>
              </w:rPr>
            </w:pPr>
            <w:r>
              <w:rPr>
                <w:color w:val="000000"/>
              </w:rPr>
              <w:t>Функционирует с ограничением функциональности, вследствие чего возможны ограничения качества исполнения производственных процессов.</w:t>
            </w:r>
          </w:p>
        </w:tc>
        <w:tc>
          <w:tcPr>
            <w:tcW w:w="839" w:type="pct"/>
            <w:tcBorders>
              <w:top w:val="single" w:sz="4" w:space="0" w:color="auto"/>
              <w:left w:val="single" w:sz="4" w:space="0" w:color="auto"/>
              <w:bottom w:val="single" w:sz="4" w:space="0" w:color="auto"/>
              <w:right w:val="single" w:sz="4" w:space="0" w:color="auto"/>
            </w:tcBorders>
            <w:hideMark/>
          </w:tcPr>
          <w:p w:rsidR="008C128A" w:rsidRDefault="0077044B">
            <w:pPr>
              <w:rPr>
                <w:color w:val="000000"/>
              </w:rPr>
            </w:pPr>
            <w:r>
              <w:rPr>
                <w:color w:val="000000"/>
              </w:rPr>
              <w:t>Ограниченно</w:t>
            </w:r>
          </w:p>
        </w:tc>
        <w:tc>
          <w:tcPr>
            <w:tcW w:w="682" w:type="pct"/>
            <w:tcBorders>
              <w:top w:val="single" w:sz="4" w:space="0" w:color="auto"/>
              <w:left w:val="single" w:sz="4" w:space="0" w:color="auto"/>
              <w:bottom w:val="single" w:sz="4" w:space="0" w:color="auto"/>
              <w:right w:val="single" w:sz="4" w:space="0" w:color="auto"/>
            </w:tcBorders>
            <w:hideMark/>
          </w:tcPr>
          <w:p w:rsidR="008C128A" w:rsidRDefault="0077044B">
            <w:pPr>
              <w:keepNext/>
              <w:keepLines/>
              <w:widowControl w:val="0"/>
              <w:rPr>
                <w:color w:val="000000"/>
              </w:rPr>
            </w:pPr>
            <w:r>
              <w:rPr>
                <w:color w:val="000000"/>
              </w:rPr>
              <w:t>Желтый</w:t>
            </w:r>
          </w:p>
        </w:tc>
      </w:tr>
      <w:tr w:rsidR="008C128A">
        <w:tc>
          <w:tcPr>
            <w:tcW w:w="3479" w:type="pct"/>
            <w:tcBorders>
              <w:top w:val="single" w:sz="4" w:space="0" w:color="auto"/>
              <w:left w:val="single" w:sz="4" w:space="0" w:color="auto"/>
              <w:bottom w:val="single" w:sz="4" w:space="0" w:color="auto"/>
              <w:right w:val="single" w:sz="4" w:space="0" w:color="auto"/>
            </w:tcBorders>
            <w:hideMark/>
          </w:tcPr>
          <w:p w:rsidR="008C128A" w:rsidRDefault="0077044B">
            <w:pPr>
              <w:keepNext/>
              <w:keepLines/>
              <w:widowControl w:val="0"/>
              <w:rPr>
                <w:color w:val="000000"/>
              </w:rPr>
            </w:pPr>
            <w:r>
              <w:rPr>
                <w:color w:val="000000"/>
              </w:rPr>
              <w:t>Функционирует со сбоями или ограничениями, препятствующими исполнению производственных процессов.</w:t>
            </w:r>
          </w:p>
        </w:tc>
        <w:tc>
          <w:tcPr>
            <w:tcW w:w="839" w:type="pct"/>
            <w:tcBorders>
              <w:top w:val="single" w:sz="4" w:space="0" w:color="auto"/>
              <w:left w:val="single" w:sz="4" w:space="0" w:color="auto"/>
              <w:bottom w:val="single" w:sz="4" w:space="0" w:color="auto"/>
              <w:right w:val="single" w:sz="4" w:space="0" w:color="auto"/>
            </w:tcBorders>
            <w:hideMark/>
          </w:tcPr>
          <w:p w:rsidR="008C128A" w:rsidRDefault="0077044B">
            <w:pPr>
              <w:rPr>
                <w:color w:val="000000"/>
              </w:rPr>
            </w:pPr>
            <w:r>
              <w:rPr>
                <w:color w:val="000000"/>
              </w:rPr>
              <w:t>Аварийно</w:t>
            </w:r>
          </w:p>
        </w:tc>
        <w:tc>
          <w:tcPr>
            <w:tcW w:w="682" w:type="pct"/>
            <w:tcBorders>
              <w:top w:val="single" w:sz="4" w:space="0" w:color="auto"/>
              <w:left w:val="single" w:sz="4" w:space="0" w:color="auto"/>
              <w:bottom w:val="single" w:sz="4" w:space="0" w:color="auto"/>
              <w:right w:val="single" w:sz="4" w:space="0" w:color="auto"/>
            </w:tcBorders>
            <w:hideMark/>
          </w:tcPr>
          <w:p w:rsidR="008C128A" w:rsidRDefault="0077044B">
            <w:pPr>
              <w:keepNext/>
              <w:keepLines/>
              <w:widowControl w:val="0"/>
              <w:rPr>
                <w:color w:val="000000"/>
              </w:rPr>
            </w:pPr>
            <w:r>
              <w:rPr>
                <w:color w:val="000000"/>
              </w:rPr>
              <w:t>Красный</w:t>
            </w:r>
          </w:p>
        </w:tc>
      </w:tr>
    </w:tbl>
    <w:p w:rsidR="008C128A" w:rsidRDefault="0077044B">
      <w:pPr>
        <w:spacing w:before="120" w:after="120"/>
        <w:ind w:firstLine="720"/>
        <w:jc w:val="both"/>
        <w:rPr>
          <w:color w:val="000000"/>
        </w:rPr>
      </w:pPr>
      <w:r>
        <w:rPr>
          <w:color w:val="000000"/>
        </w:rPr>
        <w:t xml:space="preserve">В случае если по результатам проверки работоспособности выявлено состояние «Аварийно», либо выявлено предаварийное состояние (обнаружен предвестник инцидента), Исполнитель должен направить уведомление об этом на адрес электронной почты ЦАФК, выделенный для уведомлений и отчётов по работоспособности ИС УЦ). Уведомление должно быть направлено в течение 30 минут </w:t>
      </w:r>
      <w:r>
        <w:rPr>
          <w:color w:val="000000"/>
        </w:rPr>
        <w:lastRenderedPageBreak/>
        <w:t>с момента обнаружения факта неработоспособности, но не позднее, чем за 30 минут до начала рабочего дня в соответствии с графиком работы ЦАФК.</w:t>
      </w:r>
    </w:p>
    <w:p w:rsidR="008C128A" w:rsidRDefault="0077044B">
      <w:pPr>
        <w:spacing w:before="120" w:after="120"/>
        <w:ind w:firstLine="720"/>
        <w:jc w:val="both"/>
        <w:rPr>
          <w:color w:val="000000"/>
        </w:rPr>
      </w:pPr>
      <w:r>
        <w:rPr>
          <w:color w:val="000000"/>
        </w:rPr>
        <w:t>При возникновении аварийных ситуаций Исполнитель должен руководствоваться Регламентом АС.</w:t>
      </w: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t>Требования к резервному копированию и проверочному восстановлению резервной копии.</w:t>
      </w:r>
    </w:p>
    <w:p w:rsidR="008C128A" w:rsidRDefault="0077044B">
      <w:pPr>
        <w:spacing w:before="120" w:after="120"/>
        <w:ind w:firstLine="567"/>
        <w:jc w:val="both"/>
        <w:rPr>
          <w:color w:val="000000"/>
        </w:rPr>
      </w:pPr>
      <w:r>
        <w:rPr>
          <w:color w:val="000000"/>
        </w:rPr>
        <w:t xml:space="preserve">Исполнитель обязан осуществлять резервное копирование в соответствии с рабочей документацией ИС УЦ, предоставляемой Заказчиком, и не меньше одного раза за время оказания Услуг или по Заявке Заказчика производить цикл процедур восстановления и проверки работоспособности ИС УЦ из резервной копии на информационно-технические мощности, предоставляемые Заказчиком.  </w:t>
      </w:r>
    </w:p>
    <w:p w:rsidR="008C128A" w:rsidRDefault="0077044B">
      <w:pPr>
        <w:spacing w:before="120" w:after="120"/>
        <w:ind w:firstLine="567"/>
        <w:jc w:val="both"/>
        <w:rPr>
          <w:color w:val="000000"/>
        </w:rPr>
      </w:pPr>
      <w:r>
        <w:rPr>
          <w:color w:val="000000"/>
        </w:rPr>
        <w:t>Отчет о проведении проверочного восстановления ИС УЦ предоставляется Заказчику в электронном виде не позднее, чем за 5 (пять) рабочих дней до окончания. Формат отчета определяется в ПЭиТО.</w:t>
      </w:r>
    </w:p>
    <w:p w:rsidR="008C128A" w:rsidRDefault="0077044B">
      <w:pPr>
        <w:spacing w:before="120" w:after="120"/>
        <w:ind w:firstLine="709"/>
        <w:jc w:val="both"/>
        <w:rPr>
          <w:color w:val="000000"/>
        </w:rPr>
      </w:pPr>
      <w:r>
        <w:rPr>
          <w:color w:val="000000"/>
        </w:rPr>
        <w:t>Исполнитель должен обеспечить возможность восстановления как копии целиком ИС УЦ, так и только отдельных функциональных подсистем ИС УЦ перечень которых может быть указан в заявке на восстановление. По результатам работ Исполнитель должен провести ревизию предоставленной рабочей документации на предмет ее пригодности к выполнению поставленных перед ним задач, актуализировать ее в соответствии с п.2.6.3</w:t>
      </w:r>
    </w:p>
    <w:p w:rsidR="008C128A" w:rsidRDefault="0077044B">
      <w:pPr>
        <w:keepNext/>
        <w:numPr>
          <w:ilvl w:val="1"/>
          <w:numId w:val="113"/>
        </w:numPr>
        <w:spacing w:before="120" w:after="120" w:line="276" w:lineRule="auto"/>
        <w:outlineLvl w:val="0"/>
        <w:rPr>
          <w:rFonts w:eastAsia="Calibri"/>
          <w:b/>
          <w:color w:val="000000"/>
        </w:rPr>
      </w:pPr>
      <w:r>
        <w:rPr>
          <w:rFonts w:eastAsia="Calibri"/>
          <w:b/>
          <w:color w:val="000000"/>
        </w:rPr>
        <w:t>Требования к администрированию</w:t>
      </w:r>
    </w:p>
    <w:p w:rsidR="008C128A" w:rsidRDefault="0077044B">
      <w:pPr>
        <w:spacing w:before="120" w:after="120"/>
        <w:jc w:val="both"/>
        <w:rPr>
          <w:color w:val="000000"/>
        </w:rPr>
      </w:pPr>
      <w:r>
        <w:rPr>
          <w:color w:val="000000"/>
        </w:rPr>
        <w:t>Администрирование включает в себя:</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Изменение конфигурации;</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Учет</w:t>
      </w:r>
      <w:r>
        <w:rPr>
          <w:color w:val="000000"/>
        </w:rPr>
        <w:t xml:space="preserve"> конфигураций и паспорта ИС УЦ;</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Установка</w:t>
      </w:r>
      <w:r>
        <w:rPr>
          <w:color w:val="000000"/>
        </w:rPr>
        <w:t xml:space="preserve"> обновлений;</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Прочее</w:t>
      </w:r>
      <w:r>
        <w:rPr>
          <w:color w:val="000000"/>
        </w:rPr>
        <w:t xml:space="preserve"> администрирование.</w:t>
      </w: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t>Требования к изменению конфигурации</w:t>
      </w:r>
    </w:p>
    <w:p w:rsidR="008C128A" w:rsidRDefault="0077044B">
      <w:pPr>
        <w:spacing w:before="120" w:after="120"/>
        <w:ind w:firstLine="709"/>
        <w:jc w:val="both"/>
        <w:rPr>
          <w:color w:val="000000"/>
        </w:rPr>
      </w:pPr>
      <w:r>
        <w:rPr>
          <w:color w:val="000000"/>
        </w:rPr>
        <w:t>Исполнитель в рамках изменения конфигурации ИС УЦ осуществляет:</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rPr>
        <w:t>изменение настроек и конфигураций ИС УЦ</w:t>
      </w:r>
      <w:r>
        <w:rPr>
          <w:color w:val="000000"/>
          <w:shd w:val="clear" w:color="auto" w:fill="FFFFFF"/>
        </w:rPr>
        <w:t xml:space="preserve"> в соответствии с рабочей документацией на ИС УЦ;</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анализ настроек и конфигураций ИС УЦ для оптимизации производительности ИС УЦ;</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изменение настроек и конфигураций ИС УЦ по результатам</w:t>
      </w:r>
      <w:r>
        <w:rPr>
          <w:color w:val="000000"/>
        </w:rPr>
        <w:t xml:space="preserve"> проведенного анализа с целью оптимизации производительности.</w:t>
      </w: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t xml:space="preserve">Требования к учету конфигураций и паспорта ИТ-сервиса </w:t>
      </w:r>
    </w:p>
    <w:p w:rsidR="008C128A" w:rsidRDefault="0077044B">
      <w:pPr>
        <w:spacing w:before="120" w:after="120"/>
        <w:ind w:firstLine="709"/>
        <w:jc w:val="both"/>
        <w:rPr>
          <w:color w:val="000000"/>
        </w:rPr>
      </w:pPr>
      <w:r>
        <w:rPr>
          <w:color w:val="000000"/>
        </w:rPr>
        <w:t>Исполнитель обязан обеспечивать учет и актуальность (полноту и достоверность) данных о конфигурации ИС УЦ (в разрезе подсистем ИС УЦ) в базе конфигурационных элементов ПУПЭ и в «Паспорте ИТ-сервиса».</w:t>
      </w:r>
    </w:p>
    <w:p w:rsidR="008C128A" w:rsidRDefault="0077044B">
      <w:pPr>
        <w:spacing w:before="120" w:after="120"/>
        <w:ind w:firstLine="709"/>
        <w:jc w:val="both"/>
        <w:rPr>
          <w:color w:val="000000"/>
          <w:lang w:val="en-US"/>
        </w:rPr>
      </w:pPr>
      <w:r>
        <w:rPr>
          <w:color w:val="000000"/>
        </w:rPr>
        <w:t>Исполнитель</w:t>
      </w:r>
      <w:r>
        <w:rPr>
          <w:color w:val="000000"/>
          <w:lang w:val="en-US"/>
        </w:rPr>
        <w:t xml:space="preserve"> </w:t>
      </w:r>
      <w:r>
        <w:rPr>
          <w:color w:val="000000"/>
        </w:rPr>
        <w:t>выполняет</w:t>
      </w:r>
      <w:r>
        <w:rPr>
          <w:color w:val="000000"/>
          <w:lang w:val="en-US"/>
        </w:rPr>
        <w:t>:</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заполнение «Паспорта ИТ-сервиса» по конфигурационному элементу ИС (если данная работа не была проделана ранее);</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lastRenderedPageBreak/>
        <w:t>актуализацию «Паспорта ИТ-сервиса» при любых изменениях атрибутов КЭ, входящих в упомянутые</w:t>
      </w:r>
      <w:r>
        <w:rPr>
          <w:color w:val="000000"/>
        </w:rPr>
        <w:t xml:space="preserve"> документы, при любых изменениях маршрутизации по КЭ в сервисно-ресурсной модели.</w:t>
      </w: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t>Требования к установке обновлений</w:t>
      </w:r>
    </w:p>
    <w:p w:rsidR="008C128A" w:rsidRDefault="0077044B">
      <w:pPr>
        <w:spacing w:before="120" w:after="120"/>
        <w:ind w:firstLine="720"/>
        <w:jc w:val="both"/>
        <w:rPr>
          <w:color w:val="000000"/>
        </w:rPr>
      </w:pPr>
      <w:r>
        <w:rPr>
          <w:color w:val="000000"/>
        </w:rPr>
        <w:t>Установка обновлений ИС УЦ заключается в установке новой версии (патча) ППО ИС УЦ.</w:t>
      </w:r>
    </w:p>
    <w:p w:rsidR="008C128A" w:rsidRDefault="0077044B">
      <w:pPr>
        <w:spacing w:before="120" w:after="120"/>
        <w:ind w:firstLine="720"/>
        <w:jc w:val="both"/>
        <w:rPr>
          <w:color w:val="000000"/>
        </w:rPr>
      </w:pPr>
      <w:r>
        <w:rPr>
          <w:color w:val="000000"/>
        </w:rPr>
        <w:t>Процедура установки обновления ИС УЦ должна включать в себя следующие шаги:</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 xml:space="preserve">обеспечение Заказчиком доступности комплекта установочных файлов новой версии (патча) ППО ИС УЦ на Месте оказания услуг; </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установка версии (патча) ППО ИС УЦ в соответствии с требованиями, изложенными в инструкции по ее установке;</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Анализ журналов установки обновлений версии (патча) ППО и исправление ошибок установки обновлений;</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проверка работоспособности ИС УЦ после</w:t>
      </w:r>
      <w:r>
        <w:rPr>
          <w:color w:val="000000"/>
        </w:rPr>
        <w:t xml:space="preserve"> установки версии (патча) ППО ИС УЦ.</w:t>
      </w:r>
    </w:p>
    <w:p w:rsidR="008C128A" w:rsidRDefault="0077044B">
      <w:pPr>
        <w:spacing w:before="120" w:after="120"/>
        <w:ind w:firstLine="709"/>
        <w:jc w:val="both"/>
        <w:rPr>
          <w:color w:val="000000"/>
        </w:rPr>
      </w:pPr>
      <w:r>
        <w:rPr>
          <w:color w:val="000000"/>
        </w:rPr>
        <w:t>Для оказания Услуг «Установка обновлений ИС УЦ» через выпуск версии в ПУПЭ должны быть зарегистрированы и назначены на исполнение Заявки, которые должны содержать ссылку на размещение соответствующего обновления.</w:t>
      </w:r>
    </w:p>
    <w:p w:rsidR="008C128A" w:rsidRDefault="0077044B">
      <w:pPr>
        <w:spacing w:before="120" w:after="120"/>
        <w:ind w:firstLine="720"/>
        <w:jc w:val="both"/>
        <w:rPr>
          <w:color w:val="000000"/>
        </w:rPr>
      </w:pPr>
      <w:r>
        <w:rPr>
          <w:color w:val="000000"/>
        </w:rPr>
        <w:t>После установки обновления ИС УЦ Исполнитель обязан заполнить/актуализировать в ПУПЭ номер версии (патча) ИС ППО «Удостоверяющий центр Федерального казначейства».</w:t>
      </w: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t>Требования к прочему администрированию</w:t>
      </w:r>
    </w:p>
    <w:p w:rsidR="008C128A" w:rsidRDefault="0077044B">
      <w:pPr>
        <w:spacing w:before="120" w:after="120"/>
        <w:ind w:right="-17" w:firstLine="720"/>
        <w:jc w:val="both"/>
        <w:rPr>
          <w:color w:val="000000"/>
        </w:rPr>
      </w:pPr>
      <w:r>
        <w:rPr>
          <w:color w:val="000000"/>
        </w:rPr>
        <w:t>Исполнитель выполняет следующие работы (где применимо):</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rPr>
        <w:t xml:space="preserve">сброс </w:t>
      </w:r>
      <w:r>
        <w:rPr>
          <w:color w:val="000000"/>
          <w:shd w:val="clear" w:color="auto" w:fill="FFFFFF"/>
        </w:rPr>
        <w:t>пароля учетной записи в ПО;</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создание новой учетной записи;</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смена ролей пользователей ПО;</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предоставление доступа пользователям к ПО;</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выполнение настройки</w:t>
      </w:r>
      <w:r>
        <w:rPr>
          <w:color w:val="000000"/>
        </w:rPr>
        <w:t xml:space="preserve"> ПО ИС УЦ к новым условиям эксплуатации в соответствии с технологическими регламентами ИС УЦ.</w:t>
      </w:r>
    </w:p>
    <w:p w:rsidR="008C128A" w:rsidRDefault="0077044B">
      <w:pPr>
        <w:keepNext/>
        <w:numPr>
          <w:ilvl w:val="1"/>
          <w:numId w:val="113"/>
        </w:numPr>
        <w:spacing w:before="120" w:after="120" w:line="276" w:lineRule="auto"/>
        <w:outlineLvl w:val="0"/>
        <w:rPr>
          <w:rFonts w:eastAsia="Calibri"/>
          <w:b/>
          <w:color w:val="000000"/>
        </w:rPr>
      </w:pPr>
      <w:r>
        <w:rPr>
          <w:rFonts w:eastAsia="Calibri"/>
          <w:b/>
          <w:color w:val="000000"/>
        </w:rPr>
        <w:t>Требования к информационно-справочному обслуживанию</w:t>
      </w: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t xml:space="preserve">Требования к консультированию Заявителей </w:t>
      </w:r>
    </w:p>
    <w:p w:rsidR="008C128A" w:rsidRDefault="0077044B">
      <w:pPr>
        <w:spacing w:before="120" w:after="120"/>
        <w:ind w:firstLine="709"/>
        <w:jc w:val="both"/>
        <w:rPr>
          <w:color w:val="000000"/>
        </w:rPr>
      </w:pPr>
      <w:r>
        <w:rPr>
          <w:color w:val="000000"/>
        </w:rPr>
        <w:t>Консультирование Заявителей заключается в формировании и передаче ответа на вопросы по функционированию ИС УЦ в соответствии с рекомендациями, определенными в рабочей документации к ИС УЦ.</w:t>
      </w:r>
    </w:p>
    <w:p w:rsidR="008C128A" w:rsidRDefault="0077044B">
      <w:pPr>
        <w:spacing w:before="120" w:after="120"/>
        <w:ind w:firstLine="709"/>
        <w:jc w:val="both"/>
        <w:rPr>
          <w:color w:val="000000"/>
        </w:rPr>
      </w:pPr>
      <w:r>
        <w:rPr>
          <w:color w:val="000000"/>
        </w:rPr>
        <w:t>Консультирование Заявителей проводится по вопросам:</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функционирования ИС УЦ;</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техническим аспектам работы ИС УЦ;</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рабочей документации, указанной в Приложении №2 к настоящему Разделу.</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при проведении</w:t>
      </w:r>
      <w:r>
        <w:rPr>
          <w:color w:val="000000"/>
        </w:rPr>
        <w:t xml:space="preserve"> консультативных работ Исполнитель:</w:t>
      </w:r>
    </w:p>
    <w:p w:rsidR="008C128A" w:rsidRDefault="0077044B" w:rsidP="0077044B">
      <w:pPr>
        <w:numPr>
          <w:ilvl w:val="1"/>
          <w:numId w:val="118"/>
        </w:numPr>
        <w:tabs>
          <w:tab w:val="num" w:pos="1276"/>
        </w:tabs>
        <w:spacing w:before="120" w:after="120" w:line="276" w:lineRule="auto"/>
        <w:ind w:left="993"/>
        <w:jc w:val="both"/>
        <w:rPr>
          <w:color w:val="000000"/>
        </w:rPr>
      </w:pPr>
      <w:r>
        <w:rPr>
          <w:color w:val="000000"/>
        </w:rPr>
        <w:t>получает Заявки от Заявителей на консультацию;</w:t>
      </w:r>
    </w:p>
    <w:p w:rsidR="008C128A" w:rsidRDefault="0077044B" w:rsidP="0077044B">
      <w:pPr>
        <w:numPr>
          <w:ilvl w:val="1"/>
          <w:numId w:val="118"/>
        </w:numPr>
        <w:tabs>
          <w:tab w:val="num" w:pos="1276"/>
        </w:tabs>
        <w:spacing w:before="120" w:after="120" w:line="276" w:lineRule="auto"/>
        <w:ind w:left="993"/>
        <w:jc w:val="both"/>
        <w:rPr>
          <w:color w:val="000000"/>
        </w:rPr>
      </w:pPr>
      <w:r>
        <w:rPr>
          <w:color w:val="000000"/>
        </w:rPr>
        <w:t>формирует ответы на вопросы;</w:t>
      </w:r>
    </w:p>
    <w:p w:rsidR="008C128A" w:rsidRDefault="0077044B" w:rsidP="0077044B">
      <w:pPr>
        <w:numPr>
          <w:ilvl w:val="1"/>
          <w:numId w:val="118"/>
        </w:numPr>
        <w:tabs>
          <w:tab w:val="num" w:pos="1276"/>
        </w:tabs>
        <w:spacing w:before="120" w:after="120" w:line="276" w:lineRule="auto"/>
        <w:ind w:left="993"/>
        <w:jc w:val="both"/>
        <w:rPr>
          <w:color w:val="000000"/>
        </w:rPr>
      </w:pPr>
      <w:r>
        <w:rPr>
          <w:color w:val="000000"/>
        </w:rPr>
        <w:lastRenderedPageBreak/>
        <w:t>передает Заявки от Заявителей и фиксирует в них ответы на вопросы по функционированию и настройке ИС УЦ в соответствии с рекомендациями, определенными в документации к ИС УЦ Пользователю или Заявителю.</w:t>
      </w:r>
    </w:p>
    <w:p w:rsidR="008C128A" w:rsidRDefault="0077044B">
      <w:pPr>
        <w:spacing w:before="120" w:after="120"/>
        <w:ind w:firstLine="709"/>
        <w:jc w:val="both"/>
        <w:rPr>
          <w:color w:val="000000"/>
        </w:rPr>
      </w:pPr>
      <w:r>
        <w:rPr>
          <w:color w:val="000000"/>
        </w:rPr>
        <w:t>Консультирование Заявителей должно проводиться, в том числе, при наличии в рабочей документации ИС УЦ и Базе знаний способов устранения сбоев, ошибок.</w:t>
      </w:r>
    </w:p>
    <w:p w:rsidR="008C128A" w:rsidRDefault="0077044B">
      <w:pPr>
        <w:spacing w:before="120" w:after="120"/>
        <w:ind w:firstLine="709"/>
        <w:jc w:val="both"/>
        <w:rPr>
          <w:color w:val="000000"/>
        </w:rPr>
      </w:pPr>
      <w:r>
        <w:rPr>
          <w:color w:val="000000"/>
        </w:rPr>
        <w:t>Для выполнения работ по консультированию Заявителей в ПУПЭ должны быть зарегистрированы и назначены на исполнение Заявки с категорией «Запрос консультации».</w:t>
      </w:r>
    </w:p>
    <w:p w:rsidR="008C128A" w:rsidRDefault="0077044B">
      <w:pPr>
        <w:keepNext/>
        <w:numPr>
          <w:ilvl w:val="2"/>
          <w:numId w:val="113"/>
        </w:numPr>
        <w:spacing w:before="120" w:after="120" w:line="276" w:lineRule="auto"/>
        <w:jc w:val="both"/>
        <w:outlineLvl w:val="0"/>
        <w:rPr>
          <w:rFonts w:eastAsia="Calibri"/>
          <w:b/>
          <w:color w:val="000000"/>
        </w:rPr>
      </w:pPr>
      <w:r>
        <w:rPr>
          <w:rFonts w:eastAsia="Calibri"/>
          <w:b/>
          <w:color w:val="000000"/>
        </w:rPr>
        <w:t>Требования к ведению и обновлению базы знаний</w:t>
      </w:r>
    </w:p>
    <w:p w:rsidR="008C128A" w:rsidRDefault="0077044B">
      <w:pPr>
        <w:spacing w:before="120" w:after="120"/>
        <w:ind w:firstLine="709"/>
        <w:jc w:val="both"/>
        <w:rPr>
          <w:color w:val="000000"/>
        </w:rPr>
      </w:pPr>
      <w:r>
        <w:rPr>
          <w:color w:val="000000"/>
        </w:rPr>
        <w:t>База знаний – это перечень часто задаваемых вопросов и развернутые ответы на них с возможностью поиска готовых решений.</w:t>
      </w:r>
    </w:p>
    <w:p w:rsidR="008C128A" w:rsidRDefault="0077044B">
      <w:pPr>
        <w:spacing w:before="120" w:after="120"/>
        <w:ind w:firstLine="709"/>
        <w:jc w:val="both"/>
        <w:rPr>
          <w:color w:val="000000"/>
        </w:rPr>
      </w:pPr>
      <w:r>
        <w:rPr>
          <w:color w:val="000000"/>
        </w:rPr>
        <w:t xml:space="preserve">Ведение Базы знаний должно выполняться Исполнителем в ПУПЭ в ходе работ при выполнении Заявок. </w:t>
      </w:r>
    </w:p>
    <w:p w:rsidR="008C128A" w:rsidRDefault="0077044B">
      <w:pPr>
        <w:spacing w:before="120" w:after="120"/>
        <w:ind w:firstLine="709"/>
        <w:jc w:val="both"/>
        <w:rPr>
          <w:color w:val="000000"/>
        </w:rPr>
      </w:pPr>
      <w:r>
        <w:rPr>
          <w:color w:val="000000"/>
        </w:rPr>
        <w:t>В Базу знаний заносится:</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перечень известных ошибок и способы их устранения (перечень </w:t>
      </w:r>
      <w:r>
        <w:rPr>
          <w:color w:val="000000"/>
          <w:shd w:val="clear" w:color="auto" w:fill="FFFFFF"/>
        </w:rPr>
        <w:t>подтвержденных</w:t>
      </w:r>
      <w:r>
        <w:rPr>
          <w:color w:val="000000"/>
        </w:rPr>
        <w:t xml:space="preserve"> Разработчиком ППО ошибок, для которых утвержден вариант обходного решения);</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часто</w:t>
      </w:r>
      <w:r>
        <w:rPr>
          <w:color w:val="000000"/>
        </w:rPr>
        <w:t xml:space="preserve"> задаваемые типовые вопросы-ответы.</w:t>
      </w:r>
    </w:p>
    <w:p w:rsidR="008C128A" w:rsidRDefault="0077044B">
      <w:pPr>
        <w:spacing w:before="120" w:after="120"/>
        <w:ind w:firstLine="709"/>
        <w:jc w:val="both"/>
        <w:rPr>
          <w:color w:val="000000"/>
        </w:rPr>
      </w:pPr>
      <w:r>
        <w:rPr>
          <w:color w:val="000000"/>
        </w:rPr>
        <w:t>Исполнитель должен осуществлять постоянный мониторинг Заявок, назначенных на свою команду, с целью выявления повторяющихся инцидентов и способов их решения. В результате мониторинга Специалисты формируют перечень кандидатов в Базу знаний. Кандидат в статью Базы знаний представляет собой вопрос – ответ в развернутой форме. Формирование кандидатов может быть осуществлено как на основе формы решенных Заявок, так и вручную в ПУПЭ.</w:t>
      </w: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t>Требования актуализации рабочей документации</w:t>
      </w:r>
    </w:p>
    <w:p w:rsidR="008C128A" w:rsidRDefault="0077044B">
      <w:pPr>
        <w:spacing w:before="120" w:after="120"/>
        <w:ind w:firstLine="709"/>
        <w:jc w:val="both"/>
        <w:rPr>
          <w:color w:val="000000"/>
        </w:rPr>
      </w:pPr>
      <w:r>
        <w:rPr>
          <w:color w:val="000000"/>
        </w:rPr>
        <w:t>Анализ необходимости актуализации рабочей документации ИС УЦ, указанной в Приложении № 2 к настоящему Разделу и рабочей документации СЗИ ИС УЦ, указанной в Таблице №1 Приложения №4 к настоящему Разделу, должен проводиться Исполнителем в ходе оказания Услуг по эксплуатации ИС УЦ.</w:t>
      </w:r>
    </w:p>
    <w:p w:rsidR="008C128A" w:rsidRDefault="0077044B">
      <w:pPr>
        <w:spacing w:before="120" w:after="120"/>
        <w:ind w:firstLine="492"/>
        <w:jc w:val="both"/>
        <w:rPr>
          <w:color w:val="000000"/>
        </w:rPr>
      </w:pPr>
      <w:r>
        <w:rPr>
          <w:color w:val="000000"/>
        </w:rPr>
        <w:t>Исполнитель обязан актуализировать рабочую документацию ИС УЦ и рабочую документацию СЗИ ИС УЦ в случаях:</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rPr>
        <w:t xml:space="preserve">возникновения инцидентов, по результатам проведения анализа которых был </w:t>
      </w:r>
      <w:r>
        <w:rPr>
          <w:color w:val="000000"/>
          <w:shd w:val="clear" w:color="auto" w:fill="FFFFFF"/>
        </w:rPr>
        <w:t>сформирован перечень проактивных мероприятий для недопущения возникновения инцидентов в будущем, для чего требуется внесение / уточнение описания порядка работы в эксплуатационную документацию;</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изменения перечня автоматизируемых сервисов и функциональных областей ИС УЦ, имеющих критическое значение для функционирования ИС УЦ (должно быть отражено в эксплуатационной документации «Общее описание системы»);</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изменения показателей назначения ИС УЦ по критическим функциям (должно быть отражено в эксплуатационной документации «Общее описание системы»);</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изменения описания критериев правильного (штатного) и неправильного (нештатного) функционирования (должно быть отражено в эксплуатационной документации «Руководство по администрированию системы»);</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изменения состава операций, необходимый для поддержания штатного функционирования (должно быть отражено в эксплуатационной документации «Руководство по администрированию системы»);</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lastRenderedPageBreak/>
        <w:t xml:space="preserve">изменения требований по ролевому составу, количеству, квалификации обслуживающего персонала и режимам его работы (должно быть отражено в эксплуатационной документации «Технологический регламент»); </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изменения регламента резервного копирования и инструкции восстановления из аварийного состояния (должно быть отражено в эксплуатационной документации «Руководство по администрированию системы»);</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изменения политик мониторинга, позволяющие оценить функционирование каждого КЭ (в режимах</w:t>
      </w:r>
      <w:r>
        <w:rPr>
          <w:color w:val="000000"/>
        </w:rPr>
        <w:t xml:space="preserve">: штатного, нештатного и в режиме восстановления) (должно быть отражено в эксплуатационной документации «Руководство по администрированию системы»); </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изменения ключевых показателей эффективности (КПЭ) каждого КЭ (должно быть </w:t>
      </w:r>
      <w:r>
        <w:rPr>
          <w:color w:val="000000"/>
          <w:shd w:val="clear" w:color="auto" w:fill="FFFFFF"/>
        </w:rPr>
        <w:t>отражено</w:t>
      </w:r>
      <w:r>
        <w:rPr>
          <w:color w:val="000000"/>
        </w:rPr>
        <w:t xml:space="preserve"> в эксплуатационной документации «Руководство по администрированию системы»); </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изменения</w:t>
      </w:r>
      <w:r>
        <w:rPr>
          <w:color w:val="000000"/>
        </w:rPr>
        <w:t xml:space="preserve"> пороговых значений, определяющих градацию критичности состояния каждого КЭ и его КПЭ (должно быть отражено в эксплуатационной документации «Руководство по администрированию системы»); </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изменения правил обработки информации об ошибках и неправильном функционировании ИС УЦ (должно </w:t>
      </w:r>
      <w:r>
        <w:rPr>
          <w:color w:val="000000"/>
          <w:shd w:val="clear" w:color="auto" w:fill="FFFFFF"/>
        </w:rPr>
        <w:t>быть</w:t>
      </w:r>
      <w:r>
        <w:rPr>
          <w:color w:val="000000"/>
        </w:rPr>
        <w:t xml:space="preserve"> отражено в эксплуатационной документации «Руководство по администрированию системы»); </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изменения критериев и метрик мониторинга ИС УЦ на 3-х уровнях (должно быть </w:t>
      </w:r>
      <w:r>
        <w:rPr>
          <w:color w:val="000000"/>
          <w:shd w:val="clear" w:color="auto" w:fill="FFFFFF"/>
        </w:rPr>
        <w:t>отражено</w:t>
      </w:r>
      <w:r>
        <w:rPr>
          <w:color w:val="000000"/>
        </w:rPr>
        <w:t xml:space="preserve"> в эксплуатационной документации «Руководство по администрированию системы»):</w:t>
      </w:r>
    </w:p>
    <w:p w:rsidR="008C128A" w:rsidRDefault="0077044B" w:rsidP="0077044B">
      <w:pPr>
        <w:numPr>
          <w:ilvl w:val="1"/>
          <w:numId w:val="118"/>
        </w:numPr>
        <w:tabs>
          <w:tab w:val="num" w:pos="1276"/>
        </w:tabs>
        <w:spacing w:before="120" w:after="120" w:line="276" w:lineRule="auto"/>
        <w:ind w:left="993"/>
        <w:jc w:val="both"/>
        <w:rPr>
          <w:color w:val="000000"/>
        </w:rPr>
      </w:pPr>
      <w:r>
        <w:rPr>
          <w:color w:val="000000"/>
        </w:rPr>
        <w:t>ИТ-инфраструктуры;</w:t>
      </w:r>
    </w:p>
    <w:p w:rsidR="008C128A" w:rsidRDefault="0077044B" w:rsidP="0077044B">
      <w:pPr>
        <w:numPr>
          <w:ilvl w:val="1"/>
          <w:numId w:val="118"/>
        </w:numPr>
        <w:tabs>
          <w:tab w:val="num" w:pos="1276"/>
        </w:tabs>
        <w:spacing w:before="120" w:after="120" w:line="276" w:lineRule="auto"/>
        <w:ind w:left="993"/>
        <w:jc w:val="both"/>
        <w:rPr>
          <w:color w:val="000000"/>
        </w:rPr>
      </w:pPr>
      <w:r>
        <w:rPr>
          <w:color w:val="000000"/>
        </w:rPr>
        <w:t>приложений и СУБД;</w:t>
      </w:r>
    </w:p>
    <w:p w:rsidR="008C128A" w:rsidRDefault="0077044B" w:rsidP="0077044B">
      <w:pPr>
        <w:numPr>
          <w:ilvl w:val="1"/>
          <w:numId w:val="118"/>
        </w:numPr>
        <w:tabs>
          <w:tab w:val="num" w:pos="1276"/>
        </w:tabs>
        <w:spacing w:before="120" w:after="120" w:line="276" w:lineRule="auto"/>
        <w:ind w:left="993"/>
        <w:jc w:val="both"/>
        <w:rPr>
          <w:color w:val="000000"/>
        </w:rPr>
      </w:pPr>
      <w:r>
        <w:rPr>
          <w:color w:val="000000"/>
        </w:rPr>
        <w:t>пользовательских операций;</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изменения описания принципов и порядка проведения самодиагностики ИС УЦ (логирование ключевых параметров функционирования и запись в журналы событий, сохранение достаточного набора информации, необходимой для идентификации проблемы) (должно быть отражено в эксплуатационной документации «Руководство по администрированию системы»).</w:t>
      </w:r>
    </w:p>
    <w:p w:rsidR="008C128A" w:rsidRDefault="0077044B">
      <w:pPr>
        <w:spacing w:before="120" w:after="120"/>
        <w:ind w:firstLine="709"/>
        <w:jc w:val="both"/>
        <w:rPr>
          <w:color w:val="000000"/>
        </w:rPr>
      </w:pPr>
      <w:r>
        <w:rPr>
          <w:color w:val="000000"/>
        </w:rPr>
        <w:t xml:space="preserve">Заказчик по запросу Исполнителя передает Исполнителю </w:t>
      </w:r>
      <w:r w:rsidR="0027741F">
        <w:rPr>
          <w:color w:val="000000"/>
        </w:rPr>
        <w:t xml:space="preserve">имеющийся </w:t>
      </w:r>
      <w:r>
        <w:rPr>
          <w:color w:val="000000"/>
        </w:rPr>
        <w:t>комплект рабочей документации ИС УЦ в течение 5 (пяти) рабочих дней с момента получения запроса. Перечень, передаваемой Исполнителю рабочей документации приведен в Приложении 2.</w:t>
      </w:r>
    </w:p>
    <w:p w:rsidR="008C128A" w:rsidRDefault="0077044B">
      <w:pPr>
        <w:spacing w:before="120" w:after="120"/>
        <w:ind w:firstLine="709"/>
        <w:jc w:val="both"/>
        <w:rPr>
          <w:color w:val="000000"/>
        </w:rPr>
      </w:pPr>
      <w:r>
        <w:rPr>
          <w:color w:val="000000"/>
        </w:rPr>
        <w:t xml:space="preserve">Актуализированная рабочая документация ИС УЦ готовится Исполнителем в соответствии с актуальным документом «Требования к перечню и составу документации, исходным кодам и дистрибутивам информационных систем, сдаваемых в Фонд алгоритмов и программ Федерального казначейства» и размещенным на официальном сайте ФК www.roskazna.ru. </w:t>
      </w:r>
    </w:p>
    <w:p w:rsidR="008C128A" w:rsidRDefault="0077044B">
      <w:pPr>
        <w:tabs>
          <w:tab w:val="num" w:pos="851"/>
          <w:tab w:val="num" w:pos="1779"/>
        </w:tabs>
        <w:spacing w:before="120"/>
        <w:ind w:firstLine="851"/>
        <w:jc w:val="both"/>
        <w:rPr>
          <w:color w:val="000000"/>
        </w:rPr>
      </w:pPr>
      <w:r>
        <w:rPr>
          <w:color w:val="000000"/>
        </w:rPr>
        <w:t>Не позднее 10 (десят</w:t>
      </w:r>
      <w:r w:rsidR="00091366">
        <w:rPr>
          <w:color w:val="000000"/>
        </w:rPr>
        <w:t>и</w:t>
      </w:r>
      <w:r>
        <w:rPr>
          <w:color w:val="000000"/>
        </w:rPr>
        <w:t xml:space="preserve">) рабочих дней до завершения </w:t>
      </w:r>
      <w:r w:rsidR="00D448BA" w:rsidRPr="00D448BA">
        <w:rPr>
          <w:color w:val="000000"/>
        </w:rPr>
        <w:t xml:space="preserve">соответствующего </w:t>
      </w:r>
      <w:r w:rsidR="00D448BA">
        <w:rPr>
          <w:color w:val="000000"/>
        </w:rPr>
        <w:t xml:space="preserve">периода </w:t>
      </w:r>
      <w:r>
        <w:rPr>
          <w:color w:val="000000"/>
        </w:rPr>
        <w:t xml:space="preserve">Исполнитель должен представить Заказчику на рассмотрение актуализированную рабочую документацию </w:t>
      </w:r>
      <w:r w:rsidR="00D448BA" w:rsidRPr="00D448BA">
        <w:rPr>
          <w:color w:val="000000"/>
        </w:rPr>
        <w:t xml:space="preserve">и/или Аналитическую записку </w:t>
      </w:r>
      <w:r>
        <w:rPr>
          <w:color w:val="000000"/>
        </w:rPr>
        <w:t xml:space="preserve">в электронном виде. </w:t>
      </w:r>
    </w:p>
    <w:p w:rsidR="008C128A" w:rsidRDefault="0077044B">
      <w:pPr>
        <w:spacing w:before="120" w:after="120"/>
        <w:ind w:firstLine="720"/>
        <w:jc w:val="both"/>
        <w:rPr>
          <w:color w:val="000000"/>
        </w:rPr>
      </w:pPr>
      <w:r>
        <w:rPr>
          <w:color w:val="000000"/>
        </w:rPr>
        <w:t>Исполнитель должен обозначить внесенные в документацию изменения и дать необходимые пояснения.</w:t>
      </w:r>
    </w:p>
    <w:p w:rsidR="008C128A" w:rsidRDefault="0077044B">
      <w:pPr>
        <w:spacing w:before="120" w:after="120"/>
        <w:ind w:firstLine="709"/>
        <w:jc w:val="both"/>
        <w:rPr>
          <w:color w:val="000000"/>
        </w:rPr>
      </w:pPr>
      <w:r>
        <w:rPr>
          <w:color w:val="000000"/>
        </w:rPr>
        <w:t>Исполнитель направляет Заказчику Аналитическую записку с указанием результатов анализа необходимости внесения изменений в рабочую документацию, а также перечня документов, не требующих актуализации, в случае отсутствия необходимости актуализации полного комплекта рабочей документации.</w:t>
      </w:r>
    </w:p>
    <w:p w:rsidR="0027741F" w:rsidRDefault="0027741F">
      <w:pPr>
        <w:spacing w:before="120" w:after="120"/>
        <w:ind w:firstLine="720"/>
        <w:jc w:val="both"/>
        <w:rPr>
          <w:color w:val="000000"/>
        </w:rPr>
      </w:pPr>
      <w:r w:rsidRPr="005A142E">
        <w:rPr>
          <w:color w:val="000000"/>
        </w:rPr>
        <w:lastRenderedPageBreak/>
        <w:t xml:space="preserve">Заказчик в срок не более 10 (десяти) рабочих дней со дня получения от Исполнителя актуализированной рабочей </w:t>
      </w:r>
      <w:r w:rsidRPr="00F91803">
        <w:rPr>
          <w:color w:val="000000"/>
        </w:rPr>
        <w:t xml:space="preserve">документации </w:t>
      </w:r>
      <w:r w:rsidR="00D448BA" w:rsidRPr="00F91803">
        <w:rPr>
          <w:color w:val="000000"/>
        </w:rPr>
        <w:t>и/или Аналитической записки</w:t>
      </w:r>
      <w:r w:rsidR="00D448BA" w:rsidRPr="00D448BA">
        <w:rPr>
          <w:color w:val="000000"/>
        </w:rPr>
        <w:t xml:space="preserve"> </w:t>
      </w:r>
      <w:r w:rsidRPr="005A142E">
        <w:rPr>
          <w:color w:val="000000"/>
        </w:rPr>
        <w:t xml:space="preserve">обязан </w:t>
      </w:r>
      <w:r w:rsidR="00F91803" w:rsidRPr="00F91803">
        <w:rPr>
          <w:color w:val="000000"/>
        </w:rPr>
        <w:t xml:space="preserve">организовать утверждение документации / согласование </w:t>
      </w:r>
      <w:r w:rsidR="00F91803">
        <w:rPr>
          <w:color w:val="000000"/>
        </w:rPr>
        <w:t>А</w:t>
      </w:r>
      <w:r w:rsidR="00F91803" w:rsidRPr="00F91803">
        <w:rPr>
          <w:color w:val="000000"/>
        </w:rPr>
        <w:t>налитической записки</w:t>
      </w:r>
      <w:r w:rsidR="005A142E" w:rsidRPr="005A142E">
        <w:rPr>
          <w:color w:val="000000"/>
        </w:rPr>
        <w:t xml:space="preserve"> Федеральным казначейством, и направить </w:t>
      </w:r>
      <w:r w:rsidRPr="005A142E">
        <w:rPr>
          <w:color w:val="000000"/>
        </w:rPr>
        <w:t>Исполнителю уведомление о согласовании представленных материалов Федеральным казначейством, либо, в случае выявления недостатков обязан направить Исполнителю письменный мотивированный отказ с изложением причин отказа, выявленных недостатков и сроков доработки документов. Исполнитель обязан своими силами устранить выявленные недостатки в срок, согласованный с Заказчиком, либо направить Заказчику обоснованный отказ от устранения недостатков. Повторное рассмотрение документации происходит в порядке, определенном в данном пункте.</w:t>
      </w:r>
      <w:r w:rsidRPr="0027741F">
        <w:rPr>
          <w:color w:val="000000"/>
        </w:rPr>
        <w:t xml:space="preserve"> </w:t>
      </w:r>
    </w:p>
    <w:p w:rsidR="008C128A" w:rsidRDefault="0077044B">
      <w:pPr>
        <w:spacing w:before="120" w:after="120"/>
        <w:ind w:firstLine="720"/>
        <w:jc w:val="both"/>
        <w:rPr>
          <w:color w:val="000000"/>
        </w:rPr>
      </w:pPr>
      <w:r>
        <w:rPr>
          <w:color w:val="000000"/>
        </w:rPr>
        <w:t>Услуга по актуализации документации признается ненадлежаще выполненной в случае, если обоснованный отказ от утверждения рабочей документации направлялся Заказчиком Исполнителю более 2 (двух) раз.</w:t>
      </w:r>
    </w:p>
    <w:p w:rsidR="008C128A" w:rsidRDefault="0077044B">
      <w:pPr>
        <w:keepNext/>
        <w:numPr>
          <w:ilvl w:val="1"/>
          <w:numId w:val="113"/>
        </w:numPr>
        <w:spacing w:before="120" w:after="120" w:line="276" w:lineRule="auto"/>
        <w:outlineLvl w:val="0"/>
        <w:rPr>
          <w:rFonts w:eastAsia="Calibri"/>
          <w:b/>
          <w:color w:val="000000"/>
        </w:rPr>
      </w:pPr>
      <w:r>
        <w:rPr>
          <w:rFonts w:eastAsia="Calibri"/>
          <w:b/>
          <w:color w:val="000000"/>
        </w:rPr>
        <w:t>Требования к защите информации при эксплуатации ИС УЦ</w:t>
      </w:r>
    </w:p>
    <w:p w:rsidR="008C128A" w:rsidRDefault="0077044B">
      <w:pPr>
        <w:spacing w:before="120" w:after="120"/>
        <w:ind w:firstLine="720"/>
        <w:jc w:val="both"/>
        <w:rPr>
          <w:color w:val="000000"/>
        </w:rPr>
      </w:pPr>
      <w:r>
        <w:rPr>
          <w:color w:val="000000"/>
        </w:rPr>
        <w:t>Обеспечение защиты информации в ходе эксплуатации ИС УЦ осуществляется Исполнителем согласно документам СЗИ и организационно-распорядительным документам по защите информации ИС УЦ, список которых приведен</w:t>
      </w:r>
      <w:r>
        <w:rPr>
          <w:rFonts w:ascii="Calibri" w:eastAsia="Calibri" w:hAnsi="Calibri"/>
          <w:color w:val="000000"/>
        </w:rPr>
        <w:t xml:space="preserve"> </w:t>
      </w:r>
      <w:r>
        <w:rPr>
          <w:color w:val="000000"/>
        </w:rPr>
        <w:t>в Таблице 1 и Таблице 2 Приложения № 4 настоящего Раздела, в соответствии со следующими функциональными ролями эксплуатирующего персонала:</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системный администратор;</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администратор</w:t>
      </w:r>
      <w:r>
        <w:rPr>
          <w:color w:val="000000"/>
        </w:rPr>
        <w:t xml:space="preserve"> СрЗИ.</w:t>
      </w:r>
    </w:p>
    <w:p w:rsidR="008C128A" w:rsidRDefault="0077044B">
      <w:pPr>
        <w:jc w:val="both"/>
        <w:rPr>
          <w:color w:val="000000"/>
        </w:rPr>
      </w:pPr>
      <w:r>
        <w:rPr>
          <w:color w:val="000000"/>
        </w:rPr>
        <w:t>Взаимодействие между всеми участниками эксплуатации ИС УЦ и СЗИ ИС УЦ со стороны Заказчика и Исполнителя осуществляется посредством ПУПЭ.</w:t>
      </w:r>
    </w:p>
    <w:p w:rsidR="008C128A" w:rsidRDefault="008C128A">
      <w:pPr>
        <w:jc w:val="both"/>
        <w:rPr>
          <w:color w:val="000000"/>
        </w:rPr>
      </w:pPr>
    </w:p>
    <w:p w:rsidR="008C128A" w:rsidRDefault="0077044B">
      <w:pPr>
        <w:numPr>
          <w:ilvl w:val="1"/>
          <w:numId w:val="113"/>
        </w:numPr>
        <w:spacing w:line="317" w:lineRule="exact"/>
        <w:jc w:val="both"/>
        <w:rPr>
          <w:rFonts w:eastAsia="Calibri"/>
          <w:b/>
          <w:lang w:eastAsia="x-none"/>
        </w:rPr>
      </w:pPr>
      <w:r>
        <w:rPr>
          <w:rFonts w:eastAsia="Calibri"/>
          <w:b/>
          <w:lang w:val="x-none" w:eastAsia="x-none"/>
        </w:rPr>
        <w:t>Требования к Исполнителю</w:t>
      </w:r>
    </w:p>
    <w:p w:rsidR="008C128A" w:rsidRDefault="008C128A">
      <w:pPr>
        <w:spacing w:line="317" w:lineRule="exact"/>
        <w:ind w:left="426"/>
        <w:jc w:val="both"/>
        <w:rPr>
          <w:rFonts w:eastAsia="Calibri"/>
          <w:b/>
          <w:sz w:val="28"/>
          <w:szCs w:val="28"/>
          <w:lang w:eastAsia="x-none"/>
        </w:rPr>
      </w:pPr>
    </w:p>
    <w:p w:rsidR="008C128A" w:rsidRDefault="0077044B">
      <w:pPr>
        <w:spacing w:line="317" w:lineRule="exact"/>
        <w:ind w:firstLine="709"/>
        <w:jc w:val="both"/>
        <w:rPr>
          <w:spacing w:val="-2"/>
        </w:rPr>
      </w:pPr>
      <w:r>
        <w:rPr>
          <w:spacing w:val="-2"/>
        </w:rPr>
        <w:t>Исполнитель должен обладать необходимыми лицензиями:</w:t>
      </w:r>
    </w:p>
    <w:p w:rsidR="008C128A" w:rsidRDefault="0077044B">
      <w:pPr>
        <w:spacing w:line="317" w:lineRule="exact"/>
        <w:ind w:firstLine="709"/>
        <w:jc w:val="both"/>
        <w:rPr>
          <w:spacing w:val="-2"/>
        </w:rPr>
      </w:pPr>
      <w:r>
        <w:rPr>
          <w:spacing w:val="-2"/>
        </w:rPr>
        <w:t>Лицензия ФСТЭК России на деятельность по технической защите конфиденциальной информации, содержащая разрешение на работы и услуги, указанные в подпунктах пункта 4 Положения о лицензировании деятельности по технической защите конфиденциальной информации, утверждённого постановлением Правительства Российской Федерации от 03.02.2012 № 79:</w:t>
      </w:r>
    </w:p>
    <w:p w:rsidR="008C128A" w:rsidRDefault="0077044B">
      <w:pPr>
        <w:spacing w:line="317" w:lineRule="exact"/>
        <w:ind w:firstLine="709"/>
        <w:jc w:val="both"/>
        <w:rPr>
          <w:spacing w:val="-2"/>
        </w:rPr>
      </w:pPr>
      <w:r>
        <w:rPr>
          <w:spacing w:val="-2"/>
        </w:rPr>
        <w:t>е) услуги по установке, монтажу, наладке, испытаниям, ремонту средств защиты информации в части программных (программно-технических) средств защиты информации, защищенных программных (программно-технических) средств обработки информации.</w:t>
      </w:r>
    </w:p>
    <w:p w:rsidR="008C128A" w:rsidRDefault="0077044B">
      <w:pPr>
        <w:spacing w:line="317" w:lineRule="exact"/>
        <w:ind w:firstLine="709"/>
        <w:jc w:val="both"/>
        <w:rPr>
          <w:spacing w:val="-2"/>
          <w:sz w:val="28"/>
          <w:szCs w:val="28"/>
        </w:rPr>
      </w:pPr>
      <w:r>
        <w:rPr>
          <w:spacing w:val="-2"/>
        </w:rPr>
        <w:t xml:space="preserve">Лицензия ФСБ России на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содержащая работы и услуги, указанные в </w:t>
      </w:r>
      <w:r w:rsidRPr="00F95AB0">
        <w:rPr>
          <w:spacing w:val="-2"/>
        </w:rPr>
        <w:t>пункте 12 Перечня</w:t>
      </w:r>
      <w:r>
        <w:rPr>
          <w:spacing w:val="-2"/>
        </w:rPr>
        <w:t xml:space="preserve"> выполняемых работ и оказываемых услуг, составляющих лицензируемую деятельность, в отношении шифровальных (криптографических) средств, определённого постановлением Правительства Российской Федерации от 16.04.2012 № 313.</w:t>
      </w:r>
    </w:p>
    <w:p w:rsidR="008C128A" w:rsidRDefault="008C128A">
      <w:pPr>
        <w:jc w:val="both"/>
        <w:rPr>
          <w:color w:val="000000"/>
        </w:rPr>
      </w:pPr>
    </w:p>
    <w:p w:rsidR="008C128A" w:rsidRDefault="0077044B">
      <w:pPr>
        <w:pageBreakBefore/>
        <w:jc w:val="right"/>
        <w:rPr>
          <w:b/>
          <w:color w:val="000000"/>
        </w:rPr>
      </w:pPr>
      <w:r>
        <w:rPr>
          <w:b/>
          <w:color w:val="000000"/>
        </w:rPr>
        <w:lastRenderedPageBreak/>
        <w:t>Приложение № 1</w:t>
      </w:r>
    </w:p>
    <w:p w:rsidR="008C128A" w:rsidRDefault="0077044B">
      <w:pPr>
        <w:spacing w:before="120" w:after="120"/>
        <w:jc w:val="right"/>
        <w:rPr>
          <w:color w:val="000000"/>
        </w:rPr>
      </w:pPr>
      <w:r>
        <w:rPr>
          <w:color w:val="000000"/>
        </w:rPr>
        <w:t xml:space="preserve">к Разделу </w:t>
      </w:r>
      <w:r w:rsidR="00A53B27" w:rsidRPr="006D175E">
        <w:rPr>
          <w:color w:val="000000"/>
        </w:rPr>
        <w:t>2</w:t>
      </w:r>
      <w:r>
        <w:rPr>
          <w:color w:val="000000"/>
        </w:rPr>
        <w:t xml:space="preserve"> </w:t>
      </w:r>
    </w:p>
    <w:p w:rsidR="008C128A" w:rsidRDefault="0077044B">
      <w:pPr>
        <w:spacing w:before="120" w:after="120"/>
        <w:jc w:val="right"/>
        <w:rPr>
          <w:color w:val="000000"/>
        </w:rPr>
      </w:pPr>
      <w:r>
        <w:rPr>
          <w:color w:val="000000"/>
        </w:rPr>
        <w:t>«Требования к Услугам»</w:t>
      </w:r>
    </w:p>
    <w:p w:rsidR="008C128A" w:rsidRDefault="0077044B">
      <w:pPr>
        <w:keepLines/>
        <w:tabs>
          <w:tab w:val="left" w:pos="1134"/>
        </w:tabs>
        <w:spacing w:before="120" w:after="120"/>
        <w:jc w:val="center"/>
        <w:outlineLvl w:val="1"/>
        <w:rPr>
          <w:rFonts w:eastAsia="Calibri"/>
          <w:b/>
          <w:bCs/>
          <w:iCs/>
          <w:color w:val="000000"/>
        </w:rPr>
      </w:pPr>
      <w:r>
        <w:rPr>
          <w:rFonts w:eastAsia="Calibri"/>
          <w:b/>
          <w:bCs/>
          <w:iCs/>
          <w:color w:val="000000"/>
        </w:rPr>
        <w:t>Состав АО и ПО ИС УЦ</w:t>
      </w:r>
    </w:p>
    <w:p w:rsidR="008C128A" w:rsidRDefault="0077044B">
      <w:pPr>
        <w:ind w:firstLine="709"/>
        <w:jc w:val="both"/>
        <w:rPr>
          <w:color w:val="000000"/>
        </w:rPr>
      </w:pPr>
      <w:r>
        <w:rPr>
          <w:color w:val="000000"/>
        </w:rPr>
        <w:t>Обслуживанию Исполнителем подлежит:</w:t>
      </w:r>
    </w:p>
    <w:p w:rsidR="008C128A" w:rsidRDefault="0077044B" w:rsidP="0077044B">
      <w:pPr>
        <w:numPr>
          <w:ilvl w:val="0"/>
          <w:numId w:val="125"/>
        </w:numPr>
        <w:tabs>
          <w:tab w:val="left" w:pos="1134"/>
        </w:tabs>
        <w:spacing w:before="120" w:after="120" w:line="276" w:lineRule="auto"/>
        <w:ind w:left="1134" w:right="-17" w:hanging="425"/>
        <w:jc w:val="both"/>
        <w:rPr>
          <w:color w:val="000000"/>
        </w:rPr>
      </w:pPr>
      <w:r>
        <w:rPr>
          <w:color w:val="000000"/>
        </w:rPr>
        <w:t>Перечень ПО в составе ИС УЦ, указанный в Таблице 1 «Состав ПО, подлежащего обслуживанию Исполнителем в ФЦОД и РЦОД».</w:t>
      </w:r>
    </w:p>
    <w:p w:rsidR="008C128A" w:rsidRDefault="0077044B" w:rsidP="0077044B">
      <w:pPr>
        <w:numPr>
          <w:ilvl w:val="0"/>
          <w:numId w:val="125"/>
        </w:numPr>
        <w:tabs>
          <w:tab w:val="left" w:pos="1134"/>
        </w:tabs>
        <w:spacing w:before="120" w:after="120" w:line="276" w:lineRule="auto"/>
        <w:ind w:left="1134" w:right="-17" w:hanging="425"/>
        <w:jc w:val="both"/>
        <w:rPr>
          <w:color w:val="000000"/>
        </w:rPr>
      </w:pPr>
      <w:r>
        <w:rPr>
          <w:color w:val="000000"/>
        </w:rPr>
        <w:t>Перечень АО в составе ИС УЦ, указанный в Таблице 2 «Состав АО, подлежащего обслуживанию Исполнителем в ФЦОД и РЦОД».</w:t>
      </w:r>
    </w:p>
    <w:p w:rsidR="008C128A" w:rsidRDefault="0077044B">
      <w:pPr>
        <w:keepNext/>
        <w:spacing w:before="240" w:after="120"/>
        <w:jc w:val="right"/>
        <w:rPr>
          <w:b/>
          <w:color w:val="000000"/>
        </w:rPr>
      </w:pPr>
      <w:r>
        <w:rPr>
          <w:b/>
          <w:color w:val="000000"/>
        </w:rPr>
        <w:t>Таблица 1 «Состав ПО, подлежащего обслуживанию Исполнителем в ФЦОД и РЦОД»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5"/>
        <w:gridCol w:w="8071"/>
        <w:gridCol w:w="1540"/>
      </w:tblGrid>
      <w:tr w:rsidR="008C128A">
        <w:trPr>
          <w:cantSplit/>
          <w:trHeight w:val="545"/>
          <w:tblHeader/>
        </w:trPr>
        <w:tc>
          <w:tcPr>
            <w:tcW w:w="287" w:type="pct"/>
            <w:shd w:val="clear" w:color="auto" w:fill="D9D9D9"/>
            <w:vAlign w:val="center"/>
          </w:tcPr>
          <w:p w:rsidR="008C128A" w:rsidRDefault="0077044B">
            <w:pPr>
              <w:jc w:val="center"/>
              <w:rPr>
                <w:rFonts w:eastAsia="Calibri"/>
                <w:b/>
                <w:bCs/>
                <w:color w:val="000000"/>
              </w:rPr>
            </w:pPr>
            <w:r>
              <w:rPr>
                <w:rFonts w:eastAsia="Calibri"/>
                <w:b/>
                <w:bCs/>
                <w:color w:val="000000"/>
              </w:rPr>
              <w:t>№</w:t>
            </w:r>
          </w:p>
        </w:tc>
        <w:tc>
          <w:tcPr>
            <w:tcW w:w="3958" w:type="pct"/>
            <w:shd w:val="clear" w:color="auto" w:fill="D9D9D9"/>
            <w:tcMar>
              <w:top w:w="0" w:type="dxa"/>
              <w:left w:w="108" w:type="dxa"/>
              <w:bottom w:w="0" w:type="dxa"/>
              <w:right w:w="108" w:type="dxa"/>
            </w:tcMar>
            <w:vAlign w:val="center"/>
          </w:tcPr>
          <w:p w:rsidR="008C128A" w:rsidRDefault="0077044B">
            <w:pPr>
              <w:jc w:val="center"/>
              <w:rPr>
                <w:rFonts w:eastAsia="Calibri"/>
                <w:b/>
                <w:bCs/>
                <w:color w:val="000000"/>
              </w:rPr>
            </w:pPr>
            <w:r>
              <w:rPr>
                <w:rFonts w:eastAsia="Calibri"/>
                <w:b/>
                <w:bCs/>
                <w:color w:val="000000"/>
              </w:rPr>
              <w:t>Наименование ПО</w:t>
            </w:r>
          </w:p>
        </w:tc>
        <w:tc>
          <w:tcPr>
            <w:tcW w:w="755" w:type="pct"/>
            <w:shd w:val="clear" w:color="auto" w:fill="D9D9D9"/>
            <w:vAlign w:val="center"/>
          </w:tcPr>
          <w:p w:rsidR="008C128A" w:rsidRDefault="0077044B">
            <w:pPr>
              <w:jc w:val="center"/>
              <w:rPr>
                <w:rFonts w:eastAsia="Calibri"/>
                <w:b/>
                <w:bCs/>
                <w:color w:val="000000"/>
              </w:rPr>
            </w:pPr>
            <w:r>
              <w:rPr>
                <w:b/>
                <w:bCs/>
                <w:color w:val="000000"/>
              </w:rPr>
              <w:t>Кол-во экземпляров</w:t>
            </w:r>
          </w:p>
        </w:tc>
      </w:tr>
      <w:tr w:rsidR="008C128A">
        <w:trPr>
          <w:cantSplit/>
          <w:trHeight w:val="391"/>
        </w:trPr>
        <w:tc>
          <w:tcPr>
            <w:tcW w:w="5000" w:type="pct"/>
            <w:gridSpan w:val="3"/>
          </w:tcPr>
          <w:p w:rsidR="008C128A" w:rsidRDefault="0077044B">
            <w:pPr>
              <w:rPr>
                <w:rFonts w:eastAsia="Calibri"/>
                <w:b/>
                <w:color w:val="000000"/>
              </w:rPr>
            </w:pPr>
            <w:r>
              <w:rPr>
                <w:rFonts w:eastAsia="Calibri"/>
                <w:b/>
                <w:color w:val="000000"/>
              </w:rPr>
              <w:t>Подсистема ЦС (ПАК Юнисерт-ГОСТ)</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ind w:left="40"/>
              <w:jc w:val="both"/>
              <w:rPr>
                <w:rFonts w:eastAsia="Calibri"/>
                <w:color w:val="000000"/>
                <w:lang w:val="en-US"/>
              </w:rPr>
            </w:pPr>
            <w:r>
              <w:rPr>
                <w:rFonts w:eastAsia="Calibri"/>
                <w:color w:val="000000"/>
              </w:rPr>
              <w:t>ОС</w:t>
            </w:r>
            <w:r>
              <w:rPr>
                <w:rFonts w:eastAsia="Calibri"/>
                <w:color w:val="000000"/>
                <w:lang w:val="en-US"/>
              </w:rPr>
              <w:t xml:space="preserve"> Astra Linux Special Edition (</w:t>
            </w:r>
            <w:r>
              <w:rPr>
                <w:rFonts w:eastAsia="Calibri"/>
                <w:color w:val="000000"/>
              </w:rPr>
              <w:t>серт</w:t>
            </w:r>
            <w:r>
              <w:rPr>
                <w:rFonts w:eastAsia="Calibri"/>
                <w:color w:val="000000"/>
                <w:lang w:val="en-US"/>
              </w:rPr>
              <w:t>. </w:t>
            </w:r>
            <w:r>
              <w:rPr>
                <w:rFonts w:eastAsia="Calibri"/>
                <w:color w:val="000000"/>
              </w:rPr>
              <w:t>ФСБ</w:t>
            </w:r>
            <w:r>
              <w:rPr>
                <w:rFonts w:eastAsia="Calibri"/>
                <w:color w:val="000000"/>
                <w:lang w:val="en-US"/>
              </w:rPr>
              <w:t>)</w:t>
            </w:r>
          </w:p>
        </w:tc>
        <w:tc>
          <w:tcPr>
            <w:tcW w:w="755" w:type="pct"/>
          </w:tcPr>
          <w:p w:rsidR="008C128A" w:rsidRDefault="0077044B">
            <w:pPr>
              <w:jc w:val="center"/>
              <w:rPr>
                <w:rFonts w:eastAsia="Calibri"/>
                <w:color w:val="000000"/>
              </w:rPr>
            </w:pPr>
            <w:r>
              <w:rPr>
                <w:rFonts w:eastAsia="Calibri"/>
                <w:color w:val="000000"/>
              </w:rPr>
              <w:t>22</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vAlign w:val="center"/>
          </w:tcPr>
          <w:p w:rsidR="008C128A" w:rsidRDefault="0077044B">
            <w:pPr>
              <w:ind w:left="40"/>
              <w:jc w:val="both"/>
              <w:rPr>
                <w:rFonts w:eastAsia="Calibri"/>
                <w:color w:val="000000"/>
                <w:lang w:val="en-US"/>
              </w:rPr>
            </w:pPr>
            <w:r>
              <w:rPr>
                <w:rFonts w:eastAsia="Calibri"/>
                <w:color w:val="000000"/>
              </w:rPr>
              <w:t>ПО</w:t>
            </w:r>
            <w:r>
              <w:rPr>
                <w:rFonts w:eastAsia="Calibri"/>
                <w:color w:val="000000"/>
                <w:lang w:val="en-US"/>
              </w:rPr>
              <w:t xml:space="preserve"> Kaspersky Security Center (</w:t>
            </w:r>
            <w:r>
              <w:rPr>
                <w:rFonts w:eastAsia="Calibri"/>
                <w:color w:val="000000"/>
              </w:rPr>
              <w:t>серт</w:t>
            </w:r>
            <w:r>
              <w:rPr>
                <w:rFonts w:eastAsia="Calibri"/>
                <w:color w:val="000000"/>
                <w:lang w:val="en-US"/>
              </w:rPr>
              <w:t xml:space="preserve">. </w:t>
            </w:r>
            <w:r>
              <w:rPr>
                <w:rFonts w:eastAsia="Calibri"/>
                <w:color w:val="000000"/>
              </w:rPr>
              <w:t>ФСБ</w:t>
            </w:r>
            <w:r>
              <w:rPr>
                <w:rFonts w:eastAsia="Calibri"/>
                <w:color w:val="000000"/>
                <w:lang w:val="en-US"/>
              </w:rPr>
              <w:t>)</w:t>
            </w:r>
          </w:p>
        </w:tc>
        <w:tc>
          <w:tcPr>
            <w:tcW w:w="755" w:type="pct"/>
          </w:tcPr>
          <w:p w:rsidR="008C128A" w:rsidRDefault="0077044B">
            <w:pPr>
              <w:jc w:val="center"/>
              <w:rPr>
                <w:rFonts w:eastAsia="Calibri"/>
                <w:color w:val="000000"/>
                <w:lang w:val="en-US"/>
              </w:rPr>
            </w:pPr>
            <w:r>
              <w:rPr>
                <w:rFonts w:eastAsia="Calibri"/>
                <w:color w:val="000000"/>
                <w:lang w:val="en-US"/>
              </w:rPr>
              <w:t>2</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vAlign w:val="center"/>
          </w:tcPr>
          <w:p w:rsidR="008C128A" w:rsidRDefault="0077044B">
            <w:pPr>
              <w:ind w:left="40"/>
              <w:jc w:val="both"/>
              <w:rPr>
                <w:rFonts w:eastAsia="Calibri"/>
                <w:color w:val="000000"/>
                <w:lang w:val="en-US"/>
              </w:rPr>
            </w:pPr>
            <w:r>
              <w:rPr>
                <w:rFonts w:eastAsia="Calibri"/>
                <w:color w:val="000000"/>
              </w:rPr>
              <w:t>ПО</w:t>
            </w:r>
            <w:r>
              <w:rPr>
                <w:rFonts w:eastAsia="Calibri"/>
                <w:color w:val="000000"/>
                <w:lang w:val="en-US"/>
              </w:rPr>
              <w:t xml:space="preserve"> Kaspersky Endpoint Security </w:t>
            </w:r>
            <w:r>
              <w:rPr>
                <w:rFonts w:eastAsia="Calibri"/>
                <w:color w:val="000000"/>
              </w:rPr>
              <w:t>для</w:t>
            </w:r>
            <w:r>
              <w:rPr>
                <w:rFonts w:eastAsia="Calibri"/>
                <w:color w:val="000000"/>
                <w:lang w:val="en-US"/>
              </w:rPr>
              <w:t xml:space="preserve"> Linux (</w:t>
            </w:r>
            <w:r>
              <w:rPr>
                <w:rFonts w:eastAsia="Calibri"/>
                <w:color w:val="000000"/>
              </w:rPr>
              <w:t>серт</w:t>
            </w:r>
            <w:r>
              <w:rPr>
                <w:rFonts w:eastAsia="Calibri"/>
                <w:color w:val="000000"/>
                <w:lang w:val="en-US"/>
              </w:rPr>
              <w:t xml:space="preserve">. </w:t>
            </w:r>
            <w:r>
              <w:rPr>
                <w:rFonts w:eastAsia="Calibri"/>
                <w:color w:val="000000"/>
              </w:rPr>
              <w:t>ФСБ</w:t>
            </w:r>
            <w:r>
              <w:rPr>
                <w:rFonts w:eastAsia="Calibri"/>
                <w:color w:val="000000"/>
                <w:lang w:val="en-US"/>
              </w:rPr>
              <w:t>)</w:t>
            </w:r>
          </w:p>
        </w:tc>
        <w:tc>
          <w:tcPr>
            <w:tcW w:w="755" w:type="pct"/>
          </w:tcPr>
          <w:p w:rsidR="008C128A" w:rsidRDefault="0077044B">
            <w:pPr>
              <w:jc w:val="center"/>
              <w:rPr>
                <w:rFonts w:eastAsia="Calibri"/>
                <w:color w:val="000000"/>
              </w:rPr>
            </w:pPr>
            <w:r>
              <w:rPr>
                <w:rFonts w:eastAsia="Calibri"/>
                <w:color w:val="000000"/>
              </w:rPr>
              <w:t>22</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ind w:left="40"/>
              <w:jc w:val="both"/>
              <w:rPr>
                <w:rFonts w:eastAsia="Calibri"/>
                <w:color w:val="000000"/>
              </w:rPr>
            </w:pPr>
            <w:r>
              <w:rPr>
                <w:rFonts w:eastAsia="Calibri"/>
                <w:color w:val="000000"/>
              </w:rPr>
              <w:t xml:space="preserve">ПО </w:t>
            </w:r>
            <w:r>
              <w:rPr>
                <w:rFonts w:eastAsia="Calibri"/>
                <w:color w:val="000000"/>
                <w:lang w:val="en-US"/>
              </w:rPr>
              <w:t>ViPNet</w:t>
            </w:r>
            <w:r>
              <w:rPr>
                <w:rFonts w:eastAsia="Calibri"/>
                <w:color w:val="000000"/>
              </w:rPr>
              <w:t xml:space="preserve"> </w:t>
            </w:r>
            <w:r>
              <w:rPr>
                <w:rFonts w:eastAsia="Calibri"/>
                <w:color w:val="000000"/>
                <w:lang w:val="en-US"/>
              </w:rPr>
              <w:t>CSP</w:t>
            </w:r>
            <w:r>
              <w:rPr>
                <w:rFonts w:eastAsia="Calibri"/>
                <w:color w:val="000000"/>
              </w:rPr>
              <w:t xml:space="preserve"> для </w:t>
            </w:r>
            <w:r>
              <w:rPr>
                <w:rFonts w:eastAsia="Calibri"/>
                <w:color w:val="000000"/>
                <w:lang w:val="en-US"/>
              </w:rPr>
              <w:t>Linux</w:t>
            </w:r>
            <w:r>
              <w:rPr>
                <w:rFonts w:eastAsia="Calibri"/>
                <w:color w:val="000000"/>
              </w:rPr>
              <w:t xml:space="preserve"> (серт. ФСБ)</w:t>
            </w:r>
          </w:p>
        </w:tc>
        <w:tc>
          <w:tcPr>
            <w:tcW w:w="755" w:type="pct"/>
          </w:tcPr>
          <w:p w:rsidR="008C128A" w:rsidRDefault="0077044B">
            <w:pPr>
              <w:jc w:val="center"/>
              <w:rPr>
                <w:rFonts w:eastAsia="Calibri"/>
                <w:color w:val="000000"/>
                <w:lang w:val="en-US"/>
              </w:rPr>
            </w:pPr>
            <w:r>
              <w:rPr>
                <w:rFonts w:eastAsia="Calibri"/>
                <w:color w:val="000000"/>
                <w:lang w:val="en-US"/>
              </w:rPr>
              <w:t>16</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ind w:left="40"/>
              <w:jc w:val="both"/>
              <w:rPr>
                <w:rFonts w:eastAsia="Calibri"/>
                <w:color w:val="000000"/>
              </w:rPr>
            </w:pPr>
            <w:r>
              <w:rPr>
                <w:rFonts w:eastAsia="Calibri"/>
                <w:color w:val="000000"/>
              </w:rPr>
              <w:t xml:space="preserve">СУБД </w:t>
            </w:r>
            <w:r>
              <w:rPr>
                <w:rFonts w:eastAsia="Calibri"/>
                <w:color w:val="000000"/>
                <w:lang w:val="en-US"/>
              </w:rPr>
              <w:t>PostgreSQL</w:t>
            </w:r>
            <w:r>
              <w:rPr>
                <w:rFonts w:eastAsia="Calibri"/>
                <w:color w:val="000000"/>
              </w:rPr>
              <w:t xml:space="preserve"> (из состава дистрибутива ОС </w:t>
            </w:r>
            <w:r>
              <w:rPr>
                <w:rFonts w:eastAsia="Calibri"/>
                <w:color w:val="000000"/>
                <w:lang w:val="en-US"/>
              </w:rPr>
              <w:t>Astra</w:t>
            </w:r>
            <w:r>
              <w:rPr>
                <w:rFonts w:eastAsia="Calibri"/>
                <w:color w:val="000000"/>
              </w:rPr>
              <w:t xml:space="preserve"> </w:t>
            </w:r>
            <w:r>
              <w:rPr>
                <w:rFonts w:eastAsia="Calibri"/>
                <w:color w:val="000000"/>
                <w:lang w:val="en-US"/>
              </w:rPr>
              <w:t>Linux</w:t>
            </w:r>
            <w:r>
              <w:rPr>
                <w:rFonts w:eastAsia="Calibri"/>
                <w:color w:val="000000"/>
              </w:rPr>
              <w:t xml:space="preserve"> </w:t>
            </w:r>
            <w:r>
              <w:rPr>
                <w:rFonts w:eastAsia="Calibri"/>
                <w:color w:val="000000"/>
                <w:lang w:val="en-US"/>
              </w:rPr>
              <w:t>Special</w:t>
            </w:r>
            <w:r>
              <w:rPr>
                <w:rFonts w:eastAsia="Calibri"/>
                <w:color w:val="000000"/>
              </w:rPr>
              <w:t xml:space="preserve"> </w:t>
            </w:r>
            <w:r>
              <w:rPr>
                <w:rFonts w:eastAsia="Calibri"/>
                <w:color w:val="000000"/>
                <w:lang w:val="en-US"/>
              </w:rPr>
              <w:t>Edition</w:t>
            </w:r>
            <w:r>
              <w:rPr>
                <w:rFonts w:eastAsia="Calibri"/>
                <w:color w:val="000000"/>
              </w:rPr>
              <w:t>)</w:t>
            </w:r>
          </w:p>
        </w:tc>
        <w:tc>
          <w:tcPr>
            <w:tcW w:w="755" w:type="pct"/>
          </w:tcPr>
          <w:p w:rsidR="008C128A" w:rsidRDefault="0077044B">
            <w:pPr>
              <w:jc w:val="center"/>
              <w:rPr>
                <w:rFonts w:eastAsia="Calibri"/>
                <w:color w:val="000000"/>
                <w:lang w:val="en-US"/>
              </w:rPr>
            </w:pPr>
            <w:r>
              <w:rPr>
                <w:rFonts w:eastAsia="Calibri"/>
                <w:color w:val="000000"/>
                <w:lang w:val="en-US"/>
              </w:rPr>
              <w:t>5</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ind w:left="40"/>
              <w:jc w:val="both"/>
              <w:rPr>
                <w:rFonts w:eastAsia="Calibri"/>
                <w:color w:val="000000"/>
              </w:rPr>
            </w:pPr>
            <w:r>
              <w:rPr>
                <w:rFonts w:eastAsia="Calibri"/>
                <w:color w:val="000000"/>
              </w:rPr>
              <w:t>БПО .</w:t>
            </w:r>
            <w:r>
              <w:rPr>
                <w:rFonts w:eastAsia="Calibri"/>
                <w:color w:val="000000"/>
                <w:lang w:val="en-US"/>
              </w:rPr>
              <w:t>Net</w:t>
            </w:r>
            <w:r>
              <w:rPr>
                <w:rFonts w:eastAsia="Calibri"/>
                <w:color w:val="000000"/>
              </w:rPr>
              <w:t xml:space="preserve"> </w:t>
            </w:r>
            <w:r>
              <w:rPr>
                <w:rFonts w:eastAsia="Calibri"/>
                <w:color w:val="000000"/>
                <w:lang w:val="en-US"/>
              </w:rPr>
              <w:t>Core</w:t>
            </w:r>
            <w:r>
              <w:rPr>
                <w:rFonts w:eastAsia="Calibri"/>
                <w:color w:val="000000"/>
              </w:rPr>
              <w:t xml:space="preserve"> (из состава дистрибутива ПАК Юнисерт-ГОСТ)</w:t>
            </w:r>
          </w:p>
        </w:tc>
        <w:tc>
          <w:tcPr>
            <w:tcW w:w="755" w:type="pct"/>
          </w:tcPr>
          <w:p w:rsidR="008C128A" w:rsidRDefault="0077044B">
            <w:pPr>
              <w:jc w:val="center"/>
              <w:rPr>
                <w:rFonts w:eastAsia="Calibri"/>
                <w:color w:val="000000"/>
                <w:lang w:val="en-US"/>
              </w:rPr>
            </w:pPr>
            <w:r>
              <w:rPr>
                <w:rFonts w:eastAsia="Calibri"/>
                <w:color w:val="000000"/>
                <w:lang w:val="en-US"/>
              </w:rPr>
              <w:t>16</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ind w:left="40"/>
              <w:jc w:val="both"/>
              <w:rPr>
                <w:rFonts w:eastAsia="Calibri"/>
                <w:color w:val="000000"/>
              </w:rPr>
            </w:pPr>
            <w:r>
              <w:rPr>
                <w:rFonts w:eastAsia="Calibri"/>
                <w:color w:val="000000"/>
              </w:rPr>
              <w:t xml:space="preserve">БПО </w:t>
            </w:r>
            <w:r>
              <w:rPr>
                <w:rFonts w:eastAsia="Calibri"/>
                <w:color w:val="000000"/>
                <w:lang w:val="en-US"/>
              </w:rPr>
              <w:t>Apache</w:t>
            </w:r>
            <w:r>
              <w:rPr>
                <w:rFonts w:eastAsia="Calibri"/>
                <w:color w:val="000000"/>
              </w:rPr>
              <w:t xml:space="preserve"> </w:t>
            </w:r>
            <w:r>
              <w:rPr>
                <w:rFonts w:eastAsia="Calibri"/>
                <w:color w:val="000000"/>
                <w:lang w:val="en-US"/>
              </w:rPr>
              <w:t>HTTP</w:t>
            </w:r>
            <w:r>
              <w:rPr>
                <w:rFonts w:eastAsia="Calibri"/>
                <w:color w:val="000000"/>
              </w:rPr>
              <w:t xml:space="preserve"> </w:t>
            </w:r>
            <w:r>
              <w:rPr>
                <w:rFonts w:eastAsia="Calibri"/>
                <w:color w:val="000000"/>
                <w:lang w:val="en-US"/>
              </w:rPr>
              <w:t>Server</w:t>
            </w:r>
            <w:r>
              <w:rPr>
                <w:rFonts w:eastAsia="Calibri"/>
                <w:color w:val="000000"/>
              </w:rPr>
              <w:t xml:space="preserve"> (из состава дистрибутива ОС </w:t>
            </w:r>
            <w:r>
              <w:rPr>
                <w:rFonts w:eastAsia="Calibri"/>
                <w:color w:val="000000"/>
                <w:lang w:val="en-US"/>
              </w:rPr>
              <w:t>Astra</w:t>
            </w:r>
            <w:r>
              <w:rPr>
                <w:rFonts w:eastAsia="Calibri"/>
                <w:color w:val="000000"/>
              </w:rPr>
              <w:t xml:space="preserve"> </w:t>
            </w:r>
            <w:r>
              <w:rPr>
                <w:rFonts w:eastAsia="Calibri"/>
                <w:color w:val="000000"/>
                <w:lang w:val="en-US"/>
              </w:rPr>
              <w:t>Linux</w:t>
            </w:r>
            <w:r>
              <w:rPr>
                <w:rFonts w:eastAsia="Calibri"/>
                <w:color w:val="000000"/>
              </w:rPr>
              <w:t xml:space="preserve"> </w:t>
            </w:r>
            <w:r>
              <w:rPr>
                <w:rFonts w:eastAsia="Calibri"/>
                <w:color w:val="000000"/>
                <w:lang w:val="en-US"/>
              </w:rPr>
              <w:t>Special</w:t>
            </w:r>
            <w:r>
              <w:rPr>
                <w:rFonts w:eastAsia="Calibri"/>
                <w:color w:val="000000"/>
              </w:rPr>
              <w:t xml:space="preserve"> </w:t>
            </w:r>
            <w:r>
              <w:rPr>
                <w:rFonts w:eastAsia="Calibri"/>
                <w:color w:val="000000"/>
                <w:lang w:val="en-US"/>
              </w:rPr>
              <w:t>Edition</w:t>
            </w:r>
            <w:r>
              <w:rPr>
                <w:rFonts w:eastAsia="Calibri"/>
                <w:color w:val="000000"/>
              </w:rPr>
              <w:t>)</w:t>
            </w:r>
          </w:p>
        </w:tc>
        <w:tc>
          <w:tcPr>
            <w:tcW w:w="755" w:type="pct"/>
          </w:tcPr>
          <w:p w:rsidR="008C128A" w:rsidRDefault="0077044B">
            <w:pPr>
              <w:jc w:val="center"/>
              <w:rPr>
                <w:rFonts w:eastAsia="Calibri"/>
                <w:color w:val="000000"/>
                <w:lang w:val="en-US"/>
              </w:rPr>
            </w:pPr>
            <w:r>
              <w:rPr>
                <w:rFonts w:eastAsia="Calibri"/>
                <w:color w:val="000000"/>
                <w:lang w:val="en-US"/>
              </w:rPr>
              <w:t>16</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ind w:left="40"/>
              <w:jc w:val="both"/>
              <w:rPr>
                <w:rFonts w:eastAsia="Calibri"/>
                <w:color w:val="000000"/>
              </w:rPr>
            </w:pPr>
            <w:r>
              <w:rPr>
                <w:rFonts w:eastAsia="Calibri"/>
                <w:color w:val="000000"/>
              </w:rPr>
              <w:t>БПО Zabb</w:t>
            </w:r>
            <w:r>
              <w:rPr>
                <w:rFonts w:eastAsia="Calibri"/>
                <w:color w:val="000000"/>
                <w:lang w:val="en-US"/>
              </w:rPr>
              <w:t>ix</w:t>
            </w:r>
            <w:r>
              <w:rPr>
                <w:rFonts w:eastAsia="Calibri"/>
                <w:color w:val="000000"/>
              </w:rPr>
              <w:t xml:space="preserve"> (из состава дистрибутива ОС </w:t>
            </w:r>
            <w:r>
              <w:rPr>
                <w:rFonts w:eastAsia="Calibri"/>
                <w:color w:val="000000"/>
                <w:lang w:val="en-US"/>
              </w:rPr>
              <w:t>Astra</w:t>
            </w:r>
            <w:r>
              <w:rPr>
                <w:rFonts w:eastAsia="Calibri"/>
                <w:color w:val="000000"/>
              </w:rPr>
              <w:t xml:space="preserve"> </w:t>
            </w:r>
            <w:r>
              <w:rPr>
                <w:rFonts w:eastAsia="Calibri"/>
                <w:color w:val="000000"/>
                <w:lang w:val="en-US"/>
              </w:rPr>
              <w:t>Linux</w:t>
            </w:r>
            <w:r>
              <w:rPr>
                <w:rFonts w:eastAsia="Calibri"/>
                <w:color w:val="000000"/>
              </w:rPr>
              <w:t xml:space="preserve"> </w:t>
            </w:r>
            <w:r>
              <w:rPr>
                <w:rFonts w:eastAsia="Calibri"/>
                <w:color w:val="000000"/>
                <w:lang w:val="en-US"/>
              </w:rPr>
              <w:t>Special</w:t>
            </w:r>
            <w:r>
              <w:rPr>
                <w:rFonts w:eastAsia="Calibri"/>
                <w:color w:val="000000"/>
              </w:rPr>
              <w:t xml:space="preserve"> </w:t>
            </w:r>
            <w:r>
              <w:rPr>
                <w:rFonts w:eastAsia="Calibri"/>
                <w:color w:val="000000"/>
                <w:lang w:val="en-US"/>
              </w:rPr>
              <w:t>Edition</w:t>
            </w:r>
            <w:r>
              <w:rPr>
                <w:rFonts w:eastAsia="Calibri"/>
                <w:color w:val="000000"/>
              </w:rPr>
              <w:t>)</w:t>
            </w:r>
          </w:p>
        </w:tc>
        <w:tc>
          <w:tcPr>
            <w:tcW w:w="755" w:type="pct"/>
          </w:tcPr>
          <w:p w:rsidR="008C128A" w:rsidRDefault="0077044B">
            <w:pPr>
              <w:jc w:val="center"/>
              <w:rPr>
                <w:rFonts w:eastAsia="Calibri"/>
                <w:color w:val="000000"/>
                <w:lang w:val="en-US"/>
              </w:rPr>
            </w:pPr>
            <w:r>
              <w:rPr>
                <w:rFonts w:eastAsia="Calibri"/>
                <w:color w:val="000000"/>
                <w:lang w:val="en-US"/>
              </w:rPr>
              <w:t>2</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vAlign w:val="center"/>
          </w:tcPr>
          <w:p w:rsidR="008C128A" w:rsidRDefault="0077044B">
            <w:pPr>
              <w:ind w:left="40"/>
              <w:rPr>
                <w:rFonts w:eastAsia="Calibri"/>
                <w:color w:val="000000"/>
              </w:rPr>
            </w:pPr>
            <w:r>
              <w:rPr>
                <w:rFonts w:eastAsia="Calibri"/>
                <w:color w:val="000000"/>
              </w:rPr>
              <w:t>ПО программных модулей ПАК Юнисерт-ГОСТ</w:t>
            </w:r>
          </w:p>
        </w:tc>
        <w:tc>
          <w:tcPr>
            <w:tcW w:w="755" w:type="pct"/>
          </w:tcPr>
          <w:p w:rsidR="008C128A" w:rsidRDefault="0077044B">
            <w:pPr>
              <w:jc w:val="center"/>
              <w:rPr>
                <w:rFonts w:eastAsia="Calibri"/>
                <w:color w:val="000000"/>
                <w:lang w:val="en-US"/>
              </w:rPr>
            </w:pPr>
            <w:r>
              <w:rPr>
                <w:rFonts w:eastAsia="Calibri"/>
                <w:color w:val="000000"/>
                <w:lang w:val="en-US"/>
              </w:rPr>
              <w:t>16</w:t>
            </w:r>
          </w:p>
        </w:tc>
      </w:tr>
      <w:tr w:rsidR="008C128A">
        <w:trPr>
          <w:cantSplit/>
          <w:trHeight w:val="391"/>
        </w:trPr>
        <w:tc>
          <w:tcPr>
            <w:tcW w:w="5000" w:type="pct"/>
            <w:gridSpan w:val="3"/>
          </w:tcPr>
          <w:p w:rsidR="008C128A" w:rsidRDefault="0077044B">
            <w:pPr>
              <w:rPr>
                <w:rFonts w:eastAsia="Calibri"/>
                <w:b/>
                <w:color w:val="000000"/>
              </w:rPr>
            </w:pPr>
            <w:r>
              <w:rPr>
                <w:rFonts w:eastAsia="Calibri"/>
                <w:b/>
                <w:color w:val="000000"/>
              </w:rPr>
              <w:t>ПО подсистемы ВРС и подсистемы ПЗ, установленное на ВМ</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jc w:val="both"/>
              <w:rPr>
                <w:rFonts w:eastAsia="Calibri"/>
                <w:color w:val="000000"/>
              </w:rPr>
            </w:pPr>
            <w:r>
              <w:rPr>
                <w:rFonts w:eastAsia="Calibri"/>
                <w:color w:val="000000"/>
              </w:rPr>
              <w:t xml:space="preserve">Кол-во виртуальных машин </w:t>
            </w:r>
            <w:r>
              <w:rPr>
                <w:rFonts w:eastAsia="Calibri"/>
                <w:bCs/>
                <w:color w:val="000000"/>
              </w:rPr>
              <w:t>подсистемы ВРС и подсистемы ПЗ</w:t>
            </w:r>
          </w:p>
        </w:tc>
        <w:tc>
          <w:tcPr>
            <w:tcW w:w="755" w:type="pct"/>
          </w:tcPr>
          <w:p w:rsidR="008C128A" w:rsidRDefault="0077044B">
            <w:pPr>
              <w:jc w:val="center"/>
              <w:rPr>
                <w:rFonts w:eastAsia="Calibri"/>
                <w:color w:val="000000"/>
              </w:rPr>
            </w:pPr>
            <w:r>
              <w:rPr>
                <w:rFonts w:eastAsia="Calibri"/>
                <w:color w:val="000000"/>
              </w:rPr>
              <w:t>139</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jc w:val="both"/>
              <w:rPr>
                <w:rFonts w:eastAsia="Calibri"/>
                <w:color w:val="000000"/>
              </w:rPr>
            </w:pPr>
            <w:r>
              <w:rPr>
                <w:rFonts w:eastAsia="Calibri"/>
                <w:color w:val="000000"/>
              </w:rPr>
              <w:t xml:space="preserve">РЕД ОС </w:t>
            </w:r>
            <w:r>
              <w:rPr>
                <w:rFonts w:eastAsia="Calibri"/>
                <w:color w:val="000000"/>
                <w:lang w:val="en-US"/>
              </w:rPr>
              <w:t>(</w:t>
            </w:r>
            <w:r>
              <w:rPr>
                <w:rFonts w:eastAsia="Calibri"/>
                <w:color w:val="000000"/>
              </w:rPr>
              <w:t>серт</w:t>
            </w:r>
            <w:r>
              <w:rPr>
                <w:rFonts w:eastAsia="Calibri"/>
                <w:color w:val="000000"/>
                <w:lang w:val="en-US"/>
              </w:rPr>
              <w:t xml:space="preserve">. </w:t>
            </w:r>
            <w:r>
              <w:rPr>
                <w:rFonts w:eastAsia="Calibri"/>
                <w:color w:val="000000"/>
              </w:rPr>
              <w:t>ФСТЭК</w:t>
            </w:r>
            <w:r>
              <w:rPr>
                <w:rFonts w:eastAsia="Calibri"/>
                <w:color w:val="000000"/>
                <w:lang w:val="en-US"/>
              </w:rPr>
              <w:t>)</w:t>
            </w:r>
          </w:p>
        </w:tc>
        <w:tc>
          <w:tcPr>
            <w:tcW w:w="755" w:type="pct"/>
          </w:tcPr>
          <w:p w:rsidR="008C128A" w:rsidRDefault="0077044B">
            <w:pPr>
              <w:jc w:val="center"/>
              <w:rPr>
                <w:rFonts w:eastAsia="Calibri"/>
                <w:color w:val="000000"/>
                <w:lang w:val="en-US"/>
              </w:rPr>
            </w:pPr>
            <w:r>
              <w:rPr>
                <w:rFonts w:eastAsia="Calibri"/>
                <w:color w:val="000000"/>
                <w:lang w:val="en-US"/>
              </w:rPr>
              <w:t>139</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jc w:val="both"/>
              <w:rPr>
                <w:rFonts w:eastAsia="Calibri"/>
                <w:color w:val="000000"/>
                <w:lang w:val="en-US"/>
              </w:rPr>
            </w:pPr>
            <w:r>
              <w:rPr>
                <w:rFonts w:eastAsia="Calibri"/>
                <w:color w:val="000000"/>
              </w:rPr>
              <w:t>СУБД</w:t>
            </w:r>
            <w:r>
              <w:rPr>
                <w:rFonts w:eastAsia="Calibri"/>
                <w:color w:val="000000"/>
                <w:lang w:val="en-US"/>
              </w:rPr>
              <w:t xml:space="preserve"> Postgres Pro (</w:t>
            </w:r>
            <w:r>
              <w:rPr>
                <w:rFonts w:eastAsia="Calibri"/>
                <w:color w:val="000000"/>
              </w:rPr>
              <w:t>серт</w:t>
            </w:r>
            <w:r>
              <w:rPr>
                <w:rFonts w:eastAsia="Calibri"/>
                <w:color w:val="000000"/>
                <w:lang w:val="en-US"/>
              </w:rPr>
              <w:t xml:space="preserve">. </w:t>
            </w:r>
            <w:r>
              <w:rPr>
                <w:rFonts w:eastAsia="Calibri"/>
                <w:color w:val="000000"/>
              </w:rPr>
              <w:t>ФСТЭК</w:t>
            </w:r>
            <w:r>
              <w:rPr>
                <w:rFonts w:eastAsia="Calibri"/>
                <w:color w:val="000000"/>
                <w:lang w:val="en-US"/>
              </w:rPr>
              <w:t>)</w:t>
            </w:r>
          </w:p>
        </w:tc>
        <w:tc>
          <w:tcPr>
            <w:tcW w:w="755" w:type="pct"/>
          </w:tcPr>
          <w:p w:rsidR="008C128A" w:rsidRDefault="0077044B">
            <w:pPr>
              <w:jc w:val="center"/>
              <w:rPr>
                <w:rFonts w:eastAsia="Calibri"/>
                <w:color w:val="000000"/>
                <w:lang w:val="en-US"/>
              </w:rPr>
            </w:pPr>
            <w:r>
              <w:rPr>
                <w:rFonts w:eastAsia="Calibri"/>
                <w:color w:val="000000"/>
                <w:lang w:val="en-US"/>
              </w:rPr>
              <w:t>25</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jc w:val="both"/>
              <w:rPr>
                <w:rFonts w:eastAsia="Calibri"/>
                <w:color w:val="000000"/>
                <w:lang w:val="en-US"/>
              </w:rPr>
            </w:pPr>
            <w:r>
              <w:rPr>
                <w:rFonts w:eastAsia="Calibri"/>
                <w:color w:val="000000"/>
                <w:lang w:val="en-US"/>
              </w:rPr>
              <w:t xml:space="preserve">Kaspersky Endpoint Security </w:t>
            </w:r>
            <w:r>
              <w:rPr>
                <w:rFonts w:eastAsia="Calibri"/>
                <w:color w:val="000000"/>
              </w:rPr>
              <w:t>для</w:t>
            </w:r>
            <w:r>
              <w:rPr>
                <w:rFonts w:eastAsia="Calibri"/>
                <w:color w:val="000000"/>
                <w:lang w:val="en-US"/>
              </w:rPr>
              <w:t xml:space="preserve"> Linux (</w:t>
            </w:r>
            <w:r>
              <w:rPr>
                <w:rFonts w:eastAsia="Calibri"/>
                <w:color w:val="000000"/>
              </w:rPr>
              <w:t>серт</w:t>
            </w:r>
            <w:r>
              <w:rPr>
                <w:rFonts w:eastAsia="Calibri"/>
                <w:color w:val="000000"/>
                <w:lang w:val="en-US"/>
              </w:rPr>
              <w:t xml:space="preserve">. </w:t>
            </w:r>
            <w:r>
              <w:rPr>
                <w:rFonts w:eastAsia="Calibri"/>
                <w:color w:val="000000"/>
              </w:rPr>
              <w:t>ФСТЭК</w:t>
            </w:r>
            <w:r>
              <w:rPr>
                <w:rFonts w:eastAsia="Calibri"/>
                <w:color w:val="000000"/>
                <w:lang w:val="en-US"/>
              </w:rPr>
              <w:t>)</w:t>
            </w:r>
          </w:p>
        </w:tc>
        <w:tc>
          <w:tcPr>
            <w:tcW w:w="755" w:type="pct"/>
          </w:tcPr>
          <w:p w:rsidR="008C128A" w:rsidRDefault="0077044B">
            <w:pPr>
              <w:jc w:val="center"/>
              <w:rPr>
                <w:rFonts w:eastAsia="Calibri"/>
                <w:color w:val="000000"/>
                <w:lang w:val="en-US"/>
              </w:rPr>
            </w:pPr>
            <w:r>
              <w:rPr>
                <w:rFonts w:eastAsia="Calibri"/>
                <w:color w:val="000000"/>
                <w:lang w:val="en-US"/>
              </w:rPr>
              <w:t>139</w:t>
            </w:r>
          </w:p>
        </w:tc>
      </w:tr>
      <w:tr w:rsidR="008C128A">
        <w:trPr>
          <w:cantSplit/>
          <w:trHeight w:val="230"/>
        </w:trPr>
        <w:tc>
          <w:tcPr>
            <w:tcW w:w="287" w:type="pct"/>
          </w:tcPr>
          <w:p w:rsidR="008C128A" w:rsidRDefault="008C128A" w:rsidP="0077044B">
            <w:pPr>
              <w:pStyle w:val="aff9"/>
              <w:numPr>
                <w:ilvl w:val="0"/>
                <w:numId w:val="126"/>
              </w:numPr>
              <w:ind w:left="0" w:firstLine="0"/>
              <w:jc w:val="both"/>
              <w:rPr>
                <w:rFonts w:eastAsia="Calibri"/>
                <w:color w:val="000000"/>
                <w:lang w:val="en-US"/>
              </w:rPr>
            </w:pPr>
          </w:p>
        </w:tc>
        <w:tc>
          <w:tcPr>
            <w:tcW w:w="3958" w:type="pct"/>
          </w:tcPr>
          <w:p w:rsidR="008C128A" w:rsidRDefault="0077044B">
            <w:pPr>
              <w:jc w:val="both"/>
              <w:rPr>
                <w:rFonts w:eastAsia="Calibri"/>
                <w:color w:val="000000"/>
                <w:lang w:val="en-US"/>
              </w:rPr>
            </w:pPr>
            <w:r>
              <w:rPr>
                <w:rFonts w:eastAsia="Calibri"/>
                <w:color w:val="000000"/>
              </w:rPr>
              <w:t>БПО</w:t>
            </w:r>
            <w:r>
              <w:rPr>
                <w:rFonts w:eastAsia="Calibri"/>
                <w:color w:val="000000"/>
                <w:lang w:val="en-US"/>
              </w:rPr>
              <w:t xml:space="preserve"> Apache HTTP Server </w:t>
            </w:r>
          </w:p>
        </w:tc>
        <w:tc>
          <w:tcPr>
            <w:tcW w:w="755" w:type="pct"/>
          </w:tcPr>
          <w:p w:rsidR="008C128A" w:rsidRDefault="0077044B">
            <w:pPr>
              <w:jc w:val="center"/>
              <w:rPr>
                <w:rFonts w:eastAsia="Calibri"/>
                <w:color w:val="000000"/>
              </w:rPr>
            </w:pPr>
            <w:r>
              <w:rPr>
                <w:color w:val="000000"/>
              </w:rPr>
              <w:t>57</w:t>
            </w:r>
          </w:p>
        </w:tc>
      </w:tr>
      <w:tr w:rsidR="008C128A">
        <w:trPr>
          <w:cantSplit/>
          <w:trHeight w:val="230"/>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jc w:val="both"/>
              <w:rPr>
                <w:rFonts w:eastAsia="Calibri"/>
                <w:color w:val="000000"/>
                <w:lang w:val="en-US"/>
              </w:rPr>
            </w:pPr>
            <w:r>
              <w:rPr>
                <w:rFonts w:eastAsia="Calibri"/>
                <w:color w:val="000000"/>
              </w:rPr>
              <w:t>БПО</w:t>
            </w:r>
            <w:r>
              <w:rPr>
                <w:rFonts w:eastAsia="Calibri"/>
                <w:color w:val="000000"/>
                <w:lang w:val="en-US"/>
              </w:rPr>
              <w:t xml:space="preserve"> Ansible</w:t>
            </w:r>
          </w:p>
        </w:tc>
        <w:tc>
          <w:tcPr>
            <w:tcW w:w="755" w:type="pct"/>
          </w:tcPr>
          <w:p w:rsidR="008C128A" w:rsidRDefault="0077044B">
            <w:pPr>
              <w:jc w:val="center"/>
              <w:rPr>
                <w:rFonts w:eastAsia="Calibri"/>
                <w:color w:val="000000"/>
              </w:rPr>
            </w:pPr>
            <w:r>
              <w:rPr>
                <w:color w:val="000000"/>
              </w:rPr>
              <w:t>2</w:t>
            </w:r>
          </w:p>
        </w:tc>
      </w:tr>
      <w:tr w:rsidR="008C128A">
        <w:trPr>
          <w:cantSplit/>
          <w:trHeight w:val="230"/>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jc w:val="both"/>
              <w:rPr>
                <w:rFonts w:eastAsia="Calibri"/>
                <w:color w:val="000000"/>
                <w:lang w:val="en-US"/>
              </w:rPr>
            </w:pPr>
            <w:r>
              <w:rPr>
                <w:rFonts w:eastAsia="Calibri"/>
                <w:color w:val="000000" w:themeColor="text1"/>
              </w:rPr>
              <w:t>БПО</w:t>
            </w:r>
            <w:r>
              <w:rPr>
                <w:rFonts w:eastAsia="Calibri"/>
                <w:color w:val="000000" w:themeColor="text1"/>
                <w:lang w:val="en-US"/>
              </w:rPr>
              <w:t xml:space="preserve"> .NET Core </w:t>
            </w:r>
          </w:p>
        </w:tc>
        <w:tc>
          <w:tcPr>
            <w:tcW w:w="755" w:type="pct"/>
          </w:tcPr>
          <w:p w:rsidR="008C128A" w:rsidRDefault="0077044B">
            <w:pPr>
              <w:jc w:val="center"/>
              <w:rPr>
                <w:rFonts w:eastAsia="Calibri"/>
                <w:color w:val="000000"/>
                <w:lang w:val="en-US"/>
              </w:rPr>
            </w:pPr>
            <w:r>
              <w:rPr>
                <w:color w:val="000000"/>
                <w:lang w:val="en-US"/>
              </w:rPr>
              <w:t>86</w:t>
            </w:r>
          </w:p>
        </w:tc>
      </w:tr>
      <w:tr w:rsidR="008C128A">
        <w:trPr>
          <w:cantSplit/>
          <w:trHeight w:val="215"/>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jc w:val="both"/>
              <w:rPr>
                <w:rFonts w:eastAsia="Calibri"/>
                <w:color w:val="000000"/>
              </w:rPr>
            </w:pPr>
            <w:r>
              <w:rPr>
                <w:rFonts w:eastAsia="Calibri"/>
                <w:color w:val="000000"/>
              </w:rPr>
              <w:t xml:space="preserve">БПО </w:t>
            </w:r>
            <w:r>
              <w:rPr>
                <w:rFonts w:eastAsia="Calibri"/>
                <w:color w:val="000000"/>
                <w:lang w:val="en-US"/>
              </w:rPr>
              <w:t>ActiveMQ</w:t>
            </w:r>
          </w:p>
        </w:tc>
        <w:tc>
          <w:tcPr>
            <w:tcW w:w="755" w:type="pct"/>
          </w:tcPr>
          <w:p w:rsidR="008C128A" w:rsidRDefault="0077044B">
            <w:pPr>
              <w:jc w:val="center"/>
              <w:rPr>
                <w:rFonts w:eastAsia="Calibri"/>
                <w:color w:val="000000"/>
                <w:lang w:val="en-US"/>
              </w:rPr>
            </w:pPr>
            <w:r>
              <w:rPr>
                <w:color w:val="000000"/>
                <w:lang w:val="en-US"/>
              </w:rPr>
              <w:t>4</w:t>
            </w:r>
          </w:p>
        </w:tc>
      </w:tr>
      <w:tr w:rsidR="008C128A">
        <w:trPr>
          <w:cantSplit/>
          <w:trHeight w:val="215"/>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jc w:val="both"/>
              <w:rPr>
                <w:rFonts w:eastAsia="Calibri"/>
                <w:color w:val="000000"/>
                <w:lang w:val="en-US"/>
              </w:rPr>
            </w:pPr>
            <w:r>
              <w:rPr>
                <w:rFonts w:eastAsia="Calibri"/>
                <w:color w:val="000000"/>
              </w:rPr>
              <w:t xml:space="preserve">БПО </w:t>
            </w:r>
            <w:r>
              <w:rPr>
                <w:rFonts w:eastAsia="Calibri"/>
                <w:color w:val="000000"/>
                <w:lang w:val="en-US"/>
              </w:rPr>
              <w:t>Redis</w:t>
            </w:r>
          </w:p>
        </w:tc>
        <w:tc>
          <w:tcPr>
            <w:tcW w:w="755" w:type="pct"/>
          </w:tcPr>
          <w:p w:rsidR="008C128A" w:rsidRDefault="0077044B">
            <w:pPr>
              <w:jc w:val="center"/>
              <w:rPr>
                <w:color w:val="000000"/>
                <w:lang w:val="en-US"/>
              </w:rPr>
            </w:pPr>
            <w:r>
              <w:rPr>
                <w:color w:val="000000"/>
                <w:lang w:val="en-US"/>
              </w:rPr>
              <w:t>4</w:t>
            </w:r>
          </w:p>
        </w:tc>
      </w:tr>
      <w:tr w:rsidR="008C128A">
        <w:trPr>
          <w:cantSplit/>
          <w:trHeight w:val="215"/>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jc w:val="both"/>
              <w:rPr>
                <w:rFonts w:eastAsia="Calibri"/>
                <w:color w:val="000000"/>
                <w:lang w:val="en-US"/>
              </w:rPr>
            </w:pPr>
            <w:r>
              <w:rPr>
                <w:rFonts w:eastAsia="Calibri"/>
                <w:color w:val="000000"/>
              </w:rPr>
              <w:t xml:space="preserve">БПО </w:t>
            </w:r>
            <w:r>
              <w:rPr>
                <w:rFonts w:eastAsia="Calibri"/>
                <w:color w:val="000000"/>
                <w:lang w:val="en-US"/>
              </w:rPr>
              <w:t>Etcd</w:t>
            </w:r>
          </w:p>
        </w:tc>
        <w:tc>
          <w:tcPr>
            <w:tcW w:w="755" w:type="pct"/>
          </w:tcPr>
          <w:p w:rsidR="008C128A" w:rsidRDefault="0077044B">
            <w:pPr>
              <w:jc w:val="center"/>
              <w:rPr>
                <w:color w:val="000000"/>
                <w:lang w:val="en-US"/>
              </w:rPr>
            </w:pPr>
            <w:r>
              <w:rPr>
                <w:color w:val="000000"/>
                <w:lang w:val="en-US"/>
              </w:rPr>
              <w:t>4</w:t>
            </w:r>
          </w:p>
        </w:tc>
      </w:tr>
      <w:tr w:rsidR="008C128A">
        <w:trPr>
          <w:cantSplit/>
          <w:trHeight w:val="215"/>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jc w:val="both"/>
              <w:rPr>
                <w:rFonts w:eastAsia="Calibri"/>
                <w:color w:val="000000"/>
              </w:rPr>
            </w:pPr>
            <w:r>
              <w:rPr>
                <w:rFonts w:eastAsia="Calibri"/>
                <w:color w:val="000000"/>
              </w:rPr>
              <w:t>ППО ИС УЦ</w:t>
            </w:r>
          </w:p>
        </w:tc>
        <w:tc>
          <w:tcPr>
            <w:tcW w:w="755" w:type="pct"/>
          </w:tcPr>
          <w:p w:rsidR="008C128A" w:rsidRDefault="0077044B">
            <w:pPr>
              <w:jc w:val="center"/>
              <w:rPr>
                <w:color w:val="000000"/>
                <w:lang w:val="en-US"/>
              </w:rPr>
            </w:pPr>
            <w:r>
              <w:rPr>
                <w:color w:val="000000"/>
                <w:lang w:val="en-US"/>
              </w:rPr>
              <w:t>99</w:t>
            </w:r>
          </w:p>
        </w:tc>
      </w:tr>
      <w:tr w:rsidR="008C128A">
        <w:trPr>
          <w:cantSplit/>
          <w:trHeight w:val="391"/>
        </w:trPr>
        <w:tc>
          <w:tcPr>
            <w:tcW w:w="4245" w:type="pct"/>
            <w:gridSpan w:val="2"/>
          </w:tcPr>
          <w:p w:rsidR="008C128A" w:rsidRDefault="0077044B">
            <w:pPr>
              <w:rPr>
                <w:rFonts w:eastAsia="Calibri"/>
                <w:b/>
                <w:color w:val="000000"/>
              </w:rPr>
            </w:pPr>
            <w:r>
              <w:rPr>
                <w:rFonts w:eastAsia="Calibri"/>
                <w:b/>
                <w:color w:val="000000"/>
              </w:rPr>
              <w:t>ПО подсистемы ПЗ (ПАК подключения к ЕБС)</w:t>
            </w:r>
          </w:p>
        </w:tc>
        <w:tc>
          <w:tcPr>
            <w:tcW w:w="755" w:type="pct"/>
          </w:tcPr>
          <w:p w:rsidR="008C128A" w:rsidRDefault="008C128A">
            <w:pPr>
              <w:rPr>
                <w:rFonts w:eastAsia="Calibri"/>
                <w:b/>
                <w:color w:val="000000"/>
              </w:rPr>
            </w:pP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rPr>
                <w:rFonts w:eastAsia="Calibri"/>
                <w:color w:val="000000"/>
                <w:lang w:val="en-US"/>
              </w:rPr>
            </w:pPr>
            <w:r>
              <w:rPr>
                <w:rFonts w:eastAsia="Calibri"/>
                <w:color w:val="000000"/>
              </w:rPr>
              <w:t xml:space="preserve">СПО </w:t>
            </w:r>
            <w:r>
              <w:rPr>
                <w:rFonts w:eastAsia="Calibri"/>
                <w:color w:val="000000"/>
                <w:lang w:val="en-US"/>
              </w:rPr>
              <w:t>TrustGate</w:t>
            </w:r>
          </w:p>
        </w:tc>
        <w:tc>
          <w:tcPr>
            <w:tcW w:w="755" w:type="pct"/>
          </w:tcPr>
          <w:p w:rsidR="008C128A" w:rsidRDefault="0077044B">
            <w:pPr>
              <w:jc w:val="center"/>
              <w:rPr>
                <w:rFonts w:eastAsia="Calibri"/>
                <w:color w:val="000000"/>
              </w:rPr>
            </w:pPr>
            <w:r>
              <w:rPr>
                <w:rFonts w:eastAsia="Calibri"/>
                <w:color w:val="000000"/>
              </w:rPr>
              <w:t>2</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rPr>
                <w:rFonts w:eastAsia="Calibri"/>
                <w:color w:val="000000"/>
                <w:lang w:val="en-US"/>
              </w:rPr>
            </w:pPr>
            <w:r>
              <w:rPr>
                <w:rFonts w:eastAsia="Calibri"/>
                <w:color w:val="000000"/>
              </w:rPr>
              <w:t>ОС</w:t>
            </w:r>
            <w:r>
              <w:rPr>
                <w:rFonts w:eastAsia="Calibri"/>
                <w:color w:val="000000"/>
                <w:lang w:val="en-US"/>
              </w:rPr>
              <w:t xml:space="preserve"> Astra Linux Special Edition (</w:t>
            </w:r>
            <w:r>
              <w:rPr>
                <w:rFonts w:eastAsia="Calibri"/>
                <w:color w:val="000000"/>
              </w:rPr>
              <w:t>серт</w:t>
            </w:r>
            <w:r>
              <w:rPr>
                <w:rFonts w:eastAsia="Calibri"/>
                <w:color w:val="000000"/>
                <w:lang w:val="en-US"/>
              </w:rPr>
              <w:t>. </w:t>
            </w:r>
            <w:r>
              <w:rPr>
                <w:rFonts w:eastAsia="Calibri"/>
                <w:color w:val="000000"/>
              </w:rPr>
              <w:t>ФСТЭК</w:t>
            </w:r>
            <w:r>
              <w:rPr>
                <w:rFonts w:eastAsia="Calibri"/>
                <w:color w:val="000000"/>
                <w:lang w:val="en-US"/>
              </w:rPr>
              <w:t>)</w:t>
            </w:r>
          </w:p>
        </w:tc>
        <w:tc>
          <w:tcPr>
            <w:tcW w:w="755" w:type="pct"/>
          </w:tcPr>
          <w:p w:rsidR="008C128A" w:rsidRDefault="0077044B">
            <w:pPr>
              <w:jc w:val="center"/>
              <w:rPr>
                <w:rFonts w:eastAsia="Calibri"/>
                <w:color w:val="000000"/>
                <w:lang w:val="en-US"/>
              </w:rPr>
            </w:pPr>
            <w:r>
              <w:rPr>
                <w:rFonts w:eastAsia="Calibri"/>
                <w:color w:val="000000"/>
                <w:lang w:val="en-US"/>
              </w:rPr>
              <w:t>2</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vAlign w:val="center"/>
          </w:tcPr>
          <w:p w:rsidR="008C128A" w:rsidRDefault="0077044B">
            <w:pPr>
              <w:rPr>
                <w:rFonts w:eastAsia="Calibri"/>
                <w:color w:val="000000"/>
                <w:lang w:val="en-US"/>
              </w:rPr>
            </w:pPr>
            <w:r>
              <w:rPr>
                <w:rFonts w:eastAsia="Calibri"/>
                <w:color w:val="000000"/>
              </w:rPr>
              <w:t>СрЗИ</w:t>
            </w:r>
            <w:r>
              <w:rPr>
                <w:rFonts w:eastAsia="Calibri"/>
                <w:color w:val="000000"/>
                <w:lang w:val="en-US"/>
              </w:rPr>
              <w:t xml:space="preserve"> Kaspersky Endpoint Security </w:t>
            </w:r>
            <w:r>
              <w:rPr>
                <w:rFonts w:eastAsia="Calibri"/>
                <w:color w:val="000000"/>
              </w:rPr>
              <w:t>для</w:t>
            </w:r>
            <w:r>
              <w:rPr>
                <w:rFonts w:eastAsia="Calibri"/>
                <w:color w:val="000000"/>
                <w:lang w:val="en-US"/>
              </w:rPr>
              <w:t xml:space="preserve"> Linux (</w:t>
            </w:r>
            <w:r>
              <w:rPr>
                <w:rFonts w:eastAsia="Calibri"/>
                <w:color w:val="000000"/>
              </w:rPr>
              <w:t>серт</w:t>
            </w:r>
            <w:r>
              <w:rPr>
                <w:rFonts w:eastAsia="Calibri"/>
                <w:color w:val="000000"/>
                <w:lang w:val="en-US"/>
              </w:rPr>
              <w:t xml:space="preserve">. </w:t>
            </w:r>
            <w:r>
              <w:rPr>
                <w:rFonts w:eastAsia="Calibri"/>
                <w:color w:val="000000"/>
              </w:rPr>
              <w:t>ФСБ</w:t>
            </w:r>
            <w:r>
              <w:rPr>
                <w:rFonts w:eastAsia="Calibri"/>
                <w:color w:val="000000"/>
                <w:lang w:val="en-US"/>
              </w:rPr>
              <w:t>)</w:t>
            </w:r>
          </w:p>
        </w:tc>
        <w:tc>
          <w:tcPr>
            <w:tcW w:w="755" w:type="pct"/>
          </w:tcPr>
          <w:p w:rsidR="008C128A" w:rsidRDefault="0077044B">
            <w:pPr>
              <w:jc w:val="center"/>
              <w:rPr>
                <w:rFonts w:eastAsia="Calibri"/>
                <w:color w:val="000000"/>
                <w:lang w:val="en-US"/>
              </w:rPr>
            </w:pPr>
            <w:r>
              <w:rPr>
                <w:rFonts w:eastAsia="Calibri"/>
                <w:color w:val="000000"/>
                <w:lang w:val="en-US"/>
              </w:rPr>
              <w:t>2</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rPr>
                <w:rFonts w:eastAsia="Calibri"/>
                <w:color w:val="000000"/>
              </w:rPr>
            </w:pPr>
            <w:r>
              <w:rPr>
                <w:rFonts w:eastAsia="Calibri"/>
                <w:color w:val="000000"/>
              </w:rPr>
              <w:t xml:space="preserve">СКЗИ </w:t>
            </w:r>
            <w:r>
              <w:rPr>
                <w:rFonts w:eastAsia="Calibri"/>
                <w:color w:val="000000"/>
                <w:lang w:val="en-US"/>
              </w:rPr>
              <w:t>ViPNet</w:t>
            </w:r>
            <w:r>
              <w:rPr>
                <w:rFonts w:eastAsia="Calibri"/>
                <w:color w:val="000000"/>
              </w:rPr>
              <w:t xml:space="preserve"> </w:t>
            </w:r>
            <w:r>
              <w:rPr>
                <w:rFonts w:eastAsia="Calibri"/>
                <w:color w:val="000000"/>
                <w:lang w:val="en-US"/>
              </w:rPr>
              <w:t>CSP</w:t>
            </w:r>
            <w:r>
              <w:rPr>
                <w:rFonts w:eastAsia="Calibri"/>
                <w:color w:val="000000"/>
              </w:rPr>
              <w:t xml:space="preserve"> для </w:t>
            </w:r>
            <w:r>
              <w:rPr>
                <w:rFonts w:eastAsia="Calibri"/>
                <w:color w:val="000000"/>
                <w:lang w:val="en-US"/>
              </w:rPr>
              <w:t>Linux</w:t>
            </w:r>
            <w:r>
              <w:rPr>
                <w:rFonts w:eastAsia="Calibri"/>
                <w:color w:val="000000"/>
              </w:rPr>
              <w:t xml:space="preserve"> (серт. ФСБ)</w:t>
            </w:r>
          </w:p>
        </w:tc>
        <w:tc>
          <w:tcPr>
            <w:tcW w:w="755" w:type="pct"/>
          </w:tcPr>
          <w:p w:rsidR="008C128A" w:rsidRDefault="0077044B">
            <w:pPr>
              <w:jc w:val="center"/>
              <w:rPr>
                <w:rFonts w:eastAsia="Calibri"/>
                <w:color w:val="000000"/>
                <w:lang w:val="en-US"/>
              </w:rPr>
            </w:pPr>
            <w:r>
              <w:rPr>
                <w:rFonts w:eastAsia="Calibri"/>
                <w:color w:val="000000"/>
                <w:lang w:val="en-US"/>
              </w:rPr>
              <w:t>2</w:t>
            </w:r>
          </w:p>
        </w:tc>
      </w:tr>
    </w:tbl>
    <w:p w:rsidR="008C128A" w:rsidRDefault="0077044B">
      <w:pPr>
        <w:keepNext/>
        <w:spacing w:before="240" w:after="120"/>
        <w:jc w:val="right"/>
        <w:rPr>
          <w:b/>
          <w:color w:val="000000"/>
        </w:rPr>
      </w:pPr>
      <w:r>
        <w:rPr>
          <w:b/>
          <w:color w:val="000000"/>
        </w:rPr>
        <w:lastRenderedPageBreak/>
        <w:t>Таблица 2 «Состав АО, подлежащего обслуживанию Исполнителем в ФЦОД и РЦОД»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2"/>
        <w:gridCol w:w="5414"/>
        <w:gridCol w:w="1540"/>
      </w:tblGrid>
      <w:tr w:rsidR="008C128A">
        <w:trPr>
          <w:cantSplit/>
          <w:trHeight w:val="300"/>
          <w:tblHeader/>
        </w:trPr>
        <w:tc>
          <w:tcPr>
            <w:tcW w:w="1590" w:type="pct"/>
            <w:shd w:val="clear" w:color="auto" w:fill="D9D9D9"/>
          </w:tcPr>
          <w:p w:rsidR="008C128A" w:rsidRDefault="0077044B">
            <w:pPr>
              <w:keepNext/>
              <w:jc w:val="center"/>
              <w:rPr>
                <w:b/>
                <w:bCs/>
                <w:color w:val="000000"/>
              </w:rPr>
            </w:pPr>
            <w:r>
              <w:rPr>
                <w:b/>
                <w:bCs/>
                <w:color w:val="000000"/>
              </w:rPr>
              <w:t>Описание</w:t>
            </w:r>
          </w:p>
        </w:tc>
        <w:tc>
          <w:tcPr>
            <w:tcW w:w="2655" w:type="pct"/>
            <w:shd w:val="clear" w:color="auto" w:fill="D9D9D9"/>
            <w:noWrap/>
            <w:vAlign w:val="center"/>
          </w:tcPr>
          <w:p w:rsidR="008C128A" w:rsidRDefault="0077044B">
            <w:pPr>
              <w:keepNext/>
              <w:jc w:val="center"/>
              <w:rPr>
                <w:b/>
                <w:bCs/>
                <w:color w:val="000000"/>
              </w:rPr>
            </w:pPr>
            <w:r>
              <w:rPr>
                <w:b/>
                <w:bCs/>
                <w:color w:val="000000"/>
              </w:rPr>
              <w:t>Модель</w:t>
            </w:r>
          </w:p>
        </w:tc>
        <w:tc>
          <w:tcPr>
            <w:tcW w:w="755" w:type="pct"/>
            <w:shd w:val="clear" w:color="auto" w:fill="D9D9D9"/>
          </w:tcPr>
          <w:p w:rsidR="008C128A" w:rsidRDefault="0077044B">
            <w:pPr>
              <w:keepNext/>
              <w:jc w:val="center"/>
              <w:rPr>
                <w:b/>
                <w:bCs/>
                <w:color w:val="000000"/>
              </w:rPr>
            </w:pPr>
            <w:r>
              <w:rPr>
                <w:b/>
                <w:bCs/>
                <w:color w:val="000000"/>
              </w:rPr>
              <w:t xml:space="preserve">Кол-во </w:t>
            </w:r>
          </w:p>
        </w:tc>
      </w:tr>
      <w:tr w:rsidR="008C128A">
        <w:trPr>
          <w:cantSplit/>
          <w:trHeight w:val="300"/>
        </w:trPr>
        <w:tc>
          <w:tcPr>
            <w:tcW w:w="1590" w:type="pct"/>
            <w:vMerge w:val="restart"/>
          </w:tcPr>
          <w:p w:rsidR="008C128A" w:rsidRDefault="0077044B">
            <w:pPr>
              <w:rPr>
                <w:color w:val="000000"/>
              </w:rPr>
            </w:pPr>
            <w:r>
              <w:rPr>
                <w:rFonts w:eastAsia="Calibri"/>
                <w:color w:val="000000"/>
              </w:rPr>
              <w:t>ПАК подключения к ЕБС</w:t>
            </w:r>
          </w:p>
        </w:tc>
        <w:tc>
          <w:tcPr>
            <w:tcW w:w="2655" w:type="pct"/>
            <w:vAlign w:val="center"/>
          </w:tcPr>
          <w:p w:rsidR="008C128A" w:rsidRDefault="0077044B">
            <w:pPr>
              <w:rPr>
                <w:color w:val="000000"/>
              </w:rPr>
            </w:pPr>
            <w:r>
              <w:rPr>
                <w:color w:val="000000"/>
                <w:lang w:val="en-US"/>
              </w:rPr>
              <w:t>Rack</w:t>
            </w:r>
            <w:r>
              <w:rPr>
                <w:color w:val="000000"/>
              </w:rPr>
              <w:t xml:space="preserve"> – сервер с архитектурой процессора </w:t>
            </w:r>
            <w:r>
              <w:rPr>
                <w:color w:val="000000"/>
                <w:lang w:val="en-US"/>
              </w:rPr>
              <w:t>x</w:t>
            </w:r>
            <w:r>
              <w:rPr>
                <w:color w:val="000000"/>
              </w:rPr>
              <w:t>86</w:t>
            </w:r>
          </w:p>
        </w:tc>
        <w:tc>
          <w:tcPr>
            <w:tcW w:w="755" w:type="pct"/>
            <w:vAlign w:val="center"/>
          </w:tcPr>
          <w:p w:rsidR="008C128A" w:rsidRDefault="0077044B">
            <w:pPr>
              <w:jc w:val="center"/>
              <w:rPr>
                <w:color w:val="000000"/>
                <w:lang w:val="en-US"/>
              </w:rPr>
            </w:pPr>
            <w:r>
              <w:rPr>
                <w:color w:val="000000"/>
              </w:rPr>
              <w:t>2</w:t>
            </w:r>
          </w:p>
        </w:tc>
      </w:tr>
      <w:tr w:rsidR="008C128A">
        <w:trPr>
          <w:cantSplit/>
          <w:trHeight w:val="300"/>
        </w:trPr>
        <w:tc>
          <w:tcPr>
            <w:tcW w:w="1590" w:type="pct"/>
            <w:vMerge/>
          </w:tcPr>
          <w:p w:rsidR="008C128A" w:rsidRDefault="008C128A">
            <w:pPr>
              <w:rPr>
                <w:color w:val="000000"/>
              </w:rPr>
            </w:pPr>
          </w:p>
        </w:tc>
        <w:tc>
          <w:tcPr>
            <w:tcW w:w="2655" w:type="pct"/>
            <w:tcBorders>
              <w:top w:val="single" w:sz="4" w:space="0" w:color="auto"/>
              <w:bottom w:val="single" w:sz="4" w:space="0" w:color="auto"/>
              <w:right w:val="single" w:sz="4" w:space="0" w:color="auto"/>
            </w:tcBorders>
            <w:vAlign w:val="center"/>
          </w:tcPr>
          <w:p w:rsidR="008C128A" w:rsidRDefault="0077044B">
            <w:pPr>
              <w:rPr>
                <w:color w:val="000000"/>
              </w:rPr>
            </w:pPr>
            <w:r>
              <w:rPr>
                <w:color w:val="000000"/>
              </w:rPr>
              <w:t>ПАК Соболь</w:t>
            </w:r>
            <w:r>
              <w:rPr>
                <w:color w:val="000000"/>
                <w:lang w:val="en-US"/>
              </w:rPr>
              <w:t xml:space="preserve"> PCI</w:t>
            </w:r>
            <w:r>
              <w:rPr>
                <w:color w:val="000000"/>
              </w:rPr>
              <w:t>-</w:t>
            </w:r>
            <w:r>
              <w:rPr>
                <w:color w:val="000000"/>
                <w:lang w:val="en-US"/>
              </w:rPr>
              <w:t>E</w:t>
            </w:r>
            <w:r>
              <w:rPr>
                <w:color w:val="000000"/>
              </w:rPr>
              <w:t xml:space="preserve"> </w:t>
            </w:r>
          </w:p>
        </w:tc>
        <w:tc>
          <w:tcPr>
            <w:tcW w:w="755" w:type="pct"/>
            <w:tcBorders>
              <w:top w:val="single" w:sz="4" w:space="0" w:color="auto"/>
              <w:bottom w:val="single" w:sz="4" w:space="0" w:color="auto"/>
            </w:tcBorders>
            <w:vAlign w:val="center"/>
          </w:tcPr>
          <w:p w:rsidR="008C128A" w:rsidRDefault="0077044B">
            <w:pPr>
              <w:jc w:val="center"/>
              <w:rPr>
                <w:color w:val="000000"/>
              </w:rPr>
            </w:pPr>
            <w:r>
              <w:rPr>
                <w:color w:val="000000"/>
              </w:rPr>
              <w:t>2</w:t>
            </w:r>
          </w:p>
        </w:tc>
      </w:tr>
      <w:tr w:rsidR="008C128A">
        <w:trPr>
          <w:cantSplit/>
          <w:trHeight w:val="300"/>
        </w:trPr>
        <w:tc>
          <w:tcPr>
            <w:tcW w:w="1590" w:type="pct"/>
            <w:vMerge/>
          </w:tcPr>
          <w:p w:rsidR="008C128A" w:rsidRDefault="008C128A">
            <w:pPr>
              <w:rPr>
                <w:color w:val="000000"/>
              </w:rPr>
            </w:pPr>
          </w:p>
        </w:tc>
        <w:tc>
          <w:tcPr>
            <w:tcW w:w="2655" w:type="pct"/>
            <w:tcBorders>
              <w:top w:val="single" w:sz="4" w:space="0" w:color="auto"/>
              <w:bottom w:val="single" w:sz="4" w:space="0" w:color="auto"/>
              <w:right w:val="single" w:sz="4" w:space="0" w:color="auto"/>
            </w:tcBorders>
            <w:vAlign w:val="center"/>
          </w:tcPr>
          <w:p w:rsidR="008C128A" w:rsidRDefault="0077044B">
            <w:pPr>
              <w:rPr>
                <w:color w:val="000000"/>
                <w:lang w:val="en-US"/>
              </w:rPr>
            </w:pPr>
            <w:r>
              <w:rPr>
                <w:color w:val="000000"/>
              </w:rPr>
              <w:t>ПАК</w:t>
            </w:r>
            <w:r>
              <w:rPr>
                <w:color w:val="000000"/>
                <w:lang w:val="en-US"/>
              </w:rPr>
              <w:t xml:space="preserve"> ViPNet PKI Service</w:t>
            </w:r>
          </w:p>
        </w:tc>
        <w:tc>
          <w:tcPr>
            <w:tcW w:w="755" w:type="pct"/>
            <w:tcBorders>
              <w:top w:val="single" w:sz="4" w:space="0" w:color="auto"/>
              <w:bottom w:val="single" w:sz="4" w:space="0" w:color="auto"/>
            </w:tcBorders>
            <w:vAlign w:val="center"/>
          </w:tcPr>
          <w:p w:rsidR="008C128A" w:rsidRDefault="0077044B">
            <w:pPr>
              <w:jc w:val="center"/>
              <w:rPr>
                <w:color w:val="000000"/>
              </w:rPr>
            </w:pPr>
            <w:r>
              <w:rPr>
                <w:color w:val="000000"/>
              </w:rPr>
              <w:t>2</w:t>
            </w:r>
          </w:p>
        </w:tc>
      </w:tr>
      <w:tr w:rsidR="008C128A">
        <w:trPr>
          <w:cantSplit/>
          <w:trHeight w:val="300"/>
        </w:trPr>
        <w:tc>
          <w:tcPr>
            <w:tcW w:w="1590" w:type="pct"/>
            <w:vMerge/>
            <w:tcBorders>
              <w:bottom w:val="single" w:sz="4" w:space="0" w:color="auto"/>
            </w:tcBorders>
          </w:tcPr>
          <w:p w:rsidR="008C128A" w:rsidRDefault="008C128A">
            <w:pPr>
              <w:rPr>
                <w:color w:val="000000"/>
                <w:lang w:val="en-US"/>
              </w:rPr>
            </w:pPr>
          </w:p>
        </w:tc>
        <w:tc>
          <w:tcPr>
            <w:tcW w:w="2655" w:type="pct"/>
            <w:tcBorders>
              <w:top w:val="single" w:sz="4" w:space="0" w:color="auto"/>
              <w:bottom w:val="single" w:sz="4" w:space="0" w:color="auto"/>
              <w:right w:val="single" w:sz="4" w:space="0" w:color="auto"/>
            </w:tcBorders>
            <w:vAlign w:val="center"/>
          </w:tcPr>
          <w:p w:rsidR="008C128A" w:rsidRDefault="0077044B">
            <w:pPr>
              <w:rPr>
                <w:color w:val="000000"/>
              </w:rPr>
            </w:pPr>
            <w:r>
              <w:rPr>
                <w:color w:val="000000"/>
                <w:lang w:val="en-US"/>
              </w:rPr>
              <w:t xml:space="preserve">Ethernet </w:t>
            </w:r>
            <w:r>
              <w:rPr>
                <w:color w:val="000000"/>
              </w:rPr>
              <w:t>коммутатор 24 порта</w:t>
            </w:r>
          </w:p>
        </w:tc>
        <w:tc>
          <w:tcPr>
            <w:tcW w:w="755" w:type="pct"/>
            <w:tcBorders>
              <w:top w:val="single" w:sz="4" w:space="0" w:color="auto"/>
              <w:bottom w:val="single" w:sz="4" w:space="0" w:color="auto"/>
            </w:tcBorders>
            <w:vAlign w:val="center"/>
          </w:tcPr>
          <w:p w:rsidR="008C128A" w:rsidRDefault="0077044B">
            <w:pPr>
              <w:jc w:val="center"/>
              <w:rPr>
                <w:color w:val="000000"/>
              </w:rPr>
            </w:pPr>
            <w:r>
              <w:rPr>
                <w:color w:val="000000"/>
              </w:rPr>
              <w:t>2</w:t>
            </w:r>
          </w:p>
        </w:tc>
      </w:tr>
      <w:tr w:rsidR="008C128A">
        <w:trPr>
          <w:cantSplit/>
          <w:trHeight w:val="300"/>
        </w:trPr>
        <w:tc>
          <w:tcPr>
            <w:tcW w:w="1590" w:type="pct"/>
            <w:vMerge w:val="restart"/>
            <w:tcBorders>
              <w:top w:val="single" w:sz="4" w:space="0" w:color="auto"/>
              <w:left w:val="single" w:sz="4" w:space="0" w:color="auto"/>
              <w:right w:val="single" w:sz="4" w:space="0" w:color="auto"/>
            </w:tcBorders>
          </w:tcPr>
          <w:p w:rsidR="008C128A" w:rsidRDefault="0077044B">
            <w:pPr>
              <w:rPr>
                <w:color w:val="000000"/>
              </w:rPr>
            </w:pPr>
            <w:r>
              <w:rPr>
                <w:color w:val="000000"/>
              </w:rPr>
              <w:t>ПАК «Юнисерт-ГОСТ»</w:t>
            </w:r>
          </w:p>
        </w:tc>
        <w:tc>
          <w:tcPr>
            <w:tcW w:w="2655" w:type="pct"/>
            <w:tcBorders>
              <w:top w:val="single" w:sz="4" w:space="0" w:color="auto"/>
              <w:left w:val="single" w:sz="4" w:space="0" w:color="auto"/>
              <w:bottom w:val="single" w:sz="4" w:space="0" w:color="auto"/>
              <w:right w:val="single" w:sz="4" w:space="0" w:color="auto"/>
            </w:tcBorders>
            <w:vAlign w:val="center"/>
          </w:tcPr>
          <w:p w:rsidR="008C128A" w:rsidRDefault="0077044B">
            <w:pPr>
              <w:rPr>
                <w:color w:val="000000"/>
              </w:rPr>
            </w:pPr>
            <w:r>
              <w:rPr>
                <w:color w:val="000000"/>
                <w:lang w:val="en-US"/>
              </w:rPr>
              <w:t>Rack</w:t>
            </w:r>
            <w:r>
              <w:rPr>
                <w:color w:val="000000"/>
              </w:rPr>
              <w:t xml:space="preserve"> – сервер с архитектурой процессора </w:t>
            </w:r>
            <w:r>
              <w:rPr>
                <w:color w:val="000000"/>
                <w:lang w:val="en-US"/>
              </w:rPr>
              <w:t>x</w:t>
            </w:r>
            <w:r>
              <w:rPr>
                <w:color w:val="000000"/>
              </w:rPr>
              <w:t>86</w:t>
            </w:r>
          </w:p>
        </w:tc>
        <w:tc>
          <w:tcPr>
            <w:tcW w:w="755" w:type="pct"/>
            <w:tcBorders>
              <w:top w:val="single" w:sz="4" w:space="0" w:color="auto"/>
              <w:bottom w:val="single" w:sz="4" w:space="0" w:color="auto"/>
            </w:tcBorders>
            <w:vAlign w:val="center"/>
          </w:tcPr>
          <w:p w:rsidR="008C128A" w:rsidRDefault="0077044B">
            <w:pPr>
              <w:jc w:val="center"/>
              <w:rPr>
                <w:color w:val="000000"/>
                <w:lang w:val="en-US"/>
              </w:rPr>
            </w:pPr>
            <w:r>
              <w:rPr>
                <w:color w:val="000000"/>
                <w:lang w:val="en-US"/>
              </w:rPr>
              <w:t>22</w:t>
            </w:r>
          </w:p>
        </w:tc>
      </w:tr>
      <w:tr w:rsidR="008C128A">
        <w:trPr>
          <w:cantSplit/>
          <w:trHeight w:val="300"/>
        </w:trPr>
        <w:tc>
          <w:tcPr>
            <w:tcW w:w="1590" w:type="pct"/>
            <w:vMerge/>
            <w:tcBorders>
              <w:left w:val="single" w:sz="4" w:space="0" w:color="auto"/>
              <w:right w:val="single" w:sz="4" w:space="0" w:color="auto"/>
            </w:tcBorders>
          </w:tcPr>
          <w:p w:rsidR="008C128A" w:rsidRDefault="008C128A">
            <w:pPr>
              <w:rPr>
                <w:color w:val="000000"/>
              </w:rPr>
            </w:pPr>
          </w:p>
        </w:tc>
        <w:tc>
          <w:tcPr>
            <w:tcW w:w="2655" w:type="pct"/>
            <w:tcBorders>
              <w:top w:val="single" w:sz="4" w:space="0" w:color="auto"/>
              <w:left w:val="single" w:sz="4" w:space="0" w:color="auto"/>
              <w:bottom w:val="single" w:sz="4" w:space="0" w:color="auto"/>
              <w:right w:val="single" w:sz="4" w:space="0" w:color="auto"/>
            </w:tcBorders>
            <w:vAlign w:val="center"/>
          </w:tcPr>
          <w:p w:rsidR="008C128A" w:rsidRDefault="0077044B">
            <w:pPr>
              <w:rPr>
                <w:color w:val="000000"/>
              </w:rPr>
            </w:pPr>
            <w:r>
              <w:rPr>
                <w:color w:val="000000"/>
              </w:rPr>
              <w:t xml:space="preserve">ПАК Соболь </w:t>
            </w:r>
            <w:r>
              <w:rPr>
                <w:color w:val="000000"/>
                <w:lang w:val="en-US"/>
              </w:rPr>
              <w:t>PCI</w:t>
            </w:r>
            <w:r>
              <w:rPr>
                <w:color w:val="000000"/>
              </w:rPr>
              <w:t>-</w:t>
            </w:r>
            <w:r>
              <w:rPr>
                <w:color w:val="000000"/>
                <w:lang w:val="en-US"/>
              </w:rPr>
              <w:t>E</w:t>
            </w:r>
            <w:r>
              <w:rPr>
                <w:color w:val="000000"/>
              </w:rPr>
              <w:t xml:space="preserve"> </w:t>
            </w:r>
          </w:p>
        </w:tc>
        <w:tc>
          <w:tcPr>
            <w:tcW w:w="755" w:type="pct"/>
            <w:tcBorders>
              <w:top w:val="single" w:sz="4" w:space="0" w:color="auto"/>
              <w:bottom w:val="single" w:sz="4" w:space="0" w:color="auto"/>
            </w:tcBorders>
            <w:vAlign w:val="center"/>
          </w:tcPr>
          <w:p w:rsidR="008C128A" w:rsidRDefault="0077044B">
            <w:pPr>
              <w:jc w:val="center"/>
              <w:rPr>
                <w:color w:val="000000"/>
                <w:lang w:val="en-US"/>
              </w:rPr>
            </w:pPr>
            <w:r>
              <w:rPr>
                <w:color w:val="000000"/>
                <w:lang w:val="en-US"/>
              </w:rPr>
              <w:t>22</w:t>
            </w:r>
          </w:p>
        </w:tc>
      </w:tr>
      <w:tr w:rsidR="008C128A">
        <w:trPr>
          <w:cantSplit/>
          <w:trHeight w:val="300"/>
        </w:trPr>
        <w:tc>
          <w:tcPr>
            <w:tcW w:w="1590" w:type="pct"/>
            <w:vMerge/>
            <w:tcBorders>
              <w:left w:val="single" w:sz="4" w:space="0" w:color="auto"/>
              <w:right w:val="single" w:sz="4" w:space="0" w:color="auto"/>
            </w:tcBorders>
          </w:tcPr>
          <w:p w:rsidR="008C128A" w:rsidRDefault="008C128A">
            <w:pPr>
              <w:rPr>
                <w:color w:val="000000"/>
              </w:rPr>
            </w:pPr>
          </w:p>
        </w:tc>
        <w:tc>
          <w:tcPr>
            <w:tcW w:w="2655" w:type="pct"/>
            <w:tcBorders>
              <w:top w:val="single" w:sz="4" w:space="0" w:color="auto"/>
              <w:left w:val="single" w:sz="4" w:space="0" w:color="auto"/>
              <w:bottom w:val="single" w:sz="4" w:space="0" w:color="auto"/>
              <w:right w:val="single" w:sz="4" w:space="0" w:color="auto"/>
            </w:tcBorders>
            <w:vAlign w:val="center"/>
          </w:tcPr>
          <w:p w:rsidR="008C128A" w:rsidRDefault="0077044B">
            <w:pPr>
              <w:rPr>
                <w:color w:val="000000"/>
              </w:rPr>
            </w:pPr>
            <w:r>
              <w:rPr>
                <w:color w:val="000000"/>
              </w:rPr>
              <w:t>ПАК</w:t>
            </w:r>
            <w:r>
              <w:rPr>
                <w:color w:val="000000"/>
                <w:lang w:val="en-US"/>
              </w:rPr>
              <w:t xml:space="preserve"> ViPNet PKI Service</w:t>
            </w:r>
          </w:p>
        </w:tc>
        <w:tc>
          <w:tcPr>
            <w:tcW w:w="755" w:type="pct"/>
            <w:tcBorders>
              <w:top w:val="single" w:sz="4" w:space="0" w:color="auto"/>
              <w:bottom w:val="single" w:sz="4" w:space="0" w:color="auto"/>
            </w:tcBorders>
            <w:vAlign w:val="center"/>
          </w:tcPr>
          <w:p w:rsidR="008C128A" w:rsidRDefault="0077044B">
            <w:pPr>
              <w:jc w:val="center"/>
              <w:rPr>
                <w:color w:val="000000"/>
              </w:rPr>
            </w:pPr>
            <w:r>
              <w:rPr>
                <w:color w:val="000000"/>
              </w:rPr>
              <w:t>4</w:t>
            </w:r>
          </w:p>
        </w:tc>
      </w:tr>
      <w:tr w:rsidR="008C128A">
        <w:trPr>
          <w:cantSplit/>
          <w:trHeight w:val="300"/>
        </w:trPr>
        <w:tc>
          <w:tcPr>
            <w:tcW w:w="1590" w:type="pct"/>
            <w:vMerge/>
            <w:tcBorders>
              <w:left w:val="single" w:sz="4" w:space="0" w:color="auto"/>
              <w:right w:val="single" w:sz="4" w:space="0" w:color="auto"/>
            </w:tcBorders>
          </w:tcPr>
          <w:p w:rsidR="008C128A" w:rsidRDefault="008C128A">
            <w:pPr>
              <w:rPr>
                <w:color w:val="000000"/>
              </w:rPr>
            </w:pPr>
          </w:p>
        </w:tc>
        <w:tc>
          <w:tcPr>
            <w:tcW w:w="2655" w:type="pct"/>
            <w:tcBorders>
              <w:top w:val="single" w:sz="4" w:space="0" w:color="auto"/>
              <w:left w:val="single" w:sz="4" w:space="0" w:color="auto"/>
              <w:bottom w:val="single" w:sz="4" w:space="0" w:color="auto"/>
              <w:right w:val="single" w:sz="4" w:space="0" w:color="auto"/>
            </w:tcBorders>
            <w:vAlign w:val="center"/>
          </w:tcPr>
          <w:p w:rsidR="008C128A" w:rsidRDefault="0077044B">
            <w:pPr>
              <w:rPr>
                <w:color w:val="000000"/>
              </w:rPr>
            </w:pPr>
            <w:r>
              <w:rPr>
                <w:color w:val="000000"/>
              </w:rPr>
              <w:t>ПАК ViPNet TLS Gateway</w:t>
            </w:r>
          </w:p>
        </w:tc>
        <w:tc>
          <w:tcPr>
            <w:tcW w:w="755" w:type="pct"/>
            <w:tcBorders>
              <w:top w:val="single" w:sz="4" w:space="0" w:color="auto"/>
              <w:bottom w:val="single" w:sz="4" w:space="0" w:color="auto"/>
            </w:tcBorders>
            <w:vAlign w:val="center"/>
          </w:tcPr>
          <w:p w:rsidR="008C128A" w:rsidRDefault="0077044B">
            <w:pPr>
              <w:jc w:val="center"/>
              <w:rPr>
                <w:color w:val="000000"/>
                <w:lang w:val="en-US"/>
              </w:rPr>
            </w:pPr>
            <w:r>
              <w:rPr>
                <w:color w:val="000000"/>
                <w:lang w:val="en-US"/>
              </w:rPr>
              <w:t>4</w:t>
            </w:r>
          </w:p>
        </w:tc>
      </w:tr>
      <w:tr w:rsidR="008C128A">
        <w:trPr>
          <w:cantSplit/>
          <w:trHeight w:val="300"/>
        </w:trPr>
        <w:tc>
          <w:tcPr>
            <w:tcW w:w="1590" w:type="pct"/>
            <w:vMerge/>
            <w:tcBorders>
              <w:left w:val="single" w:sz="4" w:space="0" w:color="auto"/>
              <w:right w:val="single" w:sz="4" w:space="0" w:color="auto"/>
            </w:tcBorders>
          </w:tcPr>
          <w:p w:rsidR="008C128A" w:rsidRDefault="008C128A">
            <w:pPr>
              <w:rPr>
                <w:color w:val="000000"/>
              </w:rPr>
            </w:pPr>
          </w:p>
        </w:tc>
        <w:tc>
          <w:tcPr>
            <w:tcW w:w="2655" w:type="pct"/>
            <w:tcBorders>
              <w:top w:val="single" w:sz="4" w:space="0" w:color="auto"/>
              <w:left w:val="single" w:sz="4" w:space="0" w:color="auto"/>
              <w:bottom w:val="single" w:sz="4" w:space="0" w:color="auto"/>
              <w:right w:val="single" w:sz="4" w:space="0" w:color="auto"/>
            </w:tcBorders>
            <w:vAlign w:val="center"/>
          </w:tcPr>
          <w:p w:rsidR="008C128A" w:rsidRDefault="0077044B">
            <w:pPr>
              <w:rPr>
                <w:color w:val="000000"/>
              </w:rPr>
            </w:pPr>
            <w:r>
              <w:rPr>
                <w:color w:val="000000"/>
                <w:lang w:val="en-US"/>
              </w:rPr>
              <w:t xml:space="preserve">Ethernet </w:t>
            </w:r>
            <w:r>
              <w:rPr>
                <w:color w:val="000000"/>
              </w:rPr>
              <w:t>коммутатор 48 портов</w:t>
            </w:r>
          </w:p>
        </w:tc>
        <w:tc>
          <w:tcPr>
            <w:tcW w:w="755" w:type="pct"/>
            <w:tcBorders>
              <w:top w:val="single" w:sz="4" w:space="0" w:color="auto"/>
              <w:bottom w:val="single" w:sz="4" w:space="0" w:color="auto"/>
            </w:tcBorders>
            <w:vAlign w:val="center"/>
          </w:tcPr>
          <w:p w:rsidR="008C128A" w:rsidRDefault="0077044B">
            <w:pPr>
              <w:jc w:val="center"/>
              <w:rPr>
                <w:color w:val="000000"/>
              </w:rPr>
            </w:pPr>
            <w:r>
              <w:rPr>
                <w:color w:val="000000"/>
              </w:rPr>
              <w:t>4</w:t>
            </w:r>
          </w:p>
        </w:tc>
      </w:tr>
    </w:tbl>
    <w:p w:rsidR="008C128A" w:rsidRDefault="008C128A">
      <w:pPr>
        <w:jc w:val="right"/>
        <w:rPr>
          <w:sz w:val="28"/>
          <w:szCs w:val="28"/>
        </w:rPr>
      </w:pPr>
    </w:p>
    <w:p w:rsidR="008C128A" w:rsidRDefault="0077044B">
      <w:pPr>
        <w:rPr>
          <w:sz w:val="28"/>
          <w:szCs w:val="28"/>
        </w:rPr>
      </w:pPr>
      <w:r>
        <w:rPr>
          <w:sz w:val="28"/>
          <w:szCs w:val="28"/>
        </w:rPr>
        <w:br w:type="page" w:clear="all"/>
      </w:r>
    </w:p>
    <w:p w:rsidR="008C128A" w:rsidRDefault="008C128A">
      <w:pPr>
        <w:jc w:val="right"/>
        <w:rPr>
          <w:sz w:val="28"/>
          <w:szCs w:val="28"/>
        </w:rPr>
      </w:pPr>
    </w:p>
    <w:p w:rsidR="008C128A" w:rsidRDefault="0077044B">
      <w:pPr>
        <w:jc w:val="right"/>
        <w:rPr>
          <w:b/>
          <w:color w:val="000000"/>
        </w:rPr>
      </w:pPr>
      <w:r>
        <w:rPr>
          <w:b/>
          <w:color w:val="000000"/>
        </w:rPr>
        <w:t>Приложение № 2</w:t>
      </w:r>
    </w:p>
    <w:p w:rsidR="008C128A" w:rsidRDefault="0077044B">
      <w:pPr>
        <w:spacing w:before="120" w:after="120"/>
        <w:jc w:val="right"/>
        <w:rPr>
          <w:color w:val="000000"/>
        </w:rPr>
      </w:pPr>
      <w:r>
        <w:rPr>
          <w:color w:val="000000"/>
        </w:rPr>
        <w:t xml:space="preserve">к Разделу.2 </w:t>
      </w:r>
    </w:p>
    <w:p w:rsidR="008C128A" w:rsidRDefault="0077044B">
      <w:pPr>
        <w:spacing w:before="120" w:after="120"/>
        <w:jc w:val="right"/>
        <w:rPr>
          <w:color w:val="000000"/>
        </w:rPr>
      </w:pPr>
      <w:r>
        <w:rPr>
          <w:color w:val="000000"/>
        </w:rPr>
        <w:t xml:space="preserve">«Требования к Услугам» </w:t>
      </w:r>
    </w:p>
    <w:p w:rsidR="008C128A" w:rsidRDefault="008C128A">
      <w:pPr>
        <w:keepLines/>
        <w:tabs>
          <w:tab w:val="left" w:pos="1134"/>
        </w:tabs>
        <w:spacing w:before="120" w:after="120"/>
        <w:jc w:val="center"/>
        <w:rPr>
          <w:rFonts w:eastAsia="Calibri"/>
          <w:b/>
          <w:bCs/>
          <w:iCs/>
          <w:color w:val="000000"/>
        </w:rPr>
      </w:pPr>
    </w:p>
    <w:p w:rsidR="008C128A" w:rsidRDefault="008C128A">
      <w:pPr>
        <w:keepLines/>
        <w:tabs>
          <w:tab w:val="left" w:pos="1134"/>
        </w:tabs>
        <w:spacing w:before="120" w:after="120"/>
        <w:jc w:val="center"/>
        <w:rPr>
          <w:rFonts w:eastAsia="Calibri"/>
          <w:b/>
          <w:bCs/>
          <w:iCs/>
          <w:color w:val="000000"/>
        </w:rPr>
      </w:pPr>
    </w:p>
    <w:p w:rsidR="008C128A" w:rsidRDefault="0077044B">
      <w:pPr>
        <w:keepLines/>
        <w:tabs>
          <w:tab w:val="left" w:pos="1134"/>
        </w:tabs>
        <w:spacing w:before="120" w:after="120"/>
        <w:jc w:val="center"/>
        <w:outlineLvl w:val="1"/>
        <w:rPr>
          <w:rFonts w:eastAsia="Calibri"/>
          <w:b/>
          <w:bCs/>
          <w:iCs/>
          <w:color w:val="000000"/>
        </w:rPr>
      </w:pPr>
      <w:r>
        <w:rPr>
          <w:rFonts w:eastAsia="Calibri"/>
          <w:b/>
          <w:bCs/>
          <w:iCs/>
          <w:color w:val="000000"/>
        </w:rPr>
        <w:t>Перечень рабочей документации ИС УЦ</w:t>
      </w:r>
    </w:p>
    <w:p w:rsidR="008C128A" w:rsidRDefault="008C128A">
      <w:pPr>
        <w:ind w:left="-87" w:firstLine="567"/>
        <w:rPr>
          <w:b/>
          <w:color w:val="000000"/>
        </w:rPr>
      </w:pPr>
    </w:p>
    <w:p w:rsidR="008C128A" w:rsidRDefault="0077044B">
      <w:pPr>
        <w:ind w:left="-87" w:firstLine="567"/>
        <w:jc w:val="right"/>
        <w:rPr>
          <w:b/>
          <w:i/>
          <w:color w:val="000000"/>
        </w:rPr>
      </w:pPr>
      <w:r>
        <w:rPr>
          <w:b/>
          <w:i/>
          <w:color w:val="000000"/>
        </w:rPr>
        <w:t>Таблица 1 «Перечень рабочей документации ИС УЦ»</w:t>
      </w:r>
    </w:p>
    <w:p w:rsidR="008C128A" w:rsidRDefault="008C128A">
      <w:pPr>
        <w:ind w:left="-87" w:firstLine="567"/>
        <w:jc w:val="right"/>
        <w:rPr>
          <w:b/>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8"/>
        <w:gridCol w:w="9258"/>
      </w:tblGrid>
      <w:tr w:rsidR="008C128A">
        <w:trPr>
          <w:trHeight w:val="210"/>
        </w:trPr>
        <w:tc>
          <w:tcPr>
            <w:tcW w:w="460" w:type="pct"/>
            <w:shd w:val="clear" w:color="auto" w:fill="D9D9D9"/>
            <w:vAlign w:val="center"/>
            <w:hideMark/>
          </w:tcPr>
          <w:p w:rsidR="008C128A" w:rsidRDefault="0077044B">
            <w:pPr>
              <w:ind w:hanging="113"/>
              <w:jc w:val="center"/>
              <w:rPr>
                <w:b/>
                <w:color w:val="000000"/>
                <w:lang w:val="en-US"/>
              </w:rPr>
            </w:pPr>
            <w:r>
              <w:rPr>
                <w:b/>
                <w:color w:val="000000"/>
                <w:lang w:val="en-US"/>
              </w:rPr>
              <w:t>№</w:t>
            </w:r>
            <w:r>
              <w:rPr>
                <w:b/>
                <w:color w:val="000000"/>
              </w:rPr>
              <w:t xml:space="preserve"> </w:t>
            </w:r>
            <w:r>
              <w:rPr>
                <w:b/>
                <w:color w:val="000000"/>
                <w:lang w:val="en-US"/>
              </w:rPr>
              <w:t>п/п</w:t>
            </w:r>
          </w:p>
        </w:tc>
        <w:tc>
          <w:tcPr>
            <w:tcW w:w="4540" w:type="pct"/>
            <w:shd w:val="clear" w:color="auto" w:fill="D9D9D9"/>
            <w:vAlign w:val="center"/>
            <w:hideMark/>
          </w:tcPr>
          <w:p w:rsidR="008C128A" w:rsidRDefault="0077044B">
            <w:pPr>
              <w:ind w:hanging="113"/>
              <w:jc w:val="center"/>
              <w:rPr>
                <w:b/>
                <w:color w:val="000000"/>
                <w:lang w:val="en-US"/>
              </w:rPr>
            </w:pPr>
            <w:r>
              <w:rPr>
                <w:b/>
                <w:color w:val="000000"/>
                <w:lang w:val="en-US"/>
              </w:rPr>
              <w:t>Наименование документа</w:t>
            </w:r>
          </w:p>
        </w:tc>
      </w:tr>
      <w:tr w:rsidR="008C128A">
        <w:trPr>
          <w:trHeight w:val="210"/>
        </w:trPr>
        <w:tc>
          <w:tcPr>
            <w:tcW w:w="460" w:type="pct"/>
            <w:vAlign w:val="center"/>
          </w:tcPr>
          <w:p w:rsidR="008C128A" w:rsidRDefault="0077044B">
            <w:pPr>
              <w:jc w:val="center"/>
              <w:rPr>
                <w:color w:val="000000"/>
              </w:rPr>
            </w:pPr>
            <w:r>
              <w:rPr>
                <w:color w:val="000000"/>
              </w:rPr>
              <w:t>1</w:t>
            </w:r>
          </w:p>
        </w:tc>
        <w:tc>
          <w:tcPr>
            <w:tcW w:w="4540" w:type="pct"/>
            <w:vAlign w:val="center"/>
          </w:tcPr>
          <w:p w:rsidR="008C128A" w:rsidRDefault="0077044B">
            <w:pPr>
              <w:rPr>
                <w:color w:val="000000"/>
              </w:rPr>
            </w:pPr>
            <w:r>
              <w:rPr>
                <w:color w:val="000000"/>
              </w:rPr>
              <w:t>Ведомость эксплуатационных документов</w:t>
            </w:r>
          </w:p>
        </w:tc>
      </w:tr>
      <w:tr w:rsidR="008C128A">
        <w:trPr>
          <w:trHeight w:val="210"/>
        </w:trPr>
        <w:tc>
          <w:tcPr>
            <w:tcW w:w="460" w:type="pct"/>
            <w:vAlign w:val="center"/>
            <w:hideMark/>
          </w:tcPr>
          <w:p w:rsidR="008C128A" w:rsidRDefault="0077044B">
            <w:pPr>
              <w:jc w:val="center"/>
              <w:rPr>
                <w:color w:val="000000"/>
              </w:rPr>
            </w:pPr>
            <w:r>
              <w:rPr>
                <w:color w:val="000000"/>
              </w:rPr>
              <w:t>2</w:t>
            </w:r>
          </w:p>
        </w:tc>
        <w:tc>
          <w:tcPr>
            <w:tcW w:w="4540" w:type="pct"/>
            <w:vAlign w:val="center"/>
            <w:hideMark/>
          </w:tcPr>
          <w:p w:rsidR="008C128A" w:rsidRDefault="0077044B">
            <w:pPr>
              <w:rPr>
                <w:color w:val="000000"/>
              </w:rPr>
            </w:pPr>
            <w:r>
              <w:rPr>
                <w:color w:val="000000"/>
              </w:rPr>
              <w:t>Паспорт</w:t>
            </w:r>
          </w:p>
        </w:tc>
      </w:tr>
      <w:tr w:rsidR="008C128A">
        <w:trPr>
          <w:trHeight w:val="210"/>
        </w:trPr>
        <w:tc>
          <w:tcPr>
            <w:tcW w:w="460" w:type="pct"/>
            <w:vAlign w:val="center"/>
            <w:hideMark/>
          </w:tcPr>
          <w:p w:rsidR="008C128A" w:rsidRDefault="0077044B">
            <w:pPr>
              <w:jc w:val="center"/>
              <w:rPr>
                <w:color w:val="000000"/>
              </w:rPr>
            </w:pPr>
            <w:r>
              <w:rPr>
                <w:color w:val="000000"/>
              </w:rPr>
              <w:t>3</w:t>
            </w:r>
          </w:p>
        </w:tc>
        <w:tc>
          <w:tcPr>
            <w:tcW w:w="4540" w:type="pct"/>
            <w:vAlign w:val="center"/>
            <w:hideMark/>
          </w:tcPr>
          <w:p w:rsidR="008C128A" w:rsidRDefault="0077044B">
            <w:pPr>
              <w:rPr>
                <w:color w:val="000000"/>
              </w:rPr>
            </w:pPr>
            <w:r>
              <w:rPr>
                <w:color w:val="000000"/>
              </w:rPr>
              <w:t>Паспорт ИТ-сервиса</w:t>
            </w:r>
          </w:p>
        </w:tc>
      </w:tr>
      <w:tr w:rsidR="008C128A">
        <w:trPr>
          <w:trHeight w:val="210"/>
        </w:trPr>
        <w:tc>
          <w:tcPr>
            <w:tcW w:w="460" w:type="pct"/>
            <w:vAlign w:val="center"/>
            <w:hideMark/>
          </w:tcPr>
          <w:p w:rsidR="008C128A" w:rsidRDefault="0077044B">
            <w:pPr>
              <w:jc w:val="center"/>
              <w:rPr>
                <w:color w:val="000000"/>
              </w:rPr>
            </w:pPr>
            <w:r>
              <w:rPr>
                <w:color w:val="000000"/>
              </w:rPr>
              <w:t>4</w:t>
            </w:r>
          </w:p>
        </w:tc>
        <w:tc>
          <w:tcPr>
            <w:tcW w:w="4540" w:type="pct"/>
            <w:vAlign w:val="center"/>
            <w:hideMark/>
          </w:tcPr>
          <w:p w:rsidR="008C128A" w:rsidRDefault="0077044B">
            <w:pPr>
              <w:rPr>
                <w:color w:val="000000"/>
              </w:rPr>
            </w:pPr>
            <w:r>
              <w:rPr>
                <w:color w:val="000000"/>
              </w:rPr>
              <w:t>Руководство по администрированию системы</w:t>
            </w:r>
          </w:p>
        </w:tc>
      </w:tr>
      <w:tr w:rsidR="008C128A">
        <w:trPr>
          <w:trHeight w:val="210"/>
        </w:trPr>
        <w:tc>
          <w:tcPr>
            <w:tcW w:w="460" w:type="pct"/>
            <w:vAlign w:val="center"/>
            <w:hideMark/>
          </w:tcPr>
          <w:p w:rsidR="008C128A" w:rsidRDefault="0077044B">
            <w:pPr>
              <w:jc w:val="center"/>
              <w:rPr>
                <w:color w:val="000000"/>
              </w:rPr>
            </w:pPr>
            <w:r>
              <w:rPr>
                <w:color w:val="000000"/>
              </w:rPr>
              <w:t>5</w:t>
            </w:r>
          </w:p>
        </w:tc>
        <w:tc>
          <w:tcPr>
            <w:tcW w:w="4540" w:type="pct"/>
            <w:vAlign w:val="center"/>
            <w:hideMark/>
          </w:tcPr>
          <w:p w:rsidR="008C128A" w:rsidRDefault="0077044B">
            <w:pPr>
              <w:rPr>
                <w:color w:val="000000"/>
              </w:rPr>
            </w:pPr>
            <w:r>
              <w:rPr>
                <w:color w:val="000000"/>
              </w:rPr>
              <w:t>Инструкция по эксплуатации</w:t>
            </w:r>
          </w:p>
        </w:tc>
      </w:tr>
      <w:tr w:rsidR="008C128A">
        <w:trPr>
          <w:trHeight w:val="210"/>
        </w:trPr>
        <w:tc>
          <w:tcPr>
            <w:tcW w:w="460" w:type="pct"/>
            <w:vAlign w:val="center"/>
            <w:hideMark/>
          </w:tcPr>
          <w:p w:rsidR="008C128A" w:rsidRDefault="0077044B">
            <w:pPr>
              <w:jc w:val="center"/>
              <w:rPr>
                <w:color w:val="000000"/>
              </w:rPr>
            </w:pPr>
            <w:r>
              <w:rPr>
                <w:color w:val="000000"/>
              </w:rPr>
              <w:t>6</w:t>
            </w:r>
          </w:p>
        </w:tc>
        <w:tc>
          <w:tcPr>
            <w:tcW w:w="4540" w:type="pct"/>
            <w:vAlign w:val="center"/>
            <w:hideMark/>
          </w:tcPr>
          <w:p w:rsidR="008C128A" w:rsidRDefault="0077044B">
            <w:pPr>
              <w:rPr>
                <w:color w:val="000000"/>
              </w:rPr>
            </w:pPr>
            <w:r>
              <w:rPr>
                <w:color w:val="000000"/>
              </w:rPr>
              <w:t>Руководство пользователя</w:t>
            </w:r>
          </w:p>
        </w:tc>
      </w:tr>
      <w:tr w:rsidR="008C128A">
        <w:trPr>
          <w:trHeight w:val="210"/>
        </w:trPr>
        <w:tc>
          <w:tcPr>
            <w:tcW w:w="460" w:type="pct"/>
            <w:vAlign w:val="center"/>
            <w:hideMark/>
          </w:tcPr>
          <w:p w:rsidR="008C128A" w:rsidRDefault="0077044B">
            <w:pPr>
              <w:jc w:val="center"/>
              <w:rPr>
                <w:color w:val="000000"/>
              </w:rPr>
            </w:pPr>
            <w:r>
              <w:rPr>
                <w:color w:val="000000"/>
              </w:rPr>
              <w:t>7</w:t>
            </w:r>
          </w:p>
        </w:tc>
        <w:tc>
          <w:tcPr>
            <w:tcW w:w="4540" w:type="pct"/>
            <w:vAlign w:val="center"/>
            <w:hideMark/>
          </w:tcPr>
          <w:p w:rsidR="008C128A" w:rsidRDefault="0077044B">
            <w:pPr>
              <w:rPr>
                <w:color w:val="000000"/>
              </w:rPr>
            </w:pPr>
            <w:r>
              <w:rPr>
                <w:color w:val="000000"/>
              </w:rPr>
              <w:t>База знаний</w:t>
            </w:r>
          </w:p>
        </w:tc>
      </w:tr>
      <w:tr w:rsidR="008C128A">
        <w:trPr>
          <w:trHeight w:val="210"/>
        </w:trPr>
        <w:tc>
          <w:tcPr>
            <w:tcW w:w="460" w:type="pct"/>
            <w:vAlign w:val="center"/>
            <w:hideMark/>
          </w:tcPr>
          <w:p w:rsidR="008C128A" w:rsidRDefault="0077044B">
            <w:pPr>
              <w:jc w:val="center"/>
              <w:rPr>
                <w:color w:val="000000"/>
              </w:rPr>
            </w:pPr>
            <w:r>
              <w:rPr>
                <w:color w:val="000000"/>
              </w:rPr>
              <w:t>8</w:t>
            </w:r>
          </w:p>
        </w:tc>
        <w:tc>
          <w:tcPr>
            <w:tcW w:w="4540" w:type="pct"/>
            <w:vAlign w:val="center"/>
            <w:hideMark/>
          </w:tcPr>
          <w:p w:rsidR="008C128A" w:rsidRDefault="0077044B">
            <w:pPr>
              <w:rPr>
                <w:color w:val="000000"/>
              </w:rPr>
            </w:pPr>
            <w:r>
              <w:rPr>
                <w:color w:val="000000"/>
              </w:rPr>
              <w:t>Общее описание системы</w:t>
            </w:r>
          </w:p>
        </w:tc>
      </w:tr>
      <w:tr w:rsidR="008C128A">
        <w:trPr>
          <w:trHeight w:val="210"/>
        </w:trPr>
        <w:tc>
          <w:tcPr>
            <w:tcW w:w="460" w:type="pct"/>
            <w:vAlign w:val="center"/>
            <w:hideMark/>
          </w:tcPr>
          <w:p w:rsidR="008C128A" w:rsidRDefault="0077044B">
            <w:pPr>
              <w:jc w:val="center"/>
              <w:rPr>
                <w:color w:val="000000"/>
              </w:rPr>
            </w:pPr>
            <w:r>
              <w:rPr>
                <w:color w:val="000000"/>
              </w:rPr>
              <w:t>9</w:t>
            </w:r>
          </w:p>
        </w:tc>
        <w:tc>
          <w:tcPr>
            <w:tcW w:w="4540" w:type="pct"/>
            <w:vAlign w:val="center"/>
            <w:hideMark/>
          </w:tcPr>
          <w:p w:rsidR="008C128A" w:rsidRDefault="0077044B">
            <w:pPr>
              <w:rPr>
                <w:color w:val="000000"/>
              </w:rPr>
            </w:pPr>
            <w:r>
              <w:rPr>
                <w:color w:val="000000"/>
              </w:rPr>
              <w:t>Технологический регламент</w:t>
            </w:r>
          </w:p>
        </w:tc>
      </w:tr>
    </w:tbl>
    <w:p w:rsidR="008C128A" w:rsidRDefault="0077044B">
      <w:pPr>
        <w:jc w:val="right"/>
        <w:rPr>
          <w:b/>
          <w:color w:val="000000"/>
        </w:rPr>
      </w:pPr>
      <w:r>
        <w:rPr>
          <w:sz w:val="28"/>
          <w:szCs w:val="28"/>
        </w:rPr>
        <w:br w:type="page" w:clear="all"/>
      </w:r>
      <w:r>
        <w:rPr>
          <w:b/>
          <w:color w:val="000000"/>
        </w:rPr>
        <w:lastRenderedPageBreak/>
        <w:t>Приложение № 3</w:t>
      </w:r>
    </w:p>
    <w:p w:rsidR="008C128A" w:rsidRDefault="0077044B">
      <w:pPr>
        <w:spacing w:before="120" w:after="120"/>
        <w:jc w:val="right"/>
        <w:rPr>
          <w:color w:val="000000"/>
        </w:rPr>
      </w:pPr>
      <w:r>
        <w:rPr>
          <w:color w:val="000000"/>
        </w:rPr>
        <w:t xml:space="preserve">к Разделу.2 </w:t>
      </w:r>
    </w:p>
    <w:p w:rsidR="008C128A" w:rsidRDefault="0077044B">
      <w:pPr>
        <w:spacing w:before="120" w:after="120"/>
        <w:jc w:val="right"/>
        <w:rPr>
          <w:color w:val="000000"/>
        </w:rPr>
      </w:pPr>
      <w:r>
        <w:rPr>
          <w:color w:val="000000"/>
        </w:rPr>
        <w:t xml:space="preserve">«Требования к Услугам» </w:t>
      </w:r>
    </w:p>
    <w:p w:rsidR="008C128A" w:rsidRDefault="008C128A">
      <w:pPr>
        <w:keepNext/>
        <w:spacing w:before="120" w:after="120"/>
        <w:ind w:left="357" w:hanging="357"/>
        <w:jc w:val="right"/>
        <w:rPr>
          <w:color w:val="000000"/>
        </w:rPr>
      </w:pPr>
    </w:p>
    <w:p w:rsidR="008C128A" w:rsidRDefault="0077044B">
      <w:pPr>
        <w:keepLines/>
        <w:tabs>
          <w:tab w:val="left" w:pos="1134"/>
        </w:tabs>
        <w:spacing w:before="120" w:after="120"/>
        <w:jc w:val="center"/>
        <w:outlineLvl w:val="1"/>
        <w:rPr>
          <w:rFonts w:eastAsia="Calibri"/>
          <w:b/>
          <w:bCs/>
          <w:iCs/>
          <w:color w:val="000000"/>
        </w:rPr>
      </w:pPr>
      <w:r>
        <w:rPr>
          <w:rFonts w:eastAsia="Calibri"/>
          <w:b/>
          <w:bCs/>
          <w:iCs/>
          <w:color w:val="000000"/>
        </w:rPr>
        <w:t>Каталог ИТ-сервиса</w:t>
      </w:r>
      <w:r w:rsidR="00A53B27">
        <w:rPr>
          <w:rFonts w:eastAsia="Calibri"/>
          <w:b/>
          <w:bCs/>
          <w:iCs/>
          <w:color w:val="000000"/>
        </w:rPr>
        <w:t xml:space="preserve"> </w:t>
      </w:r>
    </w:p>
    <w:p w:rsidR="008C128A" w:rsidRPr="009203EA" w:rsidRDefault="0077044B">
      <w:pPr>
        <w:spacing w:before="120" w:after="120"/>
        <w:ind w:firstLine="709"/>
        <w:rPr>
          <w:color w:val="000000"/>
        </w:rPr>
      </w:pPr>
      <w:r>
        <w:rPr>
          <w:color w:val="000000"/>
        </w:rPr>
        <w:t>Заполнение Каталога ИТ-сервиса следует предоставл</w:t>
      </w:r>
      <w:r w:rsidR="009203EA">
        <w:rPr>
          <w:color w:val="000000"/>
        </w:rPr>
        <w:t xml:space="preserve">ять в формате, приведенном в файле «Каталог ИТ-Сервиса </w:t>
      </w:r>
      <w:r w:rsidR="009203EA" w:rsidRPr="009203EA">
        <w:rPr>
          <w:color w:val="000000"/>
        </w:rPr>
        <w:t xml:space="preserve"> (.xlsx)</w:t>
      </w:r>
      <w:r w:rsidR="009203EA">
        <w:rPr>
          <w:color w:val="000000"/>
        </w:rPr>
        <w:t>», который является неотъемлемой частью настоящего технического задания.</w:t>
      </w:r>
    </w:p>
    <w:p w:rsidR="008C128A" w:rsidRDefault="008C128A">
      <w:pPr>
        <w:keepNext/>
        <w:widowControl w:val="0"/>
        <w:tabs>
          <w:tab w:val="left" w:pos="0"/>
        </w:tabs>
        <w:rPr>
          <w:rFonts w:ascii="Calibri" w:eastAsia="Calibri" w:hAnsi="Calibri"/>
          <w:color w:val="000000"/>
        </w:rPr>
      </w:pPr>
      <w:bookmarkStart w:id="80" w:name="_MON_1623737319"/>
      <w:bookmarkEnd w:id="80"/>
    </w:p>
    <w:p w:rsidR="00A53B27" w:rsidRDefault="00D9142A">
      <w:pPr>
        <w:jc w:val="center"/>
        <w:rPr>
          <w:sz w:val="28"/>
          <w:szCs w:val="28"/>
        </w:rPr>
      </w:pPr>
      <w:r>
        <w:rPr>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0;width:50pt;height:50pt;z-index:251657728;visibility:hidden" filled="t" stroked="t">
            <v:stroke joinstyle="round"/>
            <v:path o:extrusionok="t" gradientshapeok="f" o:connecttype="segments"/>
            <o:lock v:ext="edit" aspectratio="f" selection="t"/>
          </v:shape>
        </w:pict>
      </w:r>
    </w:p>
    <w:p w:rsidR="00A53B27" w:rsidRDefault="00A53B27">
      <w:pPr>
        <w:jc w:val="center"/>
        <w:rPr>
          <w:sz w:val="28"/>
          <w:szCs w:val="28"/>
        </w:rPr>
      </w:pPr>
    </w:p>
    <w:p w:rsidR="009203EA" w:rsidRDefault="009203EA">
      <w:pPr>
        <w:jc w:val="center"/>
        <w:rPr>
          <w:sz w:val="28"/>
          <w:szCs w:val="28"/>
        </w:rPr>
      </w:pPr>
    </w:p>
    <w:p w:rsidR="008C128A" w:rsidRDefault="0077044B">
      <w:pPr>
        <w:jc w:val="center"/>
        <w:rPr>
          <w:b/>
          <w:color w:val="000000"/>
        </w:rPr>
      </w:pPr>
      <w:r>
        <w:rPr>
          <w:sz w:val="28"/>
          <w:szCs w:val="28"/>
        </w:rPr>
        <w:br w:type="page" w:clear="all"/>
      </w:r>
      <w:r>
        <w:rPr>
          <w:b/>
          <w:color w:val="000000"/>
        </w:rPr>
        <w:lastRenderedPageBreak/>
        <w:t>Приложение № 4</w:t>
      </w:r>
    </w:p>
    <w:p w:rsidR="008C128A" w:rsidRDefault="0077044B">
      <w:pPr>
        <w:spacing w:before="120" w:after="120"/>
        <w:jc w:val="right"/>
        <w:rPr>
          <w:color w:val="000000"/>
        </w:rPr>
      </w:pPr>
      <w:r>
        <w:rPr>
          <w:color w:val="000000"/>
        </w:rPr>
        <w:t xml:space="preserve">к Разделу.2 </w:t>
      </w:r>
    </w:p>
    <w:p w:rsidR="008C128A" w:rsidRDefault="0077044B">
      <w:pPr>
        <w:spacing w:before="120" w:after="120"/>
        <w:jc w:val="right"/>
        <w:rPr>
          <w:color w:val="000000"/>
        </w:rPr>
      </w:pPr>
      <w:r>
        <w:rPr>
          <w:color w:val="000000"/>
        </w:rPr>
        <w:t xml:space="preserve">«Требования к Услугам» </w:t>
      </w:r>
    </w:p>
    <w:p w:rsidR="008C128A" w:rsidRDefault="0077044B">
      <w:pPr>
        <w:keepLines/>
        <w:tabs>
          <w:tab w:val="left" w:pos="1134"/>
        </w:tabs>
        <w:spacing w:before="120" w:after="120"/>
        <w:jc w:val="center"/>
        <w:outlineLvl w:val="1"/>
        <w:rPr>
          <w:b/>
          <w:color w:val="000000"/>
        </w:rPr>
      </w:pPr>
      <w:r>
        <w:rPr>
          <w:b/>
          <w:color w:val="000000"/>
        </w:rPr>
        <w:t xml:space="preserve">Перечень </w:t>
      </w:r>
      <w:r>
        <w:rPr>
          <w:rFonts w:eastAsia="Calibri"/>
          <w:b/>
          <w:bCs/>
          <w:iCs/>
          <w:color w:val="000000"/>
        </w:rPr>
        <w:t>рабочей</w:t>
      </w:r>
      <w:r>
        <w:rPr>
          <w:b/>
          <w:color w:val="000000"/>
        </w:rPr>
        <w:t xml:space="preserve"> документации СЗИ ИС УЦ и организационно-распорядительных документов по защите информации ИС УЦ</w:t>
      </w:r>
    </w:p>
    <w:p w:rsidR="008C128A" w:rsidRDefault="008C128A">
      <w:pPr>
        <w:keepNext/>
        <w:widowControl w:val="0"/>
        <w:tabs>
          <w:tab w:val="left" w:pos="0"/>
        </w:tabs>
        <w:jc w:val="center"/>
        <w:outlineLvl w:val="0"/>
        <w:rPr>
          <w:color w:val="000000"/>
        </w:rPr>
      </w:pPr>
    </w:p>
    <w:p w:rsidR="008C128A" w:rsidRDefault="0077044B">
      <w:pPr>
        <w:ind w:left="-87" w:firstLine="567"/>
        <w:jc w:val="right"/>
        <w:rPr>
          <w:i/>
          <w:color w:val="000000"/>
        </w:rPr>
      </w:pPr>
      <w:r>
        <w:rPr>
          <w:b/>
          <w:i/>
          <w:color w:val="000000"/>
        </w:rPr>
        <w:t>Таблица 1 «Перечень рабочей документации СЗИ ИС УЦ»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5"/>
        <w:gridCol w:w="9331"/>
      </w:tblGrid>
      <w:tr w:rsidR="008C128A">
        <w:trPr>
          <w:tblHeader/>
        </w:trPr>
        <w:tc>
          <w:tcPr>
            <w:tcW w:w="424" w:type="pct"/>
            <w:shd w:val="clear" w:color="auto" w:fill="D9D9D9"/>
            <w:vAlign w:val="center"/>
          </w:tcPr>
          <w:p w:rsidR="008C128A" w:rsidRDefault="0077044B">
            <w:pPr>
              <w:widowControl w:val="0"/>
              <w:ind w:hanging="113"/>
              <w:jc w:val="center"/>
              <w:rPr>
                <w:rFonts w:ascii="Calibri" w:eastAsia="Calibri" w:hAnsi="Calibri"/>
                <w:b/>
                <w:color w:val="000000"/>
              </w:rPr>
            </w:pPr>
            <w:r>
              <w:rPr>
                <w:b/>
                <w:color w:val="000000"/>
                <w:lang w:val="en-US"/>
              </w:rPr>
              <w:t>№</w:t>
            </w:r>
            <w:r>
              <w:rPr>
                <w:b/>
                <w:color w:val="000000"/>
              </w:rPr>
              <w:t xml:space="preserve"> </w:t>
            </w:r>
            <w:r>
              <w:rPr>
                <w:b/>
                <w:color w:val="000000"/>
                <w:lang w:val="en-US"/>
              </w:rPr>
              <w:t>п/п</w:t>
            </w:r>
          </w:p>
        </w:tc>
        <w:tc>
          <w:tcPr>
            <w:tcW w:w="4576" w:type="pct"/>
            <w:shd w:val="clear" w:color="auto" w:fill="D9D9D9"/>
          </w:tcPr>
          <w:p w:rsidR="008C128A" w:rsidRDefault="0077044B">
            <w:pPr>
              <w:widowControl w:val="0"/>
              <w:tabs>
                <w:tab w:val="left" w:pos="0"/>
              </w:tabs>
              <w:jc w:val="center"/>
              <w:outlineLvl w:val="0"/>
              <w:rPr>
                <w:rFonts w:ascii="Calibri" w:eastAsia="Calibri" w:hAnsi="Calibri"/>
                <w:b/>
                <w:color w:val="000000"/>
              </w:rPr>
            </w:pPr>
            <w:r>
              <w:rPr>
                <w:b/>
                <w:color w:val="000000"/>
                <w:lang w:val="en-US"/>
              </w:rPr>
              <w:t>Наименование документа</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1</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Общее описание СЗИ</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2</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Паспорт СЗИ</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3</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Структурная схема комплекса технических средств СЗИ</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4</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Таблица соединений и подключений СЗИ</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5</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План расположения оборудования и проводок СЗИ</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6</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Чертёж установки технических средств СЗИ</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7</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Таблица энергопотребления и тепловыделения компонентов СЗИ</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8</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Требования к параметрам настроек компонентов инфраструктуры</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9</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Описание комплекса технических средств СЗИ</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10</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Том настроек компонентов СЗИ</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11</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Инструкция администратора СрЗИ ИС УЦ</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12</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Инструкция администратора ИБ ИС УЦ</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13</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Матрица доступа</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14</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Описание технологического процесса обработки информации</w:t>
            </w:r>
          </w:p>
        </w:tc>
      </w:tr>
    </w:tbl>
    <w:p w:rsidR="008C128A" w:rsidRDefault="008C128A">
      <w:pPr>
        <w:ind w:left="-87" w:firstLine="567"/>
        <w:jc w:val="right"/>
        <w:rPr>
          <w:b/>
          <w:i/>
          <w:color w:val="000000"/>
        </w:rPr>
      </w:pPr>
    </w:p>
    <w:p w:rsidR="008C128A" w:rsidRDefault="0077044B">
      <w:pPr>
        <w:ind w:left="-87" w:firstLine="567"/>
        <w:jc w:val="right"/>
        <w:rPr>
          <w:i/>
          <w:color w:val="000000"/>
        </w:rPr>
      </w:pPr>
      <w:r>
        <w:rPr>
          <w:b/>
          <w:i/>
          <w:color w:val="000000"/>
        </w:rPr>
        <w:t>Таблица 2 «Перечень организационно-распорядительных документов по защите информации ИС УЦ»</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9338"/>
      </w:tblGrid>
      <w:tr w:rsidR="008C128A">
        <w:trPr>
          <w:tblHeader/>
        </w:trPr>
        <w:tc>
          <w:tcPr>
            <w:tcW w:w="425" w:type="pct"/>
            <w:shd w:val="clear" w:color="auto" w:fill="D9D9D9"/>
            <w:vAlign w:val="center"/>
          </w:tcPr>
          <w:p w:rsidR="008C128A" w:rsidRDefault="0077044B">
            <w:pPr>
              <w:widowControl w:val="0"/>
              <w:ind w:hanging="113"/>
              <w:jc w:val="center"/>
              <w:rPr>
                <w:b/>
                <w:color w:val="000000"/>
              </w:rPr>
            </w:pPr>
            <w:r>
              <w:rPr>
                <w:b/>
                <w:color w:val="000000"/>
                <w:lang w:val="en-US"/>
              </w:rPr>
              <w:t>№</w:t>
            </w:r>
            <w:r>
              <w:rPr>
                <w:b/>
                <w:color w:val="000000"/>
              </w:rPr>
              <w:t xml:space="preserve"> </w:t>
            </w:r>
            <w:r>
              <w:rPr>
                <w:b/>
                <w:color w:val="000000"/>
                <w:lang w:val="en-US"/>
              </w:rPr>
              <w:t>п/п</w:t>
            </w:r>
          </w:p>
        </w:tc>
        <w:tc>
          <w:tcPr>
            <w:tcW w:w="4575" w:type="pct"/>
            <w:shd w:val="clear" w:color="auto" w:fill="D9D9D9"/>
          </w:tcPr>
          <w:p w:rsidR="008C128A" w:rsidRDefault="0077044B">
            <w:pPr>
              <w:widowControl w:val="0"/>
              <w:tabs>
                <w:tab w:val="left" w:pos="0"/>
              </w:tabs>
              <w:jc w:val="center"/>
              <w:outlineLvl w:val="0"/>
              <w:rPr>
                <w:b/>
                <w:color w:val="000000"/>
              </w:rPr>
            </w:pPr>
            <w:r>
              <w:rPr>
                <w:b/>
                <w:color w:val="000000"/>
                <w:lang w:val="en-US"/>
              </w:rPr>
              <w:t>Наименование документа</w:t>
            </w:r>
          </w:p>
        </w:tc>
      </w:tr>
      <w:tr w:rsidR="008C128A">
        <w:tc>
          <w:tcPr>
            <w:tcW w:w="425" w:type="pct"/>
          </w:tcPr>
          <w:p w:rsidR="008C128A" w:rsidRDefault="0077044B">
            <w:pPr>
              <w:widowControl w:val="0"/>
              <w:tabs>
                <w:tab w:val="left" w:pos="0"/>
              </w:tabs>
              <w:outlineLvl w:val="0"/>
              <w:rPr>
                <w:color w:val="000000"/>
              </w:rPr>
            </w:pPr>
            <w:r>
              <w:rPr>
                <w:color w:val="000000"/>
              </w:rPr>
              <w:t>1</w:t>
            </w:r>
          </w:p>
        </w:tc>
        <w:tc>
          <w:tcPr>
            <w:tcW w:w="4575" w:type="pct"/>
          </w:tcPr>
          <w:p w:rsidR="008C128A" w:rsidRDefault="0077044B">
            <w:pPr>
              <w:widowControl w:val="0"/>
              <w:tabs>
                <w:tab w:val="left" w:pos="0"/>
              </w:tabs>
              <w:outlineLvl w:val="0"/>
              <w:rPr>
                <w:color w:val="000000"/>
              </w:rPr>
            </w:pPr>
            <w:r>
              <w:rPr>
                <w:color w:val="000000"/>
              </w:rPr>
              <w:t>Правила и процедуры управления (администрирования) СЗИ</w:t>
            </w:r>
          </w:p>
        </w:tc>
      </w:tr>
      <w:tr w:rsidR="008C128A">
        <w:tc>
          <w:tcPr>
            <w:tcW w:w="425" w:type="pct"/>
          </w:tcPr>
          <w:p w:rsidR="008C128A" w:rsidRDefault="0077044B">
            <w:pPr>
              <w:widowControl w:val="0"/>
              <w:tabs>
                <w:tab w:val="left" w:pos="0"/>
              </w:tabs>
              <w:outlineLvl w:val="0"/>
              <w:rPr>
                <w:color w:val="000000"/>
              </w:rPr>
            </w:pPr>
            <w:r>
              <w:rPr>
                <w:color w:val="000000"/>
              </w:rPr>
              <w:t>2</w:t>
            </w:r>
          </w:p>
        </w:tc>
        <w:tc>
          <w:tcPr>
            <w:tcW w:w="4575" w:type="pct"/>
          </w:tcPr>
          <w:p w:rsidR="008C128A" w:rsidRDefault="0077044B">
            <w:pPr>
              <w:widowControl w:val="0"/>
              <w:tabs>
                <w:tab w:val="left" w:pos="0"/>
              </w:tabs>
              <w:outlineLvl w:val="0"/>
              <w:rPr>
                <w:color w:val="000000"/>
              </w:rPr>
            </w:pPr>
            <w:r>
              <w:rPr>
                <w:color w:val="000000"/>
              </w:rPr>
              <w:t>Правила и процедуры выявления инцидентов</w:t>
            </w:r>
          </w:p>
        </w:tc>
      </w:tr>
      <w:tr w:rsidR="008C128A">
        <w:tc>
          <w:tcPr>
            <w:tcW w:w="425" w:type="pct"/>
          </w:tcPr>
          <w:p w:rsidR="008C128A" w:rsidRDefault="0077044B">
            <w:pPr>
              <w:widowControl w:val="0"/>
              <w:tabs>
                <w:tab w:val="left" w:pos="0"/>
              </w:tabs>
              <w:outlineLvl w:val="0"/>
              <w:rPr>
                <w:color w:val="000000"/>
              </w:rPr>
            </w:pPr>
            <w:r>
              <w:rPr>
                <w:color w:val="000000"/>
              </w:rPr>
              <w:t>3</w:t>
            </w:r>
          </w:p>
        </w:tc>
        <w:tc>
          <w:tcPr>
            <w:tcW w:w="4575" w:type="pct"/>
          </w:tcPr>
          <w:p w:rsidR="008C128A" w:rsidRDefault="0077044B">
            <w:pPr>
              <w:widowControl w:val="0"/>
              <w:tabs>
                <w:tab w:val="left" w:pos="0"/>
              </w:tabs>
              <w:outlineLvl w:val="0"/>
              <w:rPr>
                <w:color w:val="000000"/>
              </w:rPr>
            </w:pPr>
            <w:r>
              <w:rPr>
                <w:color w:val="000000"/>
              </w:rPr>
              <w:t>Правила и процедуры управления конфигурацией ИС УЦ и СЗИ</w:t>
            </w:r>
          </w:p>
        </w:tc>
      </w:tr>
      <w:tr w:rsidR="008C128A">
        <w:tc>
          <w:tcPr>
            <w:tcW w:w="425" w:type="pct"/>
          </w:tcPr>
          <w:p w:rsidR="008C128A" w:rsidRDefault="0077044B">
            <w:pPr>
              <w:widowControl w:val="0"/>
              <w:tabs>
                <w:tab w:val="left" w:pos="0"/>
              </w:tabs>
              <w:outlineLvl w:val="0"/>
              <w:rPr>
                <w:color w:val="000000"/>
              </w:rPr>
            </w:pPr>
            <w:r>
              <w:rPr>
                <w:color w:val="000000"/>
              </w:rPr>
              <w:t>4</w:t>
            </w:r>
          </w:p>
        </w:tc>
        <w:tc>
          <w:tcPr>
            <w:tcW w:w="4575" w:type="pct"/>
          </w:tcPr>
          <w:p w:rsidR="008C128A" w:rsidRDefault="0077044B">
            <w:pPr>
              <w:widowControl w:val="0"/>
              <w:tabs>
                <w:tab w:val="left" w:pos="0"/>
              </w:tabs>
              <w:outlineLvl w:val="0"/>
              <w:rPr>
                <w:color w:val="000000"/>
              </w:rPr>
            </w:pPr>
            <w:r>
              <w:rPr>
                <w:color w:val="000000"/>
              </w:rPr>
              <w:t>Правила и процедуры контроля (мониторинга)</w:t>
            </w:r>
          </w:p>
        </w:tc>
      </w:tr>
      <w:tr w:rsidR="008C128A">
        <w:tc>
          <w:tcPr>
            <w:tcW w:w="425" w:type="pct"/>
          </w:tcPr>
          <w:p w:rsidR="008C128A" w:rsidRDefault="0077044B">
            <w:pPr>
              <w:widowControl w:val="0"/>
              <w:tabs>
                <w:tab w:val="left" w:pos="0"/>
              </w:tabs>
              <w:outlineLvl w:val="0"/>
              <w:rPr>
                <w:color w:val="000000"/>
              </w:rPr>
            </w:pPr>
            <w:r>
              <w:rPr>
                <w:color w:val="000000"/>
              </w:rPr>
              <w:t>5</w:t>
            </w:r>
          </w:p>
        </w:tc>
        <w:tc>
          <w:tcPr>
            <w:tcW w:w="4575" w:type="pct"/>
          </w:tcPr>
          <w:p w:rsidR="008C128A" w:rsidRDefault="0077044B">
            <w:pPr>
              <w:widowControl w:val="0"/>
              <w:tabs>
                <w:tab w:val="left" w:pos="0"/>
              </w:tabs>
              <w:outlineLvl w:val="0"/>
              <w:rPr>
                <w:color w:val="000000"/>
              </w:rPr>
            </w:pPr>
            <w:r>
              <w:rPr>
                <w:color w:val="000000"/>
              </w:rPr>
              <w:t>Правила и процедуры защиты информации при выводе из эксплуатации ИС УЦ</w:t>
            </w:r>
          </w:p>
        </w:tc>
      </w:tr>
      <w:tr w:rsidR="008C128A">
        <w:tc>
          <w:tcPr>
            <w:tcW w:w="425" w:type="pct"/>
          </w:tcPr>
          <w:p w:rsidR="008C128A" w:rsidRDefault="0077044B">
            <w:pPr>
              <w:widowControl w:val="0"/>
              <w:tabs>
                <w:tab w:val="left" w:pos="0"/>
              </w:tabs>
              <w:outlineLvl w:val="0"/>
              <w:rPr>
                <w:color w:val="000000"/>
              </w:rPr>
            </w:pPr>
            <w:r>
              <w:rPr>
                <w:color w:val="000000"/>
              </w:rPr>
              <w:t>6</w:t>
            </w:r>
          </w:p>
        </w:tc>
        <w:tc>
          <w:tcPr>
            <w:tcW w:w="4575" w:type="pct"/>
          </w:tcPr>
          <w:p w:rsidR="008C128A" w:rsidRDefault="0077044B">
            <w:pPr>
              <w:widowControl w:val="0"/>
              <w:tabs>
                <w:tab w:val="left" w:pos="0"/>
              </w:tabs>
              <w:outlineLvl w:val="0"/>
              <w:rPr>
                <w:color w:val="000000"/>
              </w:rPr>
            </w:pPr>
            <w:r>
              <w:rPr>
                <w:color w:val="000000"/>
              </w:rPr>
              <w:t>Правила и процедуры по исполнению мер защиты информации в ИС УЦ</w:t>
            </w:r>
          </w:p>
        </w:tc>
      </w:tr>
      <w:tr w:rsidR="008C128A">
        <w:tc>
          <w:tcPr>
            <w:tcW w:w="425" w:type="pct"/>
          </w:tcPr>
          <w:p w:rsidR="008C128A" w:rsidRDefault="0077044B">
            <w:pPr>
              <w:widowControl w:val="0"/>
              <w:tabs>
                <w:tab w:val="left" w:pos="0"/>
              </w:tabs>
              <w:outlineLvl w:val="0"/>
              <w:rPr>
                <w:color w:val="000000"/>
              </w:rPr>
            </w:pPr>
            <w:r>
              <w:rPr>
                <w:color w:val="000000"/>
              </w:rPr>
              <w:t>7</w:t>
            </w:r>
          </w:p>
        </w:tc>
        <w:tc>
          <w:tcPr>
            <w:tcW w:w="4575" w:type="pct"/>
          </w:tcPr>
          <w:p w:rsidR="008C128A" w:rsidRDefault="0077044B">
            <w:pPr>
              <w:widowControl w:val="0"/>
              <w:tabs>
                <w:tab w:val="left" w:pos="0"/>
              </w:tabs>
              <w:outlineLvl w:val="0"/>
              <w:rPr>
                <w:color w:val="000000"/>
              </w:rPr>
            </w:pPr>
            <w:r>
              <w:rPr>
                <w:color w:val="000000"/>
              </w:rPr>
              <w:t>Инструкция пользователя ИС УЦ по обеспечению ИБ</w:t>
            </w:r>
          </w:p>
        </w:tc>
      </w:tr>
      <w:bookmarkEnd w:id="12"/>
      <w:bookmarkEnd w:id="13"/>
      <w:bookmarkEnd w:id="14"/>
    </w:tbl>
    <w:p w:rsidR="008C128A" w:rsidRDefault="008C128A">
      <w:pPr>
        <w:rPr>
          <w:highlight w:val="lightGray"/>
          <w:lang w:val="en-US"/>
        </w:rPr>
      </w:pPr>
    </w:p>
    <w:sectPr w:rsidR="008C128A">
      <w:pgSz w:w="11906" w:h="16838"/>
      <w:pgMar w:top="851" w:right="707" w:bottom="851"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142A" w:rsidRDefault="00D9142A">
      <w:r>
        <w:separator/>
      </w:r>
    </w:p>
  </w:endnote>
  <w:endnote w:type="continuationSeparator" w:id="0">
    <w:p w:rsidR="00D9142A" w:rsidRDefault="00D91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imes New Roman Bold">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onsultant">
    <w:charset w:val="00"/>
    <w:family w:val="auto"/>
    <w:pitch w:val="default"/>
  </w:font>
  <w:font w:name="OpenSymbol">
    <w:charset w:val="00"/>
    <w:family w:val="auto"/>
    <w:pitch w:val="default"/>
  </w:font>
  <w:font w:name="Book Antiqua">
    <w:panose1 w:val="02040602050305030304"/>
    <w:charset w:val="CC"/>
    <w:family w:val="roman"/>
    <w:pitch w:val="variable"/>
    <w:sig w:usb0="00000287" w:usb1="00000000" w:usb2="00000000" w:usb3="00000000" w:csb0="0000009F" w:csb1="00000000"/>
  </w:font>
  <w:font w:name="Chicago">
    <w:panose1 w:val="00000000000000000000"/>
    <w:charset w:val="00"/>
    <w:family w:val="swiss"/>
    <w:notTrueType/>
    <w:pitch w:val="variable"/>
    <w:sig w:usb0="00000003" w:usb1="00000000" w:usb2="00000000" w:usb3="00000000" w:csb0="00000001" w:csb1="00000000"/>
  </w:font>
  <w:font w:name="Arial MT Black">
    <w:panose1 w:val="00000000000000000000"/>
    <w:charset w:val="00"/>
    <w:family w:val="auto"/>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Garamond">
    <w:panose1 w:val="020204040303010108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Helv 12pt">
    <w:panose1 w:val="00000000000000000000"/>
    <w:charset w:val="00"/>
    <w:family w:val="swiss"/>
    <w:notTrueType/>
    <w:pitch w:val="default"/>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
    <w:panose1 w:val="00000000000000000000"/>
    <w:charset w:val="00"/>
    <w:family w:val="roman"/>
    <w:notTrueType/>
    <w:pitch w:val="default"/>
    <w:sig w:usb0="00000003" w:usb1="00000000" w:usb2="00000000" w:usb3="00000000" w:csb0="00000001" w:csb1="00000000"/>
  </w:font>
  <w:font w:name="SchoolBookC">
    <w:panose1 w:val="00000000000000000000"/>
    <w:charset w:val="00"/>
    <w:family w:val="decorative"/>
    <w:notTrueType/>
    <w:pitch w:val="variable"/>
    <w:sig w:usb0="00000003" w:usb1="00000000" w:usb2="00000000" w:usb3="00000000" w:csb0="00000001" w:csb1="00000000"/>
  </w:font>
  <w:font w:name="Gelvetsky 12pt">
    <w:altName w:val="Corbel Light"/>
    <w:charset w:val="00"/>
    <w:family w:val="auto"/>
    <w:pitch w:val="default"/>
  </w:font>
  <w:font w:name="MS Sans Serif">
    <w:panose1 w:val="020B0500000000000000"/>
    <w:charset w:val="00"/>
    <w:family w:val="auto"/>
    <w:pitch w:val="default"/>
  </w:font>
  <w:font w:name="Consolas">
    <w:panose1 w:val="020B0609020204030204"/>
    <w:charset w:val="CC"/>
    <w:family w:val="modern"/>
    <w:pitch w:val="fixed"/>
    <w:sig w:usb0="E00006FF" w:usb1="0000FCFF" w:usb2="00000001" w:usb3="00000000" w:csb0="0000019F" w:csb1="00000000"/>
  </w:font>
  <w:font w:name="NTTierce">
    <w:charset w:val="00"/>
    <w:family w:val="auto"/>
    <w:pitch w:val="default"/>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74BB" w:rsidRDefault="004B74BB">
    <w:pPr>
      <w:pStyle w:val="affa"/>
      <w:jc w:val="center"/>
    </w:pPr>
    <w:r>
      <w:fldChar w:fldCharType="begin"/>
    </w:r>
    <w:r>
      <w:instrText>PAGE   \* MERGEFORMAT</w:instrText>
    </w:r>
    <w:r>
      <w:fldChar w:fldCharType="separate"/>
    </w:r>
    <w:r w:rsidR="004F0903">
      <w:rPr>
        <w:noProof/>
      </w:rPr>
      <w:t>28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74BB" w:rsidRDefault="004B74BB">
    <w:pPr>
      <w:pStyle w:val="affa"/>
      <w:jc w:val="center"/>
    </w:pPr>
    <w:r>
      <w:fldChar w:fldCharType="begin"/>
    </w:r>
    <w:r>
      <w:instrText>PAGE   \* MERGEFORMAT</w:instrText>
    </w:r>
    <w:r>
      <w:fldChar w:fldCharType="separate"/>
    </w:r>
    <w:r w:rsidR="004F0903">
      <w:rPr>
        <w:noProof/>
      </w:rPr>
      <w:t>31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142A" w:rsidRDefault="00D9142A">
      <w:r>
        <w:separator/>
      </w:r>
    </w:p>
  </w:footnote>
  <w:footnote w:type="continuationSeparator" w:id="0">
    <w:p w:rsidR="00D9142A" w:rsidRDefault="00D9142A">
      <w:r>
        <w:continuationSeparator/>
      </w:r>
    </w:p>
  </w:footnote>
  <w:footnote w:id="1">
    <w:p w:rsidR="004B74BB" w:rsidRDefault="004B74BB">
      <w:pPr>
        <w:pStyle w:val="affe"/>
      </w:pPr>
      <w:r>
        <w:rPr>
          <w:rStyle w:val="afff0"/>
        </w:rPr>
        <w:footnoteRef/>
      </w:r>
      <w:r>
        <w:t xml:space="preserve"> Исполнитель отвечает только за недоступность ИС УЦ в следствии аварий в работе компонента ИС, за которую отвечает. Расчет доступности ППО без БПО не применимо.</w:t>
      </w:r>
    </w:p>
  </w:footnote>
  <w:footnote w:id="2">
    <w:p w:rsidR="004B74BB" w:rsidRDefault="004B74BB">
      <w:pPr>
        <w:pStyle w:val="affe"/>
      </w:pPr>
      <w:r>
        <w:rPr>
          <w:rStyle w:val="afff0"/>
        </w:rPr>
        <w:footnoteRef/>
      </w:r>
      <w:r>
        <w:t xml:space="preserve"> Является частным случаем Заявки категории «Запрос на изменение»</w:t>
      </w:r>
    </w:p>
  </w:footnote>
  <w:footnote w:id="3">
    <w:p w:rsidR="004B74BB" w:rsidRDefault="004B74BB">
      <w:pPr>
        <w:pStyle w:val="affe"/>
      </w:pPr>
      <w:r>
        <w:rPr>
          <w:rStyle w:val="afff0"/>
        </w:rPr>
        <w:footnoteRef/>
      </w:r>
      <w:r>
        <w:t xml:space="preserve"> При наличии контактной информации в Заявке.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74BB" w:rsidRDefault="004B74BB">
    <w:pPr>
      <w:ind w:right="142"/>
      <w:jc w:val="both"/>
    </w:pPr>
    <w:r>
      <w:rPr>
        <w:bCs/>
        <w:sz w:val="18"/>
        <w:szCs w:val="18"/>
      </w:rPr>
      <w:t>Документация по открытому конкурсу № </w:t>
    </w:r>
    <w:r>
      <w:rPr>
        <w:bCs/>
        <w:caps/>
        <w:sz w:val="18"/>
        <w:szCs w:val="18"/>
      </w:rPr>
      <w:t>ФК2015/УРБП</w:t>
    </w:r>
    <w:r>
      <w:rPr>
        <w:sz w:val="18"/>
        <w:szCs w:val="18"/>
      </w:rPr>
      <w:t>/ОК-27 «</w:t>
    </w:r>
    <w:r>
      <w:rPr>
        <w:rFonts w:eastAsia="Calibri"/>
        <w:spacing w:val="-3"/>
        <w:sz w:val="18"/>
        <w:szCs w:val="18"/>
      </w:rPr>
      <w:t xml:space="preserve">Выполнение работ (оказание услуг) по развитию и сопровождению прикладного программного обеспечения государственной автоматизированной информационной системы </w:t>
    </w:r>
    <w:r>
      <w:rPr>
        <w:rFonts w:eastAsia="Calibri"/>
        <w:spacing w:val="-3"/>
        <w:sz w:val="18"/>
        <w:szCs w:val="18"/>
        <w:u w:val="single"/>
      </w:rPr>
      <w:t>«Управление»</w:t>
    </w:r>
    <w:r>
      <w:rPr>
        <w:sz w:val="18"/>
        <w:szCs w:val="18"/>
        <w:u w:val="single"/>
      </w:rPr>
      <w:t xml:space="preserve">                                                                                                                                                          Страница  </w:t>
    </w:r>
    <w:r>
      <w:rPr>
        <w:sz w:val="18"/>
        <w:szCs w:val="18"/>
        <w:u w:val="single"/>
      </w:rPr>
      <w:fldChar w:fldCharType="begin"/>
    </w:r>
    <w:r>
      <w:rPr>
        <w:sz w:val="18"/>
        <w:szCs w:val="18"/>
        <w:u w:val="single"/>
      </w:rPr>
      <w:instrText xml:space="preserve"> PAGE </w:instrText>
    </w:r>
    <w:r>
      <w:rPr>
        <w:sz w:val="18"/>
        <w:szCs w:val="18"/>
        <w:u w:val="single"/>
      </w:rPr>
      <w:fldChar w:fldCharType="separate"/>
    </w:r>
    <w:r>
      <w:rPr>
        <w:sz w:val="18"/>
        <w:szCs w:val="18"/>
        <w:u w:val="single"/>
      </w:rPr>
      <w:t>99</w:t>
    </w:r>
    <w:r>
      <w:rPr>
        <w:sz w:val="18"/>
        <w:szCs w:val="18"/>
        <w:u w:val="single"/>
      </w:rPr>
      <w:fldChar w:fldCharType="end"/>
    </w:r>
    <w:r>
      <w:rPr>
        <w:sz w:val="18"/>
        <w:szCs w:val="18"/>
        <w:u w:val="single"/>
      </w:rPr>
      <w:t xml:space="preserve"> из </w:t>
    </w:r>
    <w:r>
      <w:rPr>
        <w:sz w:val="18"/>
        <w:szCs w:val="18"/>
        <w:u w:val="single"/>
      </w:rPr>
      <w:fldChar w:fldCharType="begin"/>
    </w:r>
    <w:r>
      <w:rPr>
        <w:sz w:val="18"/>
        <w:szCs w:val="18"/>
        <w:u w:val="single"/>
      </w:rPr>
      <w:instrText xml:space="preserve"> NUMPAGES </w:instrText>
    </w:r>
    <w:r>
      <w:rPr>
        <w:sz w:val="18"/>
        <w:szCs w:val="18"/>
        <w:u w:val="single"/>
      </w:rPr>
      <w:fldChar w:fldCharType="separate"/>
    </w:r>
    <w:r>
      <w:rPr>
        <w:sz w:val="18"/>
        <w:szCs w:val="18"/>
        <w:u w:val="single"/>
      </w:rPr>
      <w:t>57</w:t>
    </w:r>
    <w:r>
      <w:rPr>
        <w:sz w:val="18"/>
        <w:szCs w:val="18"/>
        <w:u w:val="single"/>
      </w:rPr>
      <w:fldChar w:fldCharType="end"/>
    </w:r>
  </w:p>
  <w:p w:rsidR="004B74BB" w:rsidRDefault="004B74BB">
    <w:pP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74BB" w:rsidRDefault="004B74BB">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66AC"/>
    <w:multiLevelType w:val="hybridMultilevel"/>
    <w:tmpl w:val="2E68A654"/>
    <w:lvl w:ilvl="0" w:tplc="444C79AE">
      <w:start w:val="1"/>
      <w:numFmt w:val="decimal"/>
      <w:pStyle w:val="a"/>
      <w:lvlText w:val="%1."/>
      <w:lvlJc w:val="left"/>
      <w:pPr>
        <w:tabs>
          <w:tab w:val="num" w:pos="720"/>
        </w:tabs>
        <w:ind w:left="720" w:hanging="360"/>
      </w:pPr>
      <w:rPr>
        <w:rFonts w:cs="Times New Roman"/>
      </w:rPr>
    </w:lvl>
    <w:lvl w:ilvl="1" w:tplc="8982E150">
      <w:start w:val="1"/>
      <w:numFmt w:val="lowerLetter"/>
      <w:lvlText w:val="%2."/>
      <w:lvlJc w:val="left"/>
      <w:pPr>
        <w:tabs>
          <w:tab w:val="num" w:pos="1440"/>
        </w:tabs>
        <w:ind w:left="1440" w:hanging="360"/>
      </w:pPr>
      <w:rPr>
        <w:rFonts w:cs="Times New Roman"/>
      </w:rPr>
    </w:lvl>
    <w:lvl w:ilvl="2" w:tplc="3CF88A90">
      <w:start w:val="1"/>
      <w:numFmt w:val="lowerRoman"/>
      <w:lvlText w:val="%3."/>
      <w:lvlJc w:val="right"/>
      <w:pPr>
        <w:tabs>
          <w:tab w:val="num" w:pos="2160"/>
        </w:tabs>
        <w:ind w:left="2160" w:hanging="180"/>
      </w:pPr>
      <w:rPr>
        <w:rFonts w:cs="Times New Roman"/>
      </w:rPr>
    </w:lvl>
    <w:lvl w:ilvl="3" w:tplc="5DFA9D1A">
      <w:start w:val="1"/>
      <w:numFmt w:val="decimal"/>
      <w:lvlText w:val="%4."/>
      <w:lvlJc w:val="left"/>
      <w:pPr>
        <w:tabs>
          <w:tab w:val="num" w:pos="2880"/>
        </w:tabs>
        <w:ind w:left="2880" w:hanging="360"/>
      </w:pPr>
      <w:rPr>
        <w:rFonts w:cs="Times New Roman"/>
      </w:rPr>
    </w:lvl>
    <w:lvl w:ilvl="4" w:tplc="7438E146">
      <w:start w:val="1"/>
      <w:numFmt w:val="lowerLetter"/>
      <w:lvlText w:val="%5."/>
      <w:lvlJc w:val="left"/>
      <w:pPr>
        <w:tabs>
          <w:tab w:val="num" w:pos="3600"/>
        </w:tabs>
        <w:ind w:left="3600" w:hanging="360"/>
      </w:pPr>
      <w:rPr>
        <w:rFonts w:cs="Times New Roman"/>
      </w:rPr>
    </w:lvl>
    <w:lvl w:ilvl="5" w:tplc="D0BC4F58">
      <w:start w:val="1"/>
      <w:numFmt w:val="lowerRoman"/>
      <w:lvlText w:val="%6."/>
      <w:lvlJc w:val="right"/>
      <w:pPr>
        <w:tabs>
          <w:tab w:val="num" w:pos="4320"/>
        </w:tabs>
        <w:ind w:left="4320" w:hanging="180"/>
      </w:pPr>
      <w:rPr>
        <w:rFonts w:cs="Times New Roman"/>
      </w:rPr>
    </w:lvl>
    <w:lvl w:ilvl="6" w:tplc="3EB6303C">
      <w:start w:val="1"/>
      <w:numFmt w:val="decimal"/>
      <w:lvlText w:val="%7."/>
      <w:lvlJc w:val="left"/>
      <w:pPr>
        <w:tabs>
          <w:tab w:val="num" w:pos="5040"/>
        </w:tabs>
        <w:ind w:left="5040" w:hanging="360"/>
      </w:pPr>
      <w:rPr>
        <w:rFonts w:cs="Times New Roman"/>
      </w:rPr>
    </w:lvl>
    <w:lvl w:ilvl="7" w:tplc="BF4C7A10">
      <w:start w:val="1"/>
      <w:numFmt w:val="lowerLetter"/>
      <w:lvlText w:val="%8."/>
      <w:lvlJc w:val="left"/>
      <w:pPr>
        <w:tabs>
          <w:tab w:val="num" w:pos="5760"/>
        </w:tabs>
        <w:ind w:left="5760" w:hanging="360"/>
      </w:pPr>
      <w:rPr>
        <w:rFonts w:cs="Times New Roman"/>
      </w:rPr>
    </w:lvl>
    <w:lvl w:ilvl="8" w:tplc="427CF45C">
      <w:start w:val="1"/>
      <w:numFmt w:val="lowerRoman"/>
      <w:lvlText w:val="%9."/>
      <w:lvlJc w:val="right"/>
      <w:pPr>
        <w:tabs>
          <w:tab w:val="num" w:pos="6480"/>
        </w:tabs>
        <w:ind w:left="6480" w:hanging="180"/>
      </w:pPr>
      <w:rPr>
        <w:rFonts w:cs="Times New Roman"/>
      </w:rPr>
    </w:lvl>
  </w:abstractNum>
  <w:abstractNum w:abstractNumId="1" w15:restartNumberingAfterBreak="0">
    <w:nsid w:val="00BE2131"/>
    <w:multiLevelType w:val="multilevel"/>
    <w:tmpl w:val="8696BDFC"/>
    <w:styleLink w:val="1111111"/>
    <w:lvl w:ilvl="0">
      <w:start w:val="1"/>
      <w:numFmt w:val="decimal"/>
      <w:pStyle w:val="otrlistnum1"/>
      <w:lvlText w:val="%1."/>
      <w:lvlJc w:val="left"/>
      <w:pPr>
        <w:tabs>
          <w:tab w:val="num" w:pos="1491"/>
        </w:tabs>
        <w:ind w:left="1491" w:hanging="357"/>
      </w:pPr>
      <w:rPr>
        <w:rFonts w:ascii="Arial" w:hAnsi="Arial" w:cs="Arial" w:hint="default"/>
        <w:color w:val="auto"/>
        <w:sz w:val="20"/>
        <w:szCs w:val="20"/>
      </w:rPr>
    </w:lvl>
    <w:lvl w:ilvl="1">
      <w:start w:val="1"/>
      <w:numFmt w:val="decimal"/>
      <w:lvlText w:val="%1.%2."/>
      <w:lvlJc w:val="left"/>
      <w:pPr>
        <w:tabs>
          <w:tab w:val="num" w:pos="2070"/>
        </w:tabs>
        <w:ind w:left="2070" w:hanging="539"/>
      </w:pPr>
      <w:rPr>
        <w:rFonts w:cs="Times New Roman" w:hint="default"/>
      </w:rPr>
    </w:lvl>
    <w:lvl w:ilvl="2">
      <w:start w:val="1"/>
      <w:numFmt w:val="decimal"/>
      <w:lvlText w:val="%1.%2.%3."/>
      <w:lvlJc w:val="left"/>
      <w:pPr>
        <w:tabs>
          <w:tab w:val="num" w:pos="2608"/>
        </w:tabs>
        <w:ind w:left="2608" w:hanging="680"/>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2" w15:restartNumberingAfterBreak="0">
    <w:nsid w:val="00DA5920"/>
    <w:multiLevelType w:val="multilevel"/>
    <w:tmpl w:val="F9329D56"/>
    <w:styleLink w:val="ArticleSection1"/>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 w15:restartNumberingAfterBreak="0">
    <w:nsid w:val="013E670A"/>
    <w:multiLevelType w:val="hybridMultilevel"/>
    <w:tmpl w:val="9460CF3C"/>
    <w:lvl w:ilvl="0" w:tplc="FFFFFFFF">
      <w:start w:val="1"/>
      <w:numFmt w:val="bullet"/>
      <w:pStyle w:val="NNSpisok1uroven"/>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4" w15:restartNumberingAfterBreak="0">
    <w:nsid w:val="0267692A"/>
    <w:multiLevelType w:val="hybridMultilevel"/>
    <w:tmpl w:val="95382612"/>
    <w:lvl w:ilvl="0" w:tplc="FFFFFFFF">
      <w:start w:val="1"/>
      <w:numFmt w:val="bullet"/>
      <w:pStyle w:val="Heading"/>
      <w:lvlText w:val=""/>
      <w:lvlJc w:val="left"/>
      <w:pPr>
        <w:tabs>
          <w:tab w:val="num" w:pos="1134"/>
        </w:tabs>
        <w:ind w:left="1134"/>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31F5B0E"/>
    <w:multiLevelType w:val="multilevel"/>
    <w:tmpl w:val="861EC35E"/>
    <w:lvl w:ilvl="0">
      <w:start w:val="1"/>
      <w:numFmt w:val="decimal"/>
      <w:pStyle w:val="3"/>
      <w:lvlText w:val="%1."/>
      <w:lvlJc w:val="left"/>
      <w:pPr>
        <w:tabs>
          <w:tab w:val="num" w:pos="1069"/>
        </w:tabs>
        <w:ind w:left="1069" w:hanging="360"/>
      </w:pPr>
      <w:rPr>
        <w:rFonts w:cs="Times New Roman" w:hint="default"/>
      </w:rPr>
    </w:lvl>
    <w:lvl w:ilvl="1">
      <w:start w:val="1"/>
      <w:numFmt w:val="decimal"/>
      <w:lvlText w:val="%1.%2."/>
      <w:lvlJc w:val="left"/>
      <w:pPr>
        <w:tabs>
          <w:tab w:val="num" w:pos="1501"/>
        </w:tabs>
        <w:ind w:left="1501" w:hanging="432"/>
      </w:pPr>
      <w:rPr>
        <w:rFonts w:cs="Times New Roman" w:hint="default"/>
      </w:rPr>
    </w:lvl>
    <w:lvl w:ilvl="2">
      <w:start w:val="1"/>
      <w:numFmt w:val="decimal"/>
      <w:lvlText w:val="%1.%2.%3."/>
      <w:lvlJc w:val="left"/>
      <w:pPr>
        <w:tabs>
          <w:tab w:val="num" w:pos="1933"/>
        </w:tabs>
        <w:ind w:left="1933" w:hanging="504"/>
      </w:pPr>
      <w:rPr>
        <w:rFonts w:cs="Times New Roman" w:hint="default"/>
      </w:rPr>
    </w:lvl>
    <w:lvl w:ilvl="3">
      <w:start w:val="1"/>
      <w:numFmt w:val="decimal"/>
      <w:lvlText w:val="%1.%2.%3.%4."/>
      <w:lvlJc w:val="left"/>
      <w:pPr>
        <w:tabs>
          <w:tab w:val="num" w:pos="2437"/>
        </w:tabs>
        <w:ind w:left="2437" w:hanging="648"/>
      </w:pPr>
      <w:rPr>
        <w:rFonts w:cs="Times New Roman" w:hint="default"/>
      </w:rPr>
    </w:lvl>
    <w:lvl w:ilvl="4">
      <w:start w:val="1"/>
      <w:numFmt w:val="decimal"/>
      <w:lvlText w:val="%1.%2.%3.%4.%5."/>
      <w:lvlJc w:val="left"/>
      <w:pPr>
        <w:tabs>
          <w:tab w:val="num" w:pos="2941"/>
        </w:tabs>
        <w:ind w:left="2941" w:hanging="792"/>
      </w:pPr>
      <w:rPr>
        <w:rFonts w:cs="Times New Roman" w:hint="default"/>
      </w:rPr>
    </w:lvl>
    <w:lvl w:ilvl="5">
      <w:start w:val="1"/>
      <w:numFmt w:val="decimal"/>
      <w:lvlText w:val="%1.%2.%3.%4.%5.%6."/>
      <w:lvlJc w:val="left"/>
      <w:pPr>
        <w:tabs>
          <w:tab w:val="num" w:pos="3445"/>
        </w:tabs>
        <w:ind w:left="3445" w:hanging="936"/>
      </w:pPr>
      <w:rPr>
        <w:rFonts w:cs="Times New Roman" w:hint="default"/>
      </w:rPr>
    </w:lvl>
    <w:lvl w:ilvl="6">
      <w:start w:val="1"/>
      <w:numFmt w:val="decimal"/>
      <w:lvlText w:val="%1.%2.%3.%4.%5.%6.%7."/>
      <w:lvlJc w:val="left"/>
      <w:pPr>
        <w:tabs>
          <w:tab w:val="num" w:pos="3949"/>
        </w:tabs>
        <w:ind w:left="3949" w:hanging="1080"/>
      </w:pPr>
      <w:rPr>
        <w:rFonts w:cs="Times New Roman" w:hint="default"/>
      </w:rPr>
    </w:lvl>
    <w:lvl w:ilvl="7">
      <w:start w:val="1"/>
      <w:numFmt w:val="decimal"/>
      <w:lvlText w:val="%1.%2.%3.%4.%5.%6.%7.%8."/>
      <w:lvlJc w:val="left"/>
      <w:pPr>
        <w:tabs>
          <w:tab w:val="num" w:pos="4453"/>
        </w:tabs>
        <w:ind w:left="4453" w:hanging="1224"/>
      </w:pPr>
      <w:rPr>
        <w:rFonts w:cs="Times New Roman" w:hint="default"/>
      </w:rPr>
    </w:lvl>
    <w:lvl w:ilvl="8">
      <w:start w:val="1"/>
      <w:numFmt w:val="decimal"/>
      <w:lvlText w:val="%1.%2.%3.%4.%5.%6.%7.%8.%9."/>
      <w:lvlJc w:val="left"/>
      <w:pPr>
        <w:tabs>
          <w:tab w:val="num" w:pos="5029"/>
        </w:tabs>
        <w:ind w:left="5029" w:hanging="1440"/>
      </w:pPr>
      <w:rPr>
        <w:rFonts w:cs="Times New Roman" w:hint="default"/>
      </w:rPr>
    </w:lvl>
  </w:abstractNum>
  <w:abstractNum w:abstractNumId="6" w15:restartNumberingAfterBreak="0">
    <w:nsid w:val="05041727"/>
    <w:multiLevelType w:val="hybridMultilevel"/>
    <w:tmpl w:val="D02CDCD4"/>
    <w:lvl w:ilvl="0" w:tplc="E6DAF02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51354E8"/>
    <w:multiLevelType w:val="hybridMultilevel"/>
    <w:tmpl w:val="1D34D042"/>
    <w:lvl w:ilvl="0" w:tplc="2C4E0F0C">
      <w:start w:val="1"/>
      <w:numFmt w:val="bullet"/>
      <w:pStyle w:val="otrlistmark1"/>
      <w:lvlText w:val=""/>
      <w:lvlJc w:val="left"/>
      <w:pPr>
        <w:tabs>
          <w:tab w:val="num" w:pos="1491"/>
        </w:tabs>
        <w:ind w:left="1491" w:hanging="357"/>
      </w:pPr>
      <w:rPr>
        <w:rFonts w:ascii="Symbol" w:hAnsi="Symbol" w:hint="default"/>
        <w:b w:val="0"/>
        <w:i w:val="0"/>
        <w:color w:val="auto"/>
        <w:sz w:val="24"/>
      </w:rPr>
    </w:lvl>
    <w:lvl w:ilvl="1" w:tplc="7E8A083C">
      <w:start w:val="1"/>
      <w:numFmt w:val="bullet"/>
      <w:lvlText w:val=""/>
      <w:lvlJc w:val="left"/>
      <w:pPr>
        <w:tabs>
          <w:tab w:val="num" w:pos="1848"/>
        </w:tabs>
        <w:ind w:left="1848" w:hanging="317"/>
      </w:pPr>
      <w:rPr>
        <w:rFonts w:ascii="Symbol" w:hAnsi="Symbol" w:hint="default"/>
        <w:b w:val="0"/>
        <w:i w:val="0"/>
        <w:color w:val="auto"/>
        <w:sz w:val="22"/>
      </w:rPr>
    </w:lvl>
    <w:lvl w:ilvl="2" w:tplc="56B60FB0">
      <w:start w:val="1"/>
      <w:numFmt w:val="bullet"/>
      <w:lvlText w:val=""/>
      <w:lvlJc w:val="left"/>
      <w:pPr>
        <w:tabs>
          <w:tab w:val="num" w:pos="2206"/>
        </w:tabs>
        <w:ind w:left="2206" w:hanging="278"/>
      </w:pPr>
      <w:rPr>
        <w:rFonts w:ascii="Symbol" w:hAnsi="Symbol" w:hint="default"/>
        <w:b w:val="0"/>
        <w:i w:val="0"/>
        <w:color w:val="auto"/>
        <w:sz w:val="20"/>
      </w:rPr>
    </w:lvl>
    <w:lvl w:ilvl="3" w:tplc="57782980">
      <w:start w:val="1"/>
      <w:numFmt w:val="bullet"/>
      <w:lvlRestart w:val="0"/>
      <w:lvlText w:val="―"/>
      <w:lvlJc w:val="left"/>
      <w:pPr>
        <w:tabs>
          <w:tab w:val="num" w:pos="2268"/>
        </w:tabs>
        <w:ind w:left="2268" w:hanging="283"/>
      </w:pPr>
      <w:rPr>
        <w:rFonts w:ascii="Verdana" w:hAnsi="Verdana" w:hint="default"/>
        <w:color w:val="auto"/>
      </w:rPr>
    </w:lvl>
    <w:lvl w:ilvl="4" w:tplc="7A2C66CE">
      <w:start w:val="1"/>
      <w:numFmt w:val="bullet"/>
      <w:lvlRestart w:val="0"/>
      <w:lvlText w:val="―"/>
      <w:lvlJc w:val="left"/>
      <w:pPr>
        <w:tabs>
          <w:tab w:val="num" w:pos="2552"/>
        </w:tabs>
        <w:ind w:left="2552" w:hanging="284"/>
      </w:pPr>
      <w:rPr>
        <w:rFonts w:ascii="Verdana" w:hAnsi="Verdana" w:hint="default"/>
        <w:color w:val="auto"/>
      </w:rPr>
    </w:lvl>
    <w:lvl w:ilvl="5" w:tplc="5394DC1A">
      <w:start w:val="1"/>
      <w:numFmt w:val="bullet"/>
      <w:lvlRestart w:val="0"/>
      <w:lvlText w:val="―"/>
      <w:lvlJc w:val="left"/>
      <w:pPr>
        <w:tabs>
          <w:tab w:val="num" w:pos="2835"/>
        </w:tabs>
        <w:ind w:left="2835" w:hanging="283"/>
      </w:pPr>
      <w:rPr>
        <w:rFonts w:ascii="Verdana" w:hAnsi="Verdana" w:hint="default"/>
        <w:color w:val="auto"/>
      </w:rPr>
    </w:lvl>
    <w:lvl w:ilvl="6" w:tplc="8354AAE2">
      <w:start w:val="1"/>
      <w:numFmt w:val="bullet"/>
      <w:lvlRestart w:val="0"/>
      <w:lvlText w:val="―"/>
      <w:lvlJc w:val="left"/>
      <w:pPr>
        <w:tabs>
          <w:tab w:val="num" w:pos="3119"/>
        </w:tabs>
        <w:ind w:left="3119" w:hanging="284"/>
      </w:pPr>
      <w:rPr>
        <w:rFonts w:ascii="Verdana" w:hAnsi="Verdana" w:hint="default"/>
        <w:color w:val="auto"/>
      </w:rPr>
    </w:lvl>
    <w:lvl w:ilvl="7" w:tplc="20444D30">
      <w:start w:val="1"/>
      <w:numFmt w:val="bullet"/>
      <w:lvlRestart w:val="0"/>
      <w:lvlText w:val="―"/>
      <w:lvlJc w:val="left"/>
      <w:pPr>
        <w:tabs>
          <w:tab w:val="num" w:pos="3402"/>
        </w:tabs>
        <w:ind w:left="3402" w:hanging="283"/>
      </w:pPr>
      <w:rPr>
        <w:rFonts w:ascii="Verdana" w:hAnsi="Verdana" w:hint="default"/>
        <w:color w:val="auto"/>
      </w:rPr>
    </w:lvl>
    <w:lvl w:ilvl="8" w:tplc="97B0C7C0">
      <w:start w:val="1"/>
      <w:numFmt w:val="bullet"/>
      <w:lvlRestart w:val="0"/>
      <w:lvlText w:val=""/>
      <w:lvlJc w:val="left"/>
      <w:pPr>
        <w:tabs>
          <w:tab w:val="num" w:pos="3686"/>
        </w:tabs>
        <w:ind w:left="3686" w:hanging="284"/>
      </w:pPr>
      <w:rPr>
        <w:rFonts w:ascii="Symbol" w:hAnsi="Symbol" w:hint="default"/>
      </w:rPr>
    </w:lvl>
  </w:abstractNum>
  <w:abstractNum w:abstractNumId="8" w15:restartNumberingAfterBreak="0">
    <w:nsid w:val="058602A3"/>
    <w:multiLevelType w:val="hybridMultilevel"/>
    <w:tmpl w:val="C05281A4"/>
    <w:lvl w:ilvl="0" w:tplc="8CF03E78">
      <w:start w:val="1"/>
      <w:numFmt w:val="bullet"/>
      <w:pStyle w:val="a0"/>
      <w:lvlText w:val="―"/>
      <w:lvlJc w:val="left"/>
      <w:pPr>
        <w:tabs>
          <w:tab w:val="num" w:pos="539"/>
        </w:tabs>
        <w:ind w:firstLine="255"/>
      </w:pPr>
      <w:rPr>
        <w:rFonts w:ascii="Arial" w:hAnsi="Arial" w:hint="default"/>
        <w:b w:val="0"/>
        <w:i w:val="0"/>
        <w:color w:val="auto"/>
        <w:spacing w:val="0"/>
        <w:w w:val="100"/>
        <w:sz w:val="18"/>
      </w:rPr>
    </w:lvl>
    <w:lvl w:ilvl="1" w:tplc="05EA21F0">
      <w:start w:val="1"/>
      <w:numFmt w:val="bullet"/>
      <w:lvlText w:val="o"/>
      <w:lvlJc w:val="left"/>
      <w:pPr>
        <w:tabs>
          <w:tab w:val="num" w:pos="1440"/>
        </w:tabs>
        <w:ind w:left="1440" w:hanging="360"/>
      </w:pPr>
      <w:rPr>
        <w:rFonts w:ascii="Courier New" w:hAnsi="Courier New" w:hint="default"/>
      </w:rPr>
    </w:lvl>
    <w:lvl w:ilvl="2" w:tplc="7536F518">
      <w:start w:val="1"/>
      <w:numFmt w:val="bullet"/>
      <w:lvlText w:val=""/>
      <w:lvlJc w:val="left"/>
      <w:pPr>
        <w:tabs>
          <w:tab w:val="num" w:pos="2160"/>
        </w:tabs>
        <w:ind w:left="2160" w:hanging="360"/>
      </w:pPr>
      <w:rPr>
        <w:rFonts w:ascii="Wingdings" w:hAnsi="Wingdings" w:hint="default"/>
      </w:rPr>
    </w:lvl>
    <w:lvl w:ilvl="3" w:tplc="464A100C">
      <w:start w:val="1"/>
      <w:numFmt w:val="bullet"/>
      <w:lvlText w:val=""/>
      <w:lvlJc w:val="left"/>
      <w:pPr>
        <w:tabs>
          <w:tab w:val="num" w:pos="2880"/>
        </w:tabs>
        <w:ind w:left="2880" w:hanging="360"/>
      </w:pPr>
      <w:rPr>
        <w:rFonts w:ascii="Symbol" w:hAnsi="Symbol" w:hint="default"/>
      </w:rPr>
    </w:lvl>
    <w:lvl w:ilvl="4" w:tplc="FF0C3CCE">
      <w:start w:val="1"/>
      <w:numFmt w:val="bullet"/>
      <w:lvlText w:val="o"/>
      <w:lvlJc w:val="left"/>
      <w:pPr>
        <w:tabs>
          <w:tab w:val="num" w:pos="3600"/>
        </w:tabs>
        <w:ind w:left="3600" w:hanging="360"/>
      </w:pPr>
      <w:rPr>
        <w:rFonts w:ascii="Courier New" w:hAnsi="Courier New" w:hint="default"/>
      </w:rPr>
    </w:lvl>
    <w:lvl w:ilvl="5" w:tplc="0D48D6BC">
      <w:start w:val="1"/>
      <w:numFmt w:val="bullet"/>
      <w:lvlText w:val=""/>
      <w:lvlJc w:val="left"/>
      <w:pPr>
        <w:tabs>
          <w:tab w:val="num" w:pos="4320"/>
        </w:tabs>
        <w:ind w:left="4320" w:hanging="360"/>
      </w:pPr>
      <w:rPr>
        <w:rFonts w:ascii="Wingdings" w:hAnsi="Wingdings" w:hint="default"/>
      </w:rPr>
    </w:lvl>
    <w:lvl w:ilvl="6" w:tplc="8FA893DC">
      <w:start w:val="1"/>
      <w:numFmt w:val="bullet"/>
      <w:lvlText w:val=""/>
      <w:lvlJc w:val="left"/>
      <w:pPr>
        <w:tabs>
          <w:tab w:val="num" w:pos="5040"/>
        </w:tabs>
        <w:ind w:left="5040" w:hanging="360"/>
      </w:pPr>
      <w:rPr>
        <w:rFonts w:ascii="Symbol" w:hAnsi="Symbol" w:hint="default"/>
      </w:rPr>
    </w:lvl>
    <w:lvl w:ilvl="7" w:tplc="FAAEA090">
      <w:start w:val="1"/>
      <w:numFmt w:val="bullet"/>
      <w:lvlText w:val="o"/>
      <w:lvlJc w:val="left"/>
      <w:pPr>
        <w:tabs>
          <w:tab w:val="num" w:pos="5760"/>
        </w:tabs>
        <w:ind w:left="5760" w:hanging="360"/>
      </w:pPr>
      <w:rPr>
        <w:rFonts w:ascii="Courier New" w:hAnsi="Courier New" w:hint="default"/>
      </w:rPr>
    </w:lvl>
    <w:lvl w:ilvl="8" w:tplc="3DFAF52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62D1DCF"/>
    <w:multiLevelType w:val="hybridMultilevel"/>
    <w:tmpl w:val="86782566"/>
    <w:styleLink w:val="ArticleSection2"/>
    <w:lvl w:ilvl="0" w:tplc="1574722E">
      <w:start w:val="1"/>
      <w:numFmt w:val="bullet"/>
      <w:pStyle w:val="a1"/>
      <w:lvlText w:val=" "/>
      <w:lvlJc w:val="left"/>
      <w:pPr>
        <w:tabs>
          <w:tab w:val="num" w:pos="0"/>
        </w:tabs>
        <w:ind w:firstLine="198"/>
      </w:pPr>
      <w:rPr>
        <w:rFonts w:ascii="Arial" w:hAnsi="Arial" w:hint="default"/>
      </w:rPr>
    </w:lvl>
    <w:lvl w:ilvl="1" w:tplc="B4662EFC">
      <w:start w:val="1"/>
      <w:numFmt w:val="bullet"/>
      <w:lvlText w:val="o"/>
      <w:lvlJc w:val="left"/>
      <w:pPr>
        <w:tabs>
          <w:tab w:val="num" w:pos="1440"/>
        </w:tabs>
        <w:ind w:left="1440" w:hanging="360"/>
      </w:pPr>
      <w:rPr>
        <w:rFonts w:ascii="Courier New" w:hAnsi="Courier New" w:hint="default"/>
      </w:rPr>
    </w:lvl>
    <w:lvl w:ilvl="2" w:tplc="FBF0D9CC">
      <w:start w:val="1"/>
      <w:numFmt w:val="bullet"/>
      <w:lvlText w:val=""/>
      <w:lvlJc w:val="left"/>
      <w:pPr>
        <w:tabs>
          <w:tab w:val="num" w:pos="2160"/>
        </w:tabs>
        <w:ind w:left="2160" w:hanging="360"/>
      </w:pPr>
      <w:rPr>
        <w:rFonts w:ascii="Wingdings" w:hAnsi="Wingdings" w:hint="default"/>
      </w:rPr>
    </w:lvl>
    <w:lvl w:ilvl="3" w:tplc="027EE2C0">
      <w:start w:val="1"/>
      <w:numFmt w:val="bullet"/>
      <w:lvlText w:val=""/>
      <w:lvlJc w:val="left"/>
      <w:pPr>
        <w:tabs>
          <w:tab w:val="num" w:pos="2880"/>
        </w:tabs>
        <w:ind w:left="2880" w:hanging="360"/>
      </w:pPr>
      <w:rPr>
        <w:rFonts w:ascii="Symbol" w:hAnsi="Symbol" w:hint="default"/>
      </w:rPr>
    </w:lvl>
    <w:lvl w:ilvl="4" w:tplc="5D365884">
      <w:start w:val="1"/>
      <w:numFmt w:val="bullet"/>
      <w:lvlText w:val="o"/>
      <w:lvlJc w:val="left"/>
      <w:pPr>
        <w:tabs>
          <w:tab w:val="num" w:pos="3600"/>
        </w:tabs>
        <w:ind w:left="3600" w:hanging="360"/>
      </w:pPr>
      <w:rPr>
        <w:rFonts w:ascii="Courier New" w:hAnsi="Courier New" w:hint="default"/>
      </w:rPr>
    </w:lvl>
    <w:lvl w:ilvl="5" w:tplc="212289AE">
      <w:start w:val="1"/>
      <w:numFmt w:val="bullet"/>
      <w:lvlText w:val=""/>
      <w:lvlJc w:val="left"/>
      <w:pPr>
        <w:tabs>
          <w:tab w:val="num" w:pos="4320"/>
        </w:tabs>
        <w:ind w:left="4320" w:hanging="360"/>
      </w:pPr>
      <w:rPr>
        <w:rFonts w:ascii="Wingdings" w:hAnsi="Wingdings" w:hint="default"/>
      </w:rPr>
    </w:lvl>
    <w:lvl w:ilvl="6" w:tplc="6A5A93E4">
      <w:start w:val="1"/>
      <w:numFmt w:val="bullet"/>
      <w:lvlText w:val=""/>
      <w:lvlJc w:val="left"/>
      <w:pPr>
        <w:tabs>
          <w:tab w:val="num" w:pos="5040"/>
        </w:tabs>
        <w:ind w:left="5040" w:hanging="360"/>
      </w:pPr>
      <w:rPr>
        <w:rFonts w:ascii="Symbol" w:hAnsi="Symbol" w:hint="default"/>
      </w:rPr>
    </w:lvl>
    <w:lvl w:ilvl="7" w:tplc="332A25F0">
      <w:start w:val="1"/>
      <w:numFmt w:val="bullet"/>
      <w:lvlText w:val="o"/>
      <w:lvlJc w:val="left"/>
      <w:pPr>
        <w:tabs>
          <w:tab w:val="num" w:pos="5760"/>
        </w:tabs>
        <w:ind w:left="5760" w:hanging="360"/>
      </w:pPr>
      <w:rPr>
        <w:rFonts w:ascii="Courier New" w:hAnsi="Courier New" w:hint="default"/>
      </w:rPr>
    </w:lvl>
    <w:lvl w:ilvl="8" w:tplc="C94C270A">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6FF1A2A"/>
    <w:multiLevelType w:val="multilevel"/>
    <w:tmpl w:val="83D06516"/>
    <w:styleLink w:val="415OutlineNumbering"/>
    <w:lvl w:ilvl="0">
      <w:start w:val="4"/>
      <w:numFmt w:val="decimal"/>
      <w:suff w:val="space"/>
      <w:lvlText w:val="%1"/>
      <w:lvlJc w:val="left"/>
      <w:rPr>
        <w:rFonts w:ascii="Times New Roman" w:hAnsi="Times New Roman" w:cs="Times New Roman" w:hint="default"/>
        <w:strike w:val="0"/>
        <w:color w:val="auto"/>
        <w:sz w:val="24"/>
        <w:szCs w:val="24"/>
        <w:u w:val="none"/>
      </w:rPr>
    </w:lvl>
    <w:lvl w:ilvl="1">
      <w:start w:val="7"/>
      <w:numFmt w:val="decimal"/>
      <w:suff w:val="space"/>
      <w:lvlText w:val="%1.%2"/>
      <w:lvlJc w:val="left"/>
      <w:pPr>
        <w:ind w:left="1304" w:hanging="584"/>
      </w:pPr>
      <w:rPr>
        <w:rFonts w:ascii="Times New Roman" w:hAnsi="Times New Roman" w:cs="Times New Roman" w:hint="default"/>
        <w:b w:val="0"/>
        <w:bCs w:val="0"/>
        <w:i w:val="0"/>
        <w:iCs w:val="0"/>
        <w:strike w:val="0"/>
        <w:color w:val="auto"/>
        <w:sz w:val="24"/>
        <w:szCs w:val="24"/>
        <w:u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color w:val="auto"/>
        <w:sz w:val="24"/>
        <w:szCs w:val="24"/>
        <w:u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color w:val="auto"/>
        <w:sz w:val="24"/>
        <w:szCs w:val="24"/>
        <w:u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color w:val="auto"/>
        <w:sz w:val="24"/>
        <w:szCs w:val="24"/>
        <w:u w:val="none"/>
      </w:rPr>
    </w:lvl>
    <w:lvl w:ilvl="5">
      <w:start w:val="1"/>
      <w:numFmt w:val="decimal"/>
      <w:lvlText w:val="%1.%2.%3.%4.%5.%6"/>
      <w:lvlJc w:val="left"/>
      <w:pPr>
        <w:tabs>
          <w:tab w:val="num" w:pos="2195"/>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6">
      <w:start w:val="1"/>
      <w:numFmt w:val="decimal"/>
      <w:lvlText w:val="%1.%2.%3.%4.%5.%6.%7"/>
      <w:lvlJc w:val="left"/>
      <w:pPr>
        <w:tabs>
          <w:tab w:val="num" w:pos="2364"/>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7">
      <w:start w:val="1"/>
      <w:numFmt w:val="decimal"/>
      <w:lvlText w:val="%1.%2.%3.%4.%5.%6.%7.%8"/>
      <w:lvlJc w:val="left"/>
      <w:pPr>
        <w:tabs>
          <w:tab w:val="num" w:pos="2591"/>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8">
      <w:start w:val="1"/>
      <w:numFmt w:val="decimal"/>
      <w:lvlText w:val="%1.%2.%3.%4.%5.%6.%7.%8.%9"/>
      <w:lvlJc w:val="left"/>
      <w:pPr>
        <w:tabs>
          <w:tab w:val="num" w:pos="2762"/>
        </w:tabs>
        <w:ind w:firstLine="720"/>
      </w:pPr>
      <w:rPr>
        <w:rFonts w:ascii="Times New Roman" w:hAnsi="Times New Roman" w:cs="Times New Roman" w:hint="default"/>
        <w:b w:val="0"/>
        <w:bCs w:val="0"/>
        <w:i w:val="0"/>
        <w:iCs w:val="0"/>
        <w:strike w:val="0"/>
        <w:color w:val="auto"/>
        <w:spacing w:val="0"/>
        <w:w w:val="100"/>
        <w:position w:val="0"/>
        <w:sz w:val="24"/>
        <w:szCs w:val="24"/>
        <w:u w:val="none"/>
      </w:rPr>
    </w:lvl>
  </w:abstractNum>
  <w:abstractNum w:abstractNumId="11" w15:restartNumberingAfterBreak="0">
    <w:nsid w:val="079059FC"/>
    <w:multiLevelType w:val="multilevel"/>
    <w:tmpl w:val="8924BB66"/>
    <w:lvl w:ilvl="0">
      <w:start w:val="2"/>
      <w:numFmt w:val="decimal"/>
      <w:pStyle w:val="1"/>
      <w:lvlText w:val="%1."/>
      <w:lvlJc w:val="left"/>
      <w:pPr>
        <w:tabs>
          <w:tab w:val="num" w:pos="1287"/>
        </w:tabs>
        <w:ind w:left="1287" w:hanging="567"/>
      </w:pPr>
      <w:rPr>
        <w:rFonts w:ascii="Times New Roman" w:hAnsi="Times New Roman" w:cs="Times New Roman" w:hint="default"/>
        <w:b/>
        <w:bCs/>
        <w:i w:val="0"/>
        <w:iCs w:val="0"/>
        <w:sz w:val="28"/>
        <w:szCs w:val="28"/>
      </w:rPr>
    </w:lvl>
    <w:lvl w:ilvl="1">
      <w:start w:val="1"/>
      <w:numFmt w:val="decimal"/>
      <w:lvlText w:val="%1.%2."/>
      <w:lvlJc w:val="left"/>
      <w:pPr>
        <w:tabs>
          <w:tab w:val="num" w:pos="1514"/>
        </w:tabs>
        <w:ind w:left="1514" w:hanging="794"/>
      </w:pPr>
      <w:rPr>
        <w:rFonts w:ascii="Times New Roman" w:hAnsi="Times New Roman" w:cs="Times New Roman" w:hint="default"/>
        <w:b/>
        <w:bCs/>
        <w:i w:val="0"/>
        <w:iCs w:val="0"/>
        <w:sz w:val="28"/>
        <w:szCs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12" w15:restartNumberingAfterBreak="0">
    <w:nsid w:val="07AD3903"/>
    <w:multiLevelType w:val="multilevel"/>
    <w:tmpl w:val="DD44FDD2"/>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bCs w:val="0"/>
        <w:i w:val="0"/>
        <w:iCs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bCs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bCs w:val="0"/>
        <w:i w:val="0"/>
        <w:iCs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13" w15:restartNumberingAfterBreak="0">
    <w:nsid w:val="08D741BA"/>
    <w:multiLevelType w:val="hybridMultilevel"/>
    <w:tmpl w:val="9DE60CEA"/>
    <w:lvl w:ilvl="0" w:tplc="81ECC8B0">
      <w:start w:val="1"/>
      <w:numFmt w:val="decimal"/>
      <w:pStyle w:val="30"/>
      <w:lvlText w:val="%1.1.1"/>
      <w:lvlJc w:val="left"/>
      <w:pPr>
        <w:ind w:left="2052" w:hanging="360"/>
      </w:pPr>
      <w:rPr>
        <w:rFonts w:ascii="Arial" w:hAnsi="Arial" w:cs="Arial" w:hint="default"/>
        <w:sz w:val="24"/>
        <w:szCs w:val="24"/>
      </w:rPr>
    </w:lvl>
    <w:lvl w:ilvl="1" w:tplc="98E2BF6A">
      <w:start w:val="1"/>
      <w:numFmt w:val="lowerLetter"/>
      <w:lvlText w:val="%2."/>
      <w:lvlJc w:val="left"/>
      <w:pPr>
        <w:ind w:left="4929" w:hanging="360"/>
      </w:pPr>
      <w:rPr>
        <w:rFonts w:cs="Times New Roman"/>
      </w:rPr>
    </w:lvl>
    <w:lvl w:ilvl="2" w:tplc="F0685A6E">
      <w:start w:val="1"/>
      <w:numFmt w:val="lowerRoman"/>
      <w:lvlText w:val="%3."/>
      <w:lvlJc w:val="right"/>
      <w:pPr>
        <w:ind w:left="5649" w:hanging="180"/>
      </w:pPr>
      <w:rPr>
        <w:rFonts w:cs="Times New Roman"/>
      </w:rPr>
    </w:lvl>
    <w:lvl w:ilvl="3" w:tplc="AF50204E">
      <w:start w:val="1"/>
      <w:numFmt w:val="decimal"/>
      <w:lvlText w:val="%4."/>
      <w:lvlJc w:val="left"/>
      <w:pPr>
        <w:ind w:left="6369" w:hanging="360"/>
      </w:pPr>
      <w:rPr>
        <w:rFonts w:cs="Times New Roman"/>
      </w:rPr>
    </w:lvl>
    <w:lvl w:ilvl="4" w:tplc="B07C2ED6">
      <w:start w:val="1"/>
      <w:numFmt w:val="lowerLetter"/>
      <w:lvlText w:val="%5."/>
      <w:lvlJc w:val="left"/>
      <w:pPr>
        <w:ind w:left="7089" w:hanging="360"/>
      </w:pPr>
      <w:rPr>
        <w:rFonts w:cs="Times New Roman"/>
      </w:rPr>
    </w:lvl>
    <w:lvl w:ilvl="5" w:tplc="0D76DF02">
      <w:start w:val="1"/>
      <w:numFmt w:val="lowerRoman"/>
      <w:lvlText w:val="%6."/>
      <w:lvlJc w:val="right"/>
      <w:pPr>
        <w:ind w:left="7809" w:hanging="180"/>
      </w:pPr>
      <w:rPr>
        <w:rFonts w:cs="Times New Roman"/>
      </w:rPr>
    </w:lvl>
    <w:lvl w:ilvl="6" w:tplc="DCE615CA">
      <w:start w:val="1"/>
      <w:numFmt w:val="decimal"/>
      <w:lvlText w:val="%7."/>
      <w:lvlJc w:val="left"/>
      <w:pPr>
        <w:ind w:left="8529" w:hanging="360"/>
      </w:pPr>
      <w:rPr>
        <w:rFonts w:cs="Times New Roman"/>
      </w:rPr>
    </w:lvl>
    <w:lvl w:ilvl="7" w:tplc="4ABC7CA2">
      <w:start w:val="1"/>
      <w:numFmt w:val="lowerLetter"/>
      <w:lvlText w:val="%8."/>
      <w:lvlJc w:val="left"/>
      <w:pPr>
        <w:ind w:left="9249" w:hanging="360"/>
      </w:pPr>
      <w:rPr>
        <w:rFonts w:cs="Times New Roman"/>
      </w:rPr>
    </w:lvl>
    <w:lvl w:ilvl="8" w:tplc="F89CFC62">
      <w:start w:val="1"/>
      <w:numFmt w:val="lowerRoman"/>
      <w:lvlText w:val="%9."/>
      <w:lvlJc w:val="right"/>
      <w:pPr>
        <w:ind w:left="9969" w:hanging="180"/>
      </w:pPr>
      <w:rPr>
        <w:rFonts w:cs="Times New Roman"/>
      </w:rPr>
    </w:lvl>
  </w:abstractNum>
  <w:abstractNum w:abstractNumId="14" w15:restartNumberingAfterBreak="0">
    <w:nsid w:val="0A1D27A9"/>
    <w:multiLevelType w:val="multilevel"/>
    <w:tmpl w:val="0AA6E6E0"/>
    <w:styleLink w:val="419OutlineNumbering1"/>
    <w:lvl w:ilvl="0">
      <w:start w:val="1"/>
      <w:numFmt w:val="decimal"/>
      <w:lvlText w:val="%1."/>
      <w:lvlJc w:val="left"/>
      <w:pPr>
        <w:ind w:left="1070" w:hanging="360"/>
      </w:pPr>
      <w:rPr>
        <w:rFonts w:hint="default"/>
        <w:b/>
      </w:rPr>
    </w:lvl>
    <w:lvl w:ilvl="1">
      <w:start w:val="1"/>
      <w:numFmt w:val="decimal"/>
      <w:isLgl/>
      <w:lvlText w:val="%1.%2."/>
      <w:lvlJc w:val="left"/>
      <w:pPr>
        <w:ind w:left="1496" w:hanging="720"/>
      </w:pPr>
      <w:rPr>
        <w:rFonts w:hint="default"/>
      </w:rPr>
    </w:lvl>
    <w:lvl w:ilvl="2">
      <w:start w:val="1"/>
      <w:numFmt w:val="decimal"/>
      <w:isLgl/>
      <w:lvlText w:val="%1.%2.%3."/>
      <w:lvlJc w:val="left"/>
      <w:pPr>
        <w:ind w:left="1562" w:hanging="720"/>
      </w:pPr>
      <w:rPr>
        <w:rFonts w:hint="default"/>
      </w:rPr>
    </w:lvl>
    <w:lvl w:ilvl="3">
      <w:start w:val="1"/>
      <w:numFmt w:val="decimal"/>
      <w:isLgl/>
      <w:lvlText w:val="%1.%2.%3.%4."/>
      <w:lvlJc w:val="left"/>
      <w:pPr>
        <w:ind w:left="1988" w:hanging="1080"/>
      </w:pPr>
      <w:rPr>
        <w:rFonts w:hint="default"/>
      </w:rPr>
    </w:lvl>
    <w:lvl w:ilvl="4">
      <w:start w:val="1"/>
      <w:numFmt w:val="decimal"/>
      <w:isLgl/>
      <w:lvlText w:val="%1.%2.%3.%4.%5."/>
      <w:lvlJc w:val="left"/>
      <w:pPr>
        <w:ind w:left="2054" w:hanging="1080"/>
      </w:pPr>
      <w:rPr>
        <w:rFonts w:hint="default"/>
      </w:rPr>
    </w:lvl>
    <w:lvl w:ilvl="5">
      <w:start w:val="1"/>
      <w:numFmt w:val="decimal"/>
      <w:isLgl/>
      <w:lvlText w:val="%1.%2.%3.%4.%5.%6."/>
      <w:lvlJc w:val="left"/>
      <w:pPr>
        <w:ind w:left="2480" w:hanging="1440"/>
      </w:pPr>
      <w:rPr>
        <w:rFonts w:hint="default"/>
      </w:rPr>
    </w:lvl>
    <w:lvl w:ilvl="6">
      <w:start w:val="1"/>
      <w:numFmt w:val="decimal"/>
      <w:isLgl/>
      <w:lvlText w:val="%1.%2.%3.%4.%5.%6.%7."/>
      <w:lvlJc w:val="left"/>
      <w:pPr>
        <w:ind w:left="2906" w:hanging="1800"/>
      </w:pPr>
      <w:rPr>
        <w:rFonts w:hint="default"/>
      </w:rPr>
    </w:lvl>
    <w:lvl w:ilvl="7">
      <w:start w:val="1"/>
      <w:numFmt w:val="decimal"/>
      <w:isLgl/>
      <w:lvlText w:val="%1.%2.%3.%4.%5.%6.%7.%8."/>
      <w:lvlJc w:val="left"/>
      <w:pPr>
        <w:ind w:left="2972" w:hanging="1800"/>
      </w:pPr>
      <w:rPr>
        <w:rFonts w:hint="default"/>
      </w:rPr>
    </w:lvl>
    <w:lvl w:ilvl="8">
      <w:start w:val="1"/>
      <w:numFmt w:val="decimal"/>
      <w:isLgl/>
      <w:lvlText w:val="%1.%2.%3.%4.%5.%6.%7.%8.%9."/>
      <w:lvlJc w:val="left"/>
      <w:pPr>
        <w:ind w:left="3398" w:hanging="2160"/>
      </w:pPr>
      <w:rPr>
        <w:rFonts w:hint="default"/>
      </w:rPr>
    </w:lvl>
  </w:abstractNum>
  <w:abstractNum w:abstractNumId="15" w15:restartNumberingAfterBreak="0">
    <w:nsid w:val="0AC97DD3"/>
    <w:multiLevelType w:val="multilevel"/>
    <w:tmpl w:val="C5640690"/>
    <w:styleLink w:val="11"/>
    <w:lvl w:ilvl="0">
      <w:start w:val="1"/>
      <w:numFmt w:val="decimal"/>
      <w:pStyle w:val="a2"/>
      <w:suff w:val="space"/>
      <w:lvlText w:val="%1."/>
      <w:lvlJc w:val="left"/>
      <w:pPr>
        <w:ind w:left="-10" w:firstLine="720"/>
      </w:pPr>
      <w:rPr>
        <w:rFonts w:cs="Times New Roman" w:hint="default"/>
      </w:rPr>
    </w:lvl>
    <w:lvl w:ilvl="1">
      <w:start w:val="1"/>
      <w:numFmt w:val="decimal"/>
      <w:suff w:val="space"/>
      <w:lvlText w:val="%1.%2."/>
      <w:lvlJc w:val="left"/>
      <w:pPr>
        <w:ind w:firstLine="720"/>
      </w:pPr>
      <w:rPr>
        <w:rFonts w:cs="Times New Roman" w:hint="default"/>
      </w:rPr>
    </w:lvl>
    <w:lvl w:ilvl="2">
      <w:start w:val="1"/>
      <w:numFmt w:val="decimal"/>
      <w:suff w:val="space"/>
      <w:lvlText w:val="%1.%2.%3."/>
      <w:lvlJc w:val="left"/>
      <w:pPr>
        <w:ind w:firstLine="720"/>
      </w:pPr>
      <w:rPr>
        <w:rFonts w:cs="Times New Roman" w:hint="default"/>
      </w:rPr>
    </w:lvl>
    <w:lvl w:ilvl="3">
      <w:start w:val="1"/>
      <w:numFmt w:val="decimal"/>
      <w:suff w:val="space"/>
      <w:lvlText w:val="%1.%2.%3.%4."/>
      <w:lvlJc w:val="left"/>
      <w:pPr>
        <w:ind w:firstLine="720"/>
      </w:pPr>
      <w:rPr>
        <w:rFonts w:cs="Times New Roman" w:hint="default"/>
      </w:rPr>
    </w:lvl>
    <w:lvl w:ilvl="4">
      <w:start w:val="1"/>
      <w:numFmt w:val="decimal"/>
      <w:suff w:val="space"/>
      <w:lvlText w:val="%1.%2.%3.%4.%5."/>
      <w:lvlJc w:val="left"/>
      <w:pPr>
        <w:ind w:firstLine="720"/>
      </w:pPr>
      <w:rPr>
        <w:rFonts w:cs="Times New Roman" w:hint="default"/>
      </w:rPr>
    </w:lvl>
    <w:lvl w:ilvl="5">
      <w:start w:val="1"/>
      <w:numFmt w:val="decimal"/>
      <w:lvlText w:val="%1.%2.%3.%4.%5.%6."/>
      <w:lvlJc w:val="left"/>
      <w:pPr>
        <w:tabs>
          <w:tab w:val="num" w:pos="2028"/>
        </w:tabs>
        <w:ind w:left="2028" w:hanging="936"/>
      </w:pPr>
      <w:rPr>
        <w:rFonts w:cs="Times New Roman" w:hint="default"/>
      </w:rPr>
    </w:lvl>
    <w:lvl w:ilvl="6">
      <w:start w:val="1"/>
      <w:numFmt w:val="decimal"/>
      <w:lvlText w:val="%1.%2.%3.%4.%5.%6.%7."/>
      <w:lvlJc w:val="left"/>
      <w:pPr>
        <w:tabs>
          <w:tab w:val="num" w:pos="2532"/>
        </w:tabs>
        <w:ind w:left="2532" w:hanging="1080"/>
      </w:pPr>
      <w:rPr>
        <w:rFonts w:cs="Times New Roman" w:hint="default"/>
      </w:rPr>
    </w:lvl>
    <w:lvl w:ilvl="7">
      <w:start w:val="1"/>
      <w:numFmt w:val="decimal"/>
      <w:lvlText w:val="%1.%2.%3.%4.%5.%6.%7.%8."/>
      <w:lvlJc w:val="left"/>
      <w:pPr>
        <w:tabs>
          <w:tab w:val="num" w:pos="3036"/>
        </w:tabs>
        <w:ind w:left="3036" w:hanging="1224"/>
      </w:pPr>
      <w:rPr>
        <w:rFonts w:cs="Times New Roman" w:hint="default"/>
      </w:rPr>
    </w:lvl>
    <w:lvl w:ilvl="8">
      <w:start w:val="1"/>
      <w:numFmt w:val="decimal"/>
      <w:lvlText w:val="%1.%2.%3.%4.%5.%6.%7.%8.%9."/>
      <w:lvlJc w:val="left"/>
      <w:pPr>
        <w:tabs>
          <w:tab w:val="num" w:pos="3612"/>
        </w:tabs>
        <w:ind w:left="3612" w:hanging="1440"/>
      </w:pPr>
      <w:rPr>
        <w:rFonts w:cs="Times New Roman" w:hint="default"/>
      </w:rPr>
    </w:lvl>
  </w:abstractNum>
  <w:abstractNum w:abstractNumId="16" w15:restartNumberingAfterBreak="0">
    <w:nsid w:val="0BB1457E"/>
    <w:multiLevelType w:val="hybridMultilevel"/>
    <w:tmpl w:val="4B1CC678"/>
    <w:lvl w:ilvl="0" w:tplc="FFFFFFFF">
      <w:start w:val="1"/>
      <w:numFmt w:val="bullet"/>
      <w:pStyle w:val="10"/>
      <w:lvlText w:val=""/>
      <w:lvlJc w:val="left"/>
      <w:pPr>
        <w:tabs>
          <w:tab w:val="num" w:pos="1077"/>
        </w:tabs>
        <w:ind w:left="107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7" w15:restartNumberingAfterBreak="0">
    <w:nsid w:val="0DD95D77"/>
    <w:multiLevelType w:val="hybridMultilevel"/>
    <w:tmpl w:val="BC1C1A5C"/>
    <w:lvl w:ilvl="0" w:tplc="EA5C6790">
      <w:start w:val="1"/>
      <w:numFmt w:val="decimal"/>
      <w:pStyle w:val="Head72"/>
      <w:lvlText w:val="%1."/>
      <w:lvlJc w:val="left"/>
      <w:pPr>
        <w:tabs>
          <w:tab w:val="num" w:pos="705"/>
        </w:tabs>
        <w:ind w:left="705" w:hanging="705"/>
      </w:pPr>
      <w:rPr>
        <w:rFonts w:cs="Times New Roman" w:hint="default"/>
      </w:rPr>
    </w:lvl>
    <w:lvl w:ilvl="1" w:tplc="8DD49F76">
      <w:start w:val="1"/>
      <w:numFmt w:val="lowerLetter"/>
      <w:lvlText w:val="%2."/>
      <w:lvlJc w:val="left"/>
      <w:pPr>
        <w:tabs>
          <w:tab w:val="num" w:pos="1080"/>
        </w:tabs>
        <w:ind w:left="1080" w:hanging="360"/>
      </w:pPr>
      <w:rPr>
        <w:rFonts w:cs="Times New Roman"/>
      </w:rPr>
    </w:lvl>
    <w:lvl w:ilvl="2" w:tplc="2368BF22">
      <w:start w:val="1"/>
      <w:numFmt w:val="lowerRoman"/>
      <w:lvlText w:val="%3."/>
      <w:lvlJc w:val="right"/>
      <w:pPr>
        <w:tabs>
          <w:tab w:val="num" w:pos="1800"/>
        </w:tabs>
        <w:ind w:left="1800" w:hanging="180"/>
      </w:pPr>
      <w:rPr>
        <w:rFonts w:cs="Times New Roman"/>
      </w:rPr>
    </w:lvl>
    <w:lvl w:ilvl="3" w:tplc="ED66F912">
      <w:start w:val="1"/>
      <w:numFmt w:val="decimal"/>
      <w:lvlText w:val="%4."/>
      <w:lvlJc w:val="left"/>
      <w:pPr>
        <w:tabs>
          <w:tab w:val="num" w:pos="2520"/>
        </w:tabs>
        <w:ind w:left="2520" w:hanging="360"/>
      </w:pPr>
      <w:rPr>
        <w:rFonts w:cs="Times New Roman"/>
      </w:rPr>
    </w:lvl>
    <w:lvl w:ilvl="4" w:tplc="ED2403D8">
      <w:start w:val="1"/>
      <w:numFmt w:val="lowerLetter"/>
      <w:lvlText w:val="%5."/>
      <w:lvlJc w:val="left"/>
      <w:pPr>
        <w:tabs>
          <w:tab w:val="num" w:pos="3240"/>
        </w:tabs>
        <w:ind w:left="3240" w:hanging="360"/>
      </w:pPr>
      <w:rPr>
        <w:rFonts w:cs="Times New Roman"/>
      </w:rPr>
    </w:lvl>
    <w:lvl w:ilvl="5" w:tplc="BDE80178">
      <w:start w:val="1"/>
      <w:numFmt w:val="lowerRoman"/>
      <w:lvlText w:val="%6."/>
      <w:lvlJc w:val="right"/>
      <w:pPr>
        <w:tabs>
          <w:tab w:val="num" w:pos="3960"/>
        </w:tabs>
        <w:ind w:left="3960" w:hanging="180"/>
      </w:pPr>
      <w:rPr>
        <w:rFonts w:cs="Times New Roman"/>
      </w:rPr>
    </w:lvl>
    <w:lvl w:ilvl="6" w:tplc="953CC96C">
      <w:start w:val="1"/>
      <w:numFmt w:val="decimal"/>
      <w:lvlText w:val="%7."/>
      <w:lvlJc w:val="left"/>
      <w:pPr>
        <w:tabs>
          <w:tab w:val="num" w:pos="4680"/>
        </w:tabs>
        <w:ind w:left="4680" w:hanging="360"/>
      </w:pPr>
      <w:rPr>
        <w:rFonts w:cs="Times New Roman"/>
      </w:rPr>
    </w:lvl>
    <w:lvl w:ilvl="7" w:tplc="C70A6874">
      <w:start w:val="1"/>
      <w:numFmt w:val="lowerLetter"/>
      <w:lvlText w:val="%8."/>
      <w:lvlJc w:val="left"/>
      <w:pPr>
        <w:tabs>
          <w:tab w:val="num" w:pos="5400"/>
        </w:tabs>
        <w:ind w:left="5400" w:hanging="360"/>
      </w:pPr>
      <w:rPr>
        <w:rFonts w:cs="Times New Roman"/>
      </w:rPr>
    </w:lvl>
    <w:lvl w:ilvl="8" w:tplc="B6185F54">
      <w:start w:val="1"/>
      <w:numFmt w:val="lowerRoman"/>
      <w:lvlText w:val="%9."/>
      <w:lvlJc w:val="right"/>
      <w:pPr>
        <w:tabs>
          <w:tab w:val="num" w:pos="6120"/>
        </w:tabs>
        <w:ind w:left="6120" w:hanging="180"/>
      </w:pPr>
      <w:rPr>
        <w:rFonts w:cs="Times New Roman"/>
      </w:rPr>
    </w:lvl>
  </w:abstractNum>
  <w:abstractNum w:abstractNumId="18" w15:restartNumberingAfterBreak="0">
    <w:nsid w:val="0DF3562C"/>
    <w:multiLevelType w:val="hybridMultilevel"/>
    <w:tmpl w:val="404C149C"/>
    <w:lvl w:ilvl="0" w:tplc="947864B2">
      <w:start w:val="1"/>
      <w:numFmt w:val="bullet"/>
      <w:pStyle w:val="NNSpisok2uroven"/>
      <w:lvlText w:val="o"/>
      <w:lvlJc w:val="left"/>
      <w:pPr>
        <w:ind w:left="1137" w:hanging="360"/>
      </w:pPr>
      <w:rPr>
        <w:rFonts w:ascii="Courier New" w:hAnsi="Courier New" w:hint="default"/>
      </w:rPr>
    </w:lvl>
    <w:lvl w:ilvl="1" w:tplc="7DD00038">
      <w:start w:val="1"/>
      <w:numFmt w:val="bullet"/>
      <w:lvlText w:val="o"/>
      <w:lvlJc w:val="left"/>
      <w:pPr>
        <w:ind w:left="1857" w:hanging="360"/>
      </w:pPr>
      <w:rPr>
        <w:rFonts w:ascii="Courier New" w:hAnsi="Courier New" w:hint="default"/>
      </w:rPr>
    </w:lvl>
    <w:lvl w:ilvl="2" w:tplc="E3D4EFDC">
      <w:start w:val="1"/>
      <w:numFmt w:val="bullet"/>
      <w:lvlText w:val=""/>
      <w:lvlJc w:val="left"/>
      <w:pPr>
        <w:ind w:left="2577" w:hanging="360"/>
      </w:pPr>
      <w:rPr>
        <w:rFonts w:ascii="Wingdings" w:hAnsi="Wingdings" w:hint="default"/>
      </w:rPr>
    </w:lvl>
    <w:lvl w:ilvl="3" w:tplc="4E84ACC0">
      <w:start w:val="1"/>
      <w:numFmt w:val="bullet"/>
      <w:lvlText w:val=""/>
      <w:lvlJc w:val="left"/>
      <w:pPr>
        <w:ind w:left="3297" w:hanging="360"/>
      </w:pPr>
      <w:rPr>
        <w:rFonts w:ascii="Symbol" w:hAnsi="Symbol" w:hint="default"/>
      </w:rPr>
    </w:lvl>
    <w:lvl w:ilvl="4" w:tplc="AF1C3FEE">
      <w:start w:val="1"/>
      <w:numFmt w:val="bullet"/>
      <w:lvlText w:val="o"/>
      <w:lvlJc w:val="left"/>
      <w:pPr>
        <w:ind w:left="4017" w:hanging="360"/>
      </w:pPr>
      <w:rPr>
        <w:rFonts w:ascii="Courier New" w:hAnsi="Courier New" w:hint="default"/>
      </w:rPr>
    </w:lvl>
    <w:lvl w:ilvl="5" w:tplc="E8440DF4">
      <w:start w:val="1"/>
      <w:numFmt w:val="bullet"/>
      <w:lvlText w:val=""/>
      <w:lvlJc w:val="left"/>
      <w:pPr>
        <w:ind w:left="4737" w:hanging="360"/>
      </w:pPr>
      <w:rPr>
        <w:rFonts w:ascii="Wingdings" w:hAnsi="Wingdings" w:hint="default"/>
      </w:rPr>
    </w:lvl>
    <w:lvl w:ilvl="6" w:tplc="C2969AC8">
      <w:start w:val="1"/>
      <w:numFmt w:val="bullet"/>
      <w:lvlText w:val=""/>
      <w:lvlJc w:val="left"/>
      <w:pPr>
        <w:ind w:left="5457" w:hanging="360"/>
      </w:pPr>
      <w:rPr>
        <w:rFonts w:ascii="Symbol" w:hAnsi="Symbol" w:hint="default"/>
      </w:rPr>
    </w:lvl>
    <w:lvl w:ilvl="7" w:tplc="7E98F022">
      <w:start w:val="1"/>
      <w:numFmt w:val="bullet"/>
      <w:lvlText w:val="o"/>
      <w:lvlJc w:val="left"/>
      <w:pPr>
        <w:ind w:left="6177" w:hanging="360"/>
      </w:pPr>
      <w:rPr>
        <w:rFonts w:ascii="Courier New" w:hAnsi="Courier New" w:hint="default"/>
      </w:rPr>
    </w:lvl>
    <w:lvl w:ilvl="8" w:tplc="D8969414">
      <w:start w:val="1"/>
      <w:numFmt w:val="bullet"/>
      <w:lvlText w:val=""/>
      <w:lvlJc w:val="left"/>
      <w:pPr>
        <w:ind w:left="6897" w:hanging="360"/>
      </w:pPr>
      <w:rPr>
        <w:rFonts w:ascii="Wingdings" w:hAnsi="Wingdings" w:hint="default"/>
      </w:rPr>
    </w:lvl>
  </w:abstractNum>
  <w:abstractNum w:abstractNumId="19" w15:restartNumberingAfterBreak="0">
    <w:nsid w:val="0E296D96"/>
    <w:multiLevelType w:val="hybridMultilevel"/>
    <w:tmpl w:val="A296037A"/>
    <w:lvl w:ilvl="0" w:tplc="B162AA60">
      <w:start w:val="1"/>
      <w:numFmt w:val="bullet"/>
      <w:pStyle w:val="a3"/>
      <w:lvlText w:val=""/>
      <w:lvlJc w:val="left"/>
      <w:pPr>
        <w:ind w:left="1428" w:hanging="360"/>
      </w:pPr>
      <w:rPr>
        <w:rFonts w:ascii="Symbol" w:hAnsi="Symbol" w:hint="default"/>
      </w:rPr>
    </w:lvl>
    <w:lvl w:ilvl="1" w:tplc="CAAE0F54">
      <w:start w:val="1"/>
      <w:numFmt w:val="bullet"/>
      <w:lvlText w:val="o"/>
      <w:lvlJc w:val="left"/>
      <w:pPr>
        <w:ind w:left="2148" w:hanging="360"/>
      </w:pPr>
      <w:rPr>
        <w:rFonts w:ascii="Courier New" w:hAnsi="Courier New" w:hint="default"/>
      </w:rPr>
    </w:lvl>
    <w:lvl w:ilvl="2" w:tplc="75D85E84">
      <w:start w:val="1"/>
      <w:numFmt w:val="bullet"/>
      <w:lvlText w:val=""/>
      <w:lvlJc w:val="left"/>
      <w:pPr>
        <w:ind w:left="2868" w:hanging="360"/>
      </w:pPr>
      <w:rPr>
        <w:rFonts w:ascii="Wingdings" w:hAnsi="Wingdings" w:hint="default"/>
      </w:rPr>
    </w:lvl>
    <w:lvl w:ilvl="3" w:tplc="812296E8">
      <w:start w:val="1"/>
      <w:numFmt w:val="bullet"/>
      <w:lvlText w:val=""/>
      <w:lvlJc w:val="left"/>
      <w:pPr>
        <w:ind w:left="3588" w:hanging="360"/>
      </w:pPr>
      <w:rPr>
        <w:rFonts w:ascii="Symbol" w:hAnsi="Symbol" w:hint="default"/>
      </w:rPr>
    </w:lvl>
    <w:lvl w:ilvl="4" w:tplc="B6B4A382">
      <w:start w:val="1"/>
      <w:numFmt w:val="bullet"/>
      <w:lvlText w:val="o"/>
      <w:lvlJc w:val="left"/>
      <w:pPr>
        <w:ind w:left="4308" w:hanging="360"/>
      </w:pPr>
      <w:rPr>
        <w:rFonts w:ascii="Courier New" w:hAnsi="Courier New" w:hint="default"/>
      </w:rPr>
    </w:lvl>
    <w:lvl w:ilvl="5" w:tplc="4B268188">
      <w:start w:val="1"/>
      <w:numFmt w:val="bullet"/>
      <w:lvlText w:val=""/>
      <w:lvlJc w:val="left"/>
      <w:pPr>
        <w:ind w:left="5028" w:hanging="360"/>
      </w:pPr>
      <w:rPr>
        <w:rFonts w:ascii="Wingdings" w:hAnsi="Wingdings" w:hint="default"/>
      </w:rPr>
    </w:lvl>
    <w:lvl w:ilvl="6" w:tplc="C7B27652">
      <w:start w:val="1"/>
      <w:numFmt w:val="bullet"/>
      <w:lvlText w:val=""/>
      <w:lvlJc w:val="left"/>
      <w:pPr>
        <w:ind w:left="5748" w:hanging="360"/>
      </w:pPr>
      <w:rPr>
        <w:rFonts w:ascii="Symbol" w:hAnsi="Symbol" w:hint="default"/>
      </w:rPr>
    </w:lvl>
    <w:lvl w:ilvl="7" w:tplc="A75868AC">
      <w:start w:val="1"/>
      <w:numFmt w:val="bullet"/>
      <w:lvlText w:val="o"/>
      <w:lvlJc w:val="left"/>
      <w:pPr>
        <w:ind w:left="6468" w:hanging="360"/>
      </w:pPr>
      <w:rPr>
        <w:rFonts w:ascii="Courier New" w:hAnsi="Courier New" w:hint="default"/>
      </w:rPr>
    </w:lvl>
    <w:lvl w:ilvl="8" w:tplc="0E2C13CE">
      <w:start w:val="1"/>
      <w:numFmt w:val="bullet"/>
      <w:lvlText w:val=""/>
      <w:lvlJc w:val="left"/>
      <w:pPr>
        <w:ind w:left="7188" w:hanging="360"/>
      </w:pPr>
      <w:rPr>
        <w:rFonts w:ascii="Wingdings" w:hAnsi="Wingdings" w:hint="default"/>
      </w:rPr>
    </w:lvl>
  </w:abstractNum>
  <w:abstractNum w:abstractNumId="20" w15:restartNumberingAfterBreak="0">
    <w:nsid w:val="10803C6A"/>
    <w:multiLevelType w:val="hybridMultilevel"/>
    <w:tmpl w:val="C4AEFCA0"/>
    <w:lvl w:ilvl="0" w:tplc="FFFFFFFF">
      <w:start w:val="1"/>
      <w:numFmt w:val="none"/>
      <w:pStyle w:val="OTRNameTable"/>
      <w:lvlText w:val="Таблица"/>
      <w:lvlJc w:val="left"/>
      <w:pPr>
        <w:tabs>
          <w:tab w:val="num" w:pos="2160"/>
        </w:tabs>
        <w:ind w:left="2160" w:hanging="360"/>
      </w:pPr>
      <w:rPr>
        <w:rFonts w:ascii="Times New Roman" w:hAnsi="Times New Roman" w:cs="Times New Roman" w:hint="default"/>
        <w:i w:val="0"/>
        <w:iCs w:val="0"/>
        <w:caps w:val="0"/>
        <w:smallCaps w:val="0"/>
        <w:strike w:val="0"/>
        <w:vanish w:val="0"/>
        <w:color w:val="000000"/>
        <w:spacing w:val="0"/>
        <w:position w:val="0"/>
        <w:u w:val="none"/>
        <w:vertAlign w:val="baseline"/>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1" w15:restartNumberingAfterBreak="0">
    <w:nsid w:val="10ED1136"/>
    <w:multiLevelType w:val="multilevel"/>
    <w:tmpl w:val="39422952"/>
    <w:lvl w:ilvl="0">
      <w:start w:val="1"/>
      <w:numFmt w:val="decimal"/>
      <w:pStyle w:val="a4"/>
      <w:suff w:val="nothing"/>
      <w:lvlText w:val="Категория %1."/>
      <w:lvlJc w:val="left"/>
      <w:pPr>
        <w:ind w:left="360" w:hanging="360"/>
      </w:pPr>
      <w:rPr>
        <w:rFonts w:cs="Times New Roman" w:hint="default"/>
      </w:rPr>
    </w:lvl>
    <w:lvl w:ilvl="1">
      <w:start w:val="1"/>
      <w:numFmt w:val="decimal"/>
      <w:suff w:val="nothing"/>
      <w:lvlText w:val="Тест %1.%2."/>
      <w:lvlJc w:val="left"/>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15:restartNumberingAfterBreak="0">
    <w:nsid w:val="112745F6"/>
    <w:multiLevelType w:val="hybridMultilevel"/>
    <w:tmpl w:val="4F26F624"/>
    <w:lvl w:ilvl="0" w:tplc="1980AB7A">
      <w:start w:val="1"/>
      <w:numFmt w:val="decimal"/>
      <w:pStyle w:val="a5"/>
      <w:lvlText w:val="%1."/>
      <w:lvlJc w:val="left"/>
      <w:pPr>
        <w:tabs>
          <w:tab w:val="num" w:pos="1854"/>
        </w:tabs>
        <w:ind w:left="1494" w:hanging="360"/>
      </w:pPr>
      <w:rPr>
        <w:rFonts w:cs="Times New Roman"/>
      </w:rPr>
    </w:lvl>
    <w:lvl w:ilvl="1" w:tplc="E03E5BCA">
      <w:start w:val="1"/>
      <w:numFmt w:val="bullet"/>
      <w:lvlText w:val=""/>
      <w:lvlJc w:val="left"/>
      <w:pPr>
        <w:tabs>
          <w:tab w:val="num" w:pos="1782"/>
        </w:tabs>
        <w:ind w:left="1782" w:hanging="360"/>
      </w:pPr>
      <w:rPr>
        <w:rFonts w:ascii="Symbol" w:hAnsi="Symbol" w:hint="default"/>
      </w:rPr>
    </w:lvl>
    <w:lvl w:ilvl="2" w:tplc="EC9EF312">
      <w:numFmt w:val="none"/>
      <w:lvlText w:val=""/>
      <w:lvlJc w:val="left"/>
      <w:pPr>
        <w:tabs>
          <w:tab w:val="num" w:pos="360"/>
        </w:tabs>
      </w:pPr>
      <w:rPr>
        <w:rFonts w:cs="Times New Roman"/>
      </w:rPr>
    </w:lvl>
    <w:lvl w:ilvl="3" w:tplc="7CCAD692">
      <w:numFmt w:val="none"/>
      <w:lvlText w:val=""/>
      <w:lvlJc w:val="left"/>
      <w:pPr>
        <w:tabs>
          <w:tab w:val="num" w:pos="360"/>
        </w:tabs>
      </w:pPr>
      <w:rPr>
        <w:rFonts w:cs="Times New Roman"/>
      </w:rPr>
    </w:lvl>
    <w:lvl w:ilvl="4" w:tplc="52341B76">
      <w:numFmt w:val="none"/>
      <w:lvlText w:val=""/>
      <w:lvlJc w:val="left"/>
      <w:pPr>
        <w:tabs>
          <w:tab w:val="num" w:pos="360"/>
        </w:tabs>
      </w:pPr>
      <w:rPr>
        <w:rFonts w:cs="Times New Roman"/>
      </w:rPr>
    </w:lvl>
    <w:lvl w:ilvl="5" w:tplc="C2F01C3A">
      <w:numFmt w:val="none"/>
      <w:lvlText w:val=""/>
      <w:lvlJc w:val="left"/>
      <w:pPr>
        <w:tabs>
          <w:tab w:val="num" w:pos="360"/>
        </w:tabs>
      </w:pPr>
      <w:rPr>
        <w:rFonts w:cs="Times New Roman"/>
      </w:rPr>
    </w:lvl>
    <w:lvl w:ilvl="6" w:tplc="413867B4">
      <w:numFmt w:val="none"/>
      <w:lvlText w:val=""/>
      <w:lvlJc w:val="left"/>
      <w:pPr>
        <w:tabs>
          <w:tab w:val="num" w:pos="360"/>
        </w:tabs>
      </w:pPr>
      <w:rPr>
        <w:rFonts w:cs="Times New Roman"/>
      </w:rPr>
    </w:lvl>
    <w:lvl w:ilvl="7" w:tplc="DE7246C0">
      <w:numFmt w:val="none"/>
      <w:lvlText w:val=""/>
      <w:lvlJc w:val="left"/>
      <w:pPr>
        <w:tabs>
          <w:tab w:val="num" w:pos="360"/>
        </w:tabs>
      </w:pPr>
      <w:rPr>
        <w:rFonts w:cs="Times New Roman"/>
      </w:rPr>
    </w:lvl>
    <w:lvl w:ilvl="8" w:tplc="BF3E49E8">
      <w:numFmt w:val="none"/>
      <w:lvlText w:val=""/>
      <w:lvlJc w:val="left"/>
      <w:pPr>
        <w:tabs>
          <w:tab w:val="num" w:pos="360"/>
        </w:tabs>
      </w:pPr>
      <w:rPr>
        <w:rFonts w:cs="Times New Roman"/>
      </w:rPr>
    </w:lvl>
  </w:abstractNum>
  <w:abstractNum w:abstractNumId="23" w15:restartNumberingAfterBreak="0">
    <w:nsid w:val="11522B67"/>
    <w:multiLevelType w:val="hybridMultilevel"/>
    <w:tmpl w:val="B008D426"/>
    <w:lvl w:ilvl="0" w:tplc="BA7C9536">
      <w:start w:val="1"/>
      <w:numFmt w:val="bullet"/>
      <w:pStyle w:val="a6"/>
      <w:lvlText w:val=" "/>
      <w:lvlJc w:val="left"/>
      <w:pPr>
        <w:tabs>
          <w:tab w:val="num" w:pos="0"/>
        </w:tabs>
        <w:ind w:firstLine="198"/>
      </w:pPr>
      <w:rPr>
        <w:rFonts w:ascii="Arial" w:hAnsi="Arial" w:hint="default"/>
      </w:rPr>
    </w:lvl>
    <w:lvl w:ilvl="1" w:tplc="CC4C338C">
      <w:start w:val="1"/>
      <w:numFmt w:val="bullet"/>
      <w:lvlText w:val="o"/>
      <w:lvlJc w:val="left"/>
      <w:pPr>
        <w:tabs>
          <w:tab w:val="num" w:pos="1440"/>
        </w:tabs>
        <w:ind w:left="1440" w:hanging="360"/>
      </w:pPr>
      <w:rPr>
        <w:rFonts w:ascii="Courier New" w:hAnsi="Courier New" w:hint="default"/>
      </w:rPr>
    </w:lvl>
    <w:lvl w:ilvl="2" w:tplc="F61C24E0">
      <w:start w:val="1"/>
      <w:numFmt w:val="bullet"/>
      <w:lvlText w:val=""/>
      <w:lvlJc w:val="left"/>
      <w:pPr>
        <w:tabs>
          <w:tab w:val="num" w:pos="2160"/>
        </w:tabs>
        <w:ind w:left="2160" w:hanging="360"/>
      </w:pPr>
      <w:rPr>
        <w:rFonts w:ascii="Wingdings" w:hAnsi="Wingdings" w:hint="default"/>
      </w:rPr>
    </w:lvl>
    <w:lvl w:ilvl="3" w:tplc="23BE7BFA">
      <w:start w:val="1"/>
      <w:numFmt w:val="bullet"/>
      <w:lvlText w:val=""/>
      <w:lvlJc w:val="left"/>
      <w:pPr>
        <w:tabs>
          <w:tab w:val="num" w:pos="2880"/>
        </w:tabs>
        <w:ind w:left="2880" w:hanging="360"/>
      </w:pPr>
      <w:rPr>
        <w:rFonts w:ascii="Symbol" w:hAnsi="Symbol" w:hint="default"/>
      </w:rPr>
    </w:lvl>
    <w:lvl w:ilvl="4" w:tplc="B54230F0">
      <w:start w:val="1"/>
      <w:numFmt w:val="bullet"/>
      <w:lvlText w:val="o"/>
      <w:lvlJc w:val="left"/>
      <w:pPr>
        <w:tabs>
          <w:tab w:val="num" w:pos="3600"/>
        </w:tabs>
        <w:ind w:left="3600" w:hanging="360"/>
      </w:pPr>
      <w:rPr>
        <w:rFonts w:ascii="Courier New" w:hAnsi="Courier New" w:hint="default"/>
      </w:rPr>
    </w:lvl>
    <w:lvl w:ilvl="5" w:tplc="F76A5B8A">
      <w:start w:val="1"/>
      <w:numFmt w:val="bullet"/>
      <w:lvlText w:val=""/>
      <w:lvlJc w:val="left"/>
      <w:pPr>
        <w:tabs>
          <w:tab w:val="num" w:pos="4320"/>
        </w:tabs>
        <w:ind w:left="4320" w:hanging="360"/>
      </w:pPr>
      <w:rPr>
        <w:rFonts w:ascii="Wingdings" w:hAnsi="Wingdings" w:hint="default"/>
      </w:rPr>
    </w:lvl>
    <w:lvl w:ilvl="6" w:tplc="1786E56A">
      <w:start w:val="1"/>
      <w:numFmt w:val="bullet"/>
      <w:lvlText w:val=""/>
      <w:lvlJc w:val="left"/>
      <w:pPr>
        <w:tabs>
          <w:tab w:val="num" w:pos="5040"/>
        </w:tabs>
        <w:ind w:left="5040" w:hanging="360"/>
      </w:pPr>
      <w:rPr>
        <w:rFonts w:ascii="Symbol" w:hAnsi="Symbol" w:hint="default"/>
      </w:rPr>
    </w:lvl>
    <w:lvl w:ilvl="7" w:tplc="B78CFB30">
      <w:start w:val="1"/>
      <w:numFmt w:val="bullet"/>
      <w:lvlText w:val="o"/>
      <w:lvlJc w:val="left"/>
      <w:pPr>
        <w:tabs>
          <w:tab w:val="num" w:pos="5760"/>
        </w:tabs>
        <w:ind w:left="5760" w:hanging="360"/>
      </w:pPr>
      <w:rPr>
        <w:rFonts w:ascii="Courier New" w:hAnsi="Courier New" w:hint="default"/>
      </w:rPr>
    </w:lvl>
    <w:lvl w:ilvl="8" w:tplc="265C0B96">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1B33C71"/>
    <w:multiLevelType w:val="hybridMultilevel"/>
    <w:tmpl w:val="E64A5434"/>
    <w:lvl w:ilvl="0" w:tplc="BD6ED1FA">
      <w:start w:val="1"/>
      <w:numFmt w:val="decimal"/>
      <w:pStyle w:val="ITBSub-ClauseiListinITBGCC"/>
      <w:lvlText w:val="%1."/>
      <w:lvlJc w:val="left"/>
      <w:pPr>
        <w:tabs>
          <w:tab w:val="num" w:pos="360"/>
        </w:tabs>
        <w:ind w:left="360" w:hanging="360"/>
      </w:pPr>
      <w:rPr>
        <w:rFonts w:cs="Times New Roman"/>
      </w:rPr>
    </w:lvl>
    <w:lvl w:ilvl="1" w:tplc="147C2A76">
      <w:numFmt w:val="decimal"/>
      <w:lvlText w:val=""/>
      <w:lvlJc w:val="left"/>
    </w:lvl>
    <w:lvl w:ilvl="2" w:tplc="53C2C7D8">
      <w:numFmt w:val="decimal"/>
      <w:lvlText w:val=""/>
      <w:lvlJc w:val="left"/>
    </w:lvl>
    <w:lvl w:ilvl="3" w:tplc="3F2A8DF6">
      <w:numFmt w:val="decimal"/>
      <w:lvlText w:val=""/>
      <w:lvlJc w:val="left"/>
    </w:lvl>
    <w:lvl w:ilvl="4" w:tplc="9160A6D6">
      <w:numFmt w:val="decimal"/>
      <w:lvlText w:val=""/>
      <w:lvlJc w:val="left"/>
    </w:lvl>
    <w:lvl w:ilvl="5" w:tplc="01A680A8">
      <w:numFmt w:val="decimal"/>
      <w:lvlText w:val=""/>
      <w:lvlJc w:val="left"/>
    </w:lvl>
    <w:lvl w:ilvl="6" w:tplc="4746B400">
      <w:numFmt w:val="decimal"/>
      <w:lvlText w:val=""/>
      <w:lvlJc w:val="left"/>
    </w:lvl>
    <w:lvl w:ilvl="7" w:tplc="054223E0">
      <w:numFmt w:val="decimal"/>
      <w:lvlText w:val=""/>
      <w:lvlJc w:val="left"/>
    </w:lvl>
    <w:lvl w:ilvl="8" w:tplc="A1A486CC">
      <w:numFmt w:val="decimal"/>
      <w:lvlText w:val=""/>
      <w:lvlJc w:val="left"/>
    </w:lvl>
  </w:abstractNum>
  <w:abstractNum w:abstractNumId="25" w15:restartNumberingAfterBreak="0">
    <w:nsid w:val="12963F75"/>
    <w:multiLevelType w:val="multilevel"/>
    <w:tmpl w:val="AD82F1AC"/>
    <w:styleLink w:val="ArticleSection3"/>
    <w:lvl w:ilvl="0">
      <w:start w:val="5"/>
      <w:numFmt w:val="decimal"/>
      <w:lvlText w:val="%1"/>
      <w:lvlJc w:val="left"/>
      <w:pPr>
        <w:tabs>
          <w:tab w:val="num" w:pos="360"/>
        </w:tabs>
        <w:ind w:left="360" w:hanging="360"/>
      </w:pPr>
      <w:rPr>
        <w:rFonts w:ascii="Times New Roman" w:hAnsi="Times New Roman" w:cs="Times New Roman" w:hint="default"/>
        <w:b w:val="0"/>
        <w:bCs w:val="0"/>
        <w:i w:val="0"/>
        <w:iCs w:val="0"/>
        <w:strike w:val="0"/>
        <w:color w:val="auto"/>
        <w:spacing w:val="0"/>
        <w:w w:val="100"/>
        <w:position w:val="0"/>
        <w:sz w:val="24"/>
        <w:szCs w:val="24"/>
        <w:u w:val="none"/>
      </w:rPr>
    </w:lvl>
    <w:lvl w:ilvl="1">
      <w:start w:val="2"/>
      <w:numFmt w:val="decimal"/>
      <w:suff w:val="space"/>
      <w:lvlText w:val="%1.%2"/>
      <w:lvlJc w:val="left"/>
      <w:pPr>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14175B5D"/>
    <w:multiLevelType w:val="hybridMultilevel"/>
    <w:tmpl w:val="90F69956"/>
    <w:lvl w:ilvl="0" w:tplc="E7A2D218">
      <w:start w:val="1"/>
      <w:numFmt w:val="bullet"/>
      <w:pStyle w:val="a7"/>
      <w:lvlText w:val=" "/>
      <w:lvlJc w:val="left"/>
      <w:pPr>
        <w:tabs>
          <w:tab w:val="num" w:pos="0"/>
        </w:tabs>
      </w:pPr>
      <w:rPr>
        <w:rFonts w:ascii="Arial" w:hAnsi="Arial" w:hint="default"/>
      </w:rPr>
    </w:lvl>
    <w:lvl w:ilvl="1" w:tplc="979CDC4A">
      <w:start w:val="1"/>
      <w:numFmt w:val="decimal"/>
      <w:lvlText w:val="%2."/>
      <w:lvlJc w:val="left"/>
      <w:pPr>
        <w:tabs>
          <w:tab w:val="num" w:pos="1440"/>
        </w:tabs>
        <w:ind w:left="1440" w:hanging="360"/>
      </w:pPr>
      <w:rPr>
        <w:rFonts w:cs="Times New Roman" w:hint="default"/>
      </w:rPr>
    </w:lvl>
    <w:lvl w:ilvl="2" w:tplc="AF06F16E">
      <w:start w:val="1"/>
      <w:numFmt w:val="bullet"/>
      <w:lvlText w:val=""/>
      <w:lvlJc w:val="left"/>
      <w:pPr>
        <w:tabs>
          <w:tab w:val="num" w:pos="2160"/>
        </w:tabs>
        <w:ind w:left="2160" w:hanging="360"/>
      </w:pPr>
      <w:rPr>
        <w:rFonts w:ascii="Wingdings" w:hAnsi="Wingdings" w:hint="default"/>
      </w:rPr>
    </w:lvl>
    <w:lvl w:ilvl="3" w:tplc="A3B26DE6">
      <w:start w:val="1"/>
      <w:numFmt w:val="bullet"/>
      <w:lvlText w:val=""/>
      <w:lvlJc w:val="left"/>
      <w:pPr>
        <w:tabs>
          <w:tab w:val="num" w:pos="2880"/>
        </w:tabs>
        <w:ind w:left="2880" w:hanging="360"/>
      </w:pPr>
      <w:rPr>
        <w:rFonts w:ascii="Symbol" w:hAnsi="Symbol" w:hint="default"/>
      </w:rPr>
    </w:lvl>
    <w:lvl w:ilvl="4" w:tplc="70D05850">
      <w:start w:val="1"/>
      <w:numFmt w:val="bullet"/>
      <w:lvlText w:val="o"/>
      <w:lvlJc w:val="left"/>
      <w:pPr>
        <w:tabs>
          <w:tab w:val="num" w:pos="3600"/>
        </w:tabs>
        <w:ind w:left="3600" w:hanging="360"/>
      </w:pPr>
      <w:rPr>
        <w:rFonts w:ascii="Courier New" w:hAnsi="Courier New" w:hint="default"/>
      </w:rPr>
    </w:lvl>
    <w:lvl w:ilvl="5" w:tplc="5F2A2C0E">
      <w:start w:val="1"/>
      <w:numFmt w:val="bullet"/>
      <w:lvlText w:val=""/>
      <w:lvlJc w:val="left"/>
      <w:pPr>
        <w:tabs>
          <w:tab w:val="num" w:pos="4320"/>
        </w:tabs>
        <w:ind w:left="4320" w:hanging="360"/>
      </w:pPr>
      <w:rPr>
        <w:rFonts w:ascii="Wingdings" w:hAnsi="Wingdings" w:hint="default"/>
      </w:rPr>
    </w:lvl>
    <w:lvl w:ilvl="6" w:tplc="6792DD96">
      <w:start w:val="1"/>
      <w:numFmt w:val="bullet"/>
      <w:lvlText w:val=""/>
      <w:lvlJc w:val="left"/>
      <w:pPr>
        <w:tabs>
          <w:tab w:val="num" w:pos="5040"/>
        </w:tabs>
        <w:ind w:left="5040" w:hanging="360"/>
      </w:pPr>
      <w:rPr>
        <w:rFonts w:ascii="Symbol" w:hAnsi="Symbol" w:hint="default"/>
      </w:rPr>
    </w:lvl>
    <w:lvl w:ilvl="7" w:tplc="77625ADA">
      <w:start w:val="1"/>
      <w:numFmt w:val="bullet"/>
      <w:lvlText w:val="o"/>
      <w:lvlJc w:val="left"/>
      <w:pPr>
        <w:tabs>
          <w:tab w:val="num" w:pos="5760"/>
        </w:tabs>
        <w:ind w:left="5760" w:hanging="360"/>
      </w:pPr>
      <w:rPr>
        <w:rFonts w:ascii="Courier New" w:hAnsi="Courier New" w:hint="default"/>
      </w:rPr>
    </w:lvl>
    <w:lvl w:ilvl="8" w:tplc="B4383AFA">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4221E1F"/>
    <w:multiLevelType w:val="multilevel"/>
    <w:tmpl w:val="090EB3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Instruction"/>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170E1CAF"/>
    <w:multiLevelType w:val="hybridMultilevel"/>
    <w:tmpl w:val="4B86C8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7816D50"/>
    <w:multiLevelType w:val="hybridMultilevel"/>
    <w:tmpl w:val="D3F042C4"/>
    <w:lvl w:ilvl="0" w:tplc="8738FD14">
      <w:start w:val="1"/>
      <w:numFmt w:val="bullet"/>
      <w:pStyle w:val="a8"/>
      <w:lvlText w:val=""/>
      <w:lvlJc w:val="left"/>
      <w:pPr>
        <w:tabs>
          <w:tab w:val="num" w:pos="0"/>
        </w:tabs>
      </w:pPr>
      <w:rPr>
        <w:rFonts w:ascii="Symbol" w:hAnsi="Symbol"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7D20EE2"/>
    <w:multiLevelType w:val="multilevel"/>
    <w:tmpl w:val="4758698E"/>
    <w:lvl w:ilvl="0">
      <w:start w:val="1"/>
      <w:numFmt w:val="decimal"/>
      <w:pStyle w:val="12"/>
      <w:lvlText w:val="%1"/>
      <w:lvlJc w:val="left"/>
      <w:pPr>
        <w:tabs>
          <w:tab w:val="num" w:pos="1129"/>
        </w:tabs>
        <w:ind w:left="1129" w:hanging="432"/>
      </w:pPr>
      <w:rPr>
        <w:rFonts w:cs="Times New Roman" w:hint="default"/>
      </w:rPr>
    </w:lvl>
    <w:lvl w:ilvl="1">
      <w:start w:val="1"/>
      <w:numFmt w:val="decimal"/>
      <w:pStyle w:val="2"/>
      <w:lvlText w:val="%1.%2"/>
      <w:lvlJc w:val="left"/>
      <w:pPr>
        <w:tabs>
          <w:tab w:val="num" w:pos="804"/>
        </w:tabs>
        <w:ind w:left="804" w:hanging="576"/>
      </w:pPr>
      <w:rPr>
        <w:rFonts w:cs="Times New Roman" w:hint="default"/>
      </w:rPr>
    </w:lvl>
    <w:lvl w:ilvl="2">
      <w:start w:val="1"/>
      <w:numFmt w:val="decimal"/>
      <w:pStyle w:val="31"/>
      <w:lvlText w:val="%1.%2.%3"/>
      <w:lvlJc w:val="left"/>
      <w:pPr>
        <w:tabs>
          <w:tab w:val="num" w:pos="1417"/>
        </w:tabs>
        <w:ind w:left="1417" w:hanging="720"/>
      </w:pPr>
      <w:rPr>
        <w:rFonts w:cs="Times New Roman" w:hint="default"/>
      </w:rPr>
    </w:lvl>
    <w:lvl w:ilvl="3">
      <w:start w:val="1"/>
      <w:numFmt w:val="decimal"/>
      <w:pStyle w:val="4"/>
      <w:lvlText w:val="%1.%2.%3.%4"/>
      <w:lvlJc w:val="left"/>
      <w:pPr>
        <w:tabs>
          <w:tab w:val="num" w:pos="1561"/>
        </w:tabs>
        <w:ind w:left="1561" w:hanging="864"/>
      </w:pPr>
      <w:rPr>
        <w:rFonts w:cs="Times New Roman" w:hint="default"/>
      </w:rPr>
    </w:lvl>
    <w:lvl w:ilvl="4">
      <w:start w:val="1"/>
      <w:numFmt w:val="decimal"/>
      <w:lvlText w:val="%1.%2.%3.%4.%5"/>
      <w:lvlJc w:val="left"/>
      <w:pPr>
        <w:tabs>
          <w:tab w:val="num" w:pos="1705"/>
        </w:tabs>
        <w:ind w:left="1705" w:hanging="1008"/>
      </w:pPr>
      <w:rPr>
        <w:rFonts w:cs="Times New Roman" w:hint="default"/>
      </w:rPr>
    </w:lvl>
    <w:lvl w:ilvl="5">
      <w:start w:val="1"/>
      <w:numFmt w:val="decimal"/>
      <w:lvlText w:val="%1.%2.%3.%4.%5.%6"/>
      <w:lvlJc w:val="left"/>
      <w:pPr>
        <w:tabs>
          <w:tab w:val="num" w:pos="1849"/>
        </w:tabs>
        <w:ind w:left="1849" w:hanging="1152"/>
      </w:pPr>
      <w:rPr>
        <w:rFonts w:cs="Times New Roman" w:hint="default"/>
      </w:rPr>
    </w:lvl>
    <w:lvl w:ilvl="6">
      <w:start w:val="1"/>
      <w:numFmt w:val="decimal"/>
      <w:lvlText w:val="%1.%2.%3.%4.%5.%6.%7"/>
      <w:lvlJc w:val="left"/>
      <w:pPr>
        <w:tabs>
          <w:tab w:val="num" w:pos="1993"/>
        </w:tabs>
        <w:ind w:left="1993" w:hanging="1296"/>
      </w:pPr>
      <w:rPr>
        <w:rFonts w:cs="Times New Roman" w:hint="default"/>
      </w:rPr>
    </w:lvl>
    <w:lvl w:ilvl="7">
      <w:start w:val="1"/>
      <w:numFmt w:val="decimal"/>
      <w:lvlText w:val="%1.%2.%3.%4.%5.%6.%7.%8"/>
      <w:lvlJc w:val="left"/>
      <w:pPr>
        <w:tabs>
          <w:tab w:val="num" w:pos="2137"/>
        </w:tabs>
        <w:ind w:left="2137" w:hanging="1440"/>
      </w:pPr>
      <w:rPr>
        <w:rFonts w:cs="Times New Roman" w:hint="default"/>
      </w:rPr>
    </w:lvl>
    <w:lvl w:ilvl="8">
      <w:start w:val="1"/>
      <w:numFmt w:val="decimal"/>
      <w:lvlText w:val="%1.%2.%3.%4.%5.%6.%7.%8.%9"/>
      <w:lvlJc w:val="left"/>
      <w:pPr>
        <w:tabs>
          <w:tab w:val="num" w:pos="2281"/>
        </w:tabs>
        <w:ind w:left="2281" w:hanging="1584"/>
      </w:pPr>
      <w:rPr>
        <w:rFonts w:cs="Times New Roman" w:hint="default"/>
      </w:rPr>
    </w:lvl>
  </w:abstractNum>
  <w:abstractNum w:abstractNumId="31" w15:restartNumberingAfterBreak="0">
    <w:nsid w:val="182C00B7"/>
    <w:multiLevelType w:val="hybridMultilevel"/>
    <w:tmpl w:val="100ABACE"/>
    <w:lvl w:ilvl="0" w:tplc="64046770">
      <w:start w:val="1"/>
      <w:numFmt w:val="none"/>
      <w:pStyle w:val="ListNote"/>
      <w:lvlText w:val="Примечание - "/>
      <w:lvlJc w:val="left"/>
      <w:pPr>
        <w:tabs>
          <w:tab w:val="num" w:pos="2668"/>
        </w:tabs>
        <w:ind w:left="2668" w:hanging="1588"/>
      </w:pPr>
      <w:rPr>
        <w:rFonts w:ascii="Times New Roman Bold" w:hAnsi="Times New Roman Bold" w:cs="Times New Roman Bold" w:hint="default"/>
        <w:b/>
        <w:bCs/>
        <w:i w:val="0"/>
        <w:iCs w:val="0"/>
        <w:strike w:val="0"/>
        <w:color w:val="auto"/>
        <w:spacing w:val="0"/>
        <w:w w:val="100"/>
        <w:position w:val="0"/>
        <w:sz w:val="22"/>
        <w:szCs w:val="22"/>
        <w:u w:val="none"/>
      </w:rPr>
    </w:lvl>
    <w:lvl w:ilvl="1" w:tplc="A77A7086">
      <w:start w:val="1"/>
      <w:numFmt w:val="lowerLetter"/>
      <w:lvlText w:val="%2."/>
      <w:lvlJc w:val="left"/>
      <w:pPr>
        <w:tabs>
          <w:tab w:val="num" w:pos="1443"/>
        </w:tabs>
        <w:ind w:left="1443" w:hanging="360"/>
      </w:pPr>
      <w:rPr>
        <w:rFonts w:cs="Times New Roman"/>
      </w:rPr>
    </w:lvl>
    <w:lvl w:ilvl="2" w:tplc="254EA3FC">
      <w:start w:val="1"/>
      <w:numFmt w:val="lowerRoman"/>
      <w:lvlText w:val="%3."/>
      <w:lvlJc w:val="right"/>
      <w:pPr>
        <w:tabs>
          <w:tab w:val="num" w:pos="2163"/>
        </w:tabs>
        <w:ind w:left="2163" w:hanging="180"/>
      </w:pPr>
      <w:rPr>
        <w:rFonts w:cs="Times New Roman"/>
      </w:rPr>
    </w:lvl>
    <w:lvl w:ilvl="3" w:tplc="811208E4">
      <w:start w:val="1"/>
      <w:numFmt w:val="decimal"/>
      <w:lvlText w:val="%4."/>
      <w:lvlJc w:val="left"/>
      <w:pPr>
        <w:tabs>
          <w:tab w:val="num" w:pos="2883"/>
        </w:tabs>
        <w:ind w:left="2883" w:hanging="360"/>
      </w:pPr>
      <w:rPr>
        <w:rFonts w:cs="Times New Roman"/>
      </w:rPr>
    </w:lvl>
    <w:lvl w:ilvl="4" w:tplc="58984366">
      <w:start w:val="1"/>
      <w:numFmt w:val="lowerLetter"/>
      <w:lvlText w:val="%5."/>
      <w:lvlJc w:val="left"/>
      <w:pPr>
        <w:tabs>
          <w:tab w:val="num" w:pos="3603"/>
        </w:tabs>
        <w:ind w:left="3603" w:hanging="360"/>
      </w:pPr>
      <w:rPr>
        <w:rFonts w:cs="Times New Roman"/>
      </w:rPr>
    </w:lvl>
    <w:lvl w:ilvl="5" w:tplc="FB6CE50E">
      <w:start w:val="1"/>
      <w:numFmt w:val="lowerRoman"/>
      <w:lvlText w:val="%6."/>
      <w:lvlJc w:val="right"/>
      <w:pPr>
        <w:tabs>
          <w:tab w:val="num" w:pos="4323"/>
        </w:tabs>
        <w:ind w:left="4323" w:hanging="180"/>
      </w:pPr>
      <w:rPr>
        <w:rFonts w:cs="Times New Roman"/>
      </w:rPr>
    </w:lvl>
    <w:lvl w:ilvl="6" w:tplc="0A3A94A4">
      <w:start w:val="1"/>
      <w:numFmt w:val="decimal"/>
      <w:lvlText w:val="%7."/>
      <w:lvlJc w:val="left"/>
      <w:pPr>
        <w:tabs>
          <w:tab w:val="num" w:pos="5043"/>
        </w:tabs>
        <w:ind w:left="5043" w:hanging="360"/>
      </w:pPr>
      <w:rPr>
        <w:rFonts w:cs="Times New Roman"/>
      </w:rPr>
    </w:lvl>
    <w:lvl w:ilvl="7" w:tplc="ED186AA4">
      <w:start w:val="1"/>
      <w:numFmt w:val="lowerLetter"/>
      <w:lvlText w:val="%8."/>
      <w:lvlJc w:val="left"/>
      <w:pPr>
        <w:tabs>
          <w:tab w:val="num" w:pos="5763"/>
        </w:tabs>
        <w:ind w:left="5763" w:hanging="360"/>
      </w:pPr>
      <w:rPr>
        <w:rFonts w:cs="Times New Roman"/>
      </w:rPr>
    </w:lvl>
    <w:lvl w:ilvl="8" w:tplc="827685B4">
      <w:start w:val="1"/>
      <w:numFmt w:val="lowerRoman"/>
      <w:lvlText w:val="%9."/>
      <w:lvlJc w:val="right"/>
      <w:pPr>
        <w:tabs>
          <w:tab w:val="num" w:pos="6483"/>
        </w:tabs>
        <w:ind w:left="6483" w:hanging="180"/>
      </w:pPr>
      <w:rPr>
        <w:rFonts w:cs="Times New Roman"/>
      </w:rPr>
    </w:lvl>
  </w:abstractNum>
  <w:abstractNum w:abstractNumId="32" w15:restartNumberingAfterBreak="0">
    <w:nsid w:val="18D1405C"/>
    <w:multiLevelType w:val="hybridMultilevel"/>
    <w:tmpl w:val="7C20435E"/>
    <w:styleLink w:val="1ai"/>
    <w:lvl w:ilvl="0" w:tplc="CC5A2F06">
      <w:start w:val="1"/>
      <w:numFmt w:val="decimal"/>
      <w:lvlText w:val="%1)"/>
      <w:lvlJc w:val="left"/>
      <w:pPr>
        <w:tabs>
          <w:tab w:val="num" w:pos="360"/>
        </w:tabs>
        <w:ind w:left="360" w:hanging="360"/>
      </w:pPr>
      <w:rPr>
        <w:rFonts w:ascii="Arial" w:hAnsi="Arial" w:cs="Arial"/>
      </w:rPr>
    </w:lvl>
    <w:lvl w:ilvl="1" w:tplc="71648F50">
      <w:start w:val="1"/>
      <w:numFmt w:val="lowerLetter"/>
      <w:lvlText w:val="%2)"/>
      <w:lvlJc w:val="left"/>
      <w:pPr>
        <w:tabs>
          <w:tab w:val="num" w:pos="720"/>
        </w:tabs>
        <w:ind w:left="720" w:hanging="360"/>
      </w:pPr>
      <w:rPr>
        <w:rFonts w:cs="Times New Roman"/>
      </w:rPr>
    </w:lvl>
    <w:lvl w:ilvl="2" w:tplc="7820F714">
      <w:start w:val="1"/>
      <w:numFmt w:val="lowerRoman"/>
      <w:lvlText w:val="%3)"/>
      <w:lvlJc w:val="left"/>
      <w:pPr>
        <w:tabs>
          <w:tab w:val="num" w:pos="1080"/>
        </w:tabs>
        <w:ind w:left="1080" w:hanging="360"/>
      </w:pPr>
      <w:rPr>
        <w:rFonts w:cs="Times New Roman"/>
      </w:rPr>
    </w:lvl>
    <w:lvl w:ilvl="3" w:tplc="6136BD10">
      <w:start w:val="1"/>
      <w:numFmt w:val="decimal"/>
      <w:lvlText w:val="(%4)"/>
      <w:lvlJc w:val="left"/>
      <w:pPr>
        <w:tabs>
          <w:tab w:val="num" w:pos="1440"/>
        </w:tabs>
        <w:ind w:left="1440" w:hanging="360"/>
      </w:pPr>
      <w:rPr>
        <w:rFonts w:cs="Times New Roman"/>
      </w:rPr>
    </w:lvl>
    <w:lvl w:ilvl="4" w:tplc="AAE80974">
      <w:start w:val="1"/>
      <w:numFmt w:val="lowerLetter"/>
      <w:lvlText w:val="(%5)"/>
      <w:lvlJc w:val="left"/>
      <w:pPr>
        <w:tabs>
          <w:tab w:val="num" w:pos="1800"/>
        </w:tabs>
        <w:ind w:left="1800" w:hanging="360"/>
      </w:pPr>
      <w:rPr>
        <w:rFonts w:cs="Times New Roman"/>
      </w:rPr>
    </w:lvl>
    <w:lvl w:ilvl="5" w:tplc="0DFA7EAE">
      <w:start w:val="1"/>
      <w:numFmt w:val="lowerRoman"/>
      <w:lvlText w:val="(%6)"/>
      <w:lvlJc w:val="left"/>
      <w:pPr>
        <w:tabs>
          <w:tab w:val="num" w:pos="2160"/>
        </w:tabs>
        <w:ind w:left="2160" w:hanging="360"/>
      </w:pPr>
      <w:rPr>
        <w:rFonts w:cs="Times New Roman"/>
      </w:rPr>
    </w:lvl>
    <w:lvl w:ilvl="6" w:tplc="42E0D678">
      <w:start w:val="1"/>
      <w:numFmt w:val="decimal"/>
      <w:lvlText w:val="%7."/>
      <w:lvlJc w:val="left"/>
      <w:pPr>
        <w:tabs>
          <w:tab w:val="num" w:pos="2520"/>
        </w:tabs>
        <w:ind w:left="2520" w:hanging="360"/>
      </w:pPr>
      <w:rPr>
        <w:rFonts w:cs="Times New Roman"/>
      </w:rPr>
    </w:lvl>
    <w:lvl w:ilvl="7" w:tplc="71D6AFD0">
      <w:start w:val="1"/>
      <w:numFmt w:val="lowerLetter"/>
      <w:lvlText w:val="%8."/>
      <w:lvlJc w:val="left"/>
      <w:pPr>
        <w:tabs>
          <w:tab w:val="num" w:pos="2880"/>
        </w:tabs>
        <w:ind w:left="2880" w:hanging="360"/>
      </w:pPr>
      <w:rPr>
        <w:rFonts w:cs="Times New Roman"/>
      </w:rPr>
    </w:lvl>
    <w:lvl w:ilvl="8" w:tplc="32EAA892">
      <w:start w:val="1"/>
      <w:numFmt w:val="lowerRoman"/>
      <w:lvlText w:val="%9."/>
      <w:lvlJc w:val="left"/>
      <w:pPr>
        <w:tabs>
          <w:tab w:val="num" w:pos="3240"/>
        </w:tabs>
        <w:ind w:left="3240" w:hanging="360"/>
      </w:pPr>
      <w:rPr>
        <w:rFonts w:cs="Times New Roman"/>
      </w:rPr>
    </w:lvl>
  </w:abstractNum>
  <w:abstractNum w:abstractNumId="33" w15:restartNumberingAfterBreak="0">
    <w:nsid w:val="1BE30022"/>
    <w:multiLevelType w:val="multilevel"/>
    <w:tmpl w:val="D256B754"/>
    <w:styleLink w:val="310"/>
    <w:lvl w:ilvl="0">
      <w:start w:val="1"/>
      <w:numFmt w:val="decimal"/>
      <w:pStyle w:val="13"/>
      <w:lvlText w:val="%1."/>
      <w:lvlJc w:val="left"/>
      <w:pPr>
        <w:tabs>
          <w:tab w:val="num" w:pos="1134"/>
        </w:tabs>
        <w:ind w:firstLine="720"/>
      </w:pPr>
      <w:rPr>
        <w:rFonts w:cs="Times New Roman"/>
      </w:rPr>
    </w:lvl>
    <w:lvl w:ilvl="1">
      <w:start w:val="1"/>
      <w:numFmt w:val="decimal"/>
      <w:lvlText w:val="%1.%2."/>
      <w:lvlJc w:val="left"/>
      <w:pPr>
        <w:tabs>
          <w:tab w:val="num" w:pos="1134"/>
        </w:tabs>
        <w:ind w:firstLine="720"/>
      </w:pPr>
      <w:rPr>
        <w:rFonts w:cs="Times New Roman"/>
      </w:rPr>
    </w:lvl>
    <w:lvl w:ilvl="2">
      <w:start w:val="1"/>
      <w:numFmt w:val="decimal"/>
      <w:lvlText w:val="%1.%2.%3."/>
      <w:lvlJc w:val="left"/>
      <w:pPr>
        <w:tabs>
          <w:tab w:val="num" w:pos="1701"/>
        </w:tabs>
        <w:ind w:firstLine="720"/>
      </w:pPr>
      <w:rPr>
        <w:rFonts w:cs="Times New Roman"/>
      </w:rPr>
    </w:lvl>
    <w:lvl w:ilvl="3">
      <w:start w:val="1"/>
      <w:numFmt w:val="decimal"/>
      <w:lvlText w:val="%1.%2.%3.%4."/>
      <w:lvlJc w:val="left"/>
      <w:pPr>
        <w:tabs>
          <w:tab w:val="num" w:pos="1701"/>
        </w:tabs>
        <w:ind w:firstLine="720"/>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4" w15:restartNumberingAfterBreak="0">
    <w:nsid w:val="1DCE2377"/>
    <w:multiLevelType w:val="multilevel"/>
    <w:tmpl w:val="94920F78"/>
    <w:lvl w:ilvl="0">
      <w:start w:val="1"/>
      <w:numFmt w:val="upperRoman"/>
      <w:lvlText w:val="%1"/>
      <w:lvlJc w:val="left"/>
      <w:pPr>
        <w:tabs>
          <w:tab w:val="num" w:pos="720"/>
        </w:tabs>
        <w:ind w:left="720" w:hanging="720"/>
      </w:pPr>
      <w:rPr>
        <w:rFonts w:cs="Times New Roman"/>
      </w:rPr>
    </w:lvl>
    <w:lvl w:ilvl="1">
      <w:start w:val="1"/>
      <w:numFmt w:val="decimal"/>
      <w:isLgl/>
      <w:lvlText w:val="%1.%2"/>
      <w:lvlJc w:val="left"/>
      <w:pPr>
        <w:tabs>
          <w:tab w:val="num" w:pos="720"/>
        </w:tabs>
        <w:ind w:left="720" w:hanging="720"/>
      </w:pPr>
      <w:rPr>
        <w:rFonts w:cs="Times New Roman"/>
      </w:rPr>
    </w:lvl>
    <w:lvl w:ilvl="2">
      <w:start w:val="1"/>
      <w:numFmt w:val="decimal"/>
      <w:pStyle w:val="14"/>
      <w:lvlText w:val="%3"/>
      <w:lvlJc w:val="left"/>
      <w:pPr>
        <w:tabs>
          <w:tab w:val="num" w:pos="360"/>
        </w:tabs>
      </w:pPr>
      <w:rPr>
        <w:rFonts w:cs="Times New Roman"/>
      </w:rPr>
    </w:lvl>
    <w:lvl w:ilvl="3">
      <w:start w:val="1"/>
      <w:numFmt w:val="lowerLetter"/>
      <w:pStyle w:val="Head21"/>
      <w:lvlText w:val="(%4)"/>
      <w:lvlJc w:val="left"/>
      <w:pPr>
        <w:tabs>
          <w:tab w:val="num" w:pos="1440"/>
        </w:tabs>
        <w:ind w:left="1440" w:hanging="720"/>
      </w:pPr>
      <w:rPr>
        <w:rFonts w:cs="Times New Roman"/>
      </w:rPr>
    </w:lvl>
    <w:lvl w:ilvl="4">
      <w:start w:val="1"/>
      <w:numFmt w:val="lowerRoman"/>
      <w:pStyle w:val="Head73CharCharChar"/>
      <w:lvlText w:val="(%5)"/>
      <w:lvlJc w:val="left"/>
      <w:pPr>
        <w:tabs>
          <w:tab w:val="num" w:pos="2304"/>
        </w:tabs>
        <w:ind w:left="2304" w:hanging="864"/>
      </w:pPr>
      <w:rPr>
        <w:rFonts w:cs="Times New Roman"/>
      </w:rPr>
    </w:lvl>
    <w:lvl w:ilvl="5">
      <w:start w:val="1"/>
      <w:numFmt w:val="bullet"/>
      <w:lvlText w:val=""/>
      <w:lvlJc w:val="left"/>
      <w:pPr>
        <w:tabs>
          <w:tab w:val="num" w:pos="1440"/>
        </w:tabs>
        <w:ind w:left="1440" w:hanging="720"/>
      </w:pPr>
      <w:rPr>
        <w:rFonts w:ascii="Wingdings" w:hAnsi="Wingdings" w:hint="default"/>
      </w:rPr>
    </w:lvl>
    <w:lvl w:ilvl="6">
      <w:start w:val="1"/>
      <w:numFmt w:val="bullet"/>
      <w:lvlText w:val="–"/>
      <w:lvlJc w:val="left"/>
      <w:pPr>
        <w:tabs>
          <w:tab w:val="num" w:pos="2304"/>
        </w:tabs>
        <w:ind w:left="2304" w:hanging="864"/>
      </w:pPr>
      <w:rPr>
        <w:rFonts w:ascii="Times New Roman" w:hAnsi="Times New Roman" w:hint="default"/>
      </w:rPr>
    </w:lvl>
    <w:lvl w:ilvl="7">
      <w:start w:val="1"/>
      <w:numFmt w:val="bullet"/>
      <w:lvlText w:val=""/>
      <w:lvlJc w:val="left"/>
      <w:pPr>
        <w:tabs>
          <w:tab w:val="num" w:pos="1440"/>
        </w:tabs>
        <w:ind w:left="1440" w:hanging="720"/>
      </w:pPr>
      <w:rPr>
        <w:rFonts w:ascii="Wingdings" w:hAnsi="Wingdings" w:hint="default"/>
        <w:sz w:val="16"/>
      </w:rPr>
    </w:lvl>
    <w:lvl w:ilvl="8">
      <w:start w:val="1"/>
      <w:numFmt w:val="bullet"/>
      <w:lvlText w:val=""/>
      <w:lvlJc w:val="left"/>
      <w:pPr>
        <w:tabs>
          <w:tab w:val="num" w:pos="1440"/>
        </w:tabs>
        <w:ind w:left="1440" w:hanging="720"/>
      </w:pPr>
      <w:rPr>
        <w:rFonts w:ascii="Wingdings" w:hAnsi="Wingdings" w:hint="default"/>
      </w:rPr>
    </w:lvl>
  </w:abstractNum>
  <w:abstractNum w:abstractNumId="35" w15:restartNumberingAfterBreak="0">
    <w:nsid w:val="1E4C7F4C"/>
    <w:multiLevelType w:val="hybridMultilevel"/>
    <w:tmpl w:val="C658BBE2"/>
    <w:lvl w:ilvl="0" w:tplc="496AD8BC">
      <w:start w:val="1"/>
      <w:numFmt w:val="bullet"/>
      <w:pStyle w:val="TKPOsnovnoiText-SpisokTochka"/>
      <w:lvlText w:val=""/>
      <w:lvlJc w:val="left"/>
      <w:pPr>
        <w:tabs>
          <w:tab w:val="num" w:pos="417"/>
        </w:tabs>
        <w:ind w:left="417" w:hanging="360"/>
      </w:pPr>
      <w:rPr>
        <w:rFonts w:ascii="Symbol" w:hAnsi="Symbol" w:hint="default"/>
      </w:rPr>
    </w:lvl>
    <w:lvl w:ilvl="1" w:tplc="6112726A">
      <w:start w:val="1"/>
      <w:numFmt w:val="bullet"/>
      <w:lvlText w:val="o"/>
      <w:lvlJc w:val="left"/>
      <w:pPr>
        <w:tabs>
          <w:tab w:val="num" w:pos="1800"/>
        </w:tabs>
        <w:ind w:left="1800" w:hanging="360"/>
      </w:pPr>
      <w:rPr>
        <w:rFonts w:ascii="Courier New" w:hAnsi="Courier New" w:hint="default"/>
      </w:rPr>
    </w:lvl>
    <w:lvl w:ilvl="2" w:tplc="AD12FF22">
      <w:start w:val="1"/>
      <w:numFmt w:val="bullet"/>
      <w:lvlText w:val=""/>
      <w:lvlJc w:val="left"/>
      <w:pPr>
        <w:tabs>
          <w:tab w:val="num" w:pos="2520"/>
        </w:tabs>
        <w:ind w:left="2520" w:hanging="360"/>
      </w:pPr>
      <w:rPr>
        <w:rFonts w:ascii="Wingdings" w:hAnsi="Wingdings" w:hint="default"/>
      </w:rPr>
    </w:lvl>
    <w:lvl w:ilvl="3" w:tplc="69E4C6B4">
      <w:start w:val="1"/>
      <w:numFmt w:val="bullet"/>
      <w:lvlText w:val=""/>
      <w:lvlJc w:val="left"/>
      <w:pPr>
        <w:tabs>
          <w:tab w:val="num" w:pos="3240"/>
        </w:tabs>
        <w:ind w:left="3240" w:hanging="360"/>
      </w:pPr>
      <w:rPr>
        <w:rFonts w:ascii="Symbol" w:hAnsi="Symbol" w:hint="default"/>
      </w:rPr>
    </w:lvl>
    <w:lvl w:ilvl="4" w:tplc="70E09E98">
      <w:start w:val="1"/>
      <w:numFmt w:val="bullet"/>
      <w:lvlText w:val="o"/>
      <w:lvlJc w:val="left"/>
      <w:pPr>
        <w:tabs>
          <w:tab w:val="num" w:pos="3960"/>
        </w:tabs>
        <w:ind w:left="3960" w:hanging="360"/>
      </w:pPr>
      <w:rPr>
        <w:rFonts w:ascii="Courier New" w:hAnsi="Courier New" w:hint="default"/>
      </w:rPr>
    </w:lvl>
    <w:lvl w:ilvl="5" w:tplc="A1720E14">
      <w:start w:val="1"/>
      <w:numFmt w:val="bullet"/>
      <w:lvlText w:val=""/>
      <w:lvlJc w:val="left"/>
      <w:pPr>
        <w:tabs>
          <w:tab w:val="num" w:pos="4680"/>
        </w:tabs>
        <w:ind w:left="4680" w:hanging="360"/>
      </w:pPr>
      <w:rPr>
        <w:rFonts w:ascii="Wingdings" w:hAnsi="Wingdings" w:hint="default"/>
      </w:rPr>
    </w:lvl>
    <w:lvl w:ilvl="6" w:tplc="6302DEFC">
      <w:start w:val="1"/>
      <w:numFmt w:val="bullet"/>
      <w:lvlText w:val=""/>
      <w:lvlJc w:val="left"/>
      <w:pPr>
        <w:tabs>
          <w:tab w:val="num" w:pos="5400"/>
        </w:tabs>
        <w:ind w:left="5400" w:hanging="360"/>
      </w:pPr>
      <w:rPr>
        <w:rFonts w:ascii="Symbol" w:hAnsi="Symbol" w:hint="default"/>
      </w:rPr>
    </w:lvl>
    <w:lvl w:ilvl="7" w:tplc="1A6C1D6C">
      <w:start w:val="1"/>
      <w:numFmt w:val="bullet"/>
      <w:lvlText w:val="o"/>
      <w:lvlJc w:val="left"/>
      <w:pPr>
        <w:tabs>
          <w:tab w:val="num" w:pos="6120"/>
        </w:tabs>
        <w:ind w:left="6120" w:hanging="360"/>
      </w:pPr>
      <w:rPr>
        <w:rFonts w:ascii="Courier New" w:hAnsi="Courier New" w:hint="default"/>
      </w:rPr>
    </w:lvl>
    <w:lvl w:ilvl="8" w:tplc="32FA3046">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1E683C1F"/>
    <w:multiLevelType w:val="hybridMultilevel"/>
    <w:tmpl w:val="80002444"/>
    <w:styleLink w:val="StyleNumbered"/>
    <w:lvl w:ilvl="0" w:tplc="BF0CB75E">
      <w:start w:val="1"/>
      <w:numFmt w:val="bullet"/>
      <w:pStyle w:val="Bulletwithtext1"/>
      <w:lvlText w:val=""/>
      <w:lvlJc w:val="left"/>
      <w:pPr>
        <w:tabs>
          <w:tab w:val="num" w:pos="360"/>
        </w:tabs>
        <w:ind w:left="360" w:hanging="360"/>
      </w:pPr>
      <w:rPr>
        <w:rFonts w:ascii="Wingdings" w:hAnsi="Wingdings" w:hint="default"/>
        <w:b w:val="0"/>
        <w:i w:val="0"/>
        <w:sz w:val="16"/>
      </w:rPr>
    </w:lvl>
    <w:lvl w:ilvl="1" w:tplc="19D096EE">
      <w:numFmt w:val="decimal"/>
      <w:lvlText w:val=""/>
      <w:lvlJc w:val="left"/>
    </w:lvl>
    <w:lvl w:ilvl="2" w:tplc="BA1E8F4E">
      <w:numFmt w:val="decimal"/>
      <w:lvlText w:val=""/>
      <w:lvlJc w:val="left"/>
    </w:lvl>
    <w:lvl w:ilvl="3" w:tplc="468A7E1A">
      <w:numFmt w:val="decimal"/>
      <w:lvlText w:val=""/>
      <w:lvlJc w:val="left"/>
    </w:lvl>
    <w:lvl w:ilvl="4" w:tplc="3FA275A2">
      <w:numFmt w:val="decimal"/>
      <w:lvlText w:val=""/>
      <w:lvlJc w:val="left"/>
    </w:lvl>
    <w:lvl w:ilvl="5" w:tplc="3E48AED0">
      <w:numFmt w:val="decimal"/>
      <w:lvlText w:val=""/>
      <w:lvlJc w:val="left"/>
    </w:lvl>
    <w:lvl w:ilvl="6" w:tplc="09369F84">
      <w:numFmt w:val="decimal"/>
      <w:lvlText w:val=""/>
      <w:lvlJc w:val="left"/>
    </w:lvl>
    <w:lvl w:ilvl="7" w:tplc="1436E32C">
      <w:numFmt w:val="decimal"/>
      <w:lvlText w:val=""/>
      <w:lvlJc w:val="left"/>
    </w:lvl>
    <w:lvl w:ilvl="8" w:tplc="B15A5BDE">
      <w:numFmt w:val="decimal"/>
      <w:lvlText w:val=""/>
      <w:lvlJc w:val="left"/>
    </w:lvl>
  </w:abstractNum>
  <w:abstractNum w:abstractNumId="37" w15:restartNumberingAfterBreak="0">
    <w:nsid w:val="1FC61459"/>
    <w:multiLevelType w:val="hybridMultilevel"/>
    <w:tmpl w:val="96A6CACC"/>
    <w:lvl w:ilvl="0" w:tplc="9B408146">
      <w:start w:val="1"/>
      <w:numFmt w:val="bullet"/>
      <w:pStyle w:val="Bulletwithtext2"/>
      <w:lvlText w:val=""/>
      <w:lvlJc w:val="left"/>
      <w:pPr>
        <w:tabs>
          <w:tab w:val="num" w:pos="720"/>
        </w:tabs>
        <w:ind w:left="720" w:hanging="360"/>
      </w:pPr>
      <w:rPr>
        <w:rFonts w:ascii="Symbol" w:hAnsi="Symbol" w:hint="default"/>
        <w:b w:val="0"/>
        <w:i w:val="0"/>
        <w:sz w:val="20"/>
      </w:rPr>
    </w:lvl>
    <w:lvl w:ilvl="1" w:tplc="C3A40E6E">
      <w:numFmt w:val="decimal"/>
      <w:lvlText w:val=""/>
      <w:lvlJc w:val="left"/>
    </w:lvl>
    <w:lvl w:ilvl="2" w:tplc="D610D7C6">
      <w:numFmt w:val="decimal"/>
      <w:lvlText w:val=""/>
      <w:lvlJc w:val="left"/>
    </w:lvl>
    <w:lvl w:ilvl="3" w:tplc="4D6CA2FA">
      <w:numFmt w:val="decimal"/>
      <w:lvlText w:val=""/>
      <w:lvlJc w:val="left"/>
    </w:lvl>
    <w:lvl w:ilvl="4" w:tplc="FFE82730">
      <w:numFmt w:val="decimal"/>
      <w:lvlText w:val=""/>
      <w:lvlJc w:val="left"/>
    </w:lvl>
    <w:lvl w:ilvl="5" w:tplc="D59C6C9A">
      <w:numFmt w:val="decimal"/>
      <w:lvlText w:val=""/>
      <w:lvlJc w:val="left"/>
    </w:lvl>
    <w:lvl w:ilvl="6" w:tplc="D7BCF962">
      <w:numFmt w:val="decimal"/>
      <w:lvlText w:val=""/>
      <w:lvlJc w:val="left"/>
    </w:lvl>
    <w:lvl w:ilvl="7" w:tplc="BFB625D6">
      <w:numFmt w:val="decimal"/>
      <w:lvlText w:val=""/>
      <w:lvlJc w:val="left"/>
    </w:lvl>
    <w:lvl w:ilvl="8" w:tplc="E940F8C4">
      <w:numFmt w:val="decimal"/>
      <w:lvlText w:val=""/>
      <w:lvlJc w:val="left"/>
    </w:lvl>
  </w:abstractNum>
  <w:abstractNum w:abstractNumId="38" w15:restartNumberingAfterBreak="0">
    <w:nsid w:val="20C862FD"/>
    <w:multiLevelType w:val="hybridMultilevel"/>
    <w:tmpl w:val="B900CCAA"/>
    <w:lvl w:ilvl="0" w:tplc="0DC23730">
      <w:start w:val="1"/>
      <w:numFmt w:val="decimal"/>
      <w:pStyle w:val="a9"/>
      <w:lvlText w:val="%1."/>
      <w:lvlJc w:val="left"/>
      <w:pPr>
        <w:tabs>
          <w:tab w:val="num" w:pos="1097"/>
        </w:tabs>
        <w:ind w:left="1077" w:hanging="652"/>
      </w:pPr>
      <w:rPr>
        <w:rFonts w:cs="Times New Roman" w:hint="default"/>
      </w:rPr>
    </w:lvl>
    <w:lvl w:ilvl="1" w:tplc="97C25DF0">
      <w:start w:val="1"/>
      <w:numFmt w:val="lowerLetter"/>
      <w:lvlText w:val="%2."/>
      <w:lvlJc w:val="left"/>
      <w:pPr>
        <w:tabs>
          <w:tab w:val="num" w:pos="1724"/>
        </w:tabs>
        <w:ind w:left="1724" w:hanging="360"/>
      </w:pPr>
      <w:rPr>
        <w:rFonts w:cs="Times New Roman"/>
      </w:rPr>
    </w:lvl>
    <w:lvl w:ilvl="2" w:tplc="485E9742">
      <w:start w:val="1"/>
      <w:numFmt w:val="lowerRoman"/>
      <w:lvlText w:val="%3."/>
      <w:lvlJc w:val="right"/>
      <w:pPr>
        <w:tabs>
          <w:tab w:val="num" w:pos="2444"/>
        </w:tabs>
        <w:ind w:left="2444" w:hanging="180"/>
      </w:pPr>
      <w:rPr>
        <w:rFonts w:cs="Times New Roman"/>
      </w:rPr>
    </w:lvl>
    <w:lvl w:ilvl="3" w:tplc="69925D4C">
      <w:start w:val="1"/>
      <w:numFmt w:val="decimal"/>
      <w:lvlText w:val="%4."/>
      <w:lvlJc w:val="left"/>
      <w:pPr>
        <w:tabs>
          <w:tab w:val="num" w:pos="3164"/>
        </w:tabs>
        <w:ind w:left="3164" w:hanging="360"/>
      </w:pPr>
      <w:rPr>
        <w:rFonts w:cs="Times New Roman"/>
      </w:rPr>
    </w:lvl>
    <w:lvl w:ilvl="4" w:tplc="C67E8214">
      <w:start w:val="1"/>
      <w:numFmt w:val="lowerLetter"/>
      <w:lvlText w:val="%5."/>
      <w:lvlJc w:val="left"/>
      <w:pPr>
        <w:tabs>
          <w:tab w:val="num" w:pos="3884"/>
        </w:tabs>
        <w:ind w:left="3884" w:hanging="360"/>
      </w:pPr>
      <w:rPr>
        <w:rFonts w:cs="Times New Roman"/>
      </w:rPr>
    </w:lvl>
    <w:lvl w:ilvl="5" w:tplc="B4EA0ED2">
      <w:start w:val="1"/>
      <w:numFmt w:val="lowerRoman"/>
      <w:lvlText w:val="%6."/>
      <w:lvlJc w:val="right"/>
      <w:pPr>
        <w:tabs>
          <w:tab w:val="num" w:pos="4604"/>
        </w:tabs>
        <w:ind w:left="4604" w:hanging="180"/>
      </w:pPr>
      <w:rPr>
        <w:rFonts w:cs="Times New Roman"/>
      </w:rPr>
    </w:lvl>
    <w:lvl w:ilvl="6" w:tplc="027EE22E">
      <w:start w:val="1"/>
      <w:numFmt w:val="decimal"/>
      <w:lvlText w:val="%7."/>
      <w:lvlJc w:val="left"/>
      <w:pPr>
        <w:tabs>
          <w:tab w:val="num" w:pos="5324"/>
        </w:tabs>
        <w:ind w:left="5324" w:hanging="360"/>
      </w:pPr>
      <w:rPr>
        <w:rFonts w:cs="Times New Roman"/>
      </w:rPr>
    </w:lvl>
    <w:lvl w:ilvl="7" w:tplc="9940A1BA">
      <w:start w:val="1"/>
      <w:numFmt w:val="lowerLetter"/>
      <w:lvlText w:val="%8."/>
      <w:lvlJc w:val="left"/>
      <w:pPr>
        <w:tabs>
          <w:tab w:val="num" w:pos="6044"/>
        </w:tabs>
        <w:ind w:left="6044" w:hanging="360"/>
      </w:pPr>
      <w:rPr>
        <w:rFonts w:cs="Times New Roman"/>
      </w:rPr>
    </w:lvl>
    <w:lvl w:ilvl="8" w:tplc="0C66093A">
      <w:start w:val="1"/>
      <w:numFmt w:val="lowerRoman"/>
      <w:lvlText w:val="%9."/>
      <w:lvlJc w:val="right"/>
      <w:pPr>
        <w:tabs>
          <w:tab w:val="num" w:pos="6764"/>
        </w:tabs>
        <w:ind w:left="6764" w:hanging="180"/>
      </w:pPr>
      <w:rPr>
        <w:rFonts w:cs="Times New Roman"/>
      </w:rPr>
    </w:lvl>
  </w:abstractNum>
  <w:abstractNum w:abstractNumId="39" w15:restartNumberingAfterBreak="0">
    <w:nsid w:val="217126A7"/>
    <w:multiLevelType w:val="hybridMultilevel"/>
    <w:tmpl w:val="F8FA1EFE"/>
    <w:lvl w:ilvl="0" w:tplc="FFFFFFFF">
      <w:start w:val="1"/>
      <w:numFmt w:val="bullet"/>
      <w:pStyle w:val="StyleBodyTextJustifiedBefore5ptAfter5ptKernat1"/>
      <w:lvlText w:val=""/>
      <w:lvlJc w:val="left"/>
      <w:pPr>
        <w:tabs>
          <w:tab w:val="num" w:pos="360"/>
        </w:tabs>
        <w:ind w:left="360" w:hanging="360"/>
      </w:pPr>
      <w:rPr>
        <w:rFonts w:ascii="Symbol" w:hAnsi="Symbol" w:hint="default"/>
        <w:sz w:val="16"/>
      </w:rPr>
    </w:lvl>
    <w:lvl w:ilvl="1" w:tplc="FFFFFFFF">
      <w:numFmt w:val="bullet"/>
      <w:lvlText w:val="-"/>
      <w:lvlJc w:val="left"/>
      <w:pPr>
        <w:tabs>
          <w:tab w:val="num" w:pos="1080"/>
        </w:tabs>
        <w:ind w:left="1080" w:hanging="360"/>
      </w:pPr>
      <w:rPr>
        <w:rFonts w:ascii="Times New Roman" w:eastAsia="Times New Roman" w:hAnsi="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2279216B"/>
    <w:multiLevelType w:val="multilevel"/>
    <w:tmpl w:val="B86479E8"/>
    <w:lvl w:ilvl="0">
      <w:start w:val="2"/>
      <w:numFmt w:val="decimal"/>
      <w:lvlText w:val="%1."/>
      <w:lvlJc w:val="left"/>
      <w:pPr>
        <w:ind w:left="720" w:hanging="360"/>
      </w:pPr>
      <w:rPr>
        <w:rFonts w:hint="default"/>
        <w:b/>
      </w:rPr>
    </w:lvl>
    <w:lvl w:ilvl="1">
      <w:start w:val="1"/>
      <w:numFmt w:val="decimal"/>
      <w:isLgl/>
      <w:lvlText w:val="%1.%2."/>
      <w:lvlJc w:val="left"/>
      <w:pPr>
        <w:ind w:left="1146" w:hanging="720"/>
      </w:pPr>
      <w:rPr>
        <w:rFonts w:ascii="Times New Roman" w:hAnsi="Times New Roman" w:cs="Times New Roman"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41" w15:restartNumberingAfterBreak="0">
    <w:nsid w:val="22821524"/>
    <w:multiLevelType w:val="hybridMultilevel"/>
    <w:tmpl w:val="71704BBE"/>
    <w:lvl w:ilvl="0" w:tplc="FFFFFFFF">
      <w:start w:val="1"/>
      <w:numFmt w:val="decimal"/>
      <w:pStyle w:val="NNSpisoknumerovaniy"/>
      <w:lvlText w:val="%1)"/>
      <w:lvlJc w:val="left"/>
      <w:pPr>
        <w:ind w:left="1497" w:hanging="360"/>
      </w:pPr>
      <w:rPr>
        <w:rFonts w:cs="Times New Roman"/>
      </w:rPr>
    </w:lvl>
    <w:lvl w:ilvl="1" w:tplc="FFFFFFFF">
      <w:start w:val="1"/>
      <w:numFmt w:val="lowerLetter"/>
      <w:lvlText w:val="%2."/>
      <w:lvlJc w:val="left"/>
      <w:pPr>
        <w:ind w:left="2217" w:hanging="360"/>
      </w:pPr>
      <w:rPr>
        <w:rFonts w:cs="Times New Roman"/>
      </w:rPr>
    </w:lvl>
    <w:lvl w:ilvl="2" w:tplc="FFFFFFFF">
      <w:start w:val="1"/>
      <w:numFmt w:val="lowerRoman"/>
      <w:lvlText w:val="%3."/>
      <w:lvlJc w:val="right"/>
      <w:pPr>
        <w:ind w:left="2937" w:hanging="180"/>
      </w:pPr>
      <w:rPr>
        <w:rFonts w:cs="Times New Roman"/>
      </w:rPr>
    </w:lvl>
    <w:lvl w:ilvl="3" w:tplc="FFFFFFFF">
      <w:start w:val="1"/>
      <w:numFmt w:val="decimal"/>
      <w:lvlText w:val="%4."/>
      <w:lvlJc w:val="left"/>
      <w:pPr>
        <w:ind w:left="3657" w:hanging="360"/>
      </w:pPr>
      <w:rPr>
        <w:rFonts w:cs="Times New Roman"/>
      </w:rPr>
    </w:lvl>
    <w:lvl w:ilvl="4" w:tplc="FFFFFFFF">
      <w:start w:val="1"/>
      <w:numFmt w:val="lowerLetter"/>
      <w:lvlText w:val="%5."/>
      <w:lvlJc w:val="left"/>
      <w:pPr>
        <w:ind w:left="4377" w:hanging="360"/>
      </w:pPr>
      <w:rPr>
        <w:rFonts w:cs="Times New Roman"/>
      </w:rPr>
    </w:lvl>
    <w:lvl w:ilvl="5" w:tplc="FFFFFFFF">
      <w:start w:val="1"/>
      <w:numFmt w:val="lowerRoman"/>
      <w:lvlText w:val="%6."/>
      <w:lvlJc w:val="right"/>
      <w:pPr>
        <w:ind w:left="5097" w:hanging="180"/>
      </w:pPr>
      <w:rPr>
        <w:rFonts w:cs="Times New Roman"/>
      </w:rPr>
    </w:lvl>
    <w:lvl w:ilvl="6" w:tplc="FFFFFFFF">
      <w:start w:val="1"/>
      <w:numFmt w:val="decimal"/>
      <w:lvlText w:val="%7."/>
      <w:lvlJc w:val="left"/>
      <w:pPr>
        <w:ind w:left="5817" w:hanging="360"/>
      </w:pPr>
      <w:rPr>
        <w:rFonts w:cs="Times New Roman"/>
      </w:rPr>
    </w:lvl>
    <w:lvl w:ilvl="7" w:tplc="FFFFFFFF">
      <w:start w:val="1"/>
      <w:numFmt w:val="lowerLetter"/>
      <w:lvlText w:val="%8."/>
      <w:lvlJc w:val="left"/>
      <w:pPr>
        <w:ind w:left="6537" w:hanging="360"/>
      </w:pPr>
      <w:rPr>
        <w:rFonts w:cs="Times New Roman"/>
      </w:rPr>
    </w:lvl>
    <w:lvl w:ilvl="8" w:tplc="FFFFFFFF">
      <w:start w:val="1"/>
      <w:numFmt w:val="lowerRoman"/>
      <w:lvlText w:val="%9."/>
      <w:lvlJc w:val="right"/>
      <w:pPr>
        <w:ind w:left="7257" w:hanging="180"/>
      </w:pPr>
      <w:rPr>
        <w:rFonts w:cs="Times New Roman"/>
      </w:rPr>
    </w:lvl>
  </w:abstractNum>
  <w:abstractNum w:abstractNumId="42" w15:restartNumberingAfterBreak="0">
    <w:nsid w:val="23151BC3"/>
    <w:multiLevelType w:val="hybridMultilevel"/>
    <w:tmpl w:val="895ACA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3257AC0"/>
    <w:multiLevelType w:val="hybridMultilevel"/>
    <w:tmpl w:val="CB144568"/>
    <w:styleLink w:val="311"/>
    <w:lvl w:ilvl="0" w:tplc="FFFFFFFF">
      <w:start w:val="1"/>
      <w:numFmt w:val="bullet"/>
      <w:pStyle w:val="aa"/>
      <w:lvlText w:val=""/>
      <w:lvlJc w:val="left"/>
      <w:pPr>
        <w:tabs>
          <w:tab w:val="num" w:pos="1134"/>
        </w:tabs>
        <w:ind w:left="1134" w:hanging="425"/>
      </w:pPr>
      <w:rPr>
        <w:rFonts w:ascii="Symbol" w:hAnsi="Symbol" w:hint="default"/>
      </w:rPr>
    </w:lvl>
    <w:lvl w:ilvl="1" w:tplc="FFFFFFFF">
      <w:start w:val="1"/>
      <w:numFmt w:val="bullet"/>
      <w:lvlText w:val="o"/>
      <w:lvlJc w:val="left"/>
      <w:pPr>
        <w:tabs>
          <w:tab w:val="num" w:pos="2149"/>
        </w:tabs>
        <w:ind w:left="2149" w:hanging="360"/>
      </w:pPr>
      <w:rPr>
        <w:rFonts w:ascii="Courier New" w:hAnsi="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hint="default"/>
      </w:rPr>
    </w:lvl>
    <w:lvl w:ilvl="5" w:tplc="FFFFFFFF">
      <w:start w:val="1"/>
      <w:numFmt w:val="bullet"/>
      <w:lvlText w:val=""/>
      <w:lvlJc w:val="left"/>
      <w:pPr>
        <w:tabs>
          <w:tab w:val="num" w:pos="5029"/>
        </w:tabs>
        <w:ind w:left="5029" w:hanging="360"/>
      </w:pPr>
      <w:rPr>
        <w:rFonts w:ascii="Wingdings" w:hAnsi="Wingdings" w:hint="default"/>
      </w:rPr>
    </w:lvl>
    <w:lvl w:ilvl="6" w:tplc="FFFFFFFF">
      <w:start w:val="1"/>
      <w:numFmt w:val="bullet"/>
      <w:lvlText w:val=""/>
      <w:lvlJc w:val="left"/>
      <w:pPr>
        <w:tabs>
          <w:tab w:val="num" w:pos="5749"/>
        </w:tabs>
        <w:ind w:left="5749" w:hanging="360"/>
      </w:pPr>
      <w:rPr>
        <w:rFonts w:ascii="Symbol" w:hAnsi="Symbol" w:hint="default"/>
      </w:rPr>
    </w:lvl>
    <w:lvl w:ilvl="7" w:tplc="FFFFFFFF">
      <w:start w:val="1"/>
      <w:numFmt w:val="bullet"/>
      <w:lvlText w:val="o"/>
      <w:lvlJc w:val="left"/>
      <w:pPr>
        <w:tabs>
          <w:tab w:val="num" w:pos="6469"/>
        </w:tabs>
        <w:ind w:left="6469" w:hanging="360"/>
      </w:pPr>
      <w:rPr>
        <w:rFonts w:ascii="Courier New" w:hAnsi="Courier New" w:hint="default"/>
      </w:rPr>
    </w:lvl>
    <w:lvl w:ilvl="8" w:tplc="FFFFFFFF">
      <w:start w:val="1"/>
      <w:numFmt w:val="bullet"/>
      <w:lvlText w:val=""/>
      <w:lvlJc w:val="left"/>
      <w:pPr>
        <w:tabs>
          <w:tab w:val="num" w:pos="7189"/>
        </w:tabs>
        <w:ind w:left="7189" w:hanging="360"/>
      </w:pPr>
      <w:rPr>
        <w:rFonts w:ascii="Wingdings" w:hAnsi="Wingdings" w:hint="default"/>
      </w:rPr>
    </w:lvl>
  </w:abstractNum>
  <w:abstractNum w:abstractNumId="44" w15:restartNumberingAfterBreak="0">
    <w:nsid w:val="24505985"/>
    <w:multiLevelType w:val="hybridMultilevel"/>
    <w:tmpl w:val="38FEAF7C"/>
    <w:lvl w:ilvl="0" w:tplc="99668552">
      <w:start w:val="1"/>
      <w:numFmt w:val="bullet"/>
      <w:pStyle w:val="otrlistmark"/>
      <w:lvlText w:val="–"/>
      <w:lvlJc w:val="left"/>
      <w:pPr>
        <w:tabs>
          <w:tab w:val="num" w:pos="851"/>
        </w:tabs>
        <w:ind w:left="851" w:hanging="284"/>
      </w:pPr>
      <w:rPr>
        <w:rFonts w:ascii="Times New Roman" w:hAnsi="Times New Roman" w:hint="default"/>
        <w:b w:val="0"/>
        <w:i w:val="0"/>
        <w:color w:val="auto"/>
        <w:sz w:val="24"/>
      </w:rPr>
    </w:lvl>
    <w:lvl w:ilvl="1" w:tplc="39E21C58">
      <w:start w:val="1"/>
      <w:numFmt w:val="bullet"/>
      <w:lvlText w:val="―"/>
      <w:lvlJc w:val="left"/>
      <w:pPr>
        <w:tabs>
          <w:tab w:val="num" w:pos="1134"/>
        </w:tabs>
        <w:ind w:left="1134" w:hanging="283"/>
      </w:pPr>
      <w:rPr>
        <w:rFonts w:ascii="Verdana" w:hAnsi="Verdana" w:hint="default"/>
        <w:color w:val="auto"/>
        <w:sz w:val="16"/>
      </w:rPr>
    </w:lvl>
    <w:lvl w:ilvl="2" w:tplc="E5CC5DE0">
      <w:start w:val="1"/>
      <w:numFmt w:val="bullet"/>
      <w:lvlText w:val="–"/>
      <w:lvlJc w:val="left"/>
      <w:pPr>
        <w:tabs>
          <w:tab w:val="num" w:pos="1418"/>
        </w:tabs>
        <w:ind w:left="1418" w:hanging="284"/>
      </w:pPr>
      <w:rPr>
        <w:rFonts w:ascii="Verdana" w:hAnsi="Verdana" w:hint="default"/>
        <w:b/>
        <w:i w:val="0"/>
        <w:sz w:val="24"/>
      </w:rPr>
    </w:lvl>
    <w:lvl w:ilvl="3" w:tplc="BF000B88">
      <w:start w:val="1"/>
      <w:numFmt w:val="bullet"/>
      <w:suff w:val="space"/>
      <w:lvlText w:val="―"/>
      <w:lvlJc w:val="left"/>
      <w:pPr>
        <w:ind w:hanging="284"/>
      </w:pPr>
      <w:rPr>
        <w:rFonts w:ascii="Verdana" w:hAnsi="Verdana" w:hint="default"/>
        <w:color w:val="auto"/>
      </w:rPr>
    </w:lvl>
    <w:lvl w:ilvl="4" w:tplc="A8A89F00">
      <w:start w:val="1"/>
      <w:numFmt w:val="bullet"/>
      <w:suff w:val="space"/>
      <w:lvlText w:val="―"/>
      <w:lvlJc w:val="left"/>
      <w:pPr>
        <w:ind w:left="567" w:hanging="284"/>
      </w:pPr>
      <w:rPr>
        <w:rFonts w:ascii="Verdana" w:hAnsi="Verdana" w:hint="default"/>
        <w:color w:val="auto"/>
      </w:rPr>
    </w:lvl>
    <w:lvl w:ilvl="5" w:tplc="55D89D5A">
      <w:start w:val="1"/>
      <w:numFmt w:val="bullet"/>
      <w:suff w:val="space"/>
      <w:lvlText w:val=""/>
      <w:lvlJc w:val="left"/>
      <w:pPr>
        <w:ind w:left="1134" w:hanging="284"/>
      </w:pPr>
      <w:rPr>
        <w:rFonts w:ascii="Wingdings" w:hAnsi="Wingdings" w:hint="default"/>
      </w:rPr>
    </w:lvl>
    <w:lvl w:ilvl="6" w:tplc="294E18A2">
      <w:start w:val="1"/>
      <w:numFmt w:val="bullet"/>
      <w:lvlText w:val=""/>
      <w:lvlJc w:val="left"/>
      <w:pPr>
        <w:tabs>
          <w:tab w:val="num" w:pos="682"/>
        </w:tabs>
        <w:ind w:left="682" w:hanging="360"/>
      </w:pPr>
      <w:rPr>
        <w:rFonts w:ascii="Wingdings" w:hAnsi="Wingdings" w:hint="default"/>
      </w:rPr>
    </w:lvl>
    <w:lvl w:ilvl="7" w:tplc="4FCCBA70">
      <w:start w:val="1"/>
      <w:numFmt w:val="bullet"/>
      <w:lvlText w:val=""/>
      <w:lvlJc w:val="left"/>
      <w:pPr>
        <w:tabs>
          <w:tab w:val="num" w:pos="1042"/>
        </w:tabs>
        <w:ind w:left="1042" w:hanging="360"/>
      </w:pPr>
      <w:rPr>
        <w:rFonts w:ascii="Symbol" w:hAnsi="Symbol" w:hint="default"/>
      </w:rPr>
    </w:lvl>
    <w:lvl w:ilvl="8" w:tplc="EA96118C">
      <w:start w:val="1"/>
      <w:numFmt w:val="bullet"/>
      <w:lvlText w:val=""/>
      <w:lvlJc w:val="left"/>
      <w:pPr>
        <w:tabs>
          <w:tab w:val="num" w:pos="1402"/>
        </w:tabs>
        <w:ind w:left="1402" w:hanging="360"/>
      </w:pPr>
      <w:rPr>
        <w:rFonts w:ascii="Symbol" w:hAnsi="Symbol" w:hint="default"/>
      </w:rPr>
    </w:lvl>
  </w:abstractNum>
  <w:abstractNum w:abstractNumId="45" w15:restartNumberingAfterBreak="0">
    <w:nsid w:val="257D56BE"/>
    <w:multiLevelType w:val="hybridMultilevel"/>
    <w:tmpl w:val="E7C29CEC"/>
    <w:lvl w:ilvl="0" w:tplc="4C887C90">
      <w:start w:val="1"/>
      <w:numFmt w:val="bullet"/>
      <w:pStyle w:val="ab"/>
      <w:lvlText w:val=""/>
      <w:lvlJc w:val="left"/>
      <w:pPr>
        <w:tabs>
          <w:tab w:val="num" w:pos="-28"/>
        </w:tabs>
        <w:ind w:left="-28" w:firstLine="28"/>
      </w:pPr>
      <w:rPr>
        <w:rFonts w:ascii="Symbol" w:hAnsi="Symbol" w:hint="default"/>
      </w:rPr>
    </w:lvl>
    <w:lvl w:ilvl="1" w:tplc="381E2A5C">
      <w:start w:val="1"/>
      <w:numFmt w:val="bullet"/>
      <w:lvlText w:val="o"/>
      <w:lvlJc w:val="left"/>
      <w:pPr>
        <w:tabs>
          <w:tab w:val="num" w:pos="1440"/>
        </w:tabs>
        <w:ind w:left="1440" w:hanging="360"/>
      </w:pPr>
      <w:rPr>
        <w:rFonts w:ascii="Courier New" w:hAnsi="Courier New" w:hint="default"/>
      </w:rPr>
    </w:lvl>
    <w:lvl w:ilvl="2" w:tplc="908837AE">
      <w:start w:val="1"/>
      <w:numFmt w:val="bullet"/>
      <w:lvlText w:val=""/>
      <w:lvlJc w:val="left"/>
      <w:pPr>
        <w:tabs>
          <w:tab w:val="num" w:pos="2160"/>
        </w:tabs>
        <w:ind w:left="2160" w:hanging="360"/>
      </w:pPr>
      <w:rPr>
        <w:rFonts w:ascii="Wingdings" w:hAnsi="Wingdings" w:hint="default"/>
      </w:rPr>
    </w:lvl>
    <w:lvl w:ilvl="3" w:tplc="8CB45D9C">
      <w:start w:val="1"/>
      <w:numFmt w:val="bullet"/>
      <w:lvlText w:val=""/>
      <w:lvlJc w:val="left"/>
      <w:pPr>
        <w:tabs>
          <w:tab w:val="num" w:pos="2880"/>
        </w:tabs>
        <w:ind w:left="2880" w:hanging="360"/>
      </w:pPr>
      <w:rPr>
        <w:rFonts w:ascii="Symbol" w:hAnsi="Symbol" w:hint="default"/>
      </w:rPr>
    </w:lvl>
    <w:lvl w:ilvl="4" w:tplc="8B581A76">
      <w:start w:val="1"/>
      <w:numFmt w:val="bullet"/>
      <w:lvlText w:val="o"/>
      <w:lvlJc w:val="left"/>
      <w:pPr>
        <w:tabs>
          <w:tab w:val="num" w:pos="3600"/>
        </w:tabs>
        <w:ind w:left="3600" w:hanging="360"/>
      </w:pPr>
      <w:rPr>
        <w:rFonts w:ascii="Courier New" w:hAnsi="Courier New" w:hint="default"/>
      </w:rPr>
    </w:lvl>
    <w:lvl w:ilvl="5" w:tplc="63505ABC">
      <w:start w:val="1"/>
      <w:numFmt w:val="bullet"/>
      <w:lvlText w:val=""/>
      <w:lvlJc w:val="left"/>
      <w:pPr>
        <w:tabs>
          <w:tab w:val="num" w:pos="4320"/>
        </w:tabs>
        <w:ind w:left="4320" w:hanging="360"/>
      </w:pPr>
      <w:rPr>
        <w:rFonts w:ascii="Wingdings" w:hAnsi="Wingdings" w:hint="default"/>
      </w:rPr>
    </w:lvl>
    <w:lvl w:ilvl="6" w:tplc="5380E626">
      <w:start w:val="1"/>
      <w:numFmt w:val="bullet"/>
      <w:lvlText w:val=""/>
      <w:lvlJc w:val="left"/>
      <w:pPr>
        <w:tabs>
          <w:tab w:val="num" w:pos="5040"/>
        </w:tabs>
        <w:ind w:left="5040" w:hanging="360"/>
      </w:pPr>
      <w:rPr>
        <w:rFonts w:ascii="Symbol" w:hAnsi="Symbol" w:hint="default"/>
      </w:rPr>
    </w:lvl>
    <w:lvl w:ilvl="7" w:tplc="02D03AEA">
      <w:start w:val="1"/>
      <w:numFmt w:val="bullet"/>
      <w:lvlText w:val="o"/>
      <w:lvlJc w:val="left"/>
      <w:pPr>
        <w:tabs>
          <w:tab w:val="num" w:pos="5760"/>
        </w:tabs>
        <w:ind w:left="5760" w:hanging="360"/>
      </w:pPr>
      <w:rPr>
        <w:rFonts w:ascii="Courier New" w:hAnsi="Courier New" w:hint="default"/>
      </w:rPr>
    </w:lvl>
    <w:lvl w:ilvl="8" w:tplc="915C1554">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25A152AB"/>
    <w:multiLevelType w:val="hybridMultilevel"/>
    <w:tmpl w:val="72BCF872"/>
    <w:lvl w:ilvl="0" w:tplc="0164CA02">
      <w:start w:val="1"/>
      <w:numFmt w:val="russianLower"/>
      <w:pStyle w:val="ac"/>
      <w:lvlText w:val="%1)"/>
      <w:lvlJc w:val="left"/>
      <w:pPr>
        <w:ind w:left="1429" w:hanging="360"/>
      </w:pPr>
      <w:rPr>
        <w:rFonts w:cs="Times New Roman" w:hint="default"/>
      </w:rPr>
    </w:lvl>
    <w:lvl w:ilvl="1" w:tplc="2EAAB77A">
      <w:start w:val="1"/>
      <w:numFmt w:val="lowerLetter"/>
      <w:lvlText w:val="%2."/>
      <w:lvlJc w:val="left"/>
      <w:pPr>
        <w:ind w:left="2149" w:hanging="360"/>
      </w:pPr>
      <w:rPr>
        <w:rFonts w:cs="Times New Roman"/>
      </w:rPr>
    </w:lvl>
    <w:lvl w:ilvl="2" w:tplc="54B4CD4A">
      <w:start w:val="1"/>
      <w:numFmt w:val="lowerRoman"/>
      <w:lvlText w:val="%3."/>
      <w:lvlJc w:val="right"/>
      <w:pPr>
        <w:ind w:left="2869" w:hanging="180"/>
      </w:pPr>
      <w:rPr>
        <w:rFonts w:cs="Times New Roman"/>
      </w:rPr>
    </w:lvl>
    <w:lvl w:ilvl="3" w:tplc="2FB6DBC4">
      <w:start w:val="1"/>
      <w:numFmt w:val="decimal"/>
      <w:lvlText w:val="%4."/>
      <w:lvlJc w:val="left"/>
      <w:pPr>
        <w:ind w:left="3589" w:hanging="360"/>
      </w:pPr>
      <w:rPr>
        <w:rFonts w:cs="Times New Roman"/>
      </w:rPr>
    </w:lvl>
    <w:lvl w:ilvl="4" w:tplc="A0AC7D7A">
      <w:start w:val="1"/>
      <w:numFmt w:val="lowerLetter"/>
      <w:lvlText w:val="%5."/>
      <w:lvlJc w:val="left"/>
      <w:pPr>
        <w:ind w:left="4309" w:hanging="360"/>
      </w:pPr>
      <w:rPr>
        <w:rFonts w:cs="Times New Roman"/>
      </w:rPr>
    </w:lvl>
    <w:lvl w:ilvl="5" w:tplc="1C449CCA">
      <w:start w:val="1"/>
      <w:numFmt w:val="lowerRoman"/>
      <w:lvlText w:val="%6."/>
      <w:lvlJc w:val="right"/>
      <w:pPr>
        <w:ind w:left="5029" w:hanging="180"/>
      </w:pPr>
      <w:rPr>
        <w:rFonts w:cs="Times New Roman"/>
      </w:rPr>
    </w:lvl>
    <w:lvl w:ilvl="6" w:tplc="6B10A2DA">
      <w:start w:val="1"/>
      <w:numFmt w:val="decimal"/>
      <w:lvlText w:val="%7."/>
      <w:lvlJc w:val="left"/>
      <w:pPr>
        <w:ind w:left="5749" w:hanging="360"/>
      </w:pPr>
      <w:rPr>
        <w:rFonts w:cs="Times New Roman"/>
      </w:rPr>
    </w:lvl>
    <w:lvl w:ilvl="7" w:tplc="F34AE5B2">
      <w:start w:val="1"/>
      <w:numFmt w:val="lowerLetter"/>
      <w:lvlText w:val="%8."/>
      <w:lvlJc w:val="left"/>
      <w:pPr>
        <w:ind w:left="6469" w:hanging="360"/>
      </w:pPr>
      <w:rPr>
        <w:rFonts w:cs="Times New Roman"/>
      </w:rPr>
    </w:lvl>
    <w:lvl w:ilvl="8" w:tplc="6F269102">
      <w:start w:val="1"/>
      <w:numFmt w:val="lowerRoman"/>
      <w:lvlText w:val="%9."/>
      <w:lvlJc w:val="right"/>
      <w:pPr>
        <w:ind w:left="7189" w:hanging="180"/>
      </w:pPr>
      <w:rPr>
        <w:rFonts w:cs="Times New Roman"/>
      </w:rPr>
    </w:lvl>
  </w:abstractNum>
  <w:abstractNum w:abstractNumId="47" w15:restartNumberingAfterBreak="0">
    <w:nsid w:val="274E2044"/>
    <w:multiLevelType w:val="hybridMultilevel"/>
    <w:tmpl w:val="02CA3E92"/>
    <w:lvl w:ilvl="0" w:tplc="BB647F62">
      <w:start w:val="1"/>
      <w:numFmt w:val="bullet"/>
      <w:lvlText w:val=""/>
      <w:lvlJc w:val="left"/>
      <w:pPr>
        <w:tabs>
          <w:tab w:val="num" w:pos="1108"/>
        </w:tabs>
        <w:ind w:left="1108" w:hanging="360"/>
      </w:pPr>
      <w:rPr>
        <w:rFonts w:ascii="Symbol" w:hAnsi="Symbol" w:hint="default"/>
      </w:rPr>
    </w:lvl>
    <w:lvl w:ilvl="1" w:tplc="67DAB318">
      <w:start w:val="1"/>
      <w:numFmt w:val="bullet"/>
      <w:lvlText w:val="o"/>
      <w:lvlJc w:val="left"/>
      <w:pPr>
        <w:tabs>
          <w:tab w:val="num" w:pos="1641"/>
        </w:tabs>
        <w:ind w:left="1641" w:hanging="360"/>
      </w:pPr>
      <w:rPr>
        <w:rFonts w:ascii="Courier New" w:hAnsi="Courier New" w:hint="default"/>
      </w:rPr>
    </w:lvl>
    <w:lvl w:ilvl="2" w:tplc="4B12540C">
      <w:start w:val="1"/>
      <w:numFmt w:val="bullet"/>
      <w:lvlText w:val=""/>
      <w:lvlJc w:val="left"/>
      <w:pPr>
        <w:tabs>
          <w:tab w:val="num" w:pos="2361"/>
        </w:tabs>
        <w:ind w:left="2361" w:hanging="360"/>
      </w:pPr>
      <w:rPr>
        <w:rFonts w:ascii="Wingdings" w:hAnsi="Wingdings" w:hint="default"/>
      </w:rPr>
    </w:lvl>
    <w:lvl w:ilvl="3" w:tplc="C0167C54">
      <w:start w:val="1"/>
      <w:numFmt w:val="bullet"/>
      <w:pStyle w:val="head74charcharcharcharchar"/>
      <w:lvlText w:val=""/>
      <w:lvlJc w:val="left"/>
      <w:pPr>
        <w:tabs>
          <w:tab w:val="num" w:pos="3081"/>
        </w:tabs>
        <w:ind w:left="3081" w:hanging="360"/>
      </w:pPr>
      <w:rPr>
        <w:rFonts w:ascii="Symbol" w:hAnsi="Symbol" w:hint="default"/>
      </w:rPr>
    </w:lvl>
    <w:lvl w:ilvl="4" w:tplc="24486800">
      <w:start w:val="1"/>
      <w:numFmt w:val="bullet"/>
      <w:lvlText w:val="o"/>
      <w:lvlJc w:val="left"/>
      <w:pPr>
        <w:tabs>
          <w:tab w:val="num" w:pos="3801"/>
        </w:tabs>
        <w:ind w:left="3801" w:hanging="360"/>
      </w:pPr>
      <w:rPr>
        <w:rFonts w:ascii="Courier New" w:hAnsi="Courier New" w:hint="default"/>
      </w:rPr>
    </w:lvl>
    <w:lvl w:ilvl="5" w:tplc="3E7ED526">
      <w:start w:val="1"/>
      <w:numFmt w:val="bullet"/>
      <w:lvlText w:val=""/>
      <w:lvlJc w:val="left"/>
      <w:pPr>
        <w:tabs>
          <w:tab w:val="num" w:pos="4521"/>
        </w:tabs>
        <w:ind w:left="4521" w:hanging="360"/>
      </w:pPr>
      <w:rPr>
        <w:rFonts w:ascii="Wingdings" w:hAnsi="Wingdings" w:hint="default"/>
      </w:rPr>
    </w:lvl>
    <w:lvl w:ilvl="6" w:tplc="896C76A4">
      <w:start w:val="1"/>
      <w:numFmt w:val="bullet"/>
      <w:lvlText w:val=""/>
      <w:lvlJc w:val="left"/>
      <w:pPr>
        <w:tabs>
          <w:tab w:val="num" w:pos="5241"/>
        </w:tabs>
        <w:ind w:left="5241" w:hanging="360"/>
      </w:pPr>
      <w:rPr>
        <w:rFonts w:ascii="Symbol" w:hAnsi="Symbol" w:hint="default"/>
      </w:rPr>
    </w:lvl>
    <w:lvl w:ilvl="7" w:tplc="CE308670">
      <w:start w:val="1"/>
      <w:numFmt w:val="bullet"/>
      <w:lvlText w:val="o"/>
      <w:lvlJc w:val="left"/>
      <w:pPr>
        <w:tabs>
          <w:tab w:val="num" w:pos="5961"/>
        </w:tabs>
        <w:ind w:left="5961" w:hanging="360"/>
      </w:pPr>
      <w:rPr>
        <w:rFonts w:ascii="Courier New" w:hAnsi="Courier New" w:hint="default"/>
      </w:rPr>
    </w:lvl>
    <w:lvl w:ilvl="8" w:tplc="0652B486">
      <w:start w:val="1"/>
      <w:numFmt w:val="bullet"/>
      <w:lvlText w:val=""/>
      <w:lvlJc w:val="left"/>
      <w:pPr>
        <w:tabs>
          <w:tab w:val="num" w:pos="6681"/>
        </w:tabs>
        <w:ind w:left="6681" w:hanging="360"/>
      </w:pPr>
      <w:rPr>
        <w:rFonts w:ascii="Wingdings" w:hAnsi="Wingdings" w:hint="default"/>
      </w:rPr>
    </w:lvl>
  </w:abstractNum>
  <w:abstractNum w:abstractNumId="48" w15:restartNumberingAfterBreak="0">
    <w:nsid w:val="294F757B"/>
    <w:multiLevelType w:val="multilevel"/>
    <w:tmpl w:val="156E6886"/>
    <w:styleLink w:val="ad"/>
    <w:lvl w:ilvl="0">
      <w:start w:val="1"/>
      <w:numFmt w:val="decimal"/>
      <w:lvlText w:val="%1."/>
      <w:lvlJc w:val="left"/>
      <w:pPr>
        <w:ind w:left="360" w:hanging="360"/>
      </w:pPr>
      <w:rPr>
        <w:rFonts w:cs="Times New Roman"/>
      </w:rPr>
    </w:lvl>
    <w:lvl w:ilvl="1">
      <w:start w:val="1"/>
      <w:numFmt w:val="decimal"/>
      <w:lvlText w:val="%1.%2"/>
      <w:lvlJc w:val="left"/>
      <w:pPr>
        <w:ind w:left="720" w:hanging="72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9" w15:restartNumberingAfterBreak="0">
    <w:nsid w:val="29526303"/>
    <w:multiLevelType w:val="hybridMultilevel"/>
    <w:tmpl w:val="4A8677DE"/>
    <w:styleLink w:val="ArticleSection21"/>
    <w:lvl w:ilvl="0" w:tplc="FFFFFFFF">
      <w:start w:val="1"/>
      <w:numFmt w:val="bullet"/>
      <w:pStyle w:val="ae"/>
      <w:lvlText w:val=""/>
      <w:lvlJc w:val="left"/>
      <w:pPr>
        <w:tabs>
          <w:tab w:val="num" w:pos="0"/>
        </w:tabs>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2A140E9E"/>
    <w:multiLevelType w:val="hybridMultilevel"/>
    <w:tmpl w:val="CF7099EA"/>
    <w:styleLink w:val="1ai1"/>
    <w:lvl w:ilvl="0" w:tplc="04190001">
      <w:start w:val="1"/>
      <w:numFmt w:val="bullet"/>
      <w:pStyle w:val="af"/>
      <w:lvlText w:val=""/>
      <w:lvlJc w:val="left"/>
      <w:pPr>
        <w:tabs>
          <w:tab w:val="num" w:pos="40"/>
        </w:tabs>
        <w:ind w:left="40" w:hanging="4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2A8A3034"/>
    <w:multiLevelType w:val="multilevel"/>
    <w:tmpl w:val="586CBC3C"/>
    <w:lvl w:ilvl="0">
      <w:start w:val="1"/>
      <w:numFmt w:val="upperLetter"/>
      <w:pStyle w:val="af0"/>
      <w:suff w:val="space"/>
      <w:lvlText w:val="Приложение %1. "/>
      <w:lvlJc w:val="left"/>
      <w:pPr>
        <w:ind w:left="284"/>
      </w:pPr>
      <w:rPr>
        <w:rFonts w:ascii="Times New Roman" w:hAnsi="Times New Roman" w:cs="Times New Roman" w:hint="default"/>
        <w:b/>
        <w:bCs/>
        <w:i w:val="0"/>
        <w:iCs w:val="0"/>
        <w:color w:val="auto"/>
        <w:spacing w:val="0"/>
        <w:w w:val="100"/>
        <w:position w:val="0"/>
        <w:sz w:val="32"/>
        <w:szCs w:val="32"/>
        <w:u w:val="none"/>
      </w:rPr>
    </w:lvl>
    <w:lvl w:ilvl="1">
      <w:start w:val="1"/>
      <w:numFmt w:val="decimal"/>
      <w:suff w:val="space"/>
      <w:lvlText w:val="%1.%2"/>
      <w:lvlJc w:val="left"/>
      <w:pPr>
        <w:ind w:left="284" w:firstLine="720"/>
      </w:pPr>
      <w:rPr>
        <w:rFonts w:ascii="Times New Roman" w:hAnsi="Times New Roman" w:cs="Times New Roman" w:hint="default"/>
        <w:b/>
        <w:bCs/>
        <w:i w:val="0"/>
        <w:iCs w:val="0"/>
        <w:color w:val="auto"/>
        <w:spacing w:val="0"/>
        <w:w w:val="100"/>
        <w:position w:val="0"/>
        <w:sz w:val="28"/>
        <w:szCs w:val="28"/>
        <w:u w:val="none"/>
      </w:rPr>
    </w:lvl>
    <w:lvl w:ilvl="2">
      <w:start w:val="1"/>
      <w:numFmt w:val="decimal"/>
      <w:lvlText w:val="%1.%2.%3"/>
      <w:lvlJc w:val="left"/>
      <w:pPr>
        <w:tabs>
          <w:tab w:val="num" w:pos="1702"/>
        </w:tabs>
        <w:ind w:left="284" w:firstLine="720"/>
      </w:pPr>
      <w:rPr>
        <w:rFonts w:ascii="Arial" w:hAnsi="Arial" w:cs="Arial" w:hint="default"/>
        <w:b/>
        <w:bCs/>
        <w:i w:val="0"/>
        <w:iCs w:val="0"/>
        <w:color w:val="auto"/>
        <w:sz w:val="28"/>
        <w:szCs w:val="28"/>
        <w:u w:val="none"/>
      </w:rPr>
    </w:lvl>
    <w:lvl w:ilvl="3">
      <w:start w:val="1"/>
      <w:numFmt w:val="decimal"/>
      <w:lvlText w:val="%1.%2.%3.%4"/>
      <w:lvlJc w:val="left"/>
      <w:pPr>
        <w:tabs>
          <w:tab w:val="num" w:pos="1872"/>
        </w:tabs>
        <w:ind w:left="284" w:firstLine="720"/>
      </w:pPr>
      <w:rPr>
        <w:rFonts w:ascii="Arial" w:hAnsi="Arial" w:cs="Arial" w:hint="default"/>
        <w:b/>
        <w:bCs/>
        <w:i w:val="0"/>
        <w:iCs w:val="0"/>
        <w:color w:val="auto"/>
        <w:spacing w:val="0"/>
        <w:w w:val="100"/>
        <w:position w:val="0"/>
        <w:sz w:val="26"/>
        <w:szCs w:val="26"/>
        <w:u w:val="none"/>
      </w:rPr>
    </w:lvl>
    <w:lvl w:ilvl="4">
      <w:start w:val="1"/>
      <w:numFmt w:val="decimal"/>
      <w:lvlText w:val="%1.%2.%3.%4.%5"/>
      <w:lvlJc w:val="left"/>
      <w:pPr>
        <w:tabs>
          <w:tab w:val="num" w:pos="1985"/>
        </w:tabs>
        <w:ind w:left="284" w:firstLine="720"/>
      </w:pPr>
      <w:rPr>
        <w:rFonts w:ascii="Arial" w:hAnsi="Arial" w:cs="Arial" w:hint="default"/>
        <w:b/>
        <w:bCs/>
        <w:i w:val="0"/>
        <w:iCs w:val="0"/>
        <w:color w:val="auto"/>
        <w:spacing w:val="0"/>
        <w:w w:val="100"/>
        <w:position w:val="0"/>
        <w:sz w:val="24"/>
        <w:szCs w:val="24"/>
        <w:u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52" w15:restartNumberingAfterBreak="0">
    <w:nsid w:val="2A9965D1"/>
    <w:multiLevelType w:val="multilevel"/>
    <w:tmpl w:val="D2CEC52C"/>
    <w:styleLink w:val="81Numbered1"/>
    <w:lvl w:ilvl="0">
      <w:start w:val="4"/>
      <w:numFmt w:val="decimal"/>
      <w:lvlText w:val="%1"/>
      <w:lvlJc w:val="left"/>
      <w:pPr>
        <w:tabs>
          <w:tab w:val="num" w:pos="1440"/>
        </w:tabs>
      </w:pPr>
      <w:rPr>
        <w:rFonts w:ascii="Times New Roman" w:hAnsi="Times New Roman" w:cs="Times New Roman" w:hint="default"/>
        <w:b w:val="0"/>
        <w:bCs w:val="0"/>
        <w:i w:val="0"/>
        <w:iCs w:val="0"/>
        <w:strike w:val="0"/>
        <w:color w:val="auto"/>
        <w:sz w:val="24"/>
        <w:szCs w:val="24"/>
        <w:u w:val="none"/>
      </w:rPr>
    </w:lvl>
    <w:lvl w:ilvl="1">
      <w:start w:val="8"/>
      <w:numFmt w:val="decimal"/>
      <w:lvlText w:val="%1.%2"/>
      <w:lvlJc w:val="left"/>
      <w:pPr>
        <w:tabs>
          <w:tab w:val="num" w:pos="1304"/>
        </w:tabs>
        <w:ind w:firstLine="720"/>
      </w:pPr>
      <w:rPr>
        <w:rFonts w:ascii="Times New Roman" w:hAnsi="Times New Roman" w:cs="Times New Roman" w:hint="default"/>
        <w:b w:val="0"/>
        <w:bCs w:val="0"/>
        <w:i w:val="0"/>
        <w:iCs w:val="0"/>
        <w:strike w:val="0"/>
        <w:color w:val="auto"/>
        <w:sz w:val="24"/>
        <w:szCs w:val="24"/>
        <w:u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color w:val="auto"/>
        <w:sz w:val="24"/>
        <w:szCs w:val="24"/>
        <w:u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color w:val="auto"/>
        <w:sz w:val="24"/>
        <w:szCs w:val="24"/>
        <w:u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color w:val="auto"/>
        <w:sz w:val="24"/>
        <w:szCs w:val="24"/>
        <w:u w:val="none"/>
      </w:rPr>
    </w:lvl>
    <w:lvl w:ilvl="5">
      <w:start w:val="1"/>
      <w:numFmt w:val="decimal"/>
      <w:lvlText w:val="%1.%2.%3.%4.%5.%6"/>
      <w:lvlJc w:val="left"/>
      <w:pPr>
        <w:tabs>
          <w:tab w:val="num" w:pos="2195"/>
        </w:tabs>
        <w:ind w:firstLine="720"/>
      </w:pPr>
      <w:rPr>
        <w:rFonts w:ascii="Arial" w:hAnsi="Arial" w:cs="Arial" w:hint="default"/>
        <w:b/>
        <w:bCs/>
        <w:i/>
        <w:iCs/>
        <w:strike w:val="0"/>
        <w:color w:val="auto"/>
        <w:spacing w:val="0"/>
        <w:w w:val="100"/>
        <w:position w:val="0"/>
        <w:sz w:val="22"/>
        <w:szCs w:val="22"/>
        <w:u w:val="none"/>
      </w:rPr>
    </w:lvl>
    <w:lvl w:ilvl="6">
      <w:start w:val="1"/>
      <w:numFmt w:val="decimal"/>
      <w:lvlText w:val="%1.%2.%3.%4.%5.%6.%7"/>
      <w:lvlJc w:val="left"/>
      <w:pPr>
        <w:tabs>
          <w:tab w:val="num" w:pos="2364"/>
        </w:tabs>
        <w:ind w:firstLine="720"/>
      </w:pPr>
      <w:rPr>
        <w:rFonts w:ascii="Arial" w:hAnsi="Arial" w:cs="Arial" w:hint="default"/>
        <w:b w:val="0"/>
        <w:bCs w:val="0"/>
        <w:i/>
        <w:iCs/>
        <w:strike w:val="0"/>
        <w:color w:val="auto"/>
        <w:spacing w:val="0"/>
        <w:w w:val="100"/>
        <w:position w:val="0"/>
        <w:sz w:val="22"/>
        <w:szCs w:val="22"/>
        <w:u w:val="none"/>
      </w:rPr>
    </w:lvl>
    <w:lvl w:ilvl="7">
      <w:start w:val="1"/>
      <w:numFmt w:val="decimal"/>
      <w:lvlText w:val="%1.%2.%3.%4.%5.%6.%7.%8"/>
      <w:lvlJc w:val="left"/>
      <w:pPr>
        <w:tabs>
          <w:tab w:val="num" w:pos="2591"/>
        </w:tabs>
        <w:ind w:firstLine="720"/>
      </w:pPr>
      <w:rPr>
        <w:rFonts w:ascii="Arial" w:hAnsi="Arial" w:cs="Arial" w:hint="default"/>
        <w:b w:val="0"/>
        <w:bCs w:val="0"/>
        <w:i w:val="0"/>
        <w:iCs w:val="0"/>
        <w:strike w:val="0"/>
        <w:color w:val="auto"/>
        <w:spacing w:val="0"/>
        <w:w w:val="100"/>
        <w:position w:val="0"/>
        <w:sz w:val="22"/>
        <w:szCs w:val="22"/>
        <w:u w:val="none"/>
      </w:rPr>
    </w:lvl>
    <w:lvl w:ilvl="8">
      <w:start w:val="1"/>
      <w:numFmt w:val="decimal"/>
      <w:lvlText w:val="%1.%2.%3.%4.%5.%6.%7.%8.%9"/>
      <w:lvlJc w:val="left"/>
      <w:pPr>
        <w:tabs>
          <w:tab w:val="num" w:pos="2762"/>
        </w:tabs>
        <w:ind w:firstLine="720"/>
      </w:pPr>
      <w:rPr>
        <w:rFonts w:ascii="Arial" w:hAnsi="Arial" w:cs="Arial" w:hint="default"/>
        <w:b w:val="0"/>
        <w:bCs w:val="0"/>
        <w:i w:val="0"/>
        <w:iCs w:val="0"/>
        <w:strike w:val="0"/>
        <w:color w:val="auto"/>
        <w:spacing w:val="0"/>
        <w:w w:val="100"/>
        <w:position w:val="0"/>
        <w:sz w:val="22"/>
        <w:szCs w:val="22"/>
        <w:u w:val="none"/>
      </w:rPr>
    </w:lvl>
  </w:abstractNum>
  <w:abstractNum w:abstractNumId="53" w15:restartNumberingAfterBreak="0">
    <w:nsid w:val="2DAE1B0B"/>
    <w:multiLevelType w:val="multilevel"/>
    <w:tmpl w:val="A6189AB0"/>
    <w:styleLink w:val="418OutlineNumbering1"/>
    <w:lvl w:ilvl="0">
      <w:start w:val="1"/>
      <w:numFmt w:val="russianUpper"/>
      <w:pStyle w:val="af1"/>
      <w:suff w:val="nothing"/>
      <w:lvlText w:val="Приложение %1"/>
      <w:lvlJc w:val="right"/>
      <w:pPr>
        <w:ind w:left="0" w:firstLine="0"/>
      </w:pPr>
      <w:rPr>
        <w:rFonts w:cs="Times New Roman" w:hint="default"/>
      </w:rPr>
    </w:lvl>
    <w:lvl w:ilvl="1">
      <w:start w:val="1"/>
      <w:numFmt w:val="decimal"/>
      <w:pStyle w:val="20"/>
      <w:lvlText w:val="%1.%2"/>
      <w:lvlJc w:val="left"/>
      <w:pPr>
        <w:tabs>
          <w:tab w:val="num" w:pos="576"/>
        </w:tabs>
        <w:ind w:left="576" w:hanging="576"/>
      </w:pPr>
      <w:rPr>
        <w:rFonts w:ascii="Times New Roman" w:hAnsi="Times New Roman" w:cs="Times New Roman" w:hint="default"/>
        <w:sz w:val="28"/>
        <w:szCs w:val="28"/>
      </w:rPr>
    </w:lvl>
    <w:lvl w:ilvl="2">
      <w:start w:val="1"/>
      <w:numFmt w:val="decimal"/>
      <w:pStyle w:val="32"/>
      <w:lvlText w:val="%1.%2.%3"/>
      <w:lvlJc w:val="left"/>
      <w:pPr>
        <w:tabs>
          <w:tab w:val="num" w:pos="720"/>
        </w:tabs>
        <w:ind w:left="0" w:firstLine="0"/>
      </w:pPr>
      <w:rPr>
        <w:rFonts w:ascii="Times New Roman" w:hAnsi="Times New Roman" w:cs="Times New Roman" w:hint="default"/>
      </w:rPr>
    </w:lvl>
    <w:lvl w:ilvl="3">
      <w:start w:val="1"/>
      <w:numFmt w:val="decimal"/>
      <w:pStyle w:val="40"/>
      <w:lvlText w:val="%1.%2.%3.%4"/>
      <w:lvlJc w:val="left"/>
      <w:pPr>
        <w:tabs>
          <w:tab w:val="num" w:pos="864"/>
        </w:tabs>
        <w:ind w:left="864" w:hanging="864"/>
      </w:pPr>
      <w:rPr>
        <w:rFonts w:cs="Times New Roman" w:hint="default"/>
      </w:rPr>
    </w:lvl>
    <w:lvl w:ilvl="4">
      <w:start w:val="1"/>
      <w:numFmt w:val="decimal"/>
      <w:pStyle w:val="41"/>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4" w15:restartNumberingAfterBreak="0">
    <w:nsid w:val="2DB12A87"/>
    <w:multiLevelType w:val="multilevel"/>
    <w:tmpl w:val="C8169660"/>
    <w:lvl w:ilvl="0">
      <w:start w:val="1"/>
      <w:numFmt w:val="bullet"/>
      <w:lvlText w:val="o"/>
      <w:lvlJc w:val="left"/>
      <w:pPr>
        <w:tabs>
          <w:tab w:val="num" w:pos="0"/>
        </w:tabs>
      </w:pPr>
      <w:rPr>
        <w:rFonts w:ascii="Courier New" w:hAnsi="Courier New" w:cs="Courier New"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55" w15:restartNumberingAfterBreak="0">
    <w:nsid w:val="2E273BE3"/>
    <w:multiLevelType w:val="multilevel"/>
    <w:tmpl w:val="579A00F8"/>
    <w:styleLink w:val="4110OutlineNumbering1"/>
    <w:lvl w:ilvl="0">
      <w:start w:val="4"/>
      <w:numFmt w:val="decimal"/>
      <w:suff w:val="space"/>
      <w:lvlText w:val="%1"/>
      <w:lvlJc w:val="left"/>
      <w:rPr>
        <w:rFonts w:ascii="Times New Roman" w:hAnsi="Times New Roman" w:cs="Times New Roman" w:hint="default"/>
        <w:b w:val="0"/>
        <w:bCs w:val="0"/>
        <w:i w:val="0"/>
        <w:iCs w:val="0"/>
        <w:strike w:val="0"/>
        <w:color w:val="auto"/>
        <w:sz w:val="24"/>
        <w:szCs w:val="24"/>
        <w:u w:val="none"/>
      </w:rPr>
    </w:lvl>
    <w:lvl w:ilvl="1">
      <w:start w:val="11"/>
      <w:numFmt w:val="decimal"/>
      <w:suff w:val="space"/>
      <w:lvlText w:val="%1.%2"/>
      <w:lvlJc w:val="left"/>
      <w:pPr>
        <w:ind w:firstLine="720"/>
      </w:pPr>
      <w:rPr>
        <w:rFonts w:ascii="Times New Roman" w:hAnsi="Times New Roman" w:cs="Times New Roman" w:hint="default"/>
        <w:b w:val="0"/>
        <w:bCs w:val="0"/>
        <w:i w:val="0"/>
        <w:iCs w:val="0"/>
        <w:strike w:val="0"/>
        <w:color w:val="auto"/>
        <w:sz w:val="24"/>
        <w:szCs w:val="24"/>
        <w:u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color w:val="auto"/>
        <w:sz w:val="24"/>
        <w:szCs w:val="24"/>
        <w:u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color w:val="auto"/>
        <w:sz w:val="24"/>
        <w:szCs w:val="24"/>
        <w:u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color w:val="auto"/>
        <w:sz w:val="24"/>
        <w:szCs w:val="24"/>
        <w:u w:val="none"/>
      </w:rPr>
    </w:lvl>
    <w:lvl w:ilvl="5">
      <w:start w:val="1"/>
      <w:numFmt w:val="decimal"/>
      <w:lvlText w:val="%1.%2.%3.%4.%5.%6"/>
      <w:lvlJc w:val="left"/>
      <w:pPr>
        <w:tabs>
          <w:tab w:val="num" w:pos="2195"/>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6">
      <w:start w:val="1"/>
      <w:numFmt w:val="decimal"/>
      <w:lvlText w:val="%1.%2.%3.%4.%5.%6.%7"/>
      <w:lvlJc w:val="left"/>
      <w:pPr>
        <w:tabs>
          <w:tab w:val="num" w:pos="2364"/>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7">
      <w:start w:val="1"/>
      <w:numFmt w:val="decimal"/>
      <w:lvlText w:val="%1.%2.%3.%4.%5.%6.%7.%8"/>
      <w:lvlJc w:val="left"/>
      <w:pPr>
        <w:tabs>
          <w:tab w:val="num" w:pos="2591"/>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8">
      <w:start w:val="1"/>
      <w:numFmt w:val="decimal"/>
      <w:lvlText w:val="%1.%2.%3.%4.%5.%6.%7.%8.%9"/>
      <w:lvlJc w:val="left"/>
      <w:pPr>
        <w:tabs>
          <w:tab w:val="num" w:pos="2762"/>
        </w:tabs>
        <w:ind w:firstLine="720"/>
      </w:pPr>
      <w:rPr>
        <w:rFonts w:ascii="Times New Roman" w:hAnsi="Times New Roman" w:cs="Times New Roman" w:hint="default"/>
        <w:b w:val="0"/>
        <w:bCs w:val="0"/>
        <w:i w:val="0"/>
        <w:iCs w:val="0"/>
        <w:strike w:val="0"/>
        <w:color w:val="auto"/>
        <w:spacing w:val="0"/>
        <w:w w:val="100"/>
        <w:position w:val="0"/>
        <w:sz w:val="24"/>
        <w:szCs w:val="24"/>
        <w:u w:val="none"/>
      </w:rPr>
    </w:lvl>
  </w:abstractNum>
  <w:abstractNum w:abstractNumId="56" w15:restartNumberingAfterBreak="0">
    <w:nsid w:val="2E646CA4"/>
    <w:multiLevelType w:val="multilevel"/>
    <w:tmpl w:val="941691E8"/>
    <w:styleLink w:val="111111"/>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520"/>
        </w:tabs>
        <w:ind w:left="1224" w:hanging="504"/>
      </w:pPr>
      <w:rPr>
        <w:rFonts w:cs="Times New Roman"/>
      </w:rPr>
    </w:lvl>
    <w:lvl w:ilvl="3">
      <w:start w:val="1"/>
      <w:numFmt w:val="decimal"/>
      <w:lvlText w:val="%1.%2.%3.%4."/>
      <w:lvlJc w:val="left"/>
      <w:pPr>
        <w:tabs>
          <w:tab w:val="num" w:pos="3240"/>
        </w:tabs>
        <w:ind w:left="1728" w:hanging="648"/>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560"/>
        </w:tabs>
        <w:ind w:left="4320" w:hanging="1440"/>
      </w:pPr>
      <w:rPr>
        <w:rFonts w:cs="Times New Roman"/>
      </w:rPr>
    </w:lvl>
  </w:abstractNum>
  <w:abstractNum w:abstractNumId="57" w15:restartNumberingAfterBreak="0">
    <w:nsid w:val="2F452C2E"/>
    <w:multiLevelType w:val="multilevel"/>
    <w:tmpl w:val="DEBA238C"/>
    <w:styleLink w:val="2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3)"/>
      <w:lvlJc w:val="left"/>
      <w:pPr>
        <w:tabs>
          <w:tab w:val="num" w:pos="1440"/>
        </w:tabs>
        <w:ind w:left="1224" w:hanging="504"/>
      </w:pPr>
      <w:rPr>
        <w:rFonts w:hint="default"/>
      </w:rPr>
    </w:lvl>
    <w:lvl w:ilvl="3">
      <w:start w:val="1"/>
      <w:numFmt w:val="decimal"/>
      <w:lvlRestart w:val="0"/>
      <w:lvlText w:val="%3%1.%2..%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8" w15:restartNumberingAfterBreak="0">
    <w:nsid w:val="2F894FA6"/>
    <w:multiLevelType w:val="hybridMultilevel"/>
    <w:tmpl w:val="9C6076D0"/>
    <w:lvl w:ilvl="0" w:tplc="06CC00D4">
      <w:start w:val="1"/>
      <w:numFmt w:val="bullet"/>
      <w:pStyle w:val="15"/>
      <w:lvlText w:val=""/>
      <w:lvlJc w:val="left"/>
      <w:pPr>
        <w:tabs>
          <w:tab w:val="num" w:pos="720"/>
        </w:tabs>
        <w:ind w:left="720" w:hanging="360"/>
      </w:pPr>
      <w:rPr>
        <w:rFonts w:ascii="Symbol" w:hAnsi="Symbol" w:hint="default"/>
      </w:rPr>
    </w:lvl>
    <w:lvl w:ilvl="1" w:tplc="052E17A4">
      <w:start w:val="1"/>
      <w:numFmt w:val="bullet"/>
      <w:lvlText w:val="o"/>
      <w:lvlJc w:val="left"/>
      <w:pPr>
        <w:tabs>
          <w:tab w:val="num" w:pos="1440"/>
        </w:tabs>
        <w:ind w:left="1440" w:hanging="360"/>
      </w:pPr>
      <w:rPr>
        <w:rFonts w:ascii="Courier New" w:hAnsi="Courier New" w:hint="default"/>
      </w:rPr>
    </w:lvl>
    <w:lvl w:ilvl="2" w:tplc="5CDE1682">
      <w:start w:val="1"/>
      <w:numFmt w:val="bullet"/>
      <w:lvlText w:val=""/>
      <w:lvlJc w:val="left"/>
      <w:pPr>
        <w:tabs>
          <w:tab w:val="num" w:pos="2160"/>
        </w:tabs>
        <w:ind w:left="2160" w:hanging="360"/>
      </w:pPr>
      <w:rPr>
        <w:rFonts w:ascii="Wingdings" w:hAnsi="Wingdings" w:hint="default"/>
      </w:rPr>
    </w:lvl>
    <w:lvl w:ilvl="3" w:tplc="EFCAAF58">
      <w:start w:val="1"/>
      <w:numFmt w:val="bullet"/>
      <w:lvlText w:val=""/>
      <w:lvlJc w:val="left"/>
      <w:pPr>
        <w:tabs>
          <w:tab w:val="num" w:pos="2880"/>
        </w:tabs>
        <w:ind w:left="2880" w:hanging="360"/>
      </w:pPr>
      <w:rPr>
        <w:rFonts w:ascii="Symbol" w:hAnsi="Symbol" w:hint="default"/>
      </w:rPr>
    </w:lvl>
    <w:lvl w:ilvl="4" w:tplc="7A42C2BC">
      <w:start w:val="1"/>
      <w:numFmt w:val="bullet"/>
      <w:lvlText w:val="o"/>
      <w:lvlJc w:val="left"/>
      <w:pPr>
        <w:tabs>
          <w:tab w:val="num" w:pos="3600"/>
        </w:tabs>
        <w:ind w:left="3600" w:hanging="360"/>
      </w:pPr>
      <w:rPr>
        <w:rFonts w:ascii="Courier New" w:hAnsi="Courier New" w:hint="default"/>
      </w:rPr>
    </w:lvl>
    <w:lvl w:ilvl="5" w:tplc="5784D0EA">
      <w:start w:val="1"/>
      <w:numFmt w:val="bullet"/>
      <w:lvlText w:val=""/>
      <w:lvlJc w:val="left"/>
      <w:pPr>
        <w:tabs>
          <w:tab w:val="num" w:pos="4320"/>
        </w:tabs>
        <w:ind w:left="4320" w:hanging="360"/>
      </w:pPr>
      <w:rPr>
        <w:rFonts w:ascii="Wingdings" w:hAnsi="Wingdings" w:hint="default"/>
      </w:rPr>
    </w:lvl>
    <w:lvl w:ilvl="6" w:tplc="2F068702">
      <w:start w:val="1"/>
      <w:numFmt w:val="bullet"/>
      <w:lvlText w:val=""/>
      <w:lvlJc w:val="left"/>
      <w:pPr>
        <w:tabs>
          <w:tab w:val="num" w:pos="5040"/>
        </w:tabs>
        <w:ind w:left="5040" w:hanging="360"/>
      </w:pPr>
      <w:rPr>
        <w:rFonts w:ascii="Symbol" w:hAnsi="Symbol" w:hint="default"/>
      </w:rPr>
    </w:lvl>
    <w:lvl w:ilvl="7" w:tplc="01FA50C6">
      <w:start w:val="1"/>
      <w:numFmt w:val="bullet"/>
      <w:lvlText w:val="o"/>
      <w:lvlJc w:val="left"/>
      <w:pPr>
        <w:tabs>
          <w:tab w:val="num" w:pos="5760"/>
        </w:tabs>
        <w:ind w:left="5760" w:hanging="360"/>
      </w:pPr>
      <w:rPr>
        <w:rFonts w:ascii="Courier New" w:hAnsi="Courier New" w:hint="default"/>
      </w:rPr>
    </w:lvl>
    <w:lvl w:ilvl="8" w:tplc="36D043DE">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9113E9"/>
    <w:multiLevelType w:val="multilevel"/>
    <w:tmpl w:val="27460364"/>
    <w:lvl w:ilvl="0">
      <w:start w:val="1"/>
      <w:numFmt w:val="decimal"/>
      <w:lvlText w:val="%1"/>
      <w:lvlJc w:val="left"/>
      <w:pPr>
        <w:tabs>
          <w:tab w:val="num" w:pos="851"/>
        </w:tabs>
        <w:ind w:left="1276" w:hanging="425"/>
      </w:pPr>
      <w:rPr>
        <w:rFonts w:cs="Times New Roman"/>
      </w:rPr>
    </w:lvl>
    <w:lvl w:ilvl="1">
      <w:start w:val="1"/>
      <w:numFmt w:val="decimal"/>
      <w:pStyle w:val="22"/>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i w:val="0"/>
        <w:iCs w:val="0"/>
        <w:caps w:val="0"/>
        <w:smallCaps w:val="0"/>
        <w:strike w:val="0"/>
        <w:vanish w:val="0"/>
        <w:color w:val="000000"/>
        <w:spacing w:val="0"/>
        <w:position w:val="0"/>
        <w:u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0" w15:restartNumberingAfterBreak="0">
    <w:nsid w:val="34211911"/>
    <w:multiLevelType w:val="multilevel"/>
    <w:tmpl w:val="61CC2742"/>
    <w:lvl w:ilvl="0">
      <w:start w:val="1"/>
      <w:numFmt w:val="decimal"/>
      <w:pStyle w:val="33"/>
      <w:lvlText w:val="%1."/>
      <w:lvlJc w:val="left"/>
      <w:pPr>
        <w:tabs>
          <w:tab w:val="num" w:pos="900"/>
        </w:tabs>
        <w:ind w:left="900" w:hanging="360"/>
      </w:pPr>
      <w:rPr>
        <w:rFonts w:cs="Times New Roman" w:hint="default"/>
      </w:rPr>
    </w:lvl>
    <w:lvl w:ilvl="1">
      <w:start w:val="1"/>
      <w:numFmt w:val="decimal"/>
      <w:pStyle w:val="42"/>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61" w15:restartNumberingAfterBreak="0">
    <w:nsid w:val="34391D20"/>
    <w:multiLevelType w:val="hybridMultilevel"/>
    <w:tmpl w:val="02503750"/>
    <w:lvl w:ilvl="0" w:tplc="8D125EA8">
      <w:start w:val="1"/>
      <w:numFmt w:val="bullet"/>
      <w:pStyle w:val="af2"/>
      <w:lvlText w:val="o"/>
      <w:lvlJc w:val="left"/>
      <w:pPr>
        <w:tabs>
          <w:tab w:val="num" w:pos="720"/>
        </w:tabs>
        <w:ind w:left="720" w:hanging="360"/>
      </w:pPr>
      <w:rPr>
        <w:rFonts w:ascii="Courier New" w:hAnsi="Courier New" w:hint="default"/>
      </w:rPr>
    </w:lvl>
    <w:lvl w:ilvl="1" w:tplc="E9646170">
      <w:start w:val="1"/>
      <w:numFmt w:val="bullet"/>
      <w:lvlText w:val="o"/>
      <w:lvlJc w:val="left"/>
      <w:pPr>
        <w:tabs>
          <w:tab w:val="num" w:pos="1440"/>
        </w:tabs>
        <w:ind w:left="1440" w:hanging="360"/>
      </w:pPr>
      <w:rPr>
        <w:rFonts w:ascii="Courier New" w:hAnsi="Courier New" w:hint="default"/>
      </w:rPr>
    </w:lvl>
    <w:lvl w:ilvl="2" w:tplc="8A08EC82">
      <w:start w:val="1"/>
      <w:numFmt w:val="bullet"/>
      <w:lvlText w:val=""/>
      <w:lvlJc w:val="left"/>
      <w:pPr>
        <w:tabs>
          <w:tab w:val="num" w:pos="2160"/>
        </w:tabs>
        <w:ind w:left="2160" w:hanging="360"/>
      </w:pPr>
      <w:rPr>
        <w:rFonts w:ascii="Wingdings" w:hAnsi="Wingdings" w:hint="default"/>
      </w:rPr>
    </w:lvl>
    <w:lvl w:ilvl="3" w:tplc="E642FC24">
      <w:start w:val="1"/>
      <w:numFmt w:val="bullet"/>
      <w:lvlText w:val=""/>
      <w:lvlJc w:val="left"/>
      <w:pPr>
        <w:tabs>
          <w:tab w:val="num" w:pos="2880"/>
        </w:tabs>
        <w:ind w:left="2880" w:hanging="360"/>
      </w:pPr>
      <w:rPr>
        <w:rFonts w:ascii="Symbol" w:hAnsi="Symbol" w:hint="default"/>
      </w:rPr>
    </w:lvl>
    <w:lvl w:ilvl="4" w:tplc="B08A25D2">
      <w:start w:val="1"/>
      <w:numFmt w:val="bullet"/>
      <w:lvlText w:val="o"/>
      <w:lvlJc w:val="left"/>
      <w:pPr>
        <w:tabs>
          <w:tab w:val="num" w:pos="3600"/>
        </w:tabs>
        <w:ind w:left="3600" w:hanging="360"/>
      </w:pPr>
      <w:rPr>
        <w:rFonts w:ascii="Courier New" w:hAnsi="Courier New" w:hint="default"/>
      </w:rPr>
    </w:lvl>
    <w:lvl w:ilvl="5" w:tplc="7218A6C4">
      <w:start w:val="1"/>
      <w:numFmt w:val="bullet"/>
      <w:lvlText w:val=""/>
      <w:lvlJc w:val="left"/>
      <w:pPr>
        <w:tabs>
          <w:tab w:val="num" w:pos="4320"/>
        </w:tabs>
        <w:ind w:left="4320" w:hanging="360"/>
      </w:pPr>
      <w:rPr>
        <w:rFonts w:ascii="Wingdings" w:hAnsi="Wingdings" w:hint="default"/>
      </w:rPr>
    </w:lvl>
    <w:lvl w:ilvl="6" w:tplc="603423D2">
      <w:start w:val="1"/>
      <w:numFmt w:val="bullet"/>
      <w:lvlText w:val=""/>
      <w:lvlJc w:val="left"/>
      <w:pPr>
        <w:tabs>
          <w:tab w:val="num" w:pos="5040"/>
        </w:tabs>
        <w:ind w:left="5040" w:hanging="360"/>
      </w:pPr>
      <w:rPr>
        <w:rFonts w:ascii="Symbol" w:hAnsi="Symbol" w:hint="default"/>
      </w:rPr>
    </w:lvl>
    <w:lvl w:ilvl="7" w:tplc="785E1F7A">
      <w:start w:val="1"/>
      <w:numFmt w:val="bullet"/>
      <w:lvlText w:val="o"/>
      <w:lvlJc w:val="left"/>
      <w:pPr>
        <w:tabs>
          <w:tab w:val="num" w:pos="5760"/>
        </w:tabs>
        <w:ind w:left="5760" w:hanging="360"/>
      </w:pPr>
      <w:rPr>
        <w:rFonts w:ascii="Courier New" w:hAnsi="Courier New" w:hint="default"/>
      </w:rPr>
    </w:lvl>
    <w:lvl w:ilvl="8" w:tplc="D1C033A6">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34A319C1"/>
    <w:multiLevelType w:val="hybridMultilevel"/>
    <w:tmpl w:val="4864A9E8"/>
    <w:lvl w:ilvl="0" w:tplc="9D0692A8">
      <w:start w:val="1"/>
      <w:numFmt w:val="bullet"/>
      <w:pStyle w:val="af3"/>
      <w:lvlText w:val=""/>
      <w:lvlJc w:val="left"/>
      <w:pPr>
        <w:tabs>
          <w:tab w:val="num" w:pos="360"/>
        </w:tabs>
        <w:ind w:left="360" w:hanging="360"/>
      </w:pPr>
      <w:rPr>
        <w:rFonts w:ascii="Symbol" w:hAnsi="Symbol" w:hint="default"/>
      </w:rPr>
    </w:lvl>
    <w:lvl w:ilvl="1" w:tplc="DA64E86A">
      <w:numFmt w:val="decimal"/>
      <w:lvlText w:val=""/>
      <w:lvlJc w:val="left"/>
    </w:lvl>
    <w:lvl w:ilvl="2" w:tplc="E4E22EFC">
      <w:numFmt w:val="decimal"/>
      <w:lvlText w:val=""/>
      <w:lvlJc w:val="left"/>
    </w:lvl>
    <w:lvl w:ilvl="3" w:tplc="F812844E">
      <w:numFmt w:val="decimal"/>
      <w:lvlText w:val=""/>
      <w:lvlJc w:val="left"/>
    </w:lvl>
    <w:lvl w:ilvl="4" w:tplc="47B66094">
      <w:numFmt w:val="decimal"/>
      <w:lvlText w:val=""/>
      <w:lvlJc w:val="left"/>
    </w:lvl>
    <w:lvl w:ilvl="5" w:tplc="9418FA8E">
      <w:numFmt w:val="decimal"/>
      <w:lvlText w:val=""/>
      <w:lvlJc w:val="left"/>
    </w:lvl>
    <w:lvl w:ilvl="6" w:tplc="B2226C18">
      <w:numFmt w:val="decimal"/>
      <w:lvlText w:val=""/>
      <w:lvlJc w:val="left"/>
    </w:lvl>
    <w:lvl w:ilvl="7" w:tplc="43F44F38">
      <w:numFmt w:val="decimal"/>
      <w:lvlText w:val=""/>
      <w:lvlJc w:val="left"/>
    </w:lvl>
    <w:lvl w:ilvl="8" w:tplc="6DBEB422">
      <w:numFmt w:val="decimal"/>
      <w:lvlText w:val=""/>
      <w:lvlJc w:val="left"/>
    </w:lvl>
  </w:abstractNum>
  <w:abstractNum w:abstractNumId="63" w15:restartNumberingAfterBreak="0">
    <w:nsid w:val="35B93803"/>
    <w:multiLevelType w:val="hybridMultilevel"/>
    <w:tmpl w:val="FBB01AA8"/>
    <w:styleLink w:val="16"/>
    <w:lvl w:ilvl="0" w:tplc="0419000F">
      <w:start w:val="1"/>
      <w:numFmt w:val="bullet"/>
      <w:pStyle w:val="ListBullet51"/>
      <w:lvlText w:val=""/>
      <w:lvlJc w:val="left"/>
      <w:pPr>
        <w:ind w:left="720" w:hanging="360"/>
      </w:pPr>
      <w:rPr>
        <w:rFonts w:ascii="Symbol" w:hAnsi="Symbol" w:hint="default"/>
      </w:rPr>
    </w:lvl>
    <w:lvl w:ilvl="1" w:tplc="04190019">
      <w:start w:val="1"/>
      <w:numFmt w:val="bullet"/>
      <w:lvlText w:val="o"/>
      <w:lvlJc w:val="left"/>
      <w:pPr>
        <w:ind w:left="1440" w:hanging="360"/>
      </w:pPr>
      <w:rPr>
        <w:rFonts w:ascii="Courier New" w:hAnsi="Courier New"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hint="default"/>
      </w:rPr>
    </w:lvl>
    <w:lvl w:ilvl="5" w:tplc="0419001B">
      <w:start w:val="1"/>
      <w:numFmt w:val="bullet"/>
      <w:lvlText w:val=""/>
      <w:lvlJc w:val="left"/>
      <w:pPr>
        <w:ind w:left="4320" w:hanging="360"/>
      </w:pPr>
      <w:rPr>
        <w:rFonts w:ascii="Wingdings" w:hAnsi="Wingdings" w:hint="default"/>
      </w:rPr>
    </w:lvl>
    <w:lvl w:ilvl="6" w:tplc="0419000F">
      <w:start w:val="1"/>
      <w:numFmt w:val="bullet"/>
      <w:lvlText w:val=""/>
      <w:lvlJc w:val="left"/>
      <w:pPr>
        <w:ind w:left="5040" w:hanging="360"/>
      </w:pPr>
      <w:rPr>
        <w:rFonts w:ascii="Symbol" w:hAnsi="Symbol" w:hint="default"/>
      </w:rPr>
    </w:lvl>
    <w:lvl w:ilvl="7" w:tplc="04190019">
      <w:start w:val="1"/>
      <w:numFmt w:val="bullet"/>
      <w:lvlText w:val="o"/>
      <w:lvlJc w:val="left"/>
      <w:pPr>
        <w:ind w:left="5760" w:hanging="360"/>
      </w:pPr>
      <w:rPr>
        <w:rFonts w:ascii="Courier New" w:hAnsi="Courier New" w:hint="default"/>
      </w:rPr>
    </w:lvl>
    <w:lvl w:ilvl="8" w:tplc="0419001B">
      <w:start w:val="1"/>
      <w:numFmt w:val="bullet"/>
      <w:lvlText w:val=""/>
      <w:lvlJc w:val="left"/>
      <w:pPr>
        <w:ind w:left="6480" w:hanging="360"/>
      </w:pPr>
      <w:rPr>
        <w:rFonts w:ascii="Wingdings" w:hAnsi="Wingdings" w:hint="default"/>
      </w:rPr>
    </w:lvl>
  </w:abstractNum>
  <w:abstractNum w:abstractNumId="64" w15:restartNumberingAfterBreak="0">
    <w:nsid w:val="3620398D"/>
    <w:multiLevelType w:val="multilevel"/>
    <w:tmpl w:val="55C4B4CC"/>
    <w:styleLink w:val="417OutlineNumbering1"/>
    <w:lvl w:ilvl="0">
      <w:start w:val="5"/>
      <w:numFmt w:val="decimal"/>
      <w:suff w:val="space"/>
      <w:lvlText w:val="%1"/>
      <w:lvlJc w:val="left"/>
      <w:pPr>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1">
      <w:start w:val="1"/>
      <w:numFmt w:val="decimal"/>
      <w:lvlText w:val="%1.%2"/>
      <w:lvlJc w:val="left"/>
      <w:pPr>
        <w:tabs>
          <w:tab w:val="num" w:pos="1440"/>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2">
      <w:start w:val="1"/>
      <w:numFmt w:val="decimal"/>
      <w:suff w:val="space"/>
      <w:lvlText w:val="%1.%2.%3"/>
      <w:lvlJc w:val="left"/>
      <w:pPr>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65" w15:restartNumberingAfterBreak="0">
    <w:nsid w:val="36367B52"/>
    <w:multiLevelType w:val="multilevel"/>
    <w:tmpl w:val="A76A0530"/>
    <w:lvl w:ilvl="0">
      <w:start w:val="1"/>
      <w:numFmt w:val="decimal"/>
      <w:pStyle w:val="17"/>
      <w:suff w:val="nothing"/>
      <w:lvlText w:val="%1  "/>
      <w:lvlJc w:val="left"/>
      <w:pPr>
        <w:ind w:firstLine="595"/>
      </w:pPr>
      <w:rPr>
        <w:rFonts w:ascii="Arial" w:hAnsi="Arial" w:cs="Arial" w:hint="default"/>
        <w:b/>
        <w:bCs/>
        <w:i w:val="0"/>
        <w:iCs w:val="0"/>
        <w:caps w:val="0"/>
        <w:strike w:val="0"/>
        <w:vanish w:val="0"/>
        <w:color w:val="000000"/>
        <w:spacing w:val="0"/>
        <w:w w:val="100"/>
        <w:sz w:val="30"/>
        <w:szCs w:val="30"/>
        <w:vertAlign w:val="baseline"/>
      </w:rPr>
    </w:lvl>
    <w:lvl w:ilvl="1">
      <w:start w:val="1"/>
      <w:numFmt w:val="decimal"/>
      <w:pStyle w:val="23"/>
      <w:suff w:val="nothing"/>
      <w:lvlText w:val="%1.%2  "/>
      <w:lvlJc w:val="left"/>
      <w:pPr>
        <w:ind w:firstLine="595"/>
      </w:pPr>
      <w:rPr>
        <w:rFonts w:ascii="Arial" w:hAnsi="Arial" w:cs="Arial" w:hint="default"/>
        <w:b/>
        <w:bCs/>
        <w:i w:val="0"/>
        <w:iCs w:val="0"/>
        <w:caps w:val="0"/>
        <w:strike w:val="0"/>
        <w:vanish w:val="0"/>
        <w:color w:val="000000"/>
        <w:spacing w:val="0"/>
        <w:w w:val="100"/>
        <w:sz w:val="26"/>
        <w:szCs w:val="26"/>
        <w:vertAlign w:val="baseline"/>
      </w:rPr>
    </w:lvl>
    <w:lvl w:ilvl="2">
      <w:start w:val="1"/>
      <w:numFmt w:val="decimal"/>
      <w:pStyle w:val="34"/>
      <w:suff w:val="nothing"/>
      <w:lvlText w:val="%1.%2.%3  "/>
      <w:lvlJc w:val="left"/>
      <w:pPr>
        <w:ind w:firstLine="595"/>
      </w:pPr>
      <w:rPr>
        <w:rFonts w:ascii="Arial" w:hAnsi="Arial" w:cs="Arial" w:hint="default"/>
        <w:b/>
        <w:bCs/>
        <w:i/>
        <w:iCs/>
        <w:caps w:val="0"/>
        <w:strike w:val="0"/>
        <w:vanish w:val="0"/>
        <w:color w:val="000000"/>
        <w:spacing w:val="0"/>
        <w:w w:val="100"/>
        <w:sz w:val="24"/>
        <w:szCs w:val="24"/>
        <w:vertAlign w:val="baseline"/>
      </w:rPr>
    </w:lvl>
    <w:lvl w:ilvl="3">
      <w:start w:val="1"/>
      <w:numFmt w:val="decimal"/>
      <w:lvlRestart w:val="0"/>
      <w:pStyle w:val="18"/>
      <w:suff w:val="nothing"/>
      <w:lvlText w:val="%1.%4  "/>
      <w:lvlJc w:val="left"/>
      <w:pPr>
        <w:ind w:firstLine="595"/>
      </w:pPr>
      <w:rPr>
        <w:rFonts w:ascii="Arial" w:hAnsi="Arial" w:cs="Arial" w:hint="default"/>
        <w:b w:val="0"/>
        <w:bCs w:val="0"/>
        <w:i w:val="0"/>
        <w:iCs w:val="0"/>
        <w:caps w:val="0"/>
        <w:strike w:val="0"/>
        <w:vanish w:val="0"/>
        <w:color w:val="000000"/>
        <w:spacing w:val="-2"/>
        <w:w w:val="100"/>
        <w:sz w:val="22"/>
        <w:szCs w:val="22"/>
        <w:vertAlign w:val="baseline"/>
      </w:rPr>
    </w:lvl>
    <w:lvl w:ilvl="4">
      <w:start w:val="1"/>
      <w:numFmt w:val="decimal"/>
      <w:pStyle w:val="19"/>
      <w:suff w:val="nothing"/>
      <w:lvlText w:val="%1.%4.%5  "/>
      <w:lvlJc w:val="left"/>
      <w:pPr>
        <w:ind w:firstLine="595"/>
      </w:pPr>
      <w:rPr>
        <w:rFonts w:ascii="Arial" w:hAnsi="Arial" w:cs="Arial" w:hint="default"/>
        <w:b w:val="0"/>
        <w:bCs w:val="0"/>
        <w:i w:val="0"/>
        <w:iCs w:val="0"/>
        <w:spacing w:val="-2"/>
        <w:w w:val="100"/>
        <w:sz w:val="22"/>
        <w:szCs w:val="22"/>
      </w:rPr>
    </w:lvl>
    <w:lvl w:ilvl="5">
      <w:start w:val="1"/>
      <w:numFmt w:val="decimal"/>
      <w:lvlRestart w:val="0"/>
      <w:pStyle w:val="24"/>
      <w:suff w:val="nothing"/>
      <w:lvlText w:val="%1.%2.%6  "/>
      <w:lvlJc w:val="left"/>
      <w:pPr>
        <w:ind w:firstLine="595"/>
      </w:pPr>
      <w:rPr>
        <w:rFonts w:ascii="Arial" w:hAnsi="Arial" w:cs="Arial" w:hint="default"/>
        <w:b w:val="0"/>
        <w:bCs w:val="0"/>
        <w:i w:val="0"/>
        <w:iCs w:val="0"/>
        <w:spacing w:val="-2"/>
        <w:w w:val="100"/>
        <w:sz w:val="22"/>
        <w:szCs w:val="22"/>
      </w:rPr>
    </w:lvl>
    <w:lvl w:ilvl="6">
      <w:start w:val="1"/>
      <w:numFmt w:val="decimal"/>
      <w:pStyle w:val="25"/>
      <w:suff w:val="nothing"/>
      <w:lvlText w:val="%1.%2.%6.%7  "/>
      <w:lvlJc w:val="left"/>
      <w:pPr>
        <w:ind w:firstLine="595"/>
      </w:pPr>
      <w:rPr>
        <w:rFonts w:ascii="Arial" w:hAnsi="Arial" w:cs="Arial" w:hint="default"/>
        <w:b w:val="0"/>
        <w:bCs w:val="0"/>
        <w:i w:val="0"/>
        <w:iCs w:val="0"/>
        <w:spacing w:val="-2"/>
        <w:w w:val="100"/>
        <w:sz w:val="22"/>
        <w:szCs w:val="22"/>
      </w:rPr>
    </w:lvl>
    <w:lvl w:ilvl="7">
      <w:start w:val="1"/>
      <w:numFmt w:val="decimal"/>
      <w:lvlRestart w:val="0"/>
      <w:pStyle w:val="35"/>
      <w:suff w:val="nothing"/>
      <w:lvlText w:val="%1.%2.%3.%8  "/>
      <w:lvlJc w:val="left"/>
      <w:pPr>
        <w:ind w:firstLine="595"/>
      </w:pPr>
      <w:rPr>
        <w:rFonts w:ascii="Arial" w:hAnsi="Arial" w:cs="Arial" w:hint="default"/>
        <w:b w:val="0"/>
        <w:bCs w:val="0"/>
        <w:i w:val="0"/>
        <w:iCs w:val="0"/>
        <w:spacing w:val="-2"/>
        <w:w w:val="100"/>
        <w:sz w:val="22"/>
        <w:szCs w:val="22"/>
      </w:rPr>
    </w:lvl>
    <w:lvl w:ilvl="8">
      <w:start w:val="1"/>
      <w:numFmt w:val="decimal"/>
      <w:pStyle w:val="36"/>
      <w:suff w:val="nothing"/>
      <w:lvlText w:val="%1.%2.%3.%8.%9  "/>
      <w:lvlJc w:val="left"/>
      <w:pPr>
        <w:ind w:firstLine="595"/>
      </w:pPr>
      <w:rPr>
        <w:rFonts w:ascii="Arial" w:hAnsi="Arial" w:cs="Arial" w:hint="default"/>
        <w:b w:val="0"/>
        <w:bCs w:val="0"/>
        <w:i w:val="0"/>
        <w:iCs w:val="0"/>
        <w:spacing w:val="-2"/>
        <w:w w:val="100"/>
        <w:sz w:val="22"/>
        <w:szCs w:val="22"/>
      </w:rPr>
    </w:lvl>
  </w:abstractNum>
  <w:abstractNum w:abstractNumId="66" w15:restartNumberingAfterBreak="0">
    <w:nsid w:val="37A738DA"/>
    <w:multiLevelType w:val="hybridMultilevel"/>
    <w:tmpl w:val="9B5ECA10"/>
    <w:lvl w:ilvl="0" w:tplc="D4F8B9EA">
      <w:start w:val="1"/>
      <w:numFmt w:val="bullet"/>
      <w:pStyle w:val="1a"/>
      <w:lvlText w:val=""/>
      <w:lvlJc w:val="left"/>
      <w:pPr>
        <w:tabs>
          <w:tab w:val="num" w:pos="267"/>
        </w:tabs>
        <w:ind w:left="57" w:firstLine="170"/>
      </w:pPr>
      <w:rPr>
        <w:rFonts w:ascii="Symbol" w:hAnsi="Symbol" w:hint="default"/>
      </w:rPr>
    </w:lvl>
    <w:lvl w:ilvl="1" w:tplc="FECA3896">
      <w:start w:val="1"/>
      <w:numFmt w:val="bullet"/>
      <w:lvlText w:val="o"/>
      <w:lvlJc w:val="left"/>
      <w:pPr>
        <w:tabs>
          <w:tab w:val="num" w:pos="1440"/>
        </w:tabs>
        <w:ind w:left="1440" w:hanging="360"/>
      </w:pPr>
      <w:rPr>
        <w:rFonts w:ascii="Courier New" w:hAnsi="Courier New" w:hint="default"/>
      </w:rPr>
    </w:lvl>
    <w:lvl w:ilvl="2" w:tplc="224ACC4C">
      <w:start w:val="1"/>
      <w:numFmt w:val="bullet"/>
      <w:lvlText w:val=""/>
      <w:lvlJc w:val="left"/>
      <w:pPr>
        <w:tabs>
          <w:tab w:val="num" w:pos="2160"/>
        </w:tabs>
        <w:ind w:left="2160" w:hanging="360"/>
      </w:pPr>
      <w:rPr>
        <w:rFonts w:ascii="Wingdings" w:hAnsi="Wingdings" w:hint="default"/>
      </w:rPr>
    </w:lvl>
    <w:lvl w:ilvl="3" w:tplc="3A08AD74">
      <w:start w:val="1"/>
      <w:numFmt w:val="bullet"/>
      <w:lvlText w:val=""/>
      <w:lvlJc w:val="left"/>
      <w:pPr>
        <w:tabs>
          <w:tab w:val="num" w:pos="2880"/>
        </w:tabs>
        <w:ind w:left="2880" w:hanging="360"/>
      </w:pPr>
      <w:rPr>
        <w:rFonts w:ascii="Symbol" w:hAnsi="Symbol" w:hint="default"/>
      </w:rPr>
    </w:lvl>
    <w:lvl w:ilvl="4" w:tplc="AE407F24">
      <w:start w:val="1"/>
      <w:numFmt w:val="bullet"/>
      <w:lvlText w:val="o"/>
      <w:lvlJc w:val="left"/>
      <w:pPr>
        <w:tabs>
          <w:tab w:val="num" w:pos="3600"/>
        </w:tabs>
        <w:ind w:left="3600" w:hanging="360"/>
      </w:pPr>
      <w:rPr>
        <w:rFonts w:ascii="Courier New" w:hAnsi="Courier New" w:hint="default"/>
      </w:rPr>
    </w:lvl>
    <w:lvl w:ilvl="5" w:tplc="FA10F3C4">
      <w:start w:val="1"/>
      <w:numFmt w:val="bullet"/>
      <w:lvlText w:val=""/>
      <w:lvlJc w:val="left"/>
      <w:pPr>
        <w:tabs>
          <w:tab w:val="num" w:pos="4320"/>
        </w:tabs>
        <w:ind w:left="4320" w:hanging="360"/>
      </w:pPr>
      <w:rPr>
        <w:rFonts w:ascii="Wingdings" w:hAnsi="Wingdings" w:hint="default"/>
      </w:rPr>
    </w:lvl>
    <w:lvl w:ilvl="6" w:tplc="6A0CB058">
      <w:start w:val="1"/>
      <w:numFmt w:val="bullet"/>
      <w:lvlText w:val=""/>
      <w:lvlJc w:val="left"/>
      <w:pPr>
        <w:tabs>
          <w:tab w:val="num" w:pos="5040"/>
        </w:tabs>
        <w:ind w:left="5040" w:hanging="360"/>
      </w:pPr>
      <w:rPr>
        <w:rFonts w:ascii="Symbol" w:hAnsi="Symbol" w:hint="default"/>
      </w:rPr>
    </w:lvl>
    <w:lvl w:ilvl="7" w:tplc="C0ECB70E">
      <w:start w:val="1"/>
      <w:numFmt w:val="bullet"/>
      <w:lvlText w:val="o"/>
      <w:lvlJc w:val="left"/>
      <w:pPr>
        <w:tabs>
          <w:tab w:val="num" w:pos="5760"/>
        </w:tabs>
        <w:ind w:left="5760" w:hanging="360"/>
      </w:pPr>
      <w:rPr>
        <w:rFonts w:ascii="Courier New" w:hAnsi="Courier New" w:hint="default"/>
      </w:rPr>
    </w:lvl>
    <w:lvl w:ilvl="8" w:tplc="42785352">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38042E06"/>
    <w:multiLevelType w:val="multilevel"/>
    <w:tmpl w:val="3DA41888"/>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1091"/>
        </w:tabs>
        <w:ind w:left="1091" w:hanging="851"/>
      </w:pPr>
      <w:rPr>
        <w:rFonts w:cs="Times New Roman" w:hint="default"/>
        <w:b w:val="0"/>
        <w:bCs w:val="0"/>
        <w:i w:val="0"/>
        <w:iCs w:val="0"/>
        <w:caps w:val="0"/>
        <w:strike w:val="0"/>
        <w:vanish w:val="0"/>
        <w:color w:val="auto"/>
        <w:spacing w:val="0"/>
        <w:w w:val="10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vanish w:val="0"/>
        <w:color w:val="auto"/>
        <w:spacing w:val="0"/>
        <w:w w:val="10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68" w15:restartNumberingAfterBreak="0">
    <w:nsid w:val="38D04C22"/>
    <w:multiLevelType w:val="multilevel"/>
    <w:tmpl w:val="67660E0E"/>
    <w:lvl w:ilvl="0">
      <w:start w:val="1"/>
      <w:numFmt w:val="russianUpper"/>
      <w:suff w:val="nothing"/>
      <w:lvlText w:val="Приложение %1"/>
      <w:lvlJc w:val="right"/>
      <w:pPr>
        <w:ind w:left="432" w:hanging="144"/>
      </w:pPr>
      <w:rPr>
        <w:rFonts w:cs="Times New Roman"/>
      </w:rPr>
    </w:lvl>
    <w:lvl w:ilvl="1">
      <w:start w:val="1"/>
      <w:numFmt w:val="decimal"/>
      <w:pStyle w:val="af4"/>
      <w:suff w:val="nothing"/>
      <w:lvlText w:val="Таблица %1.%2"/>
      <w:lvlJc w:val="right"/>
      <w:pPr>
        <w:ind w:left="576" w:hanging="288"/>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9" w15:restartNumberingAfterBreak="0">
    <w:nsid w:val="3A88312E"/>
    <w:multiLevelType w:val="hybridMultilevel"/>
    <w:tmpl w:val="F7AE6400"/>
    <w:lvl w:ilvl="0" w:tplc="2E70C2DE">
      <w:numFmt w:val="bullet"/>
      <w:pStyle w:val="26"/>
      <w:lvlText w:val="-"/>
      <w:lvlJc w:val="left"/>
      <w:pPr>
        <w:ind w:left="1854" w:hanging="360"/>
      </w:pPr>
      <w:rPr>
        <w:rFonts w:ascii="Times New Roman" w:eastAsia="Times New Roman" w:hAnsi="Times New Roman" w:hint="default"/>
      </w:rPr>
    </w:lvl>
    <w:lvl w:ilvl="1" w:tplc="44B07F6E">
      <w:start w:val="1"/>
      <w:numFmt w:val="bullet"/>
      <w:lvlText w:val="o"/>
      <w:lvlJc w:val="left"/>
      <w:pPr>
        <w:ind w:left="2574" w:hanging="360"/>
      </w:pPr>
      <w:rPr>
        <w:rFonts w:ascii="Courier New" w:hAnsi="Courier New" w:hint="default"/>
      </w:rPr>
    </w:lvl>
    <w:lvl w:ilvl="2" w:tplc="3714701C">
      <w:start w:val="1"/>
      <w:numFmt w:val="bullet"/>
      <w:lvlText w:val=""/>
      <w:lvlJc w:val="left"/>
      <w:pPr>
        <w:ind w:left="3294" w:hanging="360"/>
      </w:pPr>
      <w:rPr>
        <w:rFonts w:ascii="Wingdings" w:hAnsi="Wingdings" w:hint="default"/>
      </w:rPr>
    </w:lvl>
    <w:lvl w:ilvl="3" w:tplc="58D8AA72">
      <w:start w:val="1"/>
      <w:numFmt w:val="bullet"/>
      <w:lvlText w:val=""/>
      <w:lvlJc w:val="left"/>
      <w:pPr>
        <w:ind w:left="4014" w:hanging="360"/>
      </w:pPr>
      <w:rPr>
        <w:rFonts w:ascii="Symbol" w:hAnsi="Symbol" w:hint="default"/>
      </w:rPr>
    </w:lvl>
    <w:lvl w:ilvl="4" w:tplc="7446FB98">
      <w:start w:val="1"/>
      <w:numFmt w:val="bullet"/>
      <w:lvlText w:val="o"/>
      <w:lvlJc w:val="left"/>
      <w:pPr>
        <w:ind w:left="4734" w:hanging="360"/>
      </w:pPr>
      <w:rPr>
        <w:rFonts w:ascii="Courier New" w:hAnsi="Courier New" w:hint="default"/>
      </w:rPr>
    </w:lvl>
    <w:lvl w:ilvl="5" w:tplc="8EE8F614">
      <w:start w:val="1"/>
      <w:numFmt w:val="bullet"/>
      <w:lvlText w:val=""/>
      <w:lvlJc w:val="left"/>
      <w:pPr>
        <w:ind w:left="5454" w:hanging="360"/>
      </w:pPr>
      <w:rPr>
        <w:rFonts w:ascii="Wingdings" w:hAnsi="Wingdings" w:hint="default"/>
      </w:rPr>
    </w:lvl>
    <w:lvl w:ilvl="6" w:tplc="F286C9B2">
      <w:start w:val="1"/>
      <w:numFmt w:val="bullet"/>
      <w:lvlText w:val=""/>
      <w:lvlJc w:val="left"/>
      <w:pPr>
        <w:ind w:left="6174" w:hanging="360"/>
      </w:pPr>
      <w:rPr>
        <w:rFonts w:ascii="Symbol" w:hAnsi="Symbol" w:hint="default"/>
      </w:rPr>
    </w:lvl>
    <w:lvl w:ilvl="7" w:tplc="35A0CA96">
      <w:start w:val="1"/>
      <w:numFmt w:val="bullet"/>
      <w:lvlText w:val="o"/>
      <w:lvlJc w:val="left"/>
      <w:pPr>
        <w:ind w:left="6894" w:hanging="360"/>
      </w:pPr>
      <w:rPr>
        <w:rFonts w:ascii="Courier New" w:hAnsi="Courier New" w:hint="default"/>
      </w:rPr>
    </w:lvl>
    <w:lvl w:ilvl="8" w:tplc="78E0AC62">
      <w:start w:val="1"/>
      <w:numFmt w:val="bullet"/>
      <w:lvlText w:val=""/>
      <w:lvlJc w:val="left"/>
      <w:pPr>
        <w:ind w:left="7614" w:hanging="360"/>
      </w:pPr>
      <w:rPr>
        <w:rFonts w:ascii="Wingdings" w:hAnsi="Wingdings" w:hint="default"/>
      </w:rPr>
    </w:lvl>
  </w:abstractNum>
  <w:abstractNum w:abstractNumId="70" w15:restartNumberingAfterBreak="0">
    <w:nsid w:val="3E296B54"/>
    <w:multiLevelType w:val="hybridMultilevel"/>
    <w:tmpl w:val="6ACA61A6"/>
    <w:lvl w:ilvl="0" w:tplc="FFFFFFFF">
      <w:start w:val="1"/>
      <w:numFmt w:val="none"/>
      <w:pStyle w:val="Note"/>
      <w:lvlText w:val="Примечание - "/>
      <w:lvlJc w:val="left"/>
      <w:pPr>
        <w:tabs>
          <w:tab w:val="num" w:pos="2268"/>
        </w:tabs>
        <w:ind w:left="2268" w:hanging="1548"/>
      </w:pPr>
      <w:rPr>
        <w:rFonts w:ascii="Times New Roman Bold" w:hAnsi="Times New Roman Bold" w:cs="Times New Roman Bold" w:hint="default"/>
        <w:b/>
        <w:bCs/>
        <w:i w:val="0"/>
        <w:iCs w:val="0"/>
        <w:strike w:val="0"/>
        <w:color w:val="auto"/>
        <w:spacing w:val="0"/>
        <w:w w:val="100"/>
        <w:position w:val="0"/>
        <w:sz w:val="22"/>
        <w:szCs w:val="22"/>
        <w:u w:val="none"/>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71" w15:restartNumberingAfterBreak="0">
    <w:nsid w:val="3F403248"/>
    <w:multiLevelType w:val="hybridMultilevel"/>
    <w:tmpl w:val="6826F678"/>
    <w:lvl w:ilvl="0" w:tplc="04190011">
      <w:start w:val="1"/>
      <w:numFmt w:val="bullet"/>
      <w:pStyle w:val="otrtablemark"/>
      <w:lvlText w:val=""/>
      <w:lvlJc w:val="left"/>
      <w:pPr>
        <w:tabs>
          <w:tab w:val="num" w:pos="340"/>
        </w:tabs>
        <w:ind w:left="340" w:hanging="283"/>
      </w:pPr>
      <w:rPr>
        <w:rFonts w:ascii="Wingdings" w:hAnsi="Wingdings"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3FE16984"/>
    <w:multiLevelType w:val="hybridMultilevel"/>
    <w:tmpl w:val="71EE4FC2"/>
    <w:lvl w:ilvl="0" w:tplc="0A40A1BC">
      <w:start w:val="1"/>
      <w:numFmt w:val="bullet"/>
      <w:pStyle w:val="af5"/>
      <w:lvlText w:val=" "/>
      <w:lvlJc w:val="left"/>
      <w:pPr>
        <w:tabs>
          <w:tab w:val="num" w:pos="0"/>
        </w:tabs>
      </w:pPr>
      <w:rPr>
        <w:rFonts w:ascii="Arial" w:hAnsi="Arial" w:hint="default"/>
      </w:rPr>
    </w:lvl>
    <w:lvl w:ilvl="1" w:tplc="1174DBB8">
      <w:start w:val="1"/>
      <w:numFmt w:val="bullet"/>
      <w:lvlText w:val="o"/>
      <w:lvlJc w:val="left"/>
      <w:pPr>
        <w:tabs>
          <w:tab w:val="num" w:pos="1440"/>
        </w:tabs>
        <w:ind w:left="1440" w:hanging="360"/>
      </w:pPr>
      <w:rPr>
        <w:rFonts w:ascii="Courier New" w:hAnsi="Courier New" w:hint="default"/>
      </w:rPr>
    </w:lvl>
    <w:lvl w:ilvl="2" w:tplc="A6F82C84">
      <w:start w:val="1"/>
      <w:numFmt w:val="bullet"/>
      <w:lvlText w:val=""/>
      <w:lvlJc w:val="left"/>
      <w:pPr>
        <w:tabs>
          <w:tab w:val="num" w:pos="2160"/>
        </w:tabs>
        <w:ind w:left="2160" w:hanging="360"/>
      </w:pPr>
      <w:rPr>
        <w:rFonts w:ascii="Wingdings" w:hAnsi="Wingdings" w:hint="default"/>
      </w:rPr>
    </w:lvl>
    <w:lvl w:ilvl="3" w:tplc="1CE6E9D2">
      <w:start w:val="1"/>
      <w:numFmt w:val="bullet"/>
      <w:lvlText w:val=""/>
      <w:lvlJc w:val="left"/>
      <w:pPr>
        <w:tabs>
          <w:tab w:val="num" w:pos="2880"/>
        </w:tabs>
        <w:ind w:left="2880" w:hanging="360"/>
      </w:pPr>
      <w:rPr>
        <w:rFonts w:ascii="Symbol" w:hAnsi="Symbol" w:hint="default"/>
      </w:rPr>
    </w:lvl>
    <w:lvl w:ilvl="4" w:tplc="9B2083BA">
      <w:start w:val="1"/>
      <w:numFmt w:val="bullet"/>
      <w:lvlText w:val="o"/>
      <w:lvlJc w:val="left"/>
      <w:pPr>
        <w:tabs>
          <w:tab w:val="num" w:pos="3600"/>
        </w:tabs>
        <w:ind w:left="3600" w:hanging="360"/>
      </w:pPr>
      <w:rPr>
        <w:rFonts w:ascii="Courier New" w:hAnsi="Courier New" w:hint="default"/>
      </w:rPr>
    </w:lvl>
    <w:lvl w:ilvl="5" w:tplc="E6528262">
      <w:start w:val="1"/>
      <w:numFmt w:val="bullet"/>
      <w:lvlText w:val=""/>
      <w:lvlJc w:val="left"/>
      <w:pPr>
        <w:tabs>
          <w:tab w:val="num" w:pos="4320"/>
        </w:tabs>
        <w:ind w:left="4320" w:hanging="360"/>
      </w:pPr>
      <w:rPr>
        <w:rFonts w:ascii="Wingdings" w:hAnsi="Wingdings" w:hint="default"/>
      </w:rPr>
    </w:lvl>
    <w:lvl w:ilvl="6" w:tplc="6C4048A4">
      <w:start w:val="1"/>
      <w:numFmt w:val="bullet"/>
      <w:lvlText w:val=""/>
      <w:lvlJc w:val="left"/>
      <w:pPr>
        <w:tabs>
          <w:tab w:val="num" w:pos="5040"/>
        </w:tabs>
        <w:ind w:left="5040" w:hanging="360"/>
      </w:pPr>
      <w:rPr>
        <w:rFonts w:ascii="Symbol" w:hAnsi="Symbol" w:hint="default"/>
      </w:rPr>
    </w:lvl>
    <w:lvl w:ilvl="7" w:tplc="228CB906">
      <w:start w:val="1"/>
      <w:numFmt w:val="bullet"/>
      <w:lvlText w:val="o"/>
      <w:lvlJc w:val="left"/>
      <w:pPr>
        <w:tabs>
          <w:tab w:val="num" w:pos="5760"/>
        </w:tabs>
        <w:ind w:left="5760" w:hanging="360"/>
      </w:pPr>
      <w:rPr>
        <w:rFonts w:ascii="Courier New" w:hAnsi="Courier New" w:hint="default"/>
      </w:rPr>
    </w:lvl>
    <w:lvl w:ilvl="8" w:tplc="9C24C0CC">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4213104B"/>
    <w:multiLevelType w:val="hybridMultilevel"/>
    <w:tmpl w:val="5D363B7A"/>
    <w:lvl w:ilvl="0" w:tplc="2B106496">
      <w:start w:val="1"/>
      <w:numFmt w:val="bullet"/>
      <w:pStyle w:val="num"/>
      <w:lvlText w:val=""/>
      <w:lvlJc w:val="left"/>
      <w:pPr>
        <w:tabs>
          <w:tab w:val="num" w:pos="720"/>
        </w:tabs>
        <w:ind w:left="720" w:hanging="360"/>
      </w:pPr>
      <w:rPr>
        <w:rFonts w:ascii="Wingdings" w:hAnsi="Wingdings" w:hint="default"/>
      </w:rPr>
    </w:lvl>
    <w:lvl w:ilvl="1" w:tplc="43AECF14">
      <w:start w:val="1"/>
      <w:numFmt w:val="bullet"/>
      <w:lvlText w:val="o"/>
      <w:lvlJc w:val="left"/>
      <w:pPr>
        <w:tabs>
          <w:tab w:val="num" w:pos="1531"/>
        </w:tabs>
        <w:ind w:left="1531" w:hanging="510"/>
      </w:pPr>
      <w:rPr>
        <w:rFonts w:hint="default"/>
      </w:rPr>
    </w:lvl>
    <w:lvl w:ilvl="2" w:tplc="C07AAD7C">
      <w:start w:val="1"/>
      <w:numFmt w:val="bullet"/>
      <w:lvlText w:val=""/>
      <w:lvlJc w:val="left"/>
      <w:pPr>
        <w:tabs>
          <w:tab w:val="num" w:pos="2727"/>
        </w:tabs>
        <w:ind w:left="2727" w:hanging="360"/>
      </w:pPr>
      <w:rPr>
        <w:rFonts w:ascii="Wingdings" w:hAnsi="Wingdings" w:hint="default"/>
      </w:rPr>
    </w:lvl>
    <w:lvl w:ilvl="3" w:tplc="F7B452BA">
      <w:start w:val="1"/>
      <w:numFmt w:val="bullet"/>
      <w:lvlText w:val=""/>
      <w:lvlJc w:val="left"/>
      <w:pPr>
        <w:tabs>
          <w:tab w:val="num" w:pos="3447"/>
        </w:tabs>
        <w:ind w:left="3447" w:hanging="360"/>
      </w:pPr>
      <w:rPr>
        <w:rFonts w:ascii="Symbol" w:hAnsi="Symbol" w:hint="default"/>
      </w:rPr>
    </w:lvl>
    <w:lvl w:ilvl="4" w:tplc="3F6C6390">
      <w:start w:val="1"/>
      <w:numFmt w:val="bullet"/>
      <w:lvlText w:val="o"/>
      <w:lvlJc w:val="left"/>
      <w:pPr>
        <w:tabs>
          <w:tab w:val="num" w:pos="4167"/>
        </w:tabs>
        <w:ind w:left="4167" w:hanging="360"/>
      </w:pPr>
      <w:rPr>
        <w:rFonts w:ascii="Courier New" w:hAnsi="Courier New" w:hint="default"/>
      </w:rPr>
    </w:lvl>
    <w:lvl w:ilvl="5" w:tplc="1D9A2528">
      <w:start w:val="1"/>
      <w:numFmt w:val="bullet"/>
      <w:lvlText w:val=""/>
      <w:lvlJc w:val="left"/>
      <w:pPr>
        <w:tabs>
          <w:tab w:val="num" w:pos="4887"/>
        </w:tabs>
        <w:ind w:left="4887" w:hanging="360"/>
      </w:pPr>
      <w:rPr>
        <w:rFonts w:ascii="Wingdings" w:hAnsi="Wingdings" w:hint="default"/>
      </w:rPr>
    </w:lvl>
    <w:lvl w:ilvl="6" w:tplc="E0C6B102">
      <w:start w:val="1"/>
      <w:numFmt w:val="bullet"/>
      <w:lvlText w:val=""/>
      <w:lvlJc w:val="left"/>
      <w:pPr>
        <w:tabs>
          <w:tab w:val="num" w:pos="5607"/>
        </w:tabs>
        <w:ind w:left="5607" w:hanging="360"/>
      </w:pPr>
      <w:rPr>
        <w:rFonts w:ascii="Symbol" w:hAnsi="Symbol" w:hint="default"/>
      </w:rPr>
    </w:lvl>
    <w:lvl w:ilvl="7" w:tplc="0FA46610">
      <w:start w:val="1"/>
      <w:numFmt w:val="bullet"/>
      <w:lvlText w:val="o"/>
      <w:lvlJc w:val="left"/>
      <w:pPr>
        <w:tabs>
          <w:tab w:val="num" w:pos="6327"/>
        </w:tabs>
        <w:ind w:left="6327" w:hanging="360"/>
      </w:pPr>
      <w:rPr>
        <w:rFonts w:ascii="Courier New" w:hAnsi="Courier New" w:hint="default"/>
      </w:rPr>
    </w:lvl>
    <w:lvl w:ilvl="8" w:tplc="E39C74C8">
      <w:start w:val="1"/>
      <w:numFmt w:val="bullet"/>
      <w:lvlText w:val=""/>
      <w:lvlJc w:val="left"/>
      <w:pPr>
        <w:tabs>
          <w:tab w:val="num" w:pos="7047"/>
        </w:tabs>
        <w:ind w:left="7047" w:hanging="360"/>
      </w:pPr>
      <w:rPr>
        <w:rFonts w:ascii="Wingdings" w:hAnsi="Wingdings" w:hint="default"/>
      </w:rPr>
    </w:lvl>
  </w:abstractNum>
  <w:abstractNum w:abstractNumId="74" w15:restartNumberingAfterBreak="0">
    <w:nsid w:val="43141A80"/>
    <w:multiLevelType w:val="multilevel"/>
    <w:tmpl w:val="9BC68274"/>
    <w:styleLink w:val="37"/>
    <w:lvl w:ilvl="0">
      <w:start w:val="1"/>
      <w:numFmt w:val="decimal"/>
      <w:lvlText w:val="%1."/>
      <w:lvlJc w:val="left"/>
      <w:pPr>
        <w:ind w:left="1080" w:hanging="360"/>
      </w:pPr>
      <w:rPr>
        <w:rFonts w:ascii="Arial" w:hAnsi="Arial" w:cs="Arial" w:hint="default"/>
        <w:sz w:val="24"/>
        <w:szCs w:val="24"/>
      </w:rPr>
    </w:lvl>
    <w:lvl w:ilvl="1">
      <w:start w:val="1"/>
      <w:numFmt w:val="decimal"/>
      <w:lvlRestart w:val="0"/>
      <w:lvlText w:val="%2.%1"/>
      <w:lvlJc w:val="left"/>
      <w:pPr>
        <w:ind w:left="1440" w:hanging="360"/>
      </w:pPr>
      <w:rPr>
        <w:rFonts w:cs="Times New Roman" w:hint="default"/>
      </w:rPr>
    </w:lvl>
    <w:lvl w:ilvl="2">
      <w:start w:val="1"/>
      <w:numFmt w:val="decimal"/>
      <w:lvlText w:val="%3.%1.%2."/>
      <w:lvlJc w:val="left"/>
      <w:pPr>
        <w:ind w:left="1800" w:hanging="360"/>
      </w:pPr>
      <w:rPr>
        <w:rFonts w:ascii="Arial" w:hAnsi="Arial" w:cs="Arial" w:hint="default"/>
        <w:sz w:val="24"/>
        <w:szCs w:val="24"/>
      </w:rPr>
    </w:lvl>
    <w:lvl w:ilvl="3">
      <w:start w:val="1"/>
      <w:numFmt w:val="decimal"/>
      <w:lvlText w:val="(%4)"/>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cs="Times New Roman"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75" w15:restartNumberingAfterBreak="0">
    <w:nsid w:val="4363665A"/>
    <w:multiLevelType w:val="multilevel"/>
    <w:tmpl w:val="1F1AA652"/>
    <w:lvl w:ilvl="0">
      <w:start w:val="1"/>
      <w:numFmt w:val="decimal"/>
      <w:pStyle w:val="303"/>
      <w:lvlText w:val="%1."/>
      <w:lvlJc w:val="left"/>
      <w:pPr>
        <w:tabs>
          <w:tab w:val="num" w:pos="1080"/>
        </w:tabs>
        <w:ind w:left="1080" w:hanging="360"/>
      </w:pPr>
      <w:rPr>
        <w:rFonts w:cs="Times New Roman" w:hint="default"/>
      </w:rPr>
    </w:lvl>
    <w:lvl w:ilvl="1">
      <w:start w:val="1"/>
      <w:numFmt w:val="decimal"/>
      <w:pStyle w:val="43"/>
      <w:lvlText w:val="%1.%2."/>
      <w:lvlJc w:val="left"/>
      <w:pPr>
        <w:tabs>
          <w:tab w:val="num" w:pos="861"/>
        </w:tabs>
        <w:ind w:left="634" w:hanging="454"/>
      </w:pPr>
      <w:rPr>
        <w:rFonts w:cs="Times New Roman" w:hint="default"/>
      </w:rPr>
    </w:lvl>
    <w:lvl w:ilvl="2">
      <w:start w:val="1"/>
      <w:numFmt w:val="decimal"/>
      <w:lvlText w:val="%1.%2.%3."/>
      <w:lvlJc w:val="left"/>
      <w:pPr>
        <w:tabs>
          <w:tab w:val="num" w:pos="1620"/>
        </w:tabs>
        <w:ind w:left="1404" w:hanging="504"/>
      </w:pPr>
      <w:rPr>
        <w:rFonts w:cs="Times New Roman" w:hint="default"/>
      </w:rPr>
    </w:lvl>
    <w:lvl w:ilvl="3">
      <w:start w:val="1"/>
      <w:numFmt w:val="decimal"/>
      <w:lvlText w:val="%1.%2.%3.%4."/>
      <w:lvlJc w:val="left"/>
      <w:pPr>
        <w:tabs>
          <w:tab w:val="num" w:pos="2340"/>
        </w:tabs>
        <w:ind w:left="1908" w:hanging="648"/>
      </w:pPr>
      <w:rPr>
        <w:rFonts w:cs="Times New Roman" w:hint="default"/>
      </w:rPr>
    </w:lvl>
    <w:lvl w:ilvl="4">
      <w:start w:val="1"/>
      <w:numFmt w:val="decimal"/>
      <w:lvlText w:val="%1.%2.%3.%4.%5."/>
      <w:lvlJc w:val="left"/>
      <w:pPr>
        <w:tabs>
          <w:tab w:val="num" w:pos="2700"/>
        </w:tabs>
        <w:ind w:left="2412" w:hanging="792"/>
      </w:pPr>
      <w:rPr>
        <w:rFonts w:cs="Times New Roman" w:hint="default"/>
      </w:rPr>
    </w:lvl>
    <w:lvl w:ilvl="5">
      <w:start w:val="1"/>
      <w:numFmt w:val="decimal"/>
      <w:lvlText w:val="%1.%2.%3.%4.%5.%6."/>
      <w:lvlJc w:val="left"/>
      <w:pPr>
        <w:tabs>
          <w:tab w:val="num" w:pos="3420"/>
        </w:tabs>
        <w:ind w:left="2916" w:hanging="936"/>
      </w:pPr>
      <w:rPr>
        <w:rFonts w:cs="Times New Roman" w:hint="default"/>
      </w:rPr>
    </w:lvl>
    <w:lvl w:ilvl="6">
      <w:start w:val="1"/>
      <w:numFmt w:val="decimal"/>
      <w:lvlText w:val="%1.%2.%3.%4.%5.%6.%7."/>
      <w:lvlJc w:val="left"/>
      <w:pPr>
        <w:tabs>
          <w:tab w:val="num" w:pos="3780"/>
        </w:tabs>
        <w:ind w:left="3420" w:hanging="1080"/>
      </w:pPr>
      <w:rPr>
        <w:rFonts w:cs="Times New Roman" w:hint="default"/>
      </w:rPr>
    </w:lvl>
    <w:lvl w:ilvl="7">
      <w:start w:val="1"/>
      <w:numFmt w:val="decimal"/>
      <w:lvlText w:val="%1.%2.%3.%4.%5.%6.%7.%8."/>
      <w:lvlJc w:val="left"/>
      <w:pPr>
        <w:tabs>
          <w:tab w:val="num" w:pos="4500"/>
        </w:tabs>
        <w:ind w:left="3924" w:hanging="1224"/>
      </w:pPr>
      <w:rPr>
        <w:rFonts w:cs="Times New Roman" w:hint="default"/>
      </w:rPr>
    </w:lvl>
    <w:lvl w:ilvl="8">
      <w:start w:val="1"/>
      <w:numFmt w:val="decimal"/>
      <w:lvlText w:val="%1.%2.%3.%4.%5.%6.%7.%8.%9."/>
      <w:lvlJc w:val="left"/>
      <w:pPr>
        <w:tabs>
          <w:tab w:val="num" w:pos="5220"/>
        </w:tabs>
        <w:ind w:left="4500" w:hanging="1440"/>
      </w:pPr>
      <w:rPr>
        <w:rFonts w:cs="Times New Roman" w:hint="default"/>
      </w:rPr>
    </w:lvl>
  </w:abstractNum>
  <w:abstractNum w:abstractNumId="76" w15:restartNumberingAfterBreak="0">
    <w:nsid w:val="44D9691F"/>
    <w:multiLevelType w:val="hybridMultilevel"/>
    <w:tmpl w:val="42AAE74C"/>
    <w:lvl w:ilvl="0" w:tplc="FC96B492">
      <w:start w:val="1"/>
      <w:numFmt w:val="bullet"/>
      <w:pStyle w:val="ListBullet1"/>
      <w:lvlText w:val=""/>
      <w:lvlJc w:val="left"/>
      <w:pPr>
        <w:tabs>
          <w:tab w:val="num" w:pos="927"/>
        </w:tabs>
        <w:ind w:left="907" w:hanging="340"/>
      </w:pPr>
      <w:rPr>
        <w:rFonts w:ascii="Symbol" w:hAnsi="Symbol" w:hint="default"/>
      </w:rPr>
    </w:lvl>
    <w:lvl w:ilvl="1" w:tplc="DA6CD948">
      <w:numFmt w:val="decimal"/>
      <w:lvlText w:val=""/>
      <w:lvlJc w:val="left"/>
    </w:lvl>
    <w:lvl w:ilvl="2" w:tplc="19925844">
      <w:numFmt w:val="decimal"/>
      <w:lvlText w:val=""/>
      <w:lvlJc w:val="left"/>
    </w:lvl>
    <w:lvl w:ilvl="3" w:tplc="ACDACB6C">
      <w:numFmt w:val="decimal"/>
      <w:lvlText w:val=""/>
      <w:lvlJc w:val="left"/>
    </w:lvl>
    <w:lvl w:ilvl="4" w:tplc="76367012">
      <w:numFmt w:val="decimal"/>
      <w:lvlText w:val=""/>
      <w:lvlJc w:val="left"/>
    </w:lvl>
    <w:lvl w:ilvl="5" w:tplc="E6D40578">
      <w:numFmt w:val="decimal"/>
      <w:lvlText w:val=""/>
      <w:lvlJc w:val="left"/>
    </w:lvl>
    <w:lvl w:ilvl="6" w:tplc="1074AC38">
      <w:numFmt w:val="decimal"/>
      <w:lvlText w:val=""/>
      <w:lvlJc w:val="left"/>
    </w:lvl>
    <w:lvl w:ilvl="7" w:tplc="7E76EC5E">
      <w:numFmt w:val="decimal"/>
      <w:lvlText w:val=""/>
      <w:lvlJc w:val="left"/>
    </w:lvl>
    <w:lvl w:ilvl="8" w:tplc="55622C08">
      <w:numFmt w:val="decimal"/>
      <w:lvlText w:val=""/>
      <w:lvlJc w:val="left"/>
    </w:lvl>
  </w:abstractNum>
  <w:abstractNum w:abstractNumId="77" w15:restartNumberingAfterBreak="0">
    <w:nsid w:val="46A32530"/>
    <w:multiLevelType w:val="hybridMultilevel"/>
    <w:tmpl w:val="D5A81416"/>
    <w:lvl w:ilvl="0" w:tplc="BE3819B4">
      <w:start w:val="1"/>
      <w:numFmt w:val="bullet"/>
      <w:pStyle w:val="27"/>
      <w:lvlText w:val=""/>
      <w:lvlJc w:val="left"/>
      <w:pPr>
        <w:tabs>
          <w:tab w:val="num" w:pos="1145"/>
        </w:tabs>
        <w:ind w:left="1145" w:hanging="294"/>
      </w:pPr>
      <w:rPr>
        <w:rFonts w:ascii="Symbol" w:hAnsi="Symbol" w:hint="default"/>
      </w:rPr>
    </w:lvl>
    <w:lvl w:ilvl="1" w:tplc="7A6608EC">
      <w:start w:val="1"/>
      <w:numFmt w:val="bullet"/>
      <w:lvlText w:val="o"/>
      <w:lvlJc w:val="left"/>
      <w:pPr>
        <w:tabs>
          <w:tab w:val="num" w:pos="1440"/>
        </w:tabs>
        <w:ind w:left="1440" w:hanging="360"/>
      </w:pPr>
      <w:rPr>
        <w:rFonts w:ascii="Courier New" w:hAnsi="Courier New" w:hint="default"/>
      </w:rPr>
    </w:lvl>
    <w:lvl w:ilvl="2" w:tplc="84B4973C">
      <w:start w:val="1"/>
      <w:numFmt w:val="bullet"/>
      <w:lvlText w:val=""/>
      <w:lvlJc w:val="left"/>
      <w:pPr>
        <w:tabs>
          <w:tab w:val="num" w:pos="2160"/>
        </w:tabs>
        <w:ind w:left="2160" w:hanging="360"/>
      </w:pPr>
      <w:rPr>
        <w:rFonts w:ascii="Wingdings" w:hAnsi="Wingdings" w:hint="default"/>
      </w:rPr>
    </w:lvl>
    <w:lvl w:ilvl="3" w:tplc="525E3AA6">
      <w:start w:val="1"/>
      <w:numFmt w:val="bullet"/>
      <w:lvlText w:val=""/>
      <w:lvlJc w:val="left"/>
      <w:pPr>
        <w:tabs>
          <w:tab w:val="num" w:pos="2880"/>
        </w:tabs>
        <w:ind w:left="2880" w:hanging="360"/>
      </w:pPr>
      <w:rPr>
        <w:rFonts w:ascii="Symbol" w:hAnsi="Symbol" w:hint="default"/>
      </w:rPr>
    </w:lvl>
    <w:lvl w:ilvl="4" w:tplc="5FE8B33E">
      <w:start w:val="1"/>
      <w:numFmt w:val="bullet"/>
      <w:lvlText w:val="o"/>
      <w:lvlJc w:val="left"/>
      <w:pPr>
        <w:tabs>
          <w:tab w:val="num" w:pos="3600"/>
        </w:tabs>
        <w:ind w:left="3600" w:hanging="360"/>
      </w:pPr>
      <w:rPr>
        <w:rFonts w:ascii="Courier New" w:hAnsi="Courier New" w:hint="default"/>
      </w:rPr>
    </w:lvl>
    <w:lvl w:ilvl="5" w:tplc="EBC4821A">
      <w:start w:val="1"/>
      <w:numFmt w:val="bullet"/>
      <w:lvlText w:val=""/>
      <w:lvlJc w:val="left"/>
      <w:pPr>
        <w:tabs>
          <w:tab w:val="num" w:pos="4320"/>
        </w:tabs>
        <w:ind w:left="4320" w:hanging="360"/>
      </w:pPr>
      <w:rPr>
        <w:rFonts w:ascii="Wingdings" w:hAnsi="Wingdings" w:hint="default"/>
      </w:rPr>
    </w:lvl>
    <w:lvl w:ilvl="6" w:tplc="8E525108">
      <w:start w:val="1"/>
      <w:numFmt w:val="bullet"/>
      <w:lvlText w:val=""/>
      <w:lvlJc w:val="left"/>
      <w:pPr>
        <w:tabs>
          <w:tab w:val="num" w:pos="5040"/>
        </w:tabs>
        <w:ind w:left="5040" w:hanging="360"/>
      </w:pPr>
      <w:rPr>
        <w:rFonts w:ascii="Symbol" w:hAnsi="Symbol" w:hint="default"/>
      </w:rPr>
    </w:lvl>
    <w:lvl w:ilvl="7" w:tplc="33F007EE">
      <w:start w:val="1"/>
      <w:numFmt w:val="bullet"/>
      <w:lvlText w:val="o"/>
      <w:lvlJc w:val="left"/>
      <w:pPr>
        <w:tabs>
          <w:tab w:val="num" w:pos="5760"/>
        </w:tabs>
        <w:ind w:left="5760" w:hanging="360"/>
      </w:pPr>
      <w:rPr>
        <w:rFonts w:ascii="Courier New" w:hAnsi="Courier New" w:hint="default"/>
      </w:rPr>
    </w:lvl>
    <w:lvl w:ilvl="8" w:tplc="98CA10A8">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46E214DB"/>
    <w:multiLevelType w:val="hybridMultilevel"/>
    <w:tmpl w:val="7F8A69DA"/>
    <w:lvl w:ilvl="0" w:tplc="FFFFFFFF">
      <w:start w:val="1"/>
      <w:numFmt w:val="bullet"/>
      <w:pStyle w:val="Head93"/>
      <w:lvlText w:val=""/>
      <w:lvlJc w:val="left"/>
      <w:pPr>
        <w:tabs>
          <w:tab w:val="num" w:pos="2704"/>
        </w:tabs>
        <w:ind w:left="2704" w:hanging="360"/>
      </w:pPr>
      <w:rPr>
        <w:rFonts w:ascii="Symbol" w:hAnsi="Symbol" w:hint="default"/>
      </w:rPr>
    </w:lvl>
    <w:lvl w:ilvl="1" w:tplc="04190003">
      <w:start w:val="1"/>
      <w:numFmt w:val="bullet"/>
      <w:lvlText w:val="o"/>
      <w:lvlJc w:val="left"/>
      <w:pPr>
        <w:tabs>
          <w:tab w:val="num" w:pos="2517"/>
        </w:tabs>
        <w:ind w:left="2517" w:hanging="360"/>
      </w:pPr>
      <w:rPr>
        <w:rFonts w:ascii="Courier New" w:hAnsi="Courier New" w:hint="default"/>
      </w:rPr>
    </w:lvl>
    <w:lvl w:ilvl="2" w:tplc="04190005">
      <w:start w:val="1"/>
      <w:numFmt w:val="bullet"/>
      <w:lvlText w:val=""/>
      <w:lvlJc w:val="left"/>
      <w:pPr>
        <w:tabs>
          <w:tab w:val="num" w:pos="3237"/>
        </w:tabs>
        <w:ind w:left="3237" w:hanging="360"/>
      </w:pPr>
      <w:rPr>
        <w:rFonts w:ascii="Wingdings" w:hAnsi="Wingdings" w:hint="default"/>
      </w:rPr>
    </w:lvl>
    <w:lvl w:ilvl="3" w:tplc="04190001">
      <w:start w:val="1"/>
      <w:numFmt w:val="bullet"/>
      <w:lvlText w:val=""/>
      <w:lvlJc w:val="left"/>
      <w:pPr>
        <w:tabs>
          <w:tab w:val="num" w:pos="3957"/>
        </w:tabs>
        <w:ind w:left="3957" w:hanging="360"/>
      </w:pPr>
      <w:rPr>
        <w:rFonts w:ascii="Symbol" w:hAnsi="Symbol" w:hint="default"/>
      </w:rPr>
    </w:lvl>
    <w:lvl w:ilvl="4" w:tplc="04190003">
      <w:start w:val="1"/>
      <w:numFmt w:val="bullet"/>
      <w:lvlText w:val="o"/>
      <w:lvlJc w:val="left"/>
      <w:pPr>
        <w:tabs>
          <w:tab w:val="num" w:pos="4677"/>
        </w:tabs>
        <w:ind w:left="4677" w:hanging="360"/>
      </w:pPr>
      <w:rPr>
        <w:rFonts w:ascii="Courier New" w:hAnsi="Courier New" w:hint="default"/>
      </w:rPr>
    </w:lvl>
    <w:lvl w:ilvl="5" w:tplc="04190005">
      <w:start w:val="1"/>
      <w:numFmt w:val="bullet"/>
      <w:lvlText w:val=""/>
      <w:lvlJc w:val="left"/>
      <w:pPr>
        <w:tabs>
          <w:tab w:val="num" w:pos="5397"/>
        </w:tabs>
        <w:ind w:left="5397" w:hanging="360"/>
      </w:pPr>
      <w:rPr>
        <w:rFonts w:ascii="Wingdings" w:hAnsi="Wingdings" w:hint="default"/>
      </w:rPr>
    </w:lvl>
    <w:lvl w:ilvl="6" w:tplc="04190001">
      <w:start w:val="1"/>
      <w:numFmt w:val="bullet"/>
      <w:lvlText w:val=""/>
      <w:lvlJc w:val="left"/>
      <w:pPr>
        <w:tabs>
          <w:tab w:val="num" w:pos="6117"/>
        </w:tabs>
        <w:ind w:left="6117" w:hanging="360"/>
      </w:pPr>
      <w:rPr>
        <w:rFonts w:ascii="Symbol" w:hAnsi="Symbol" w:hint="default"/>
      </w:rPr>
    </w:lvl>
    <w:lvl w:ilvl="7" w:tplc="04190003">
      <w:start w:val="1"/>
      <w:numFmt w:val="bullet"/>
      <w:lvlText w:val="o"/>
      <w:lvlJc w:val="left"/>
      <w:pPr>
        <w:tabs>
          <w:tab w:val="num" w:pos="6837"/>
        </w:tabs>
        <w:ind w:left="6837" w:hanging="360"/>
      </w:pPr>
      <w:rPr>
        <w:rFonts w:ascii="Courier New" w:hAnsi="Courier New" w:hint="default"/>
      </w:rPr>
    </w:lvl>
    <w:lvl w:ilvl="8" w:tplc="04190005">
      <w:start w:val="1"/>
      <w:numFmt w:val="bullet"/>
      <w:lvlText w:val=""/>
      <w:lvlJc w:val="left"/>
      <w:pPr>
        <w:tabs>
          <w:tab w:val="num" w:pos="7557"/>
        </w:tabs>
        <w:ind w:left="7557" w:hanging="360"/>
      </w:pPr>
      <w:rPr>
        <w:rFonts w:ascii="Wingdings" w:hAnsi="Wingdings" w:hint="default"/>
      </w:rPr>
    </w:lvl>
  </w:abstractNum>
  <w:abstractNum w:abstractNumId="79" w15:restartNumberingAfterBreak="0">
    <w:nsid w:val="47415653"/>
    <w:multiLevelType w:val="hybridMultilevel"/>
    <w:tmpl w:val="111A583C"/>
    <w:lvl w:ilvl="0" w:tplc="68CCE23C">
      <w:start w:val="1"/>
      <w:numFmt w:val="bullet"/>
      <w:pStyle w:val="af6"/>
      <w:lvlText w:val=""/>
      <w:lvlJc w:val="left"/>
      <w:pPr>
        <w:tabs>
          <w:tab w:val="num" w:pos="2061"/>
        </w:tabs>
        <w:ind w:left="2061" w:hanging="360"/>
      </w:pPr>
      <w:rPr>
        <w:rFonts w:ascii="Wingdings" w:hAnsi="Wingdings" w:hint="default"/>
      </w:rPr>
    </w:lvl>
    <w:lvl w:ilvl="1" w:tplc="B81476CE">
      <w:start w:val="1"/>
      <w:numFmt w:val="bullet"/>
      <w:pStyle w:val="Tabletext"/>
      <w:lvlText w:val=""/>
      <w:lvlJc w:val="left"/>
      <w:pPr>
        <w:tabs>
          <w:tab w:val="num" w:pos="2665"/>
        </w:tabs>
        <w:ind w:left="2665" w:hanging="397"/>
      </w:pPr>
      <w:rPr>
        <w:rFonts w:ascii="Symbol" w:hAnsi="Symbol" w:hint="default"/>
        <w:color w:val="auto"/>
      </w:rPr>
    </w:lvl>
    <w:lvl w:ilvl="2" w:tplc="2BA0E69A">
      <w:start w:val="1"/>
      <w:numFmt w:val="bullet"/>
      <w:lvlText w:val=""/>
      <w:lvlJc w:val="left"/>
      <w:pPr>
        <w:tabs>
          <w:tab w:val="num" w:pos="3195"/>
        </w:tabs>
        <w:ind w:left="3175" w:hanging="340"/>
      </w:pPr>
      <w:rPr>
        <w:rFonts w:ascii="Wingdings" w:hAnsi="Wingdings" w:hint="default"/>
      </w:rPr>
    </w:lvl>
    <w:lvl w:ilvl="3" w:tplc="6908D4D6">
      <w:start w:val="1"/>
      <w:numFmt w:val="bullet"/>
      <w:lvlText w:val=""/>
      <w:lvlJc w:val="left"/>
      <w:pPr>
        <w:tabs>
          <w:tab w:val="num" w:pos="3799"/>
        </w:tabs>
        <w:ind w:left="3799" w:hanging="397"/>
      </w:pPr>
      <w:rPr>
        <w:rFonts w:ascii="Symbol" w:hAnsi="Symbol" w:hint="default"/>
      </w:rPr>
    </w:lvl>
    <w:lvl w:ilvl="4" w:tplc="B53404AC">
      <w:start w:val="1"/>
      <w:numFmt w:val="bullet"/>
      <w:lvlText w:val=""/>
      <w:lvlJc w:val="left"/>
      <w:pPr>
        <w:tabs>
          <w:tab w:val="num" w:pos="3501"/>
        </w:tabs>
        <w:ind w:left="3501" w:hanging="360"/>
      </w:pPr>
      <w:rPr>
        <w:rFonts w:ascii="Wingdings" w:hAnsi="Wingdings" w:hint="default"/>
      </w:rPr>
    </w:lvl>
    <w:lvl w:ilvl="5" w:tplc="9442130A">
      <w:start w:val="1"/>
      <w:numFmt w:val="bullet"/>
      <w:lvlText w:val=""/>
      <w:lvlJc w:val="left"/>
      <w:pPr>
        <w:tabs>
          <w:tab w:val="num" w:pos="3861"/>
        </w:tabs>
        <w:ind w:left="3861" w:hanging="360"/>
      </w:pPr>
      <w:rPr>
        <w:rFonts w:ascii="Wingdings" w:hAnsi="Wingdings" w:hint="default"/>
      </w:rPr>
    </w:lvl>
    <w:lvl w:ilvl="6" w:tplc="BB8EDEC4">
      <w:start w:val="1"/>
      <w:numFmt w:val="bullet"/>
      <w:lvlText w:val=""/>
      <w:lvlJc w:val="left"/>
      <w:pPr>
        <w:tabs>
          <w:tab w:val="num" w:pos="4221"/>
        </w:tabs>
        <w:ind w:left="4221" w:hanging="360"/>
      </w:pPr>
      <w:rPr>
        <w:rFonts w:ascii="Wingdings" w:hAnsi="Wingdings" w:hint="default"/>
      </w:rPr>
    </w:lvl>
    <w:lvl w:ilvl="7" w:tplc="9AD0BBAA">
      <w:start w:val="1"/>
      <w:numFmt w:val="bullet"/>
      <w:lvlText w:val=""/>
      <w:lvlJc w:val="left"/>
      <w:pPr>
        <w:tabs>
          <w:tab w:val="num" w:pos="4581"/>
        </w:tabs>
        <w:ind w:left="4581" w:hanging="360"/>
      </w:pPr>
      <w:rPr>
        <w:rFonts w:ascii="Symbol" w:hAnsi="Symbol" w:hint="default"/>
      </w:rPr>
    </w:lvl>
    <w:lvl w:ilvl="8" w:tplc="EA1A6800">
      <w:start w:val="1"/>
      <w:numFmt w:val="bullet"/>
      <w:lvlText w:val=""/>
      <w:lvlJc w:val="left"/>
      <w:pPr>
        <w:tabs>
          <w:tab w:val="num" w:pos="4941"/>
        </w:tabs>
        <w:ind w:left="4941" w:hanging="360"/>
      </w:pPr>
      <w:rPr>
        <w:rFonts w:ascii="Symbol" w:hAnsi="Symbol" w:hint="default"/>
      </w:rPr>
    </w:lvl>
  </w:abstractNum>
  <w:abstractNum w:abstractNumId="80" w15:restartNumberingAfterBreak="0">
    <w:nsid w:val="47960C9D"/>
    <w:multiLevelType w:val="hybridMultilevel"/>
    <w:tmpl w:val="1378381E"/>
    <w:lvl w:ilvl="0" w:tplc="DFE4E484">
      <w:start w:val="1"/>
      <w:numFmt w:val="bullet"/>
      <w:lvlText w:val=""/>
      <w:lvlJc w:val="left"/>
      <w:pPr>
        <w:ind w:left="1429" w:hanging="360"/>
      </w:pPr>
      <w:rPr>
        <w:rFonts w:ascii="Symbol" w:hAnsi="Symbol" w:hint="default"/>
      </w:rPr>
    </w:lvl>
    <w:lvl w:ilvl="1" w:tplc="51CC6EEE">
      <w:start w:val="1"/>
      <w:numFmt w:val="bullet"/>
      <w:lvlText w:val="o"/>
      <w:lvlJc w:val="left"/>
      <w:pPr>
        <w:ind w:left="2149" w:hanging="360"/>
      </w:pPr>
      <w:rPr>
        <w:rFonts w:ascii="Courier New" w:hAnsi="Courier New" w:cs="Courier New" w:hint="default"/>
      </w:rPr>
    </w:lvl>
    <w:lvl w:ilvl="2" w:tplc="01EE62AE">
      <w:start w:val="1"/>
      <w:numFmt w:val="bullet"/>
      <w:lvlText w:val=""/>
      <w:lvlJc w:val="left"/>
      <w:pPr>
        <w:ind w:left="2869" w:hanging="360"/>
      </w:pPr>
      <w:rPr>
        <w:rFonts w:ascii="Wingdings" w:hAnsi="Wingdings" w:hint="default"/>
      </w:rPr>
    </w:lvl>
    <w:lvl w:ilvl="3" w:tplc="2892F39A">
      <w:start w:val="1"/>
      <w:numFmt w:val="bullet"/>
      <w:lvlText w:val=""/>
      <w:lvlJc w:val="left"/>
      <w:pPr>
        <w:ind w:left="3589" w:hanging="360"/>
      </w:pPr>
      <w:rPr>
        <w:rFonts w:ascii="Symbol" w:hAnsi="Symbol" w:hint="default"/>
      </w:rPr>
    </w:lvl>
    <w:lvl w:ilvl="4" w:tplc="1242B9CE">
      <w:start w:val="1"/>
      <w:numFmt w:val="bullet"/>
      <w:lvlText w:val="o"/>
      <w:lvlJc w:val="left"/>
      <w:pPr>
        <w:ind w:left="4309" w:hanging="360"/>
      </w:pPr>
      <w:rPr>
        <w:rFonts w:ascii="Courier New" w:hAnsi="Courier New" w:cs="Courier New" w:hint="default"/>
      </w:rPr>
    </w:lvl>
    <w:lvl w:ilvl="5" w:tplc="C2C6A132">
      <w:start w:val="1"/>
      <w:numFmt w:val="bullet"/>
      <w:lvlText w:val=""/>
      <w:lvlJc w:val="left"/>
      <w:pPr>
        <w:ind w:left="5029" w:hanging="360"/>
      </w:pPr>
      <w:rPr>
        <w:rFonts w:ascii="Wingdings" w:hAnsi="Wingdings" w:hint="default"/>
      </w:rPr>
    </w:lvl>
    <w:lvl w:ilvl="6" w:tplc="67EAF6EA">
      <w:start w:val="1"/>
      <w:numFmt w:val="bullet"/>
      <w:lvlText w:val=""/>
      <w:lvlJc w:val="left"/>
      <w:pPr>
        <w:ind w:left="5749" w:hanging="360"/>
      </w:pPr>
      <w:rPr>
        <w:rFonts w:ascii="Symbol" w:hAnsi="Symbol" w:hint="default"/>
      </w:rPr>
    </w:lvl>
    <w:lvl w:ilvl="7" w:tplc="F9B40D86">
      <w:start w:val="1"/>
      <w:numFmt w:val="bullet"/>
      <w:lvlText w:val="o"/>
      <w:lvlJc w:val="left"/>
      <w:pPr>
        <w:ind w:left="6469" w:hanging="360"/>
      </w:pPr>
      <w:rPr>
        <w:rFonts w:ascii="Courier New" w:hAnsi="Courier New" w:cs="Courier New" w:hint="default"/>
      </w:rPr>
    </w:lvl>
    <w:lvl w:ilvl="8" w:tplc="1AACAD44">
      <w:start w:val="1"/>
      <w:numFmt w:val="bullet"/>
      <w:lvlText w:val=""/>
      <w:lvlJc w:val="left"/>
      <w:pPr>
        <w:ind w:left="7189" w:hanging="360"/>
      </w:pPr>
      <w:rPr>
        <w:rFonts w:ascii="Wingdings" w:hAnsi="Wingdings" w:hint="default"/>
      </w:rPr>
    </w:lvl>
  </w:abstractNum>
  <w:abstractNum w:abstractNumId="81" w15:restartNumberingAfterBreak="0">
    <w:nsid w:val="47E1587E"/>
    <w:multiLevelType w:val="hybridMultilevel"/>
    <w:tmpl w:val="5D168546"/>
    <w:lvl w:ilvl="0" w:tplc="F7ECAE40">
      <w:start w:val="1"/>
      <w:numFmt w:val="bullet"/>
      <w:pStyle w:val="Picture"/>
      <w:lvlText w:val=""/>
      <w:lvlJc w:val="left"/>
      <w:pPr>
        <w:tabs>
          <w:tab w:val="num" w:pos="360"/>
        </w:tabs>
        <w:ind w:left="357" w:hanging="357"/>
      </w:pPr>
      <w:rPr>
        <w:rFonts w:ascii="Symbol" w:hAnsi="Symbol" w:hint="default"/>
        <w:sz w:val="20"/>
      </w:rPr>
    </w:lvl>
    <w:lvl w:ilvl="1" w:tplc="3C5CDEB0">
      <w:start w:val="1"/>
      <w:numFmt w:val="bullet"/>
      <w:lvlText w:val="o"/>
      <w:lvlJc w:val="left"/>
      <w:pPr>
        <w:tabs>
          <w:tab w:val="num" w:pos="1440"/>
        </w:tabs>
        <w:ind w:left="1440" w:hanging="360"/>
      </w:pPr>
      <w:rPr>
        <w:rFonts w:ascii="Courier New" w:hAnsi="Courier New" w:hint="default"/>
      </w:rPr>
    </w:lvl>
    <w:lvl w:ilvl="2" w:tplc="B64E80C8">
      <w:start w:val="1"/>
      <w:numFmt w:val="bullet"/>
      <w:lvlText w:val=""/>
      <w:lvlJc w:val="left"/>
      <w:pPr>
        <w:tabs>
          <w:tab w:val="num" w:pos="2160"/>
        </w:tabs>
        <w:ind w:left="2160" w:hanging="360"/>
      </w:pPr>
      <w:rPr>
        <w:rFonts w:ascii="Wingdings" w:hAnsi="Wingdings" w:hint="default"/>
      </w:rPr>
    </w:lvl>
    <w:lvl w:ilvl="3" w:tplc="E7764E3A">
      <w:start w:val="1"/>
      <w:numFmt w:val="bullet"/>
      <w:lvlText w:val=""/>
      <w:lvlJc w:val="left"/>
      <w:pPr>
        <w:tabs>
          <w:tab w:val="num" w:pos="2880"/>
        </w:tabs>
        <w:ind w:left="2880" w:hanging="360"/>
      </w:pPr>
      <w:rPr>
        <w:rFonts w:ascii="Symbol" w:hAnsi="Symbol" w:hint="default"/>
      </w:rPr>
    </w:lvl>
    <w:lvl w:ilvl="4" w:tplc="59D4A8F6">
      <w:start w:val="1"/>
      <w:numFmt w:val="bullet"/>
      <w:lvlText w:val="o"/>
      <w:lvlJc w:val="left"/>
      <w:pPr>
        <w:tabs>
          <w:tab w:val="num" w:pos="3600"/>
        </w:tabs>
        <w:ind w:left="3600" w:hanging="360"/>
      </w:pPr>
      <w:rPr>
        <w:rFonts w:ascii="Courier New" w:hAnsi="Courier New" w:hint="default"/>
      </w:rPr>
    </w:lvl>
    <w:lvl w:ilvl="5" w:tplc="74B82384">
      <w:start w:val="1"/>
      <w:numFmt w:val="bullet"/>
      <w:lvlText w:val=""/>
      <w:lvlJc w:val="left"/>
      <w:pPr>
        <w:tabs>
          <w:tab w:val="num" w:pos="4320"/>
        </w:tabs>
        <w:ind w:left="4320" w:hanging="360"/>
      </w:pPr>
      <w:rPr>
        <w:rFonts w:ascii="Wingdings" w:hAnsi="Wingdings" w:hint="default"/>
      </w:rPr>
    </w:lvl>
    <w:lvl w:ilvl="6" w:tplc="F76233E0">
      <w:start w:val="1"/>
      <w:numFmt w:val="bullet"/>
      <w:lvlText w:val=""/>
      <w:lvlJc w:val="left"/>
      <w:pPr>
        <w:tabs>
          <w:tab w:val="num" w:pos="5040"/>
        </w:tabs>
        <w:ind w:left="5040" w:hanging="360"/>
      </w:pPr>
      <w:rPr>
        <w:rFonts w:ascii="Symbol" w:hAnsi="Symbol" w:hint="default"/>
      </w:rPr>
    </w:lvl>
    <w:lvl w:ilvl="7" w:tplc="7CA66772">
      <w:start w:val="1"/>
      <w:numFmt w:val="bullet"/>
      <w:lvlText w:val="o"/>
      <w:lvlJc w:val="left"/>
      <w:pPr>
        <w:tabs>
          <w:tab w:val="num" w:pos="5760"/>
        </w:tabs>
        <w:ind w:left="5760" w:hanging="360"/>
      </w:pPr>
      <w:rPr>
        <w:rFonts w:ascii="Courier New" w:hAnsi="Courier New" w:hint="default"/>
      </w:rPr>
    </w:lvl>
    <w:lvl w:ilvl="8" w:tplc="FDA8C07E">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49045D1E"/>
    <w:multiLevelType w:val="hybridMultilevel"/>
    <w:tmpl w:val="FE48C84C"/>
    <w:lvl w:ilvl="0" w:tplc="8D8CB996">
      <w:start w:val="1"/>
      <w:numFmt w:val="bullet"/>
      <w:pStyle w:val="TableListBullet2"/>
      <w:lvlText w:val=""/>
      <w:lvlJc w:val="left"/>
      <w:pPr>
        <w:tabs>
          <w:tab w:val="num" w:pos="567"/>
        </w:tabs>
        <w:ind w:left="567" w:hanging="283"/>
      </w:pPr>
      <w:rPr>
        <w:rFonts w:ascii="Symbol" w:hAnsi="Symbol" w:hint="default"/>
        <w:b w:val="0"/>
        <w:i w:val="0"/>
        <w:strike w:val="0"/>
        <w:color w:val="auto"/>
        <w:spacing w:val="0"/>
        <w:w w:val="100"/>
        <w:position w:val="0"/>
        <w:sz w:val="16"/>
        <w:u w:val="none"/>
      </w:rPr>
    </w:lvl>
    <w:lvl w:ilvl="1" w:tplc="5C1C3C08">
      <w:start w:val="1"/>
      <w:numFmt w:val="bullet"/>
      <w:lvlText w:val="o"/>
      <w:lvlJc w:val="left"/>
      <w:pPr>
        <w:tabs>
          <w:tab w:val="num" w:pos="1440"/>
        </w:tabs>
        <w:ind w:left="1440" w:hanging="360"/>
      </w:pPr>
      <w:rPr>
        <w:rFonts w:ascii="Courier New" w:hAnsi="Courier New" w:hint="default"/>
      </w:rPr>
    </w:lvl>
    <w:lvl w:ilvl="2" w:tplc="4C64FFC0">
      <w:start w:val="1"/>
      <w:numFmt w:val="bullet"/>
      <w:lvlText w:val=""/>
      <w:lvlJc w:val="left"/>
      <w:pPr>
        <w:tabs>
          <w:tab w:val="num" w:pos="2160"/>
        </w:tabs>
        <w:ind w:left="2160" w:hanging="360"/>
      </w:pPr>
      <w:rPr>
        <w:rFonts w:ascii="Wingdings" w:hAnsi="Wingdings" w:hint="default"/>
      </w:rPr>
    </w:lvl>
    <w:lvl w:ilvl="3" w:tplc="23223984">
      <w:start w:val="1"/>
      <w:numFmt w:val="bullet"/>
      <w:lvlText w:val=""/>
      <w:lvlJc w:val="left"/>
      <w:pPr>
        <w:tabs>
          <w:tab w:val="num" w:pos="2880"/>
        </w:tabs>
        <w:ind w:left="2880" w:hanging="360"/>
      </w:pPr>
      <w:rPr>
        <w:rFonts w:ascii="Symbol" w:hAnsi="Symbol" w:hint="default"/>
      </w:rPr>
    </w:lvl>
    <w:lvl w:ilvl="4" w:tplc="EDA8DCEC">
      <w:start w:val="1"/>
      <w:numFmt w:val="bullet"/>
      <w:lvlText w:val="o"/>
      <w:lvlJc w:val="left"/>
      <w:pPr>
        <w:tabs>
          <w:tab w:val="num" w:pos="3600"/>
        </w:tabs>
        <w:ind w:left="3600" w:hanging="360"/>
      </w:pPr>
      <w:rPr>
        <w:rFonts w:ascii="Courier New" w:hAnsi="Courier New" w:hint="default"/>
      </w:rPr>
    </w:lvl>
    <w:lvl w:ilvl="5" w:tplc="E8E673C0">
      <w:start w:val="1"/>
      <w:numFmt w:val="bullet"/>
      <w:lvlText w:val=""/>
      <w:lvlJc w:val="left"/>
      <w:pPr>
        <w:tabs>
          <w:tab w:val="num" w:pos="4320"/>
        </w:tabs>
        <w:ind w:left="4320" w:hanging="360"/>
      </w:pPr>
      <w:rPr>
        <w:rFonts w:ascii="Wingdings" w:hAnsi="Wingdings" w:hint="default"/>
      </w:rPr>
    </w:lvl>
    <w:lvl w:ilvl="6" w:tplc="036A4A2E">
      <w:start w:val="1"/>
      <w:numFmt w:val="bullet"/>
      <w:lvlText w:val=""/>
      <w:lvlJc w:val="left"/>
      <w:pPr>
        <w:tabs>
          <w:tab w:val="num" w:pos="5040"/>
        </w:tabs>
        <w:ind w:left="5040" w:hanging="360"/>
      </w:pPr>
      <w:rPr>
        <w:rFonts w:ascii="Symbol" w:hAnsi="Symbol" w:hint="default"/>
      </w:rPr>
    </w:lvl>
    <w:lvl w:ilvl="7" w:tplc="2DE61BA4">
      <w:start w:val="1"/>
      <w:numFmt w:val="bullet"/>
      <w:lvlText w:val="o"/>
      <w:lvlJc w:val="left"/>
      <w:pPr>
        <w:tabs>
          <w:tab w:val="num" w:pos="5760"/>
        </w:tabs>
        <w:ind w:left="5760" w:hanging="360"/>
      </w:pPr>
      <w:rPr>
        <w:rFonts w:ascii="Courier New" w:hAnsi="Courier New" w:hint="default"/>
      </w:rPr>
    </w:lvl>
    <w:lvl w:ilvl="8" w:tplc="D6342EA4">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4D9B6775"/>
    <w:multiLevelType w:val="hybridMultilevel"/>
    <w:tmpl w:val="81DA1A7C"/>
    <w:lvl w:ilvl="0" w:tplc="291ED2FE">
      <w:start w:val="1"/>
      <w:numFmt w:val="bullet"/>
      <w:pStyle w:val="38"/>
      <w:lvlText w:val="-"/>
      <w:lvlJc w:val="left"/>
      <w:pPr>
        <w:tabs>
          <w:tab w:val="num" w:pos="2329"/>
        </w:tabs>
        <w:ind w:left="2329" w:hanging="360"/>
      </w:pPr>
      <w:rPr>
        <w:rFonts w:ascii="Courier New" w:hAnsi="Courier New" w:hint="default"/>
      </w:rPr>
    </w:lvl>
    <w:lvl w:ilvl="1" w:tplc="F54AB428">
      <w:start w:val="1"/>
      <w:numFmt w:val="bullet"/>
      <w:lvlText w:val="o"/>
      <w:lvlJc w:val="left"/>
      <w:pPr>
        <w:tabs>
          <w:tab w:val="num" w:pos="2869"/>
        </w:tabs>
        <w:ind w:left="2869" w:hanging="360"/>
      </w:pPr>
      <w:rPr>
        <w:rFonts w:ascii="Courier New" w:hAnsi="Courier New" w:hint="default"/>
      </w:rPr>
    </w:lvl>
    <w:lvl w:ilvl="2" w:tplc="DC5C56BC">
      <w:start w:val="1"/>
      <w:numFmt w:val="bullet"/>
      <w:lvlText w:val=""/>
      <w:lvlJc w:val="left"/>
      <w:pPr>
        <w:tabs>
          <w:tab w:val="num" w:pos="3589"/>
        </w:tabs>
        <w:ind w:left="3589" w:hanging="360"/>
      </w:pPr>
      <w:rPr>
        <w:rFonts w:ascii="Wingdings" w:hAnsi="Wingdings" w:hint="default"/>
      </w:rPr>
    </w:lvl>
    <w:lvl w:ilvl="3" w:tplc="CA689DDC">
      <w:start w:val="1"/>
      <w:numFmt w:val="bullet"/>
      <w:lvlText w:val=""/>
      <w:lvlJc w:val="left"/>
      <w:pPr>
        <w:tabs>
          <w:tab w:val="num" w:pos="4309"/>
        </w:tabs>
        <w:ind w:left="4309" w:hanging="360"/>
      </w:pPr>
      <w:rPr>
        <w:rFonts w:ascii="Symbol" w:hAnsi="Symbol" w:hint="default"/>
      </w:rPr>
    </w:lvl>
    <w:lvl w:ilvl="4" w:tplc="7D5E259A">
      <w:start w:val="1"/>
      <w:numFmt w:val="bullet"/>
      <w:lvlText w:val="o"/>
      <w:lvlJc w:val="left"/>
      <w:pPr>
        <w:tabs>
          <w:tab w:val="num" w:pos="5029"/>
        </w:tabs>
        <w:ind w:left="5029" w:hanging="360"/>
      </w:pPr>
      <w:rPr>
        <w:rFonts w:ascii="Courier New" w:hAnsi="Courier New" w:hint="default"/>
      </w:rPr>
    </w:lvl>
    <w:lvl w:ilvl="5" w:tplc="DF60F2CE">
      <w:start w:val="1"/>
      <w:numFmt w:val="bullet"/>
      <w:lvlText w:val=""/>
      <w:lvlJc w:val="left"/>
      <w:pPr>
        <w:tabs>
          <w:tab w:val="num" w:pos="5749"/>
        </w:tabs>
        <w:ind w:left="5749" w:hanging="360"/>
      </w:pPr>
      <w:rPr>
        <w:rFonts w:ascii="Wingdings" w:hAnsi="Wingdings" w:hint="default"/>
      </w:rPr>
    </w:lvl>
    <w:lvl w:ilvl="6" w:tplc="87962B06">
      <w:start w:val="1"/>
      <w:numFmt w:val="bullet"/>
      <w:lvlText w:val=""/>
      <w:lvlJc w:val="left"/>
      <w:pPr>
        <w:tabs>
          <w:tab w:val="num" w:pos="6469"/>
        </w:tabs>
        <w:ind w:left="6469" w:hanging="360"/>
      </w:pPr>
      <w:rPr>
        <w:rFonts w:ascii="Symbol" w:hAnsi="Symbol" w:hint="default"/>
      </w:rPr>
    </w:lvl>
    <w:lvl w:ilvl="7" w:tplc="CC569D84">
      <w:start w:val="1"/>
      <w:numFmt w:val="bullet"/>
      <w:lvlText w:val="o"/>
      <w:lvlJc w:val="left"/>
      <w:pPr>
        <w:tabs>
          <w:tab w:val="num" w:pos="7189"/>
        </w:tabs>
        <w:ind w:left="7189" w:hanging="360"/>
      </w:pPr>
      <w:rPr>
        <w:rFonts w:ascii="Courier New" w:hAnsi="Courier New" w:hint="default"/>
      </w:rPr>
    </w:lvl>
    <w:lvl w:ilvl="8" w:tplc="57585826">
      <w:start w:val="1"/>
      <w:numFmt w:val="bullet"/>
      <w:lvlText w:val=""/>
      <w:lvlJc w:val="left"/>
      <w:pPr>
        <w:tabs>
          <w:tab w:val="num" w:pos="7909"/>
        </w:tabs>
        <w:ind w:left="7909" w:hanging="360"/>
      </w:pPr>
      <w:rPr>
        <w:rFonts w:ascii="Wingdings" w:hAnsi="Wingdings" w:hint="default"/>
      </w:rPr>
    </w:lvl>
  </w:abstractNum>
  <w:abstractNum w:abstractNumId="84" w15:restartNumberingAfterBreak="0">
    <w:nsid w:val="4F1E048D"/>
    <w:multiLevelType w:val="hybridMultilevel"/>
    <w:tmpl w:val="AD5AC0F0"/>
    <w:lvl w:ilvl="0" w:tplc="E3A60672">
      <w:start w:val="1"/>
      <w:numFmt w:val="bullet"/>
      <w:pStyle w:val="ListBullet53"/>
      <w:lvlText w:val=""/>
      <w:lvlJc w:val="left"/>
      <w:pPr>
        <w:ind w:left="720" w:hanging="360"/>
      </w:pPr>
      <w:rPr>
        <w:rFonts w:ascii="Symbol" w:hAnsi="Symbol" w:hint="default"/>
      </w:rPr>
    </w:lvl>
    <w:lvl w:ilvl="1" w:tplc="AE28C75C">
      <w:start w:val="1"/>
      <w:numFmt w:val="bullet"/>
      <w:lvlText w:val="o"/>
      <w:lvlJc w:val="left"/>
      <w:pPr>
        <w:ind w:left="1440" w:hanging="360"/>
      </w:pPr>
      <w:rPr>
        <w:rFonts w:ascii="Courier New" w:hAnsi="Courier New" w:hint="default"/>
      </w:rPr>
    </w:lvl>
    <w:lvl w:ilvl="2" w:tplc="ABFC55C6">
      <w:start w:val="1"/>
      <w:numFmt w:val="bullet"/>
      <w:lvlText w:val=""/>
      <w:lvlJc w:val="left"/>
      <w:pPr>
        <w:ind w:left="2160" w:hanging="360"/>
      </w:pPr>
      <w:rPr>
        <w:rFonts w:ascii="Wingdings" w:hAnsi="Wingdings" w:hint="default"/>
      </w:rPr>
    </w:lvl>
    <w:lvl w:ilvl="3" w:tplc="2862C594">
      <w:start w:val="1"/>
      <w:numFmt w:val="bullet"/>
      <w:lvlText w:val=""/>
      <w:lvlJc w:val="left"/>
      <w:pPr>
        <w:ind w:left="2880" w:hanging="360"/>
      </w:pPr>
      <w:rPr>
        <w:rFonts w:ascii="Symbol" w:hAnsi="Symbol" w:hint="default"/>
      </w:rPr>
    </w:lvl>
    <w:lvl w:ilvl="4" w:tplc="3BBC0CBA">
      <w:start w:val="1"/>
      <w:numFmt w:val="bullet"/>
      <w:lvlText w:val="o"/>
      <w:lvlJc w:val="left"/>
      <w:pPr>
        <w:ind w:left="3600" w:hanging="360"/>
      </w:pPr>
      <w:rPr>
        <w:rFonts w:ascii="Courier New" w:hAnsi="Courier New" w:hint="default"/>
      </w:rPr>
    </w:lvl>
    <w:lvl w:ilvl="5" w:tplc="7D28CF30">
      <w:start w:val="1"/>
      <w:numFmt w:val="bullet"/>
      <w:lvlText w:val=""/>
      <w:lvlJc w:val="left"/>
      <w:pPr>
        <w:ind w:left="4320" w:hanging="360"/>
      </w:pPr>
      <w:rPr>
        <w:rFonts w:ascii="Wingdings" w:hAnsi="Wingdings" w:hint="default"/>
      </w:rPr>
    </w:lvl>
    <w:lvl w:ilvl="6" w:tplc="06B47F58">
      <w:start w:val="1"/>
      <w:numFmt w:val="bullet"/>
      <w:lvlText w:val=""/>
      <w:lvlJc w:val="left"/>
      <w:pPr>
        <w:ind w:left="5040" w:hanging="360"/>
      </w:pPr>
      <w:rPr>
        <w:rFonts w:ascii="Symbol" w:hAnsi="Symbol" w:hint="default"/>
      </w:rPr>
    </w:lvl>
    <w:lvl w:ilvl="7" w:tplc="EE6A08FE">
      <w:start w:val="1"/>
      <w:numFmt w:val="bullet"/>
      <w:lvlText w:val="o"/>
      <w:lvlJc w:val="left"/>
      <w:pPr>
        <w:ind w:left="5760" w:hanging="360"/>
      </w:pPr>
      <w:rPr>
        <w:rFonts w:ascii="Courier New" w:hAnsi="Courier New" w:hint="default"/>
      </w:rPr>
    </w:lvl>
    <w:lvl w:ilvl="8" w:tplc="71624A16">
      <w:start w:val="1"/>
      <w:numFmt w:val="bullet"/>
      <w:lvlText w:val=""/>
      <w:lvlJc w:val="left"/>
      <w:pPr>
        <w:ind w:left="6480" w:hanging="360"/>
      </w:pPr>
      <w:rPr>
        <w:rFonts w:ascii="Wingdings" w:hAnsi="Wingdings" w:hint="default"/>
      </w:rPr>
    </w:lvl>
  </w:abstractNum>
  <w:abstractNum w:abstractNumId="85" w15:restartNumberingAfterBreak="0">
    <w:nsid w:val="4F3569AA"/>
    <w:multiLevelType w:val="hybridMultilevel"/>
    <w:tmpl w:val="E9FC2F04"/>
    <w:lvl w:ilvl="0" w:tplc="65A00F3C">
      <w:start w:val="1"/>
      <w:numFmt w:val="bullet"/>
      <w:pStyle w:val="af7"/>
      <w:lvlText w:val=""/>
      <w:lvlJc w:val="left"/>
      <w:pPr>
        <w:tabs>
          <w:tab w:val="num" w:pos="0"/>
        </w:tabs>
      </w:pPr>
      <w:rPr>
        <w:rFonts w:ascii="Symbol" w:hAnsi="Symbol" w:hint="default"/>
      </w:rPr>
    </w:lvl>
    <w:lvl w:ilvl="1" w:tplc="0419000F">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504363B3"/>
    <w:multiLevelType w:val="hybridMultilevel"/>
    <w:tmpl w:val="06262FE6"/>
    <w:lvl w:ilvl="0" w:tplc="B7D4BBD0">
      <w:start w:val="1"/>
      <w:numFmt w:val="bullet"/>
      <w:pStyle w:val="NNSpisok3uroven"/>
      <w:lvlText w:val=""/>
      <w:lvlJc w:val="left"/>
      <w:pPr>
        <w:ind w:left="2078" w:hanging="360"/>
      </w:pPr>
      <w:rPr>
        <w:rFonts w:ascii="Wingdings" w:hAnsi="Wingdings" w:hint="default"/>
      </w:rPr>
    </w:lvl>
    <w:lvl w:ilvl="1" w:tplc="A734070A">
      <w:start w:val="1"/>
      <w:numFmt w:val="bullet"/>
      <w:lvlText w:val="o"/>
      <w:lvlJc w:val="left"/>
      <w:pPr>
        <w:ind w:left="2798" w:hanging="360"/>
      </w:pPr>
      <w:rPr>
        <w:rFonts w:ascii="Courier New" w:hAnsi="Courier New" w:hint="default"/>
      </w:rPr>
    </w:lvl>
    <w:lvl w:ilvl="2" w:tplc="8ABA8A0E">
      <w:start w:val="1"/>
      <w:numFmt w:val="bullet"/>
      <w:lvlText w:val=""/>
      <w:lvlJc w:val="left"/>
      <w:pPr>
        <w:ind w:left="3518" w:hanging="360"/>
      </w:pPr>
      <w:rPr>
        <w:rFonts w:ascii="Wingdings" w:hAnsi="Wingdings" w:hint="default"/>
      </w:rPr>
    </w:lvl>
    <w:lvl w:ilvl="3" w:tplc="B300944E">
      <w:start w:val="1"/>
      <w:numFmt w:val="bullet"/>
      <w:lvlText w:val=""/>
      <w:lvlJc w:val="left"/>
      <w:pPr>
        <w:ind w:left="4238" w:hanging="360"/>
      </w:pPr>
      <w:rPr>
        <w:rFonts w:ascii="Symbol" w:hAnsi="Symbol" w:hint="default"/>
      </w:rPr>
    </w:lvl>
    <w:lvl w:ilvl="4" w:tplc="D9BCA00A">
      <w:start w:val="1"/>
      <w:numFmt w:val="bullet"/>
      <w:lvlText w:val="o"/>
      <w:lvlJc w:val="left"/>
      <w:pPr>
        <w:ind w:left="4958" w:hanging="360"/>
      </w:pPr>
      <w:rPr>
        <w:rFonts w:ascii="Courier New" w:hAnsi="Courier New" w:hint="default"/>
      </w:rPr>
    </w:lvl>
    <w:lvl w:ilvl="5" w:tplc="4F306920">
      <w:start w:val="1"/>
      <w:numFmt w:val="bullet"/>
      <w:lvlText w:val=""/>
      <w:lvlJc w:val="left"/>
      <w:pPr>
        <w:ind w:left="5678" w:hanging="360"/>
      </w:pPr>
      <w:rPr>
        <w:rFonts w:ascii="Wingdings" w:hAnsi="Wingdings" w:hint="default"/>
      </w:rPr>
    </w:lvl>
    <w:lvl w:ilvl="6" w:tplc="61EE8698">
      <w:start w:val="1"/>
      <w:numFmt w:val="bullet"/>
      <w:lvlText w:val=""/>
      <w:lvlJc w:val="left"/>
      <w:pPr>
        <w:ind w:left="6398" w:hanging="360"/>
      </w:pPr>
      <w:rPr>
        <w:rFonts w:ascii="Symbol" w:hAnsi="Symbol" w:hint="default"/>
      </w:rPr>
    </w:lvl>
    <w:lvl w:ilvl="7" w:tplc="DDC21D5E">
      <w:start w:val="1"/>
      <w:numFmt w:val="bullet"/>
      <w:lvlText w:val="o"/>
      <w:lvlJc w:val="left"/>
      <w:pPr>
        <w:ind w:left="7118" w:hanging="360"/>
      </w:pPr>
      <w:rPr>
        <w:rFonts w:ascii="Courier New" w:hAnsi="Courier New" w:hint="default"/>
      </w:rPr>
    </w:lvl>
    <w:lvl w:ilvl="8" w:tplc="E402C3E2">
      <w:start w:val="1"/>
      <w:numFmt w:val="bullet"/>
      <w:lvlText w:val=""/>
      <w:lvlJc w:val="left"/>
      <w:pPr>
        <w:ind w:left="7838" w:hanging="360"/>
      </w:pPr>
      <w:rPr>
        <w:rFonts w:ascii="Wingdings" w:hAnsi="Wingdings" w:hint="default"/>
      </w:rPr>
    </w:lvl>
  </w:abstractNum>
  <w:abstractNum w:abstractNumId="87" w15:restartNumberingAfterBreak="0">
    <w:nsid w:val="50784A29"/>
    <w:multiLevelType w:val="hybridMultilevel"/>
    <w:tmpl w:val="B58649B4"/>
    <w:lvl w:ilvl="0" w:tplc="D0C47538">
      <w:start w:val="1"/>
      <w:numFmt w:val="bullet"/>
      <w:pStyle w:val="af8"/>
      <w:lvlText w:val=""/>
      <w:lvlJc w:val="left"/>
      <w:pPr>
        <w:tabs>
          <w:tab w:val="num" w:pos="0"/>
        </w:tabs>
        <w:ind w:firstLine="255"/>
      </w:pPr>
      <w:rPr>
        <w:rFonts w:ascii="Symbol" w:hAnsi="Symbol" w:hint="default"/>
      </w:rPr>
    </w:lvl>
    <w:lvl w:ilvl="1" w:tplc="41002E28">
      <w:start w:val="1"/>
      <w:numFmt w:val="bullet"/>
      <w:lvlText w:val="o"/>
      <w:lvlJc w:val="left"/>
      <w:pPr>
        <w:tabs>
          <w:tab w:val="num" w:pos="1440"/>
        </w:tabs>
        <w:ind w:left="1440" w:hanging="360"/>
      </w:pPr>
      <w:rPr>
        <w:rFonts w:ascii="Courier New" w:hAnsi="Courier New" w:hint="default"/>
      </w:rPr>
    </w:lvl>
    <w:lvl w:ilvl="2" w:tplc="0D8AD504">
      <w:start w:val="1"/>
      <w:numFmt w:val="bullet"/>
      <w:lvlText w:val=""/>
      <w:lvlJc w:val="left"/>
      <w:pPr>
        <w:tabs>
          <w:tab w:val="num" w:pos="2160"/>
        </w:tabs>
        <w:ind w:left="2160" w:hanging="360"/>
      </w:pPr>
      <w:rPr>
        <w:rFonts w:ascii="Wingdings" w:hAnsi="Wingdings" w:hint="default"/>
      </w:rPr>
    </w:lvl>
    <w:lvl w:ilvl="3" w:tplc="85C6902E">
      <w:start w:val="1"/>
      <w:numFmt w:val="bullet"/>
      <w:lvlText w:val=""/>
      <w:lvlJc w:val="left"/>
      <w:pPr>
        <w:tabs>
          <w:tab w:val="num" w:pos="2880"/>
        </w:tabs>
        <w:ind w:left="2880" w:hanging="360"/>
      </w:pPr>
      <w:rPr>
        <w:rFonts w:ascii="Symbol" w:hAnsi="Symbol" w:hint="default"/>
      </w:rPr>
    </w:lvl>
    <w:lvl w:ilvl="4" w:tplc="99A4C97A">
      <w:start w:val="1"/>
      <w:numFmt w:val="bullet"/>
      <w:lvlText w:val="o"/>
      <w:lvlJc w:val="left"/>
      <w:pPr>
        <w:tabs>
          <w:tab w:val="num" w:pos="3600"/>
        </w:tabs>
        <w:ind w:left="3600" w:hanging="360"/>
      </w:pPr>
      <w:rPr>
        <w:rFonts w:ascii="Courier New" w:hAnsi="Courier New" w:hint="default"/>
      </w:rPr>
    </w:lvl>
    <w:lvl w:ilvl="5" w:tplc="FDBCA21C">
      <w:start w:val="1"/>
      <w:numFmt w:val="bullet"/>
      <w:lvlText w:val=""/>
      <w:lvlJc w:val="left"/>
      <w:pPr>
        <w:tabs>
          <w:tab w:val="num" w:pos="4320"/>
        </w:tabs>
        <w:ind w:left="4320" w:hanging="360"/>
      </w:pPr>
      <w:rPr>
        <w:rFonts w:ascii="Wingdings" w:hAnsi="Wingdings" w:hint="default"/>
      </w:rPr>
    </w:lvl>
    <w:lvl w:ilvl="6" w:tplc="A0986D68">
      <w:start w:val="1"/>
      <w:numFmt w:val="bullet"/>
      <w:lvlText w:val=""/>
      <w:lvlJc w:val="left"/>
      <w:pPr>
        <w:tabs>
          <w:tab w:val="num" w:pos="5040"/>
        </w:tabs>
        <w:ind w:left="5040" w:hanging="360"/>
      </w:pPr>
      <w:rPr>
        <w:rFonts w:ascii="Symbol" w:hAnsi="Symbol" w:hint="default"/>
      </w:rPr>
    </w:lvl>
    <w:lvl w:ilvl="7" w:tplc="CDF6E838">
      <w:start w:val="1"/>
      <w:numFmt w:val="bullet"/>
      <w:lvlText w:val="o"/>
      <w:lvlJc w:val="left"/>
      <w:pPr>
        <w:tabs>
          <w:tab w:val="num" w:pos="5760"/>
        </w:tabs>
        <w:ind w:left="5760" w:hanging="360"/>
      </w:pPr>
      <w:rPr>
        <w:rFonts w:ascii="Courier New" w:hAnsi="Courier New" w:hint="default"/>
      </w:rPr>
    </w:lvl>
    <w:lvl w:ilvl="8" w:tplc="3B94F112">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5147598B"/>
    <w:multiLevelType w:val="hybridMultilevel"/>
    <w:tmpl w:val="E3360B06"/>
    <w:lvl w:ilvl="0" w:tplc="B6A2D616">
      <w:start w:val="1"/>
      <w:numFmt w:val="decimal"/>
      <w:pStyle w:val="TableCellL"/>
      <w:lvlText w:val="%1."/>
      <w:lvlJc w:val="left"/>
      <w:pPr>
        <w:tabs>
          <w:tab w:val="num" w:pos="360"/>
        </w:tabs>
        <w:ind w:left="360" w:hanging="360"/>
      </w:pPr>
      <w:rPr>
        <w:rFonts w:cs="Times New Roman" w:hint="default"/>
      </w:rPr>
    </w:lvl>
    <w:lvl w:ilvl="1" w:tplc="886AB492">
      <w:start w:val="1"/>
      <w:numFmt w:val="lowerLetter"/>
      <w:lvlText w:val="%2."/>
      <w:lvlJc w:val="left"/>
      <w:pPr>
        <w:tabs>
          <w:tab w:val="num" w:pos="1440"/>
        </w:tabs>
        <w:ind w:left="1440" w:hanging="360"/>
      </w:pPr>
      <w:rPr>
        <w:rFonts w:cs="Times New Roman"/>
      </w:rPr>
    </w:lvl>
    <w:lvl w:ilvl="2" w:tplc="DD5A6030">
      <w:start w:val="1"/>
      <w:numFmt w:val="lowerRoman"/>
      <w:lvlText w:val="%3."/>
      <w:lvlJc w:val="right"/>
      <w:pPr>
        <w:tabs>
          <w:tab w:val="num" w:pos="2160"/>
        </w:tabs>
        <w:ind w:left="2160" w:hanging="180"/>
      </w:pPr>
      <w:rPr>
        <w:rFonts w:cs="Times New Roman"/>
      </w:rPr>
    </w:lvl>
    <w:lvl w:ilvl="3" w:tplc="93AA6C12">
      <w:start w:val="1"/>
      <w:numFmt w:val="decimal"/>
      <w:lvlText w:val="%4."/>
      <w:lvlJc w:val="left"/>
      <w:pPr>
        <w:tabs>
          <w:tab w:val="num" w:pos="2880"/>
        </w:tabs>
        <w:ind w:left="2880" w:hanging="360"/>
      </w:pPr>
      <w:rPr>
        <w:rFonts w:cs="Times New Roman"/>
      </w:rPr>
    </w:lvl>
    <w:lvl w:ilvl="4" w:tplc="8C040A06">
      <w:start w:val="1"/>
      <w:numFmt w:val="lowerLetter"/>
      <w:lvlText w:val="%5."/>
      <w:lvlJc w:val="left"/>
      <w:pPr>
        <w:tabs>
          <w:tab w:val="num" w:pos="3600"/>
        </w:tabs>
        <w:ind w:left="3600" w:hanging="360"/>
      </w:pPr>
      <w:rPr>
        <w:rFonts w:cs="Times New Roman"/>
      </w:rPr>
    </w:lvl>
    <w:lvl w:ilvl="5" w:tplc="EDAA10B6">
      <w:start w:val="1"/>
      <w:numFmt w:val="lowerRoman"/>
      <w:lvlText w:val="%6."/>
      <w:lvlJc w:val="right"/>
      <w:pPr>
        <w:tabs>
          <w:tab w:val="num" w:pos="4320"/>
        </w:tabs>
        <w:ind w:left="4320" w:hanging="180"/>
      </w:pPr>
      <w:rPr>
        <w:rFonts w:cs="Times New Roman"/>
      </w:rPr>
    </w:lvl>
    <w:lvl w:ilvl="6" w:tplc="52BC4832">
      <w:start w:val="1"/>
      <w:numFmt w:val="decimal"/>
      <w:lvlText w:val="%7."/>
      <w:lvlJc w:val="left"/>
      <w:pPr>
        <w:tabs>
          <w:tab w:val="num" w:pos="5040"/>
        </w:tabs>
        <w:ind w:left="5040" w:hanging="360"/>
      </w:pPr>
      <w:rPr>
        <w:rFonts w:cs="Times New Roman"/>
      </w:rPr>
    </w:lvl>
    <w:lvl w:ilvl="7" w:tplc="0332E008">
      <w:start w:val="1"/>
      <w:numFmt w:val="lowerLetter"/>
      <w:lvlText w:val="%8."/>
      <w:lvlJc w:val="left"/>
      <w:pPr>
        <w:tabs>
          <w:tab w:val="num" w:pos="5760"/>
        </w:tabs>
        <w:ind w:left="5760" w:hanging="360"/>
      </w:pPr>
      <w:rPr>
        <w:rFonts w:cs="Times New Roman"/>
      </w:rPr>
    </w:lvl>
    <w:lvl w:ilvl="8" w:tplc="29BEE9C0">
      <w:start w:val="1"/>
      <w:numFmt w:val="lowerRoman"/>
      <w:lvlText w:val="%9."/>
      <w:lvlJc w:val="right"/>
      <w:pPr>
        <w:tabs>
          <w:tab w:val="num" w:pos="6480"/>
        </w:tabs>
        <w:ind w:left="6480" w:hanging="180"/>
      </w:pPr>
      <w:rPr>
        <w:rFonts w:cs="Times New Roman"/>
      </w:rPr>
    </w:lvl>
  </w:abstractNum>
  <w:abstractNum w:abstractNumId="89" w15:restartNumberingAfterBreak="0">
    <w:nsid w:val="53967527"/>
    <w:multiLevelType w:val="hybridMultilevel"/>
    <w:tmpl w:val="56CC2D0A"/>
    <w:lvl w:ilvl="0" w:tplc="04190001">
      <w:start w:val="1"/>
      <w:numFmt w:val="bullet"/>
      <w:pStyle w:val="OTRListmark10"/>
      <w:lvlText w:val="–"/>
      <w:lvlJc w:val="left"/>
      <w:pPr>
        <w:tabs>
          <w:tab w:val="num" w:pos="851"/>
        </w:tabs>
        <w:ind w:left="851" w:hanging="284"/>
      </w:pPr>
      <w:rPr>
        <w:rFonts w:ascii="Verdana" w:hAnsi="Verdana"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53D5526F"/>
    <w:multiLevelType w:val="multilevel"/>
    <w:tmpl w:val="269819D6"/>
    <w:styleLink w:val="415OutlineNumbering1"/>
    <w:lvl w:ilvl="0">
      <w:start w:val="1"/>
      <w:numFmt w:val="decimal"/>
      <w:suff w:val="space"/>
      <w:lvlText w:val="%1"/>
      <w:lvlJc w:val="left"/>
      <w:rPr>
        <w:rFonts w:ascii="Times New Roman" w:hAnsi="Times New Roman" w:cs="Times New Roman" w:hint="default"/>
        <w:b w:val="0"/>
        <w:bCs w:val="0"/>
        <w:i w:val="0"/>
        <w:iCs w:val="0"/>
        <w:strike w:val="0"/>
        <w:color w:val="auto"/>
        <w:sz w:val="24"/>
        <w:szCs w:val="24"/>
        <w:u w:val="none"/>
      </w:rPr>
    </w:lvl>
    <w:lvl w:ilvl="1">
      <w:start w:val="1"/>
      <w:numFmt w:val="decimal"/>
      <w:lvlText w:val="%1.%2"/>
      <w:lvlJc w:val="left"/>
      <w:pPr>
        <w:tabs>
          <w:tab w:val="num" w:pos="1440"/>
        </w:tabs>
        <w:ind w:firstLine="720"/>
      </w:pPr>
      <w:rPr>
        <w:rFonts w:ascii="Times New Roman" w:hAnsi="Times New Roman" w:cs="Times New Roman" w:hint="default"/>
        <w:b w:val="0"/>
        <w:bCs w:val="0"/>
        <w:i w:val="0"/>
        <w:iCs w:val="0"/>
        <w:strike w:val="0"/>
        <w:color w:val="auto"/>
        <w:sz w:val="24"/>
        <w:szCs w:val="24"/>
        <w:u w:val="none"/>
      </w:rPr>
    </w:lvl>
    <w:lvl w:ilvl="2">
      <w:start w:val="10"/>
      <w:numFmt w:val="decimal"/>
      <w:suff w:val="space"/>
      <w:lvlText w:val="%1.%2.%3"/>
      <w:lvlJc w:val="left"/>
      <w:pPr>
        <w:ind w:firstLine="720"/>
      </w:pPr>
      <w:rPr>
        <w:rFonts w:ascii="Times New Roman" w:hAnsi="Times New Roman" w:cs="Times New Roman" w:hint="default"/>
        <w:b w:val="0"/>
        <w:bCs w:val="0"/>
        <w:i w:val="0"/>
        <w:iCs w:val="0"/>
        <w:strike w:val="0"/>
        <w:color w:val="auto"/>
        <w:sz w:val="24"/>
        <w:szCs w:val="24"/>
        <w:u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color w:val="auto"/>
        <w:sz w:val="24"/>
        <w:szCs w:val="24"/>
        <w:u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color w:val="auto"/>
        <w:sz w:val="24"/>
        <w:szCs w:val="24"/>
        <w:u w:val="none"/>
      </w:rPr>
    </w:lvl>
    <w:lvl w:ilvl="5">
      <w:start w:val="1"/>
      <w:numFmt w:val="decimal"/>
      <w:suff w:val="space"/>
      <w:lvlText w:val="%1.%2.%3.%4.%5.%6"/>
      <w:lvlJc w:val="left"/>
      <w:pPr>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6">
      <w:start w:val="1"/>
      <w:numFmt w:val="decimal"/>
      <w:lvlText w:val="%1.%2.%3.%4.%5.%6.%7"/>
      <w:lvlJc w:val="left"/>
      <w:pPr>
        <w:tabs>
          <w:tab w:val="num" w:pos="2365"/>
        </w:tabs>
        <w:ind w:firstLine="363"/>
      </w:pPr>
      <w:rPr>
        <w:rFonts w:ascii="Arial" w:hAnsi="Arial" w:cs="Arial" w:hint="default"/>
        <w:b w:val="0"/>
        <w:bCs w:val="0"/>
        <w:i w:val="0"/>
        <w:iCs w:val="0"/>
        <w:strike w:val="0"/>
        <w:color w:val="auto"/>
        <w:spacing w:val="0"/>
        <w:w w:val="100"/>
        <w:position w:val="0"/>
        <w:sz w:val="22"/>
        <w:szCs w:val="22"/>
        <w:u w:val="none"/>
      </w:rPr>
    </w:lvl>
    <w:lvl w:ilvl="7">
      <w:start w:val="1"/>
      <w:numFmt w:val="decimal"/>
      <w:lvlText w:val="%1.%2.%3.%4.%5.%6.%7.%8"/>
      <w:lvlJc w:val="left"/>
      <w:pPr>
        <w:tabs>
          <w:tab w:val="num" w:pos="2591"/>
        </w:tabs>
        <w:ind w:firstLine="363"/>
      </w:pPr>
      <w:rPr>
        <w:rFonts w:ascii="Times New Roman" w:hAnsi="Times New Roman" w:cs="Times New Roman" w:hint="default"/>
        <w:b w:val="0"/>
        <w:bCs w:val="0"/>
        <w:i/>
        <w:iCs/>
        <w:strike w:val="0"/>
        <w:color w:val="auto"/>
        <w:spacing w:val="0"/>
        <w:w w:val="100"/>
        <w:position w:val="0"/>
        <w:sz w:val="24"/>
        <w:szCs w:val="24"/>
        <w:u w:val="none"/>
      </w:rPr>
    </w:lvl>
    <w:lvl w:ilvl="8">
      <w:start w:val="1"/>
      <w:numFmt w:val="decimal"/>
      <w:lvlText w:val="%1.%2.%3.%4.%5.%6.%7.%8.%9"/>
      <w:lvlJc w:val="left"/>
      <w:pPr>
        <w:tabs>
          <w:tab w:val="num" w:pos="2762"/>
        </w:tabs>
        <w:ind w:firstLine="363"/>
      </w:pPr>
      <w:rPr>
        <w:rFonts w:ascii="Times New Roman" w:hAnsi="Times New Roman" w:cs="Times New Roman" w:hint="default"/>
        <w:b w:val="0"/>
        <w:bCs w:val="0"/>
        <w:i w:val="0"/>
        <w:iCs w:val="0"/>
        <w:strike w:val="0"/>
        <w:color w:val="auto"/>
        <w:spacing w:val="0"/>
        <w:w w:val="100"/>
        <w:position w:val="0"/>
        <w:sz w:val="24"/>
        <w:szCs w:val="24"/>
        <w:u w:val="none"/>
      </w:rPr>
    </w:lvl>
  </w:abstractNum>
  <w:abstractNum w:abstractNumId="91" w15:restartNumberingAfterBreak="0">
    <w:nsid w:val="54476D32"/>
    <w:multiLevelType w:val="hybridMultilevel"/>
    <w:tmpl w:val="C8AE76E6"/>
    <w:styleLink w:val="110"/>
    <w:lvl w:ilvl="0" w:tplc="F5FC7B4C">
      <w:start w:val="1"/>
      <w:numFmt w:val="decimal"/>
      <w:lvlText w:val="%1."/>
      <w:lvlJc w:val="left"/>
      <w:pPr>
        <w:tabs>
          <w:tab w:val="num" w:pos="397"/>
        </w:tabs>
        <w:ind w:left="397"/>
      </w:pPr>
      <w:rPr>
        <w:rFonts w:cs="Times New Roman" w:hint="default"/>
        <w:sz w:val="24"/>
        <w:szCs w:val="24"/>
      </w:rPr>
    </w:lvl>
    <w:lvl w:ilvl="1" w:tplc="85E41382">
      <w:start w:val="1"/>
      <w:numFmt w:val="lowerLetter"/>
      <w:lvlText w:val="%2."/>
      <w:lvlJc w:val="left"/>
      <w:pPr>
        <w:tabs>
          <w:tab w:val="num" w:pos="1440"/>
        </w:tabs>
        <w:ind w:left="1440" w:hanging="360"/>
      </w:pPr>
      <w:rPr>
        <w:rFonts w:cs="Times New Roman" w:hint="default"/>
      </w:rPr>
    </w:lvl>
    <w:lvl w:ilvl="2" w:tplc="CA12928C">
      <w:start w:val="1"/>
      <w:numFmt w:val="lowerRoman"/>
      <w:lvlText w:val="%3."/>
      <w:lvlJc w:val="right"/>
      <w:pPr>
        <w:tabs>
          <w:tab w:val="num" w:pos="2160"/>
        </w:tabs>
        <w:ind w:left="2160" w:hanging="180"/>
      </w:pPr>
      <w:rPr>
        <w:rFonts w:cs="Times New Roman" w:hint="default"/>
      </w:rPr>
    </w:lvl>
    <w:lvl w:ilvl="3" w:tplc="7ADE18A6">
      <w:start w:val="1"/>
      <w:numFmt w:val="decimal"/>
      <w:lvlText w:val="%4."/>
      <w:lvlJc w:val="left"/>
      <w:pPr>
        <w:tabs>
          <w:tab w:val="num" w:pos="2880"/>
        </w:tabs>
        <w:ind w:left="2880" w:hanging="360"/>
      </w:pPr>
      <w:rPr>
        <w:rFonts w:cs="Times New Roman" w:hint="default"/>
      </w:rPr>
    </w:lvl>
    <w:lvl w:ilvl="4" w:tplc="E2A21C4E">
      <w:start w:val="1"/>
      <w:numFmt w:val="lowerLetter"/>
      <w:lvlText w:val="%5."/>
      <w:lvlJc w:val="left"/>
      <w:pPr>
        <w:tabs>
          <w:tab w:val="num" w:pos="3600"/>
        </w:tabs>
        <w:ind w:left="3600" w:hanging="360"/>
      </w:pPr>
      <w:rPr>
        <w:rFonts w:cs="Times New Roman" w:hint="default"/>
      </w:rPr>
    </w:lvl>
    <w:lvl w:ilvl="5" w:tplc="4CD4C9C4">
      <w:start w:val="1"/>
      <w:numFmt w:val="lowerRoman"/>
      <w:lvlText w:val="%6."/>
      <w:lvlJc w:val="right"/>
      <w:pPr>
        <w:tabs>
          <w:tab w:val="num" w:pos="4320"/>
        </w:tabs>
        <w:ind w:left="4320" w:hanging="180"/>
      </w:pPr>
      <w:rPr>
        <w:rFonts w:cs="Times New Roman" w:hint="default"/>
      </w:rPr>
    </w:lvl>
    <w:lvl w:ilvl="6" w:tplc="DE26076C">
      <w:start w:val="1"/>
      <w:numFmt w:val="decimal"/>
      <w:lvlText w:val="%7."/>
      <w:lvlJc w:val="left"/>
      <w:pPr>
        <w:tabs>
          <w:tab w:val="num" w:pos="5040"/>
        </w:tabs>
        <w:ind w:left="5040" w:hanging="360"/>
      </w:pPr>
      <w:rPr>
        <w:rFonts w:cs="Times New Roman" w:hint="default"/>
      </w:rPr>
    </w:lvl>
    <w:lvl w:ilvl="7" w:tplc="1D4AF07A">
      <w:start w:val="1"/>
      <w:numFmt w:val="lowerLetter"/>
      <w:lvlText w:val="%8."/>
      <w:lvlJc w:val="left"/>
      <w:pPr>
        <w:tabs>
          <w:tab w:val="num" w:pos="5760"/>
        </w:tabs>
        <w:ind w:left="5760" w:hanging="360"/>
      </w:pPr>
      <w:rPr>
        <w:rFonts w:cs="Times New Roman" w:hint="default"/>
      </w:rPr>
    </w:lvl>
    <w:lvl w:ilvl="8" w:tplc="2C38C13C">
      <w:start w:val="1"/>
      <w:numFmt w:val="lowerRoman"/>
      <w:lvlText w:val="%9."/>
      <w:lvlJc w:val="right"/>
      <w:pPr>
        <w:tabs>
          <w:tab w:val="num" w:pos="6480"/>
        </w:tabs>
        <w:ind w:left="6480" w:hanging="180"/>
      </w:pPr>
      <w:rPr>
        <w:rFonts w:cs="Times New Roman" w:hint="default"/>
      </w:rPr>
    </w:lvl>
  </w:abstractNum>
  <w:abstractNum w:abstractNumId="92" w15:restartNumberingAfterBreak="0">
    <w:nsid w:val="548B152B"/>
    <w:multiLevelType w:val="multilevel"/>
    <w:tmpl w:val="68062FB8"/>
    <w:styleLink w:val="416OutlineNumbering1"/>
    <w:lvl w:ilvl="0">
      <w:start w:val="4"/>
      <w:numFmt w:val="decimal"/>
      <w:suff w:val="space"/>
      <w:lvlText w:val="%1"/>
      <w:lvlJc w:val="left"/>
      <w:rPr>
        <w:rFonts w:ascii="Times New Roman" w:hAnsi="Times New Roman" w:cs="Times New Roman" w:hint="default"/>
        <w:b w:val="0"/>
        <w:bCs w:val="0"/>
        <w:i w:val="0"/>
        <w:iCs w:val="0"/>
        <w:strike w:val="0"/>
        <w:color w:val="auto"/>
        <w:sz w:val="24"/>
        <w:szCs w:val="24"/>
        <w:u w:val="none"/>
      </w:rPr>
    </w:lvl>
    <w:lvl w:ilvl="1">
      <w:start w:val="1"/>
      <w:numFmt w:val="decimal"/>
      <w:lvlText w:val="%1.%2"/>
      <w:lvlJc w:val="left"/>
      <w:pPr>
        <w:tabs>
          <w:tab w:val="num" w:pos="1440"/>
        </w:tabs>
        <w:ind w:firstLine="720"/>
      </w:pPr>
      <w:rPr>
        <w:rFonts w:ascii="Times New Roman" w:hAnsi="Times New Roman" w:cs="Times New Roman" w:hint="default"/>
        <w:b w:val="0"/>
        <w:bCs w:val="0"/>
        <w:i w:val="0"/>
        <w:iCs w:val="0"/>
        <w:strike w:val="0"/>
        <w:color w:val="auto"/>
        <w:sz w:val="24"/>
        <w:szCs w:val="24"/>
        <w:u w:val="none"/>
      </w:rPr>
    </w:lvl>
    <w:lvl w:ilvl="2">
      <w:start w:val="1"/>
      <w:numFmt w:val="decimal"/>
      <w:lvlText w:val="%1.%2.%3"/>
      <w:lvlJc w:val="left"/>
      <w:pPr>
        <w:tabs>
          <w:tab w:val="num" w:pos="1474"/>
        </w:tabs>
        <w:ind w:firstLine="720"/>
      </w:pPr>
      <w:rPr>
        <w:rFonts w:ascii="Times New Roman" w:hAnsi="Times New Roman" w:cs="Times New Roman" w:hint="default"/>
        <w:b w:val="0"/>
        <w:bCs w:val="0"/>
        <w:i w:val="0"/>
        <w:iCs w:val="0"/>
        <w:strike w:val="0"/>
        <w:color w:val="auto"/>
        <w:sz w:val="24"/>
        <w:szCs w:val="24"/>
        <w:u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color w:val="auto"/>
        <w:sz w:val="24"/>
        <w:szCs w:val="24"/>
        <w:u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color w:val="auto"/>
        <w:sz w:val="24"/>
        <w:szCs w:val="24"/>
        <w:u w:val="none"/>
      </w:rPr>
    </w:lvl>
    <w:lvl w:ilvl="5">
      <w:start w:val="1"/>
      <w:numFmt w:val="decimal"/>
      <w:lvlText w:val="%1.%2.%3.%4.%5.%6"/>
      <w:lvlJc w:val="left"/>
      <w:pPr>
        <w:tabs>
          <w:tab w:val="num" w:pos="2195"/>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6">
      <w:start w:val="1"/>
      <w:numFmt w:val="decimal"/>
      <w:lvlText w:val="%1.%2.%3.%4.%5.%6.%7"/>
      <w:lvlJc w:val="left"/>
      <w:pPr>
        <w:tabs>
          <w:tab w:val="num" w:pos="2364"/>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7">
      <w:start w:val="1"/>
      <w:numFmt w:val="decimal"/>
      <w:lvlText w:val="%1.%2.%3.%4.%5.%6.%7.%8"/>
      <w:lvlJc w:val="left"/>
      <w:pPr>
        <w:tabs>
          <w:tab w:val="num" w:pos="2591"/>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8">
      <w:start w:val="1"/>
      <w:numFmt w:val="decimal"/>
      <w:lvlText w:val="%1.%2.%3.%4.%5.%6.%7.%8.%9"/>
      <w:lvlJc w:val="left"/>
      <w:pPr>
        <w:tabs>
          <w:tab w:val="num" w:pos="2762"/>
        </w:tabs>
        <w:ind w:firstLine="720"/>
      </w:pPr>
      <w:rPr>
        <w:rFonts w:ascii="Times New Roman" w:hAnsi="Times New Roman" w:cs="Times New Roman" w:hint="default"/>
        <w:b w:val="0"/>
        <w:bCs w:val="0"/>
        <w:i w:val="0"/>
        <w:iCs w:val="0"/>
        <w:strike w:val="0"/>
        <w:color w:val="auto"/>
        <w:spacing w:val="0"/>
        <w:w w:val="100"/>
        <w:position w:val="0"/>
        <w:sz w:val="24"/>
        <w:szCs w:val="24"/>
        <w:u w:val="none"/>
      </w:rPr>
    </w:lvl>
  </w:abstractNum>
  <w:abstractNum w:abstractNumId="93" w15:restartNumberingAfterBreak="0">
    <w:nsid w:val="56CA4350"/>
    <w:multiLevelType w:val="multilevel"/>
    <w:tmpl w:val="29EEDA7C"/>
    <w:styleLink w:val="71Numbered1"/>
    <w:lvl w:ilvl="0">
      <w:start w:val="4"/>
      <w:numFmt w:val="decimal"/>
      <w:suff w:val="space"/>
      <w:lvlText w:val="%1"/>
      <w:lvlJc w:val="left"/>
      <w:rPr>
        <w:rFonts w:ascii="Times New Roman" w:hAnsi="Times New Roman" w:cs="Times New Roman" w:hint="default"/>
        <w:i w:val="0"/>
        <w:iCs w:val="0"/>
        <w:strike w:val="0"/>
        <w:color w:val="auto"/>
        <w:sz w:val="28"/>
        <w:szCs w:val="28"/>
        <w:u w:val="none"/>
      </w:rPr>
    </w:lvl>
    <w:lvl w:ilvl="1">
      <w:start w:val="9"/>
      <w:numFmt w:val="decimal"/>
      <w:suff w:val="space"/>
      <w:lvlText w:val="%1.%2"/>
      <w:lvlJc w:val="left"/>
      <w:pPr>
        <w:ind w:left="1304" w:hanging="584"/>
      </w:pPr>
      <w:rPr>
        <w:rFonts w:ascii="Times New Roman" w:hAnsi="Times New Roman" w:cs="Times New Roman" w:hint="default"/>
        <w:b w:val="0"/>
        <w:bCs w:val="0"/>
        <w:i w:val="0"/>
        <w:iCs w:val="0"/>
        <w:strike w:val="0"/>
        <w:color w:val="auto"/>
        <w:sz w:val="24"/>
        <w:szCs w:val="24"/>
        <w:u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color w:val="auto"/>
        <w:sz w:val="24"/>
        <w:szCs w:val="24"/>
        <w:u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color w:val="auto"/>
        <w:sz w:val="24"/>
        <w:szCs w:val="24"/>
        <w:u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color w:val="auto"/>
        <w:sz w:val="24"/>
        <w:szCs w:val="24"/>
        <w:u w:val="none"/>
      </w:rPr>
    </w:lvl>
    <w:lvl w:ilvl="5">
      <w:start w:val="1"/>
      <w:numFmt w:val="decimal"/>
      <w:lvlText w:val="%1.%2.%3.%4.%5.%6"/>
      <w:lvlJc w:val="left"/>
      <w:pPr>
        <w:tabs>
          <w:tab w:val="num" w:pos="2195"/>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6">
      <w:start w:val="1"/>
      <w:numFmt w:val="decimal"/>
      <w:lvlText w:val="%1.%2.%3.%4.%5.%6.%7"/>
      <w:lvlJc w:val="left"/>
      <w:pPr>
        <w:tabs>
          <w:tab w:val="num" w:pos="2364"/>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7">
      <w:start w:val="1"/>
      <w:numFmt w:val="decimal"/>
      <w:lvlText w:val="%1.%2.%3.%4.%5.%6.%7.%8"/>
      <w:lvlJc w:val="left"/>
      <w:pPr>
        <w:tabs>
          <w:tab w:val="num" w:pos="2591"/>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8">
      <w:start w:val="1"/>
      <w:numFmt w:val="decimal"/>
      <w:lvlText w:val="%1.%2.%3.%4.%5.%6.%7.%8.%9"/>
      <w:lvlJc w:val="left"/>
      <w:pPr>
        <w:tabs>
          <w:tab w:val="num" w:pos="2762"/>
        </w:tabs>
        <w:ind w:firstLine="720"/>
      </w:pPr>
      <w:rPr>
        <w:rFonts w:ascii="Times New Roman" w:hAnsi="Times New Roman" w:cs="Times New Roman" w:hint="default"/>
        <w:b w:val="0"/>
        <w:bCs w:val="0"/>
        <w:i w:val="0"/>
        <w:iCs w:val="0"/>
        <w:strike w:val="0"/>
        <w:color w:val="auto"/>
        <w:spacing w:val="0"/>
        <w:w w:val="100"/>
        <w:position w:val="0"/>
        <w:sz w:val="24"/>
        <w:szCs w:val="24"/>
        <w:u w:val="none"/>
      </w:rPr>
    </w:lvl>
  </w:abstractNum>
  <w:abstractNum w:abstractNumId="94" w15:restartNumberingAfterBreak="0">
    <w:nsid w:val="572E4A87"/>
    <w:multiLevelType w:val="multilevel"/>
    <w:tmpl w:val="4A6463D0"/>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w:hAnsi="Arial" w:cs="Arial" w:hint="default"/>
        <w:b w:val="0"/>
        <w:bCs w:val="0"/>
        <w:i w:val="0"/>
        <w:iCs w:val="0"/>
        <w:sz w:val="24"/>
        <w:szCs w:val="24"/>
      </w:rPr>
    </w:lvl>
    <w:lvl w:ilvl="3">
      <w:start w:val="1"/>
      <w:numFmt w:val="decimal"/>
      <w:suff w:val="space"/>
      <w:lvlText w:val="%1.%2.%3.%4."/>
      <w:lvlJc w:val="left"/>
      <w:pPr>
        <w:ind w:left="2704" w:hanging="567"/>
      </w:pPr>
      <w:rPr>
        <w:rFonts w:ascii="Arial" w:hAnsi="Arial" w:cs="Arial" w:hint="default"/>
        <w:b w:val="0"/>
        <w:bCs w:val="0"/>
        <w:i w:val="0"/>
        <w:iCs w:val="0"/>
        <w:sz w:val="24"/>
        <w:szCs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95" w15:restartNumberingAfterBreak="0">
    <w:nsid w:val="5732662F"/>
    <w:multiLevelType w:val="multilevel"/>
    <w:tmpl w:val="783E6A40"/>
    <w:lvl w:ilvl="0">
      <w:start w:val="1"/>
      <w:numFmt w:val="decimal"/>
      <w:lvlText w:val="%1."/>
      <w:lvlJc w:val="left"/>
      <w:pPr>
        <w:ind w:left="720" w:hanging="360"/>
      </w:pPr>
      <w:rPr>
        <w:rFonts w:hint="default"/>
        <w:b/>
      </w:rPr>
    </w:lvl>
    <w:lvl w:ilvl="1">
      <w:start w:val="2"/>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96" w15:restartNumberingAfterBreak="0">
    <w:nsid w:val="5AA11FE3"/>
    <w:multiLevelType w:val="hybridMultilevel"/>
    <w:tmpl w:val="1290A248"/>
    <w:lvl w:ilvl="0" w:tplc="9912EFBE">
      <w:start w:val="1"/>
      <w:numFmt w:val="bullet"/>
      <w:pStyle w:val="af9"/>
      <w:lvlText w:val="―"/>
      <w:lvlJc w:val="left"/>
      <w:pPr>
        <w:tabs>
          <w:tab w:val="num" w:pos="340"/>
        </w:tabs>
      </w:pPr>
      <w:rPr>
        <w:rFonts w:ascii="Arial" w:hAnsi="Arial" w:hint="default"/>
        <w:b w:val="0"/>
        <w:i w:val="0"/>
        <w:color w:val="auto"/>
        <w:spacing w:val="0"/>
        <w:w w:val="100"/>
        <w:sz w:val="18"/>
      </w:rPr>
    </w:lvl>
    <w:lvl w:ilvl="1" w:tplc="CBD443AE">
      <w:start w:val="1"/>
      <w:numFmt w:val="bullet"/>
      <w:lvlText w:val="o"/>
      <w:lvlJc w:val="left"/>
      <w:pPr>
        <w:tabs>
          <w:tab w:val="num" w:pos="1440"/>
        </w:tabs>
        <w:ind w:left="1440" w:hanging="360"/>
      </w:pPr>
      <w:rPr>
        <w:rFonts w:ascii="Courier New" w:hAnsi="Courier New" w:hint="default"/>
      </w:rPr>
    </w:lvl>
    <w:lvl w:ilvl="2" w:tplc="F500C77C">
      <w:start w:val="1"/>
      <w:numFmt w:val="bullet"/>
      <w:lvlText w:val=""/>
      <w:lvlJc w:val="left"/>
      <w:pPr>
        <w:tabs>
          <w:tab w:val="num" w:pos="2160"/>
        </w:tabs>
        <w:ind w:left="2160" w:hanging="360"/>
      </w:pPr>
      <w:rPr>
        <w:rFonts w:ascii="Wingdings" w:hAnsi="Wingdings" w:hint="default"/>
      </w:rPr>
    </w:lvl>
    <w:lvl w:ilvl="3" w:tplc="989C0CD4">
      <w:start w:val="1"/>
      <w:numFmt w:val="bullet"/>
      <w:lvlText w:val=""/>
      <w:lvlJc w:val="left"/>
      <w:pPr>
        <w:tabs>
          <w:tab w:val="num" w:pos="2880"/>
        </w:tabs>
        <w:ind w:left="2880" w:hanging="360"/>
      </w:pPr>
      <w:rPr>
        <w:rFonts w:ascii="Symbol" w:hAnsi="Symbol" w:hint="default"/>
      </w:rPr>
    </w:lvl>
    <w:lvl w:ilvl="4" w:tplc="82EC3AE4">
      <w:start w:val="1"/>
      <w:numFmt w:val="bullet"/>
      <w:lvlText w:val="o"/>
      <w:lvlJc w:val="left"/>
      <w:pPr>
        <w:tabs>
          <w:tab w:val="num" w:pos="3600"/>
        </w:tabs>
        <w:ind w:left="3600" w:hanging="360"/>
      </w:pPr>
      <w:rPr>
        <w:rFonts w:ascii="Courier New" w:hAnsi="Courier New" w:hint="default"/>
      </w:rPr>
    </w:lvl>
    <w:lvl w:ilvl="5" w:tplc="BFF0D07C">
      <w:start w:val="1"/>
      <w:numFmt w:val="bullet"/>
      <w:lvlText w:val=""/>
      <w:lvlJc w:val="left"/>
      <w:pPr>
        <w:tabs>
          <w:tab w:val="num" w:pos="4320"/>
        </w:tabs>
        <w:ind w:left="4320" w:hanging="360"/>
      </w:pPr>
      <w:rPr>
        <w:rFonts w:ascii="Wingdings" w:hAnsi="Wingdings" w:hint="default"/>
      </w:rPr>
    </w:lvl>
    <w:lvl w:ilvl="6" w:tplc="BD90AE84">
      <w:start w:val="1"/>
      <w:numFmt w:val="bullet"/>
      <w:lvlText w:val=""/>
      <w:lvlJc w:val="left"/>
      <w:pPr>
        <w:tabs>
          <w:tab w:val="num" w:pos="5040"/>
        </w:tabs>
        <w:ind w:left="5040" w:hanging="360"/>
      </w:pPr>
      <w:rPr>
        <w:rFonts w:ascii="Symbol" w:hAnsi="Symbol" w:hint="default"/>
      </w:rPr>
    </w:lvl>
    <w:lvl w:ilvl="7" w:tplc="7AA8DB1A">
      <w:start w:val="1"/>
      <w:numFmt w:val="bullet"/>
      <w:lvlText w:val="o"/>
      <w:lvlJc w:val="left"/>
      <w:pPr>
        <w:tabs>
          <w:tab w:val="num" w:pos="5760"/>
        </w:tabs>
        <w:ind w:left="5760" w:hanging="360"/>
      </w:pPr>
      <w:rPr>
        <w:rFonts w:ascii="Courier New" w:hAnsi="Courier New" w:hint="default"/>
      </w:rPr>
    </w:lvl>
    <w:lvl w:ilvl="8" w:tplc="2C1EE972">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5AE07BE4"/>
    <w:multiLevelType w:val="hybridMultilevel"/>
    <w:tmpl w:val="3EA6B128"/>
    <w:lvl w:ilvl="0" w:tplc="FC10B8E6">
      <w:start w:val="1"/>
      <w:numFmt w:val="bullet"/>
      <w:pStyle w:val="afa"/>
      <w:lvlText w:val=" "/>
      <w:lvlJc w:val="left"/>
      <w:pPr>
        <w:tabs>
          <w:tab w:val="num" w:pos="0"/>
        </w:tabs>
        <w:ind w:firstLine="198"/>
      </w:pPr>
      <w:rPr>
        <w:rFonts w:ascii="Arial" w:hAnsi="Arial" w:hint="default"/>
      </w:rPr>
    </w:lvl>
    <w:lvl w:ilvl="1" w:tplc="D5B28A18">
      <w:start w:val="1"/>
      <w:numFmt w:val="bullet"/>
      <w:lvlText w:val="o"/>
      <w:lvlJc w:val="left"/>
      <w:pPr>
        <w:tabs>
          <w:tab w:val="num" w:pos="1440"/>
        </w:tabs>
        <w:ind w:left="1440" w:hanging="360"/>
      </w:pPr>
      <w:rPr>
        <w:rFonts w:ascii="Courier New" w:hAnsi="Courier New" w:hint="default"/>
      </w:rPr>
    </w:lvl>
    <w:lvl w:ilvl="2" w:tplc="4D8C62EE">
      <w:start w:val="1"/>
      <w:numFmt w:val="bullet"/>
      <w:lvlText w:val=""/>
      <w:lvlJc w:val="left"/>
      <w:pPr>
        <w:tabs>
          <w:tab w:val="num" w:pos="2160"/>
        </w:tabs>
        <w:ind w:left="2160" w:hanging="360"/>
      </w:pPr>
      <w:rPr>
        <w:rFonts w:ascii="Wingdings" w:hAnsi="Wingdings" w:hint="default"/>
      </w:rPr>
    </w:lvl>
    <w:lvl w:ilvl="3" w:tplc="C6BA557E">
      <w:start w:val="1"/>
      <w:numFmt w:val="bullet"/>
      <w:lvlText w:val=""/>
      <w:lvlJc w:val="left"/>
      <w:pPr>
        <w:tabs>
          <w:tab w:val="num" w:pos="2880"/>
        </w:tabs>
        <w:ind w:left="2880" w:hanging="360"/>
      </w:pPr>
      <w:rPr>
        <w:rFonts w:ascii="Symbol" w:hAnsi="Symbol" w:hint="default"/>
      </w:rPr>
    </w:lvl>
    <w:lvl w:ilvl="4" w:tplc="5C22FFF4">
      <w:start w:val="1"/>
      <w:numFmt w:val="bullet"/>
      <w:lvlText w:val="o"/>
      <w:lvlJc w:val="left"/>
      <w:pPr>
        <w:tabs>
          <w:tab w:val="num" w:pos="3600"/>
        </w:tabs>
        <w:ind w:left="3600" w:hanging="360"/>
      </w:pPr>
      <w:rPr>
        <w:rFonts w:ascii="Courier New" w:hAnsi="Courier New" w:hint="default"/>
      </w:rPr>
    </w:lvl>
    <w:lvl w:ilvl="5" w:tplc="CBD8CC84">
      <w:start w:val="1"/>
      <w:numFmt w:val="bullet"/>
      <w:lvlText w:val=""/>
      <w:lvlJc w:val="left"/>
      <w:pPr>
        <w:tabs>
          <w:tab w:val="num" w:pos="4320"/>
        </w:tabs>
        <w:ind w:left="4320" w:hanging="360"/>
      </w:pPr>
      <w:rPr>
        <w:rFonts w:ascii="Wingdings" w:hAnsi="Wingdings" w:hint="default"/>
      </w:rPr>
    </w:lvl>
    <w:lvl w:ilvl="6" w:tplc="7F405FCE">
      <w:start w:val="1"/>
      <w:numFmt w:val="bullet"/>
      <w:lvlText w:val=""/>
      <w:lvlJc w:val="left"/>
      <w:pPr>
        <w:tabs>
          <w:tab w:val="num" w:pos="5040"/>
        </w:tabs>
        <w:ind w:left="5040" w:hanging="360"/>
      </w:pPr>
      <w:rPr>
        <w:rFonts w:ascii="Symbol" w:hAnsi="Symbol" w:hint="default"/>
      </w:rPr>
    </w:lvl>
    <w:lvl w:ilvl="7" w:tplc="F12CD278">
      <w:start w:val="1"/>
      <w:numFmt w:val="bullet"/>
      <w:lvlText w:val="o"/>
      <w:lvlJc w:val="left"/>
      <w:pPr>
        <w:tabs>
          <w:tab w:val="num" w:pos="5760"/>
        </w:tabs>
        <w:ind w:left="5760" w:hanging="360"/>
      </w:pPr>
      <w:rPr>
        <w:rFonts w:ascii="Courier New" w:hAnsi="Courier New" w:hint="default"/>
      </w:rPr>
    </w:lvl>
    <w:lvl w:ilvl="8" w:tplc="DA56AF0C">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5F11558A"/>
    <w:multiLevelType w:val="multilevel"/>
    <w:tmpl w:val="969459A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99" w15:restartNumberingAfterBreak="0">
    <w:nsid w:val="636D05EF"/>
    <w:multiLevelType w:val="multilevel"/>
    <w:tmpl w:val="D6565D60"/>
    <w:styleLink w:val="39"/>
    <w:lvl w:ilvl="0">
      <w:start w:val="1"/>
      <w:numFmt w:val="decimal"/>
      <w:lvlText w:val="%1)"/>
      <w:lvlJc w:val="left"/>
      <w:pPr>
        <w:ind w:left="360" w:hanging="360"/>
      </w:pPr>
      <w:rPr>
        <w:rFonts w:ascii="Arial" w:hAnsi="Arial" w:cs="Arial" w:hint="default"/>
        <w:caps w:val="0"/>
        <w:strike w:val="0"/>
        <w:vanish w:val="0"/>
        <w:color w:val="000000"/>
        <w:sz w:val="24"/>
        <w:szCs w:val="24"/>
        <w:vertAlign w:val="baseline"/>
      </w:rPr>
    </w:lvl>
    <w:lvl w:ilvl="1">
      <w:start w:val="1"/>
      <w:numFmt w:val="decimal"/>
      <w:lvlText w:val="%2.%1"/>
      <w:lvlJc w:val="left"/>
      <w:pPr>
        <w:ind w:left="720" w:hanging="360"/>
      </w:pPr>
      <w:rPr>
        <w:rFonts w:cs="Times New Roman" w:hint="default"/>
      </w:rPr>
    </w:lvl>
    <w:lvl w:ilvl="2">
      <w:start w:val="1"/>
      <w:numFmt w:val="lowerRoman"/>
      <w:lvlRestart w:val="0"/>
      <w:lvlText w:val="%3)"/>
      <w:lvlJc w:val="left"/>
      <w:pPr>
        <w:ind w:left="1080" w:hanging="360"/>
      </w:pPr>
      <w:rPr>
        <w:rFonts w:ascii="Arial" w:hAnsi="Arial" w:cs="Arial" w:hint="default"/>
        <w:b w:val="0"/>
        <w:bCs w:val="0"/>
        <w:i w:val="0"/>
        <w:iCs w:val="0"/>
        <w:caps w:val="0"/>
        <w:strike w:val="0"/>
        <w:vanish w:val="0"/>
        <w:color w:val="000000"/>
        <w:sz w:val="24"/>
        <w:szCs w:val="24"/>
        <w:vertAlign w:val="baseline"/>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00" w15:restartNumberingAfterBreak="0">
    <w:nsid w:val="64F4247A"/>
    <w:multiLevelType w:val="multilevel"/>
    <w:tmpl w:val="B09833D0"/>
    <w:styleLink w:val="61Numbered1"/>
    <w:lvl w:ilvl="0">
      <w:start w:val="4"/>
      <w:numFmt w:val="decimal"/>
      <w:suff w:val="space"/>
      <w:lvlText w:val="%1"/>
      <w:lvlJc w:val="left"/>
      <w:pPr>
        <w:ind w:firstLine="720"/>
      </w:pPr>
      <w:rPr>
        <w:rFonts w:ascii="Times New Roman" w:hAnsi="Times New Roman" w:cs="Times New Roman" w:hint="default"/>
        <w:b w:val="0"/>
        <w:bCs w:val="0"/>
        <w:i w:val="0"/>
        <w:iCs w:val="0"/>
        <w:strike w:val="0"/>
        <w:color w:val="auto"/>
        <w:sz w:val="24"/>
        <w:szCs w:val="24"/>
        <w:u w:val="none"/>
      </w:rPr>
    </w:lvl>
    <w:lvl w:ilvl="1">
      <w:start w:val="12"/>
      <w:numFmt w:val="decimal"/>
      <w:suff w:val="space"/>
      <w:lvlText w:val="%1.%2"/>
      <w:lvlJc w:val="left"/>
      <w:pPr>
        <w:ind w:firstLine="720"/>
      </w:pPr>
      <w:rPr>
        <w:rFonts w:ascii="Times New Roman" w:hAnsi="Times New Roman" w:cs="Times New Roman" w:hint="default"/>
        <w:b w:val="0"/>
        <w:bCs w:val="0"/>
        <w:i w:val="0"/>
        <w:iCs w:val="0"/>
        <w:strike w:val="0"/>
        <w:color w:val="auto"/>
        <w:sz w:val="24"/>
        <w:szCs w:val="24"/>
        <w:u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color w:val="auto"/>
        <w:sz w:val="24"/>
        <w:szCs w:val="24"/>
        <w:u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color w:val="auto"/>
        <w:sz w:val="24"/>
        <w:szCs w:val="24"/>
        <w:u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color w:val="auto"/>
        <w:sz w:val="24"/>
        <w:szCs w:val="24"/>
        <w:u w:val="none"/>
      </w:rPr>
    </w:lvl>
    <w:lvl w:ilvl="5">
      <w:start w:val="1"/>
      <w:numFmt w:val="decimal"/>
      <w:lvlText w:val="%1.%2.%3.%4.%5.%6"/>
      <w:lvlJc w:val="left"/>
      <w:pPr>
        <w:tabs>
          <w:tab w:val="num" w:pos="2195"/>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6">
      <w:start w:val="1"/>
      <w:numFmt w:val="decimal"/>
      <w:lvlText w:val="%1.%2.%3.%4.%5.%6.%7"/>
      <w:lvlJc w:val="left"/>
      <w:pPr>
        <w:tabs>
          <w:tab w:val="num" w:pos="2364"/>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7">
      <w:start w:val="1"/>
      <w:numFmt w:val="decimal"/>
      <w:lvlText w:val="%1.%2.%3.%4.%5.%6.%7.%8"/>
      <w:lvlJc w:val="left"/>
      <w:pPr>
        <w:tabs>
          <w:tab w:val="num" w:pos="2591"/>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8">
      <w:start w:val="1"/>
      <w:numFmt w:val="decimal"/>
      <w:lvlText w:val="%1.%2.%3.%4.%5.%6.%7.%8.%9"/>
      <w:lvlJc w:val="left"/>
      <w:pPr>
        <w:tabs>
          <w:tab w:val="num" w:pos="2762"/>
        </w:tabs>
        <w:ind w:firstLine="720"/>
      </w:pPr>
      <w:rPr>
        <w:rFonts w:ascii="Times New Roman" w:hAnsi="Times New Roman" w:cs="Times New Roman" w:hint="default"/>
        <w:b w:val="0"/>
        <w:bCs w:val="0"/>
        <w:i w:val="0"/>
        <w:iCs w:val="0"/>
        <w:strike w:val="0"/>
        <w:color w:val="auto"/>
        <w:spacing w:val="0"/>
        <w:w w:val="100"/>
        <w:position w:val="0"/>
        <w:sz w:val="24"/>
        <w:szCs w:val="24"/>
        <w:u w:val="none"/>
      </w:rPr>
    </w:lvl>
  </w:abstractNum>
  <w:abstractNum w:abstractNumId="101" w15:restartNumberingAfterBreak="0">
    <w:nsid w:val="65830FAF"/>
    <w:multiLevelType w:val="hybridMultilevel"/>
    <w:tmpl w:val="B444160E"/>
    <w:lvl w:ilvl="0" w:tplc="FFFFFFFF">
      <w:start w:val="1"/>
      <w:numFmt w:val="bullet"/>
      <w:pStyle w:val="1b"/>
      <w:lvlText w:val=""/>
      <w:lvlJc w:val="left"/>
      <w:pPr>
        <w:tabs>
          <w:tab w:val="num" w:pos="0"/>
        </w:tabs>
        <w:ind w:firstLine="34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659B2B02"/>
    <w:multiLevelType w:val="hybridMultilevel"/>
    <w:tmpl w:val="57585A6E"/>
    <w:lvl w:ilvl="0" w:tplc="F36C34F4">
      <w:start w:val="1"/>
      <w:numFmt w:val="none"/>
      <w:pStyle w:val="afb"/>
      <w:lvlText w:val="--  "/>
      <w:lvlJc w:val="left"/>
      <w:pPr>
        <w:tabs>
          <w:tab w:val="num" w:pos="0"/>
        </w:tabs>
        <w:ind w:firstLine="624"/>
      </w:pPr>
      <w:rPr>
        <w:rFonts w:ascii="Arial" w:hAnsi="Arial" w:cs="Arial" w:hint="default"/>
        <w:b w:val="0"/>
        <w:bCs w:val="0"/>
        <w:i w:val="0"/>
        <w:iCs w:val="0"/>
        <w:color w:val="auto"/>
        <w:spacing w:val="-20"/>
        <w:w w:val="100"/>
        <w:sz w:val="22"/>
        <w:szCs w:val="22"/>
      </w:rPr>
    </w:lvl>
    <w:lvl w:ilvl="1" w:tplc="D8AA98FC">
      <w:start w:val="1"/>
      <w:numFmt w:val="bullet"/>
      <w:lvlText w:val="o"/>
      <w:lvlJc w:val="left"/>
      <w:pPr>
        <w:tabs>
          <w:tab w:val="num" w:pos="1440"/>
        </w:tabs>
        <w:ind w:left="1440" w:hanging="360"/>
      </w:pPr>
      <w:rPr>
        <w:rFonts w:ascii="Courier New" w:hAnsi="Courier New" w:hint="default"/>
      </w:rPr>
    </w:lvl>
    <w:lvl w:ilvl="2" w:tplc="8B363154">
      <w:start w:val="1"/>
      <w:numFmt w:val="bullet"/>
      <w:lvlText w:val=""/>
      <w:lvlJc w:val="left"/>
      <w:pPr>
        <w:tabs>
          <w:tab w:val="num" w:pos="2160"/>
        </w:tabs>
        <w:ind w:left="2160" w:hanging="360"/>
      </w:pPr>
      <w:rPr>
        <w:rFonts w:ascii="Wingdings" w:hAnsi="Wingdings" w:hint="default"/>
      </w:rPr>
    </w:lvl>
    <w:lvl w:ilvl="3" w:tplc="C2FCBBB8">
      <w:start w:val="1"/>
      <w:numFmt w:val="bullet"/>
      <w:lvlText w:val=""/>
      <w:lvlJc w:val="left"/>
      <w:pPr>
        <w:tabs>
          <w:tab w:val="num" w:pos="2880"/>
        </w:tabs>
        <w:ind w:left="2880" w:hanging="360"/>
      </w:pPr>
      <w:rPr>
        <w:rFonts w:ascii="Symbol" w:hAnsi="Symbol" w:hint="default"/>
      </w:rPr>
    </w:lvl>
    <w:lvl w:ilvl="4" w:tplc="32683CF0">
      <w:start w:val="1"/>
      <w:numFmt w:val="bullet"/>
      <w:lvlText w:val="o"/>
      <w:lvlJc w:val="left"/>
      <w:pPr>
        <w:tabs>
          <w:tab w:val="num" w:pos="3600"/>
        </w:tabs>
        <w:ind w:left="3600" w:hanging="360"/>
      </w:pPr>
      <w:rPr>
        <w:rFonts w:ascii="Courier New" w:hAnsi="Courier New" w:hint="default"/>
      </w:rPr>
    </w:lvl>
    <w:lvl w:ilvl="5" w:tplc="228CCEA4">
      <w:start w:val="1"/>
      <w:numFmt w:val="bullet"/>
      <w:lvlText w:val=""/>
      <w:lvlJc w:val="left"/>
      <w:pPr>
        <w:tabs>
          <w:tab w:val="num" w:pos="4320"/>
        </w:tabs>
        <w:ind w:left="4320" w:hanging="360"/>
      </w:pPr>
      <w:rPr>
        <w:rFonts w:ascii="Wingdings" w:hAnsi="Wingdings" w:hint="default"/>
      </w:rPr>
    </w:lvl>
    <w:lvl w:ilvl="6" w:tplc="07F0F91C">
      <w:start w:val="1"/>
      <w:numFmt w:val="bullet"/>
      <w:lvlText w:val=""/>
      <w:lvlJc w:val="left"/>
      <w:pPr>
        <w:tabs>
          <w:tab w:val="num" w:pos="5040"/>
        </w:tabs>
        <w:ind w:left="5040" w:hanging="360"/>
      </w:pPr>
      <w:rPr>
        <w:rFonts w:ascii="Symbol" w:hAnsi="Symbol" w:hint="default"/>
      </w:rPr>
    </w:lvl>
    <w:lvl w:ilvl="7" w:tplc="634E0E82">
      <w:start w:val="1"/>
      <w:numFmt w:val="bullet"/>
      <w:lvlText w:val="o"/>
      <w:lvlJc w:val="left"/>
      <w:pPr>
        <w:tabs>
          <w:tab w:val="num" w:pos="5760"/>
        </w:tabs>
        <w:ind w:left="5760" w:hanging="360"/>
      </w:pPr>
      <w:rPr>
        <w:rFonts w:ascii="Courier New" w:hAnsi="Courier New" w:hint="default"/>
      </w:rPr>
    </w:lvl>
    <w:lvl w:ilvl="8" w:tplc="CDBC610A">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66052DB5"/>
    <w:multiLevelType w:val="hybridMultilevel"/>
    <w:tmpl w:val="4430423E"/>
    <w:lvl w:ilvl="0" w:tplc="C6205CA4">
      <w:start w:val="1"/>
      <w:numFmt w:val="bullet"/>
      <w:pStyle w:val="28"/>
      <w:lvlText w:val=""/>
      <w:lvlJc w:val="left"/>
      <w:pPr>
        <w:tabs>
          <w:tab w:val="num" w:pos="1800"/>
        </w:tabs>
        <w:ind w:left="1800" w:hanging="360"/>
      </w:pPr>
      <w:rPr>
        <w:rFonts w:ascii="Symbol" w:hAnsi="Symbol" w:hint="default"/>
      </w:rPr>
    </w:lvl>
    <w:lvl w:ilvl="1" w:tplc="61A6984C">
      <w:start w:val="1"/>
      <w:numFmt w:val="lowerLetter"/>
      <w:lvlText w:val="%2."/>
      <w:lvlJc w:val="left"/>
      <w:pPr>
        <w:tabs>
          <w:tab w:val="num" w:pos="1440"/>
        </w:tabs>
        <w:ind w:left="1440" w:hanging="360"/>
      </w:pPr>
      <w:rPr>
        <w:rFonts w:cs="Times New Roman"/>
      </w:rPr>
    </w:lvl>
    <w:lvl w:ilvl="2" w:tplc="04744748">
      <w:start w:val="1"/>
      <w:numFmt w:val="lowerRoman"/>
      <w:lvlText w:val="%3."/>
      <w:lvlJc w:val="right"/>
      <w:pPr>
        <w:tabs>
          <w:tab w:val="num" w:pos="2160"/>
        </w:tabs>
        <w:ind w:left="2160" w:hanging="180"/>
      </w:pPr>
      <w:rPr>
        <w:rFonts w:cs="Times New Roman"/>
      </w:rPr>
    </w:lvl>
    <w:lvl w:ilvl="3" w:tplc="26F04E0C">
      <w:start w:val="1"/>
      <w:numFmt w:val="decimal"/>
      <w:lvlText w:val="%4."/>
      <w:lvlJc w:val="left"/>
      <w:pPr>
        <w:tabs>
          <w:tab w:val="num" w:pos="2880"/>
        </w:tabs>
        <w:ind w:left="2880" w:hanging="360"/>
      </w:pPr>
      <w:rPr>
        <w:rFonts w:cs="Times New Roman"/>
      </w:rPr>
    </w:lvl>
    <w:lvl w:ilvl="4" w:tplc="BB1CB16E">
      <w:start w:val="1"/>
      <w:numFmt w:val="lowerLetter"/>
      <w:lvlText w:val="%5."/>
      <w:lvlJc w:val="left"/>
      <w:pPr>
        <w:tabs>
          <w:tab w:val="num" w:pos="3600"/>
        </w:tabs>
        <w:ind w:left="3600" w:hanging="360"/>
      </w:pPr>
      <w:rPr>
        <w:rFonts w:cs="Times New Roman"/>
      </w:rPr>
    </w:lvl>
    <w:lvl w:ilvl="5" w:tplc="6414F144">
      <w:start w:val="1"/>
      <w:numFmt w:val="lowerRoman"/>
      <w:lvlText w:val="%6."/>
      <w:lvlJc w:val="right"/>
      <w:pPr>
        <w:tabs>
          <w:tab w:val="num" w:pos="4320"/>
        </w:tabs>
        <w:ind w:left="4320" w:hanging="180"/>
      </w:pPr>
      <w:rPr>
        <w:rFonts w:cs="Times New Roman"/>
      </w:rPr>
    </w:lvl>
    <w:lvl w:ilvl="6" w:tplc="7C706CCA">
      <w:start w:val="1"/>
      <w:numFmt w:val="decimal"/>
      <w:lvlText w:val="%7."/>
      <w:lvlJc w:val="left"/>
      <w:pPr>
        <w:tabs>
          <w:tab w:val="num" w:pos="5040"/>
        </w:tabs>
        <w:ind w:left="5040" w:hanging="360"/>
      </w:pPr>
      <w:rPr>
        <w:rFonts w:cs="Times New Roman"/>
      </w:rPr>
    </w:lvl>
    <w:lvl w:ilvl="7" w:tplc="F8C680F6">
      <w:start w:val="1"/>
      <w:numFmt w:val="lowerLetter"/>
      <w:lvlText w:val="%8."/>
      <w:lvlJc w:val="left"/>
      <w:pPr>
        <w:tabs>
          <w:tab w:val="num" w:pos="5760"/>
        </w:tabs>
        <w:ind w:left="5760" w:hanging="360"/>
      </w:pPr>
      <w:rPr>
        <w:rFonts w:cs="Times New Roman"/>
      </w:rPr>
    </w:lvl>
    <w:lvl w:ilvl="8" w:tplc="BE66E3B0">
      <w:start w:val="1"/>
      <w:numFmt w:val="lowerRoman"/>
      <w:lvlText w:val="%9."/>
      <w:lvlJc w:val="right"/>
      <w:pPr>
        <w:tabs>
          <w:tab w:val="num" w:pos="6480"/>
        </w:tabs>
        <w:ind w:left="6480" w:hanging="180"/>
      </w:pPr>
      <w:rPr>
        <w:rFonts w:cs="Times New Roman"/>
      </w:rPr>
    </w:lvl>
  </w:abstractNum>
  <w:abstractNum w:abstractNumId="104" w15:restartNumberingAfterBreak="0">
    <w:nsid w:val="67795734"/>
    <w:multiLevelType w:val="multilevel"/>
    <w:tmpl w:val="3BFED87A"/>
    <w:styleLink w:val="ArticleSection"/>
    <w:lvl w:ilvl="0">
      <w:start w:val="7"/>
      <w:numFmt w:val="decimal"/>
      <w:suff w:val="space"/>
      <w:lvlText w:val="%1"/>
      <w:lvlJc w:val="left"/>
      <w:pPr>
        <w:ind w:left="360" w:hanging="360"/>
      </w:pPr>
      <w:rPr>
        <w:rFonts w:ascii="Times New Roman" w:hAnsi="Times New Roman" w:cs="Times New Roman" w:hint="default"/>
        <w:b w:val="0"/>
        <w:bCs w:val="0"/>
        <w:i w:val="0"/>
        <w:iCs w:val="0"/>
        <w:strike w:val="0"/>
        <w:color w:val="auto"/>
        <w:sz w:val="24"/>
        <w:szCs w:val="24"/>
        <w:u w:val="none"/>
      </w:rPr>
    </w:lvl>
    <w:lvl w:ilvl="1">
      <w:start w:val="1"/>
      <w:numFmt w:val="decimal"/>
      <w:lvlText w:val="%1.%2"/>
      <w:lvlJc w:val="left"/>
      <w:pPr>
        <w:tabs>
          <w:tab w:val="num" w:pos="1440"/>
        </w:tabs>
        <w:ind w:firstLine="720"/>
      </w:pPr>
      <w:rPr>
        <w:rFonts w:ascii="Times New Roman" w:hAnsi="Times New Roman" w:cs="Times New Roman" w:hint="default"/>
        <w:b w:val="0"/>
        <w:bCs w:val="0"/>
        <w:i w:val="0"/>
        <w:iCs w:val="0"/>
        <w:strike w:val="0"/>
        <w:color w:val="auto"/>
        <w:sz w:val="24"/>
        <w:szCs w:val="24"/>
        <w:u w:val="none"/>
      </w:rPr>
    </w:lvl>
    <w:lvl w:ilvl="2">
      <w:start w:val="1"/>
      <w:numFmt w:val="decimal"/>
      <w:suff w:val="space"/>
      <w:lvlText w:val="%1.%2.%3"/>
      <w:lvlJc w:val="left"/>
      <w:pPr>
        <w:ind w:firstLine="720"/>
      </w:pPr>
      <w:rPr>
        <w:rFonts w:ascii="Times New Roman" w:hAnsi="Times New Roman" w:cs="Times New Roman" w:hint="default"/>
        <w:b w:val="0"/>
        <w:bCs w:val="0"/>
        <w:i w:val="0"/>
        <w:iCs w:val="0"/>
        <w:strike w:val="0"/>
        <w:color w:val="auto"/>
        <w:sz w:val="24"/>
        <w:szCs w:val="24"/>
        <w:u w:val="none"/>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5" w15:restartNumberingAfterBreak="0">
    <w:nsid w:val="67E91808"/>
    <w:multiLevelType w:val="hybridMultilevel"/>
    <w:tmpl w:val="50845E5A"/>
    <w:lvl w:ilvl="0" w:tplc="6DA25974">
      <w:start w:val="1"/>
      <w:numFmt w:val="bullet"/>
      <w:pStyle w:val="29"/>
      <w:lvlText w:val=""/>
      <w:lvlJc w:val="left"/>
      <w:pPr>
        <w:tabs>
          <w:tab w:val="num" w:pos="1267"/>
        </w:tabs>
        <w:ind w:left="1267" w:hanging="360"/>
      </w:pPr>
      <w:rPr>
        <w:rFonts w:ascii="Symbol" w:hAnsi="Symbol" w:hint="default"/>
      </w:rPr>
    </w:lvl>
    <w:lvl w:ilvl="1" w:tplc="15DACD12">
      <w:start w:val="1"/>
      <w:numFmt w:val="bullet"/>
      <w:lvlText w:val="-"/>
      <w:lvlJc w:val="left"/>
      <w:pPr>
        <w:tabs>
          <w:tab w:val="num" w:pos="1987"/>
        </w:tabs>
        <w:ind w:left="1987" w:hanging="360"/>
      </w:pPr>
      <w:rPr>
        <w:rFonts w:ascii="Times New Roman" w:eastAsia="Times New Roman" w:hAnsi="Times New Roman" w:hint="default"/>
      </w:rPr>
    </w:lvl>
    <w:lvl w:ilvl="2" w:tplc="BE3CB8C2">
      <w:start w:val="1"/>
      <w:numFmt w:val="bullet"/>
      <w:lvlText w:val=""/>
      <w:lvlJc w:val="left"/>
      <w:pPr>
        <w:tabs>
          <w:tab w:val="num" w:pos="2707"/>
        </w:tabs>
        <w:ind w:left="2707" w:hanging="360"/>
      </w:pPr>
      <w:rPr>
        <w:rFonts w:ascii="Wingdings" w:hAnsi="Wingdings" w:hint="default"/>
      </w:rPr>
    </w:lvl>
    <w:lvl w:ilvl="3" w:tplc="6E42389E">
      <w:start w:val="1"/>
      <w:numFmt w:val="bullet"/>
      <w:lvlText w:val=""/>
      <w:lvlJc w:val="left"/>
      <w:pPr>
        <w:tabs>
          <w:tab w:val="num" w:pos="3427"/>
        </w:tabs>
        <w:ind w:left="3427" w:hanging="360"/>
      </w:pPr>
      <w:rPr>
        <w:rFonts w:ascii="Symbol" w:hAnsi="Symbol" w:hint="default"/>
      </w:rPr>
    </w:lvl>
    <w:lvl w:ilvl="4" w:tplc="6BCA7DEA">
      <w:start w:val="1"/>
      <w:numFmt w:val="bullet"/>
      <w:lvlText w:val="o"/>
      <w:lvlJc w:val="left"/>
      <w:pPr>
        <w:tabs>
          <w:tab w:val="num" w:pos="4147"/>
        </w:tabs>
        <w:ind w:left="4147" w:hanging="360"/>
      </w:pPr>
      <w:rPr>
        <w:rFonts w:ascii="Courier New" w:hAnsi="Courier New" w:hint="default"/>
      </w:rPr>
    </w:lvl>
    <w:lvl w:ilvl="5" w:tplc="E4F293DC">
      <w:start w:val="1"/>
      <w:numFmt w:val="bullet"/>
      <w:lvlText w:val=""/>
      <w:lvlJc w:val="left"/>
      <w:pPr>
        <w:tabs>
          <w:tab w:val="num" w:pos="4867"/>
        </w:tabs>
        <w:ind w:left="4867" w:hanging="360"/>
      </w:pPr>
      <w:rPr>
        <w:rFonts w:ascii="Wingdings" w:hAnsi="Wingdings" w:hint="default"/>
      </w:rPr>
    </w:lvl>
    <w:lvl w:ilvl="6" w:tplc="EC1CB496">
      <w:start w:val="1"/>
      <w:numFmt w:val="bullet"/>
      <w:lvlText w:val=""/>
      <w:lvlJc w:val="left"/>
      <w:pPr>
        <w:tabs>
          <w:tab w:val="num" w:pos="5587"/>
        </w:tabs>
        <w:ind w:left="5587" w:hanging="360"/>
      </w:pPr>
      <w:rPr>
        <w:rFonts w:ascii="Symbol" w:hAnsi="Symbol" w:hint="default"/>
      </w:rPr>
    </w:lvl>
    <w:lvl w:ilvl="7" w:tplc="706435E4">
      <w:start w:val="1"/>
      <w:numFmt w:val="bullet"/>
      <w:lvlText w:val="o"/>
      <w:lvlJc w:val="left"/>
      <w:pPr>
        <w:tabs>
          <w:tab w:val="num" w:pos="6307"/>
        </w:tabs>
        <w:ind w:left="6307" w:hanging="360"/>
      </w:pPr>
      <w:rPr>
        <w:rFonts w:ascii="Courier New" w:hAnsi="Courier New" w:hint="default"/>
      </w:rPr>
    </w:lvl>
    <w:lvl w:ilvl="8" w:tplc="B834203E">
      <w:start w:val="1"/>
      <w:numFmt w:val="bullet"/>
      <w:lvlText w:val=""/>
      <w:lvlJc w:val="left"/>
      <w:pPr>
        <w:tabs>
          <w:tab w:val="num" w:pos="7027"/>
        </w:tabs>
        <w:ind w:left="7027" w:hanging="360"/>
      </w:pPr>
      <w:rPr>
        <w:rFonts w:ascii="Wingdings" w:hAnsi="Wingdings" w:hint="default"/>
      </w:rPr>
    </w:lvl>
  </w:abstractNum>
  <w:abstractNum w:abstractNumId="106" w15:restartNumberingAfterBreak="0">
    <w:nsid w:val="68612DC7"/>
    <w:multiLevelType w:val="multilevel"/>
    <w:tmpl w:val="382E8E8C"/>
    <w:lvl w:ilvl="0">
      <w:start w:val="1"/>
      <w:numFmt w:val="bullet"/>
      <w:lvlText w:val="o"/>
      <w:lvlJc w:val="left"/>
      <w:pPr>
        <w:tabs>
          <w:tab w:val="num" w:pos="1872"/>
        </w:tabs>
        <w:ind w:left="1872" w:hanging="454"/>
      </w:pPr>
      <w:rPr>
        <w:rFonts w:ascii="Courier New" w:hAnsi="Courier New" w:cs="Courier New" w:hint="default"/>
        <w:b w:val="0"/>
        <w:bCs w:val="0"/>
        <w:i w:val="0"/>
        <w:iCs w:val="0"/>
        <w:caps w:val="0"/>
        <w:smallCaps w:val="0"/>
        <w:strike w:val="0"/>
        <w:vanish w:val="0"/>
        <w:color w:val="000000"/>
        <w:spacing w:val="0"/>
        <w:position w:val="0"/>
        <w:sz w:val="24"/>
        <w:szCs w:val="24"/>
        <w:u w:val="none"/>
        <w:vertAlign w:val="baseline"/>
      </w:rPr>
    </w:lvl>
    <w:lvl w:ilvl="1">
      <w:start w:val="1"/>
      <w:numFmt w:val="bullet"/>
      <w:lvlText w:val=""/>
      <w:lvlJc w:val="left"/>
      <w:pPr>
        <w:tabs>
          <w:tab w:val="num" w:pos="2439"/>
        </w:tabs>
        <w:ind w:left="2439" w:hanging="567"/>
      </w:pPr>
      <w:rPr>
        <w:rFonts w:ascii="Symbol" w:hAnsi="Symbol" w:hint="default"/>
        <w:b w:val="0"/>
        <w:bCs w:val="0"/>
        <w:i w:val="0"/>
        <w:iCs w:val="0"/>
        <w:sz w:val="24"/>
        <w:szCs w:val="24"/>
      </w:rPr>
    </w:lvl>
    <w:lvl w:ilvl="2">
      <w:start w:val="1"/>
      <w:numFmt w:val="decimal"/>
      <w:isLgl/>
      <w:lvlText w:val="%1.%2.%3."/>
      <w:lvlJc w:val="left"/>
      <w:pPr>
        <w:tabs>
          <w:tab w:val="num" w:pos="3272"/>
        </w:tabs>
        <w:ind w:left="3272" w:hanging="567"/>
      </w:pPr>
      <w:rPr>
        <w:rFonts w:ascii="Arial" w:hAnsi="Arial" w:cs="Arial" w:hint="default"/>
        <w:b w:val="0"/>
        <w:bCs w:val="0"/>
        <w:i w:val="0"/>
        <w:iCs w:val="0"/>
        <w:sz w:val="24"/>
        <w:szCs w:val="24"/>
      </w:rPr>
    </w:lvl>
    <w:lvl w:ilvl="3">
      <w:start w:val="1"/>
      <w:numFmt w:val="decimal"/>
      <w:suff w:val="space"/>
      <w:lvlText w:val="%1.%2.%3.%4."/>
      <w:lvlJc w:val="left"/>
      <w:pPr>
        <w:ind w:left="3555" w:hanging="567"/>
      </w:pPr>
      <w:rPr>
        <w:rFonts w:ascii="Arial" w:hAnsi="Arial" w:cs="Arial" w:hint="default"/>
        <w:b w:val="0"/>
        <w:bCs w:val="0"/>
        <w:i w:val="0"/>
        <w:iCs w:val="0"/>
        <w:sz w:val="24"/>
        <w:szCs w:val="24"/>
      </w:rPr>
    </w:lvl>
    <w:lvl w:ilvl="4">
      <w:start w:val="1"/>
      <w:numFmt w:val="decimal"/>
      <w:suff w:val="space"/>
      <w:lvlText w:val="%1.%2.%3.%4.%5"/>
      <w:lvlJc w:val="left"/>
      <w:pPr>
        <w:ind w:left="4122" w:hanging="567"/>
      </w:pPr>
      <w:rPr>
        <w:rFonts w:cs="Times New Roman" w:hint="default"/>
      </w:rPr>
    </w:lvl>
    <w:lvl w:ilvl="5">
      <w:start w:val="1"/>
      <w:numFmt w:val="decimal"/>
      <w:lvlText w:val="%1.%2.%3.%4.%5.%6"/>
      <w:lvlJc w:val="left"/>
      <w:pPr>
        <w:tabs>
          <w:tab w:val="num" w:pos="2439"/>
        </w:tabs>
        <w:ind w:left="2439" w:hanging="1152"/>
      </w:pPr>
      <w:rPr>
        <w:rFonts w:cs="Times New Roman" w:hint="default"/>
      </w:rPr>
    </w:lvl>
    <w:lvl w:ilvl="6">
      <w:start w:val="1"/>
      <w:numFmt w:val="decimal"/>
      <w:lvlText w:val="%1.%2.%3.%4.%5.%6.%7"/>
      <w:lvlJc w:val="left"/>
      <w:pPr>
        <w:tabs>
          <w:tab w:val="num" w:pos="2583"/>
        </w:tabs>
        <w:ind w:left="2583" w:hanging="1296"/>
      </w:pPr>
      <w:rPr>
        <w:rFonts w:cs="Times New Roman" w:hint="default"/>
      </w:rPr>
    </w:lvl>
    <w:lvl w:ilvl="7">
      <w:start w:val="1"/>
      <w:numFmt w:val="decimal"/>
      <w:lvlText w:val="%1.%2.%3.%4.%5.%6.%7.%8"/>
      <w:lvlJc w:val="left"/>
      <w:pPr>
        <w:tabs>
          <w:tab w:val="num" w:pos="2727"/>
        </w:tabs>
        <w:ind w:left="2727" w:hanging="1440"/>
      </w:pPr>
      <w:rPr>
        <w:rFonts w:cs="Times New Roman" w:hint="default"/>
      </w:rPr>
    </w:lvl>
    <w:lvl w:ilvl="8">
      <w:start w:val="1"/>
      <w:numFmt w:val="decimal"/>
      <w:lvlText w:val="%1.%2.%3.%4.%5.%6.%7.%8.%9"/>
      <w:lvlJc w:val="left"/>
      <w:pPr>
        <w:tabs>
          <w:tab w:val="num" w:pos="2871"/>
        </w:tabs>
        <w:ind w:left="2871" w:hanging="1584"/>
      </w:pPr>
      <w:rPr>
        <w:rFonts w:cs="Times New Roman" w:hint="default"/>
      </w:rPr>
    </w:lvl>
  </w:abstractNum>
  <w:abstractNum w:abstractNumId="107" w15:restartNumberingAfterBreak="0">
    <w:nsid w:val="698A10F4"/>
    <w:multiLevelType w:val="multilevel"/>
    <w:tmpl w:val="3CD88160"/>
    <w:lvl w:ilvl="0">
      <w:start w:val="3"/>
      <w:numFmt w:val="decimal"/>
      <w:suff w:val="space"/>
      <w:lvlText w:val="%1"/>
      <w:lvlJc w:val="left"/>
      <w:pPr>
        <w:ind w:firstLine="720"/>
      </w:pPr>
      <w:rPr>
        <w:rFonts w:cs="Times New Roman" w:hint="default"/>
        <w:b w:val="0"/>
        <w:bCs w:val="0"/>
        <w:i w:val="0"/>
        <w:iCs w:val="0"/>
        <w:color w:val="auto"/>
        <w:sz w:val="24"/>
        <w:szCs w:val="24"/>
        <w:u w:val="none"/>
      </w:rPr>
    </w:lvl>
    <w:lvl w:ilvl="1">
      <w:start w:val="3"/>
      <w:numFmt w:val="decimal"/>
      <w:suff w:val="space"/>
      <w:lvlText w:val="%1.%2"/>
      <w:lvlJc w:val="left"/>
      <w:pPr>
        <w:ind w:firstLine="720"/>
      </w:pPr>
      <w:rPr>
        <w:rFonts w:cs="Times New Roman" w:hint="default"/>
        <w:b w:val="0"/>
        <w:bCs w:val="0"/>
        <w:i w:val="0"/>
        <w:iCs w:val="0"/>
        <w:color w:val="auto"/>
        <w:sz w:val="24"/>
        <w:szCs w:val="24"/>
        <w:u w:val="none"/>
      </w:rPr>
    </w:lvl>
    <w:lvl w:ilvl="2">
      <w:start w:val="1"/>
      <w:numFmt w:val="decimal"/>
      <w:suff w:val="space"/>
      <w:lvlText w:val="%1.%2.%3"/>
      <w:lvlJc w:val="left"/>
      <w:pPr>
        <w:ind w:firstLine="720"/>
      </w:pPr>
      <w:rPr>
        <w:rFonts w:cs="Times New Roman" w:hint="default"/>
        <w:b w:val="0"/>
        <w:bCs w:val="0"/>
        <w:i w:val="0"/>
        <w:iCs w:val="0"/>
        <w:color w:val="auto"/>
        <w:sz w:val="24"/>
        <w:szCs w:val="24"/>
        <w:u w:val="none"/>
      </w:rPr>
    </w:lvl>
    <w:lvl w:ilvl="3">
      <w:start w:val="1"/>
      <w:numFmt w:val="decimal"/>
      <w:pStyle w:val="331outline"/>
      <w:suff w:val="space"/>
      <w:lvlText w:val="%1.%2.%3.%4"/>
      <w:lvlJc w:val="left"/>
      <w:pPr>
        <w:ind w:firstLine="720"/>
      </w:pPr>
      <w:rPr>
        <w:rFonts w:cs="Times New Roman" w:hint="default"/>
        <w:b w:val="0"/>
        <w:bCs w:val="0"/>
        <w:i w:val="0"/>
        <w:iCs w:val="0"/>
        <w:color w:val="auto"/>
        <w:sz w:val="24"/>
        <w:szCs w:val="24"/>
        <w:u w:val="none"/>
      </w:rPr>
    </w:lvl>
    <w:lvl w:ilvl="4">
      <w:start w:val="1"/>
      <w:numFmt w:val="decimal"/>
      <w:suff w:val="space"/>
      <w:lvlText w:val="%1.%2.%3.%4.%5"/>
      <w:lvlJc w:val="left"/>
      <w:pPr>
        <w:ind w:left="2880" w:firstLine="720"/>
      </w:pPr>
      <w:rPr>
        <w:rFonts w:ascii="Times New Roman Bold" w:hAnsi="Times New Roman Bold" w:cs="Times New Roman Bold" w:hint="default"/>
        <w:b/>
        <w:bCs/>
        <w:i w:val="0"/>
        <w:iCs w:val="0"/>
        <w:color w:val="auto"/>
        <w:sz w:val="24"/>
        <w:szCs w:val="24"/>
        <w:u w:val="none"/>
      </w:rPr>
    </w:lvl>
    <w:lvl w:ilvl="5">
      <w:start w:val="1"/>
      <w:numFmt w:val="decimal"/>
      <w:suff w:val="space"/>
      <w:lvlText w:val="%1.%2.%3.%4.%5.%6"/>
      <w:lvlJc w:val="left"/>
      <w:pPr>
        <w:ind w:left="2880" w:firstLine="720"/>
      </w:pPr>
      <w:rPr>
        <w:rFonts w:ascii="Times New Roman" w:hAnsi="Times New Roman" w:cs="Times New Roman" w:hint="default"/>
        <w:b w:val="0"/>
        <w:bCs w:val="0"/>
        <w:i w:val="0"/>
        <w:iCs w:val="0"/>
        <w:color w:val="auto"/>
        <w:spacing w:val="0"/>
        <w:w w:val="100"/>
        <w:position w:val="0"/>
        <w:sz w:val="24"/>
        <w:szCs w:val="24"/>
        <w:u w:val="none"/>
      </w:rPr>
    </w:lvl>
    <w:lvl w:ilvl="6">
      <w:start w:val="1"/>
      <w:numFmt w:val="decimal"/>
      <w:suff w:val="space"/>
      <w:lvlText w:val="%1.%2.%3.%4.%5.%6.%7"/>
      <w:lvlJc w:val="left"/>
      <w:pPr>
        <w:ind w:left="2880" w:firstLine="720"/>
      </w:pPr>
      <w:rPr>
        <w:rFonts w:ascii="Times New Roman" w:hAnsi="Times New Roman" w:cs="Times New Roman" w:hint="default"/>
        <w:b w:val="0"/>
        <w:bCs w:val="0"/>
        <w:i w:val="0"/>
        <w:iCs w:val="0"/>
        <w:color w:val="auto"/>
        <w:spacing w:val="0"/>
        <w:w w:val="100"/>
        <w:position w:val="0"/>
        <w:sz w:val="24"/>
        <w:szCs w:val="24"/>
        <w:u w:val="none"/>
      </w:rPr>
    </w:lvl>
    <w:lvl w:ilvl="7">
      <w:start w:val="1"/>
      <w:numFmt w:val="decimal"/>
      <w:suff w:val="space"/>
      <w:lvlText w:val="%1.%2.%3.%4.%5.%6.%7.%8"/>
      <w:lvlJc w:val="left"/>
      <w:pPr>
        <w:ind w:left="2880" w:firstLine="720"/>
      </w:pPr>
      <w:rPr>
        <w:rFonts w:ascii="Times New Roman" w:hAnsi="Times New Roman" w:cs="Times New Roman" w:hint="default"/>
        <w:b w:val="0"/>
        <w:bCs w:val="0"/>
        <w:i w:val="0"/>
        <w:iCs w:val="0"/>
        <w:color w:val="auto"/>
        <w:spacing w:val="0"/>
        <w:w w:val="100"/>
        <w:position w:val="0"/>
        <w:sz w:val="24"/>
        <w:szCs w:val="24"/>
        <w:u w:val="none"/>
      </w:rPr>
    </w:lvl>
    <w:lvl w:ilvl="8">
      <w:start w:val="1"/>
      <w:numFmt w:val="decimal"/>
      <w:suff w:val="space"/>
      <w:lvlText w:val="%1.%2.%3.%4.%5.%6.%7.%8.%9"/>
      <w:lvlJc w:val="left"/>
      <w:pPr>
        <w:ind w:left="2880" w:firstLine="720"/>
      </w:pPr>
      <w:rPr>
        <w:rFonts w:ascii="Times New Roman" w:hAnsi="Times New Roman" w:cs="Times New Roman" w:hint="default"/>
        <w:b w:val="0"/>
        <w:bCs w:val="0"/>
        <w:i w:val="0"/>
        <w:iCs w:val="0"/>
        <w:color w:val="auto"/>
        <w:spacing w:val="0"/>
        <w:w w:val="100"/>
        <w:position w:val="0"/>
        <w:sz w:val="24"/>
        <w:szCs w:val="24"/>
        <w:u w:val="none"/>
      </w:rPr>
    </w:lvl>
  </w:abstractNum>
  <w:abstractNum w:abstractNumId="108" w15:restartNumberingAfterBreak="0">
    <w:nsid w:val="6AD37FAB"/>
    <w:multiLevelType w:val="hybridMultilevel"/>
    <w:tmpl w:val="4904797C"/>
    <w:styleLink w:val="1c"/>
    <w:lvl w:ilvl="0" w:tplc="C31EDA8C">
      <w:start w:val="1"/>
      <w:numFmt w:val="bullet"/>
      <w:pStyle w:val="afc"/>
      <w:lvlText w:val=""/>
      <w:lvlJc w:val="left"/>
      <w:pPr>
        <w:ind w:left="720" w:hanging="360"/>
      </w:pPr>
      <w:rPr>
        <w:rFonts w:ascii="Symbol" w:hAnsi="Symbol" w:hint="default"/>
        <w:sz w:val="24"/>
      </w:rPr>
    </w:lvl>
    <w:lvl w:ilvl="1" w:tplc="B330B3AA">
      <w:start w:val="1"/>
      <w:numFmt w:val="bullet"/>
      <w:lvlText w:val="o"/>
      <w:lvlJc w:val="left"/>
      <w:pPr>
        <w:ind w:left="1440" w:hanging="360"/>
      </w:pPr>
      <w:rPr>
        <w:rFonts w:ascii="Courier New" w:hAnsi="Courier New" w:hint="default"/>
      </w:rPr>
    </w:lvl>
    <w:lvl w:ilvl="2" w:tplc="384412D2">
      <w:start w:val="1"/>
      <w:numFmt w:val="bullet"/>
      <w:lvlText w:val=""/>
      <w:lvlJc w:val="left"/>
      <w:pPr>
        <w:ind w:left="2160" w:hanging="360"/>
      </w:pPr>
      <w:rPr>
        <w:rFonts w:ascii="Wingdings" w:hAnsi="Wingdings" w:hint="default"/>
      </w:rPr>
    </w:lvl>
    <w:lvl w:ilvl="3" w:tplc="82243CC2">
      <w:start w:val="1"/>
      <w:numFmt w:val="bullet"/>
      <w:lvlText w:val=""/>
      <w:lvlJc w:val="left"/>
      <w:pPr>
        <w:ind w:left="2880" w:hanging="360"/>
      </w:pPr>
      <w:rPr>
        <w:rFonts w:ascii="Symbol" w:hAnsi="Symbol" w:hint="default"/>
      </w:rPr>
    </w:lvl>
    <w:lvl w:ilvl="4" w:tplc="28AEF120">
      <w:start w:val="1"/>
      <w:numFmt w:val="bullet"/>
      <w:lvlText w:val="o"/>
      <w:lvlJc w:val="left"/>
      <w:pPr>
        <w:ind w:left="3600" w:hanging="360"/>
      </w:pPr>
      <w:rPr>
        <w:rFonts w:ascii="Courier New" w:hAnsi="Courier New" w:hint="default"/>
      </w:rPr>
    </w:lvl>
    <w:lvl w:ilvl="5" w:tplc="DE367F7A">
      <w:start w:val="1"/>
      <w:numFmt w:val="bullet"/>
      <w:lvlText w:val=""/>
      <w:lvlJc w:val="left"/>
      <w:pPr>
        <w:ind w:left="4320" w:hanging="360"/>
      </w:pPr>
      <w:rPr>
        <w:rFonts w:ascii="Wingdings" w:hAnsi="Wingdings" w:hint="default"/>
      </w:rPr>
    </w:lvl>
    <w:lvl w:ilvl="6" w:tplc="F350E8AE">
      <w:start w:val="1"/>
      <w:numFmt w:val="bullet"/>
      <w:lvlText w:val=""/>
      <w:lvlJc w:val="left"/>
      <w:pPr>
        <w:ind w:left="5040" w:hanging="360"/>
      </w:pPr>
      <w:rPr>
        <w:rFonts w:ascii="Symbol" w:hAnsi="Symbol" w:hint="default"/>
      </w:rPr>
    </w:lvl>
    <w:lvl w:ilvl="7" w:tplc="17161A6A">
      <w:start w:val="1"/>
      <w:numFmt w:val="bullet"/>
      <w:lvlText w:val="o"/>
      <w:lvlJc w:val="left"/>
      <w:pPr>
        <w:ind w:left="5760" w:hanging="360"/>
      </w:pPr>
      <w:rPr>
        <w:rFonts w:ascii="Courier New" w:hAnsi="Courier New" w:hint="default"/>
      </w:rPr>
    </w:lvl>
    <w:lvl w:ilvl="8" w:tplc="D88AAAAC">
      <w:start w:val="1"/>
      <w:numFmt w:val="bullet"/>
      <w:lvlText w:val=""/>
      <w:lvlJc w:val="left"/>
      <w:pPr>
        <w:ind w:left="6480" w:hanging="360"/>
      </w:pPr>
      <w:rPr>
        <w:rFonts w:ascii="Wingdings" w:hAnsi="Wingdings" w:hint="default"/>
      </w:rPr>
    </w:lvl>
  </w:abstractNum>
  <w:abstractNum w:abstractNumId="109" w15:restartNumberingAfterBreak="0">
    <w:nsid w:val="6C9A188D"/>
    <w:multiLevelType w:val="hybridMultilevel"/>
    <w:tmpl w:val="0C64D186"/>
    <w:lvl w:ilvl="0" w:tplc="72604ED6">
      <w:start w:val="1"/>
      <w:numFmt w:val="bullet"/>
      <w:pStyle w:val="afd"/>
      <w:lvlText w:val=""/>
      <w:lvlJc w:val="left"/>
      <w:pPr>
        <w:tabs>
          <w:tab w:val="num" w:pos="-28"/>
        </w:tabs>
        <w:ind w:left="-28" w:firstLine="28"/>
      </w:pPr>
      <w:rPr>
        <w:rFonts w:ascii="Symbol" w:hAnsi="Symbol" w:hint="default"/>
      </w:rPr>
    </w:lvl>
    <w:lvl w:ilvl="1" w:tplc="C9DC72F0">
      <w:start w:val="1"/>
      <w:numFmt w:val="bullet"/>
      <w:lvlText w:val="o"/>
      <w:lvlJc w:val="left"/>
      <w:pPr>
        <w:tabs>
          <w:tab w:val="num" w:pos="1440"/>
        </w:tabs>
        <w:ind w:left="1440" w:hanging="360"/>
      </w:pPr>
      <w:rPr>
        <w:rFonts w:ascii="Courier New" w:hAnsi="Courier New" w:hint="default"/>
      </w:rPr>
    </w:lvl>
    <w:lvl w:ilvl="2" w:tplc="CA7C9DCC">
      <w:start w:val="1"/>
      <w:numFmt w:val="bullet"/>
      <w:lvlText w:val=""/>
      <w:lvlJc w:val="left"/>
      <w:pPr>
        <w:tabs>
          <w:tab w:val="num" w:pos="2160"/>
        </w:tabs>
        <w:ind w:left="2160" w:hanging="360"/>
      </w:pPr>
      <w:rPr>
        <w:rFonts w:ascii="Wingdings" w:hAnsi="Wingdings" w:hint="default"/>
      </w:rPr>
    </w:lvl>
    <w:lvl w:ilvl="3" w:tplc="28023D5E">
      <w:start w:val="1"/>
      <w:numFmt w:val="bullet"/>
      <w:lvlText w:val=""/>
      <w:lvlJc w:val="left"/>
      <w:pPr>
        <w:tabs>
          <w:tab w:val="num" w:pos="2880"/>
        </w:tabs>
        <w:ind w:left="2880" w:hanging="360"/>
      </w:pPr>
      <w:rPr>
        <w:rFonts w:ascii="Symbol" w:hAnsi="Symbol" w:hint="default"/>
      </w:rPr>
    </w:lvl>
    <w:lvl w:ilvl="4" w:tplc="BBAA0D56">
      <w:start w:val="1"/>
      <w:numFmt w:val="bullet"/>
      <w:lvlText w:val="o"/>
      <w:lvlJc w:val="left"/>
      <w:pPr>
        <w:tabs>
          <w:tab w:val="num" w:pos="3600"/>
        </w:tabs>
        <w:ind w:left="3600" w:hanging="360"/>
      </w:pPr>
      <w:rPr>
        <w:rFonts w:ascii="Courier New" w:hAnsi="Courier New" w:hint="default"/>
      </w:rPr>
    </w:lvl>
    <w:lvl w:ilvl="5" w:tplc="0A7CA0F0">
      <w:start w:val="1"/>
      <w:numFmt w:val="bullet"/>
      <w:lvlText w:val=""/>
      <w:lvlJc w:val="left"/>
      <w:pPr>
        <w:tabs>
          <w:tab w:val="num" w:pos="4320"/>
        </w:tabs>
        <w:ind w:left="4320" w:hanging="360"/>
      </w:pPr>
      <w:rPr>
        <w:rFonts w:ascii="Wingdings" w:hAnsi="Wingdings" w:hint="default"/>
      </w:rPr>
    </w:lvl>
    <w:lvl w:ilvl="6" w:tplc="A8FEB240">
      <w:start w:val="1"/>
      <w:numFmt w:val="bullet"/>
      <w:lvlText w:val=""/>
      <w:lvlJc w:val="left"/>
      <w:pPr>
        <w:tabs>
          <w:tab w:val="num" w:pos="5040"/>
        </w:tabs>
        <w:ind w:left="5040" w:hanging="360"/>
      </w:pPr>
      <w:rPr>
        <w:rFonts w:ascii="Symbol" w:hAnsi="Symbol" w:hint="default"/>
      </w:rPr>
    </w:lvl>
    <w:lvl w:ilvl="7" w:tplc="CE44BC08">
      <w:start w:val="1"/>
      <w:numFmt w:val="bullet"/>
      <w:lvlText w:val="o"/>
      <w:lvlJc w:val="left"/>
      <w:pPr>
        <w:tabs>
          <w:tab w:val="num" w:pos="5760"/>
        </w:tabs>
        <w:ind w:left="5760" w:hanging="360"/>
      </w:pPr>
      <w:rPr>
        <w:rFonts w:ascii="Courier New" w:hAnsi="Courier New" w:hint="default"/>
      </w:rPr>
    </w:lvl>
    <w:lvl w:ilvl="8" w:tplc="18F6EA94">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6DC853E5"/>
    <w:multiLevelType w:val="multilevel"/>
    <w:tmpl w:val="AC2CB880"/>
    <w:styleLink w:val="1d"/>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lowerRoman"/>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lowerLetter"/>
      <w:lvlText w:val="(%5)"/>
      <w:lvlJc w:val="left"/>
      <w:pPr>
        <w:ind w:left="2160" w:hanging="360"/>
      </w:pPr>
      <w:rPr>
        <w:rFonts w:cs="Times New Roman"/>
      </w:rPr>
    </w:lvl>
    <w:lvl w:ilvl="5">
      <w:start w:val="1"/>
      <w:numFmt w:val="lowerRoman"/>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lowerLetter"/>
      <w:lvlText w:val="%8."/>
      <w:lvlJc w:val="left"/>
      <w:pPr>
        <w:ind w:left="3240" w:hanging="360"/>
      </w:pPr>
      <w:rPr>
        <w:rFonts w:cs="Times New Roman"/>
      </w:rPr>
    </w:lvl>
    <w:lvl w:ilvl="8">
      <w:start w:val="1"/>
      <w:numFmt w:val="lowerRoman"/>
      <w:lvlText w:val="%9."/>
      <w:lvlJc w:val="left"/>
      <w:pPr>
        <w:ind w:left="3600" w:hanging="360"/>
      </w:pPr>
      <w:rPr>
        <w:rFonts w:cs="Times New Roman"/>
      </w:rPr>
    </w:lvl>
  </w:abstractNum>
  <w:abstractNum w:abstractNumId="111" w15:restartNumberingAfterBreak="0">
    <w:nsid w:val="6DDC68BD"/>
    <w:multiLevelType w:val="hybridMultilevel"/>
    <w:tmpl w:val="CD7A4042"/>
    <w:lvl w:ilvl="0" w:tplc="A756148E">
      <w:start w:val="1"/>
      <w:numFmt w:val="decimal"/>
      <w:pStyle w:val="stylebodytextjustifiedbefore5ptafter5ptkernat10"/>
      <w:lvlText w:val="%1)"/>
      <w:lvlJc w:val="left"/>
      <w:pPr>
        <w:tabs>
          <w:tab w:val="num" w:pos="576"/>
        </w:tabs>
        <w:ind w:left="576" w:hanging="576"/>
      </w:pPr>
      <w:rPr>
        <w:rFonts w:cs="Times New Roman"/>
        <w:b w:val="0"/>
        <w:bCs w:val="0"/>
      </w:rPr>
    </w:lvl>
    <w:lvl w:ilvl="1" w:tplc="D052523A">
      <w:start w:val="1"/>
      <w:numFmt w:val="lowerLetter"/>
      <w:lvlText w:val="%2."/>
      <w:lvlJc w:val="left"/>
      <w:pPr>
        <w:tabs>
          <w:tab w:val="num" w:pos="1440"/>
        </w:tabs>
        <w:ind w:left="1440" w:hanging="360"/>
      </w:pPr>
      <w:rPr>
        <w:rFonts w:cs="Times New Roman"/>
      </w:rPr>
    </w:lvl>
    <w:lvl w:ilvl="2" w:tplc="F0F0ED4A">
      <w:start w:val="1"/>
      <w:numFmt w:val="lowerRoman"/>
      <w:lvlText w:val="%3."/>
      <w:lvlJc w:val="right"/>
      <w:pPr>
        <w:tabs>
          <w:tab w:val="num" w:pos="2160"/>
        </w:tabs>
        <w:ind w:left="2160" w:hanging="180"/>
      </w:pPr>
      <w:rPr>
        <w:rFonts w:cs="Times New Roman"/>
      </w:rPr>
    </w:lvl>
    <w:lvl w:ilvl="3" w:tplc="B6822612">
      <w:start w:val="1"/>
      <w:numFmt w:val="decimal"/>
      <w:lvlText w:val="%4."/>
      <w:lvlJc w:val="left"/>
      <w:pPr>
        <w:tabs>
          <w:tab w:val="num" w:pos="2880"/>
        </w:tabs>
        <w:ind w:left="2880" w:hanging="360"/>
      </w:pPr>
      <w:rPr>
        <w:rFonts w:cs="Times New Roman"/>
      </w:rPr>
    </w:lvl>
    <w:lvl w:ilvl="4" w:tplc="F62828D6">
      <w:start w:val="1"/>
      <w:numFmt w:val="lowerLetter"/>
      <w:lvlText w:val="%5."/>
      <w:lvlJc w:val="left"/>
      <w:pPr>
        <w:tabs>
          <w:tab w:val="num" w:pos="3600"/>
        </w:tabs>
        <w:ind w:left="3600" w:hanging="360"/>
      </w:pPr>
      <w:rPr>
        <w:rFonts w:cs="Times New Roman"/>
      </w:rPr>
    </w:lvl>
    <w:lvl w:ilvl="5" w:tplc="1DDE0D1C">
      <w:start w:val="1"/>
      <w:numFmt w:val="lowerRoman"/>
      <w:lvlText w:val="%6."/>
      <w:lvlJc w:val="right"/>
      <w:pPr>
        <w:tabs>
          <w:tab w:val="num" w:pos="4320"/>
        </w:tabs>
        <w:ind w:left="4320" w:hanging="180"/>
      </w:pPr>
      <w:rPr>
        <w:rFonts w:cs="Times New Roman"/>
      </w:rPr>
    </w:lvl>
    <w:lvl w:ilvl="6" w:tplc="5224BD1A">
      <w:start w:val="1"/>
      <w:numFmt w:val="decimal"/>
      <w:lvlText w:val="%7."/>
      <w:lvlJc w:val="left"/>
      <w:pPr>
        <w:tabs>
          <w:tab w:val="num" w:pos="5040"/>
        </w:tabs>
        <w:ind w:left="5040" w:hanging="360"/>
      </w:pPr>
      <w:rPr>
        <w:rFonts w:cs="Times New Roman"/>
      </w:rPr>
    </w:lvl>
    <w:lvl w:ilvl="7" w:tplc="13E47616">
      <w:start w:val="1"/>
      <w:numFmt w:val="lowerLetter"/>
      <w:lvlText w:val="%8."/>
      <w:lvlJc w:val="left"/>
      <w:pPr>
        <w:tabs>
          <w:tab w:val="num" w:pos="5760"/>
        </w:tabs>
        <w:ind w:left="5760" w:hanging="360"/>
      </w:pPr>
      <w:rPr>
        <w:rFonts w:cs="Times New Roman"/>
      </w:rPr>
    </w:lvl>
    <w:lvl w:ilvl="8" w:tplc="8F5A0542">
      <w:start w:val="1"/>
      <w:numFmt w:val="lowerRoman"/>
      <w:lvlText w:val="%9."/>
      <w:lvlJc w:val="right"/>
      <w:pPr>
        <w:tabs>
          <w:tab w:val="num" w:pos="6480"/>
        </w:tabs>
        <w:ind w:left="6480" w:hanging="180"/>
      </w:pPr>
      <w:rPr>
        <w:rFonts w:cs="Times New Roman"/>
      </w:rPr>
    </w:lvl>
  </w:abstractNum>
  <w:abstractNum w:abstractNumId="112" w15:restartNumberingAfterBreak="0">
    <w:nsid w:val="6DE37203"/>
    <w:multiLevelType w:val="hybridMultilevel"/>
    <w:tmpl w:val="7E84363C"/>
    <w:lvl w:ilvl="0" w:tplc="130CF8A2">
      <w:start w:val="1"/>
      <w:numFmt w:val="decimal"/>
      <w:lvlText w:val="%1."/>
      <w:lvlJc w:val="left"/>
      <w:pPr>
        <w:ind w:left="720" w:hanging="360"/>
      </w:pPr>
    </w:lvl>
    <w:lvl w:ilvl="1" w:tplc="0D2EF286">
      <w:start w:val="1"/>
      <w:numFmt w:val="lowerLetter"/>
      <w:lvlText w:val="%2."/>
      <w:lvlJc w:val="left"/>
      <w:pPr>
        <w:ind w:left="1440" w:hanging="360"/>
      </w:pPr>
    </w:lvl>
    <w:lvl w:ilvl="2" w:tplc="87A8B02C">
      <w:start w:val="1"/>
      <w:numFmt w:val="lowerRoman"/>
      <w:lvlText w:val="%3."/>
      <w:lvlJc w:val="right"/>
      <w:pPr>
        <w:ind w:left="2160" w:hanging="180"/>
      </w:pPr>
    </w:lvl>
    <w:lvl w:ilvl="3" w:tplc="2910C37E">
      <w:start w:val="1"/>
      <w:numFmt w:val="decimal"/>
      <w:lvlText w:val="%4."/>
      <w:lvlJc w:val="left"/>
      <w:pPr>
        <w:ind w:left="2880" w:hanging="360"/>
      </w:pPr>
    </w:lvl>
    <w:lvl w:ilvl="4" w:tplc="49E09044">
      <w:start w:val="1"/>
      <w:numFmt w:val="lowerLetter"/>
      <w:lvlText w:val="%5."/>
      <w:lvlJc w:val="left"/>
      <w:pPr>
        <w:ind w:left="3600" w:hanging="360"/>
      </w:pPr>
    </w:lvl>
    <w:lvl w:ilvl="5" w:tplc="E27C3ED0">
      <w:start w:val="1"/>
      <w:numFmt w:val="lowerRoman"/>
      <w:lvlText w:val="%6."/>
      <w:lvlJc w:val="right"/>
      <w:pPr>
        <w:ind w:left="4320" w:hanging="180"/>
      </w:pPr>
    </w:lvl>
    <w:lvl w:ilvl="6" w:tplc="424266B0">
      <w:start w:val="1"/>
      <w:numFmt w:val="decimal"/>
      <w:lvlText w:val="%7."/>
      <w:lvlJc w:val="left"/>
      <w:pPr>
        <w:ind w:left="5040" w:hanging="360"/>
      </w:pPr>
    </w:lvl>
    <w:lvl w:ilvl="7" w:tplc="0C963000">
      <w:start w:val="1"/>
      <w:numFmt w:val="lowerLetter"/>
      <w:lvlText w:val="%8."/>
      <w:lvlJc w:val="left"/>
      <w:pPr>
        <w:ind w:left="5760" w:hanging="360"/>
      </w:pPr>
    </w:lvl>
    <w:lvl w:ilvl="8" w:tplc="D0107F00">
      <w:start w:val="1"/>
      <w:numFmt w:val="lowerRoman"/>
      <w:lvlText w:val="%9."/>
      <w:lvlJc w:val="right"/>
      <w:pPr>
        <w:ind w:left="6480" w:hanging="180"/>
      </w:pPr>
    </w:lvl>
  </w:abstractNum>
  <w:abstractNum w:abstractNumId="113" w15:restartNumberingAfterBreak="0">
    <w:nsid w:val="6FE457CF"/>
    <w:multiLevelType w:val="multilevel"/>
    <w:tmpl w:val="8B326186"/>
    <w:styleLink w:val="417OutlineNumbering"/>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14" w15:restartNumberingAfterBreak="0">
    <w:nsid w:val="71E77D86"/>
    <w:multiLevelType w:val="multilevel"/>
    <w:tmpl w:val="CF743548"/>
    <w:styleLink w:val="62Numbered1"/>
    <w:lvl w:ilvl="0">
      <w:start w:val="6"/>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2">
      <w:start w:val="1"/>
      <w:numFmt w:val="decimal"/>
      <w:suff w:val="space"/>
      <w:lvlText w:val="%1.%2.%3"/>
      <w:lvlJc w:val="left"/>
      <w:pPr>
        <w:ind w:firstLine="720"/>
      </w:pPr>
      <w:rPr>
        <w:rFonts w:ascii="Times New Roman" w:hAnsi="Times New Roman" w:cs="Times New Roman" w:hint="default"/>
        <w:b w:val="0"/>
        <w:bCs w:val="0"/>
        <w:i w:val="0"/>
        <w:iCs w:val="0"/>
        <w:strike w:val="0"/>
        <w:color w:val="auto"/>
        <w:sz w:val="24"/>
        <w:szCs w:val="24"/>
        <w:u w:val="none"/>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5" w15:restartNumberingAfterBreak="0">
    <w:nsid w:val="728F2461"/>
    <w:multiLevelType w:val="hybridMultilevel"/>
    <w:tmpl w:val="AA52A258"/>
    <w:styleLink w:val="ArticleSection11"/>
    <w:lvl w:ilvl="0" w:tplc="B7082CFE">
      <w:start w:val="1"/>
      <w:numFmt w:val="bullet"/>
      <w:lvlText w:val=""/>
      <w:lvlJc w:val="left"/>
      <w:pPr>
        <w:ind w:left="720" w:hanging="360"/>
      </w:pPr>
      <w:rPr>
        <w:rFonts w:ascii="Symbol" w:hAnsi="Symbol" w:hint="default"/>
      </w:rPr>
    </w:lvl>
    <w:lvl w:ilvl="1" w:tplc="50AE8C8A">
      <w:start w:val="1"/>
      <w:numFmt w:val="bullet"/>
      <w:lvlText w:val="o"/>
      <w:lvlJc w:val="left"/>
      <w:pPr>
        <w:ind w:left="1440" w:hanging="360"/>
      </w:pPr>
      <w:rPr>
        <w:rFonts w:ascii="Courier New" w:hAnsi="Courier New" w:hint="default"/>
      </w:rPr>
    </w:lvl>
    <w:lvl w:ilvl="2" w:tplc="064832EC">
      <w:start w:val="1"/>
      <w:numFmt w:val="bullet"/>
      <w:lvlText w:val=""/>
      <w:lvlJc w:val="left"/>
      <w:pPr>
        <w:ind w:left="2160" w:hanging="360"/>
      </w:pPr>
      <w:rPr>
        <w:rFonts w:ascii="Wingdings" w:hAnsi="Wingdings" w:hint="default"/>
      </w:rPr>
    </w:lvl>
    <w:lvl w:ilvl="3" w:tplc="F622FD2A">
      <w:start w:val="1"/>
      <w:numFmt w:val="bullet"/>
      <w:lvlText w:val=""/>
      <w:lvlJc w:val="left"/>
      <w:pPr>
        <w:ind w:left="2880" w:hanging="360"/>
      </w:pPr>
      <w:rPr>
        <w:rFonts w:ascii="Symbol" w:hAnsi="Symbol" w:hint="default"/>
      </w:rPr>
    </w:lvl>
    <w:lvl w:ilvl="4" w:tplc="E63C13E6">
      <w:start w:val="1"/>
      <w:numFmt w:val="bullet"/>
      <w:lvlText w:val="o"/>
      <w:lvlJc w:val="left"/>
      <w:pPr>
        <w:ind w:left="3600" w:hanging="360"/>
      </w:pPr>
      <w:rPr>
        <w:rFonts w:ascii="Courier New" w:hAnsi="Courier New" w:hint="default"/>
      </w:rPr>
    </w:lvl>
    <w:lvl w:ilvl="5" w:tplc="B2529536">
      <w:start w:val="1"/>
      <w:numFmt w:val="bullet"/>
      <w:lvlText w:val=""/>
      <w:lvlJc w:val="left"/>
      <w:pPr>
        <w:ind w:left="4320" w:hanging="360"/>
      </w:pPr>
      <w:rPr>
        <w:rFonts w:ascii="Wingdings" w:hAnsi="Wingdings" w:hint="default"/>
      </w:rPr>
    </w:lvl>
    <w:lvl w:ilvl="6" w:tplc="9C503C56">
      <w:start w:val="1"/>
      <w:numFmt w:val="bullet"/>
      <w:lvlText w:val=""/>
      <w:lvlJc w:val="left"/>
      <w:pPr>
        <w:ind w:left="5040" w:hanging="360"/>
      </w:pPr>
      <w:rPr>
        <w:rFonts w:ascii="Symbol" w:hAnsi="Symbol" w:hint="default"/>
      </w:rPr>
    </w:lvl>
    <w:lvl w:ilvl="7" w:tplc="00D40694">
      <w:start w:val="1"/>
      <w:numFmt w:val="bullet"/>
      <w:lvlText w:val="o"/>
      <w:lvlJc w:val="left"/>
      <w:pPr>
        <w:ind w:left="5760" w:hanging="360"/>
      </w:pPr>
      <w:rPr>
        <w:rFonts w:ascii="Courier New" w:hAnsi="Courier New" w:hint="default"/>
      </w:rPr>
    </w:lvl>
    <w:lvl w:ilvl="8" w:tplc="CF80FC92">
      <w:start w:val="1"/>
      <w:numFmt w:val="bullet"/>
      <w:lvlText w:val=""/>
      <w:lvlJc w:val="left"/>
      <w:pPr>
        <w:ind w:left="6480" w:hanging="360"/>
      </w:pPr>
      <w:rPr>
        <w:rFonts w:ascii="Wingdings" w:hAnsi="Wingdings" w:hint="default"/>
      </w:rPr>
    </w:lvl>
  </w:abstractNum>
  <w:abstractNum w:abstractNumId="116" w15:restartNumberingAfterBreak="0">
    <w:nsid w:val="773D4256"/>
    <w:multiLevelType w:val="multilevel"/>
    <w:tmpl w:val="6D1889C0"/>
    <w:lvl w:ilvl="0">
      <w:start w:val="1"/>
      <w:numFmt w:val="decimal"/>
      <w:pStyle w:val="1e"/>
      <w:lvlText w:val="%1"/>
      <w:lvlJc w:val="left"/>
      <w:pPr>
        <w:tabs>
          <w:tab w:val="num" w:pos="851"/>
        </w:tabs>
        <w:ind w:left="1276" w:hanging="425"/>
      </w:pPr>
      <w:rPr>
        <w:rFonts w:cs="Times New Roman"/>
      </w:rPr>
    </w:lvl>
    <w:lvl w:ilvl="1">
      <w:start w:val="1"/>
      <w:numFmt w:val="decimal"/>
      <w:pStyle w:val="2a"/>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i w:val="0"/>
        <w:iCs w:val="0"/>
        <w:caps w:val="0"/>
        <w:smallCaps w:val="0"/>
        <w:strike w:val="0"/>
        <w:vanish w:val="0"/>
        <w:color w:val="000000"/>
        <w:spacing w:val="0"/>
        <w:position w:val="0"/>
        <w:u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7" w15:restartNumberingAfterBreak="0">
    <w:nsid w:val="77A95D8B"/>
    <w:multiLevelType w:val="multilevel"/>
    <w:tmpl w:val="F3DA728C"/>
    <w:lvl w:ilvl="0">
      <w:start w:val="1"/>
      <w:numFmt w:val="decimal"/>
      <w:pStyle w:val="ListNumberFirst"/>
      <w:lvlText w:val="%1."/>
      <w:legacy w:legacy="1" w:legacySpace="144" w:legacyIndent="0"/>
      <w:lvlJc w:val="left"/>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18" w15:restartNumberingAfterBreak="0">
    <w:nsid w:val="799F0D21"/>
    <w:multiLevelType w:val="multilevel"/>
    <w:tmpl w:val="D608A77C"/>
    <w:styleLink w:val="433OutlineNumbering1"/>
    <w:lvl w:ilvl="0">
      <w:start w:val="1"/>
      <w:numFmt w:val="decimal"/>
      <w:pStyle w:val="1f"/>
      <w:lvlText w:val="%1."/>
      <w:lvlJc w:val="left"/>
      <w:pPr>
        <w:tabs>
          <w:tab w:val="num" w:pos="360"/>
        </w:tabs>
        <w:ind w:left="360" w:hanging="360"/>
      </w:pPr>
      <w:rPr>
        <w:rFonts w:cs="Times New Roman" w:hint="default"/>
      </w:rPr>
    </w:lvl>
    <w:lvl w:ilvl="1">
      <w:start w:val="1"/>
      <w:numFmt w:val="decimal"/>
      <w:pStyle w:val="1-1"/>
      <w:lvlText w:val="%1.%2."/>
      <w:lvlJc w:val="left"/>
      <w:pPr>
        <w:tabs>
          <w:tab w:val="num" w:pos="792"/>
        </w:tabs>
        <w:ind w:left="792" w:hanging="432"/>
      </w:pPr>
      <w:rPr>
        <w:rFonts w:cs="Times New Roman" w:hint="default"/>
      </w:rPr>
    </w:lvl>
    <w:lvl w:ilvl="2">
      <w:start w:val="1"/>
      <w:numFmt w:val="decimal"/>
      <w:pStyle w:val="1-1-1"/>
      <w:lvlText w:val="%1.%2.%3."/>
      <w:lvlJc w:val="left"/>
      <w:pPr>
        <w:tabs>
          <w:tab w:val="num" w:pos="1440"/>
        </w:tabs>
        <w:ind w:left="1224" w:hanging="504"/>
      </w:pPr>
      <w:rPr>
        <w:rFonts w:cs="Times New Roman" w:hint="default"/>
      </w:rPr>
    </w:lvl>
    <w:lvl w:ilvl="3">
      <w:start w:val="1"/>
      <w:numFmt w:val="decimal"/>
      <w:pStyle w:val="1-1-1-1"/>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9" w15:restartNumberingAfterBreak="0">
    <w:nsid w:val="7AF56600"/>
    <w:multiLevelType w:val="hybridMultilevel"/>
    <w:tmpl w:val="BE987038"/>
    <w:styleLink w:val="StyleNumbered1"/>
    <w:lvl w:ilvl="0" w:tplc="AEC8A164">
      <w:start w:val="1"/>
      <w:numFmt w:val="bullet"/>
      <w:lvlText w:val=""/>
      <w:lvlJc w:val="left"/>
      <w:pPr>
        <w:tabs>
          <w:tab w:val="num" w:pos="2340"/>
        </w:tabs>
        <w:ind w:left="2340" w:hanging="360"/>
      </w:pPr>
      <w:rPr>
        <w:rFonts w:ascii="Symbol" w:hAnsi="Symbol" w:hint="default"/>
        <w:sz w:val="24"/>
      </w:rPr>
    </w:lvl>
    <w:lvl w:ilvl="1" w:tplc="21728998">
      <w:start w:val="1"/>
      <w:numFmt w:val="decimal"/>
      <w:lvlText w:val="%2."/>
      <w:lvlJc w:val="left"/>
      <w:pPr>
        <w:tabs>
          <w:tab w:val="num" w:pos="930"/>
        </w:tabs>
        <w:ind w:left="930" w:hanging="360"/>
      </w:pPr>
      <w:rPr>
        <w:rFonts w:cs="Times New Roman" w:hint="default"/>
        <w:sz w:val="24"/>
        <w:szCs w:val="24"/>
      </w:rPr>
    </w:lvl>
    <w:lvl w:ilvl="2" w:tplc="03647812">
      <w:start w:val="1"/>
      <w:numFmt w:val="bullet"/>
      <w:pStyle w:val="TKPOsnovnoiTekst-Spisok-Kvadratik"/>
      <w:lvlText w:val=""/>
      <w:lvlJc w:val="left"/>
      <w:pPr>
        <w:tabs>
          <w:tab w:val="num" w:pos="2700"/>
        </w:tabs>
        <w:ind w:left="2700" w:hanging="360"/>
      </w:pPr>
      <w:rPr>
        <w:rFonts w:ascii="Wingdings" w:hAnsi="Wingdings" w:hint="default"/>
      </w:rPr>
    </w:lvl>
    <w:lvl w:ilvl="3" w:tplc="EA020EF4">
      <w:start w:val="1"/>
      <w:numFmt w:val="bullet"/>
      <w:lvlText w:val=""/>
      <w:lvlJc w:val="left"/>
      <w:pPr>
        <w:tabs>
          <w:tab w:val="num" w:pos="3420"/>
        </w:tabs>
        <w:ind w:left="3420" w:hanging="360"/>
      </w:pPr>
      <w:rPr>
        <w:rFonts w:ascii="Symbol" w:hAnsi="Symbol" w:hint="default"/>
      </w:rPr>
    </w:lvl>
    <w:lvl w:ilvl="4" w:tplc="00EEF9A8">
      <w:start w:val="1"/>
      <w:numFmt w:val="bullet"/>
      <w:lvlText w:val="o"/>
      <w:lvlJc w:val="left"/>
      <w:pPr>
        <w:tabs>
          <w:tab w:val="num" w:pos="4140"/>
        </w:tabs>
        <w:ind w:left="4140" w:hanging="360"/>
      </w:pPr>
      <w:rPr>
        <w:rFonts w:ascii="Courier New" w:hAnsi="Courier New" w:hint="default"/>
      </w:rPr>
    </w:lvl>
    <w:lvl w:ilvl="5" w:tplc="371A72F2">
      <w:start w:val="1"/>
      <w:numFmt w:val="bullet"/>
      <w:lvlText w:val=""/>
      <w:lvlJc w:val="left"/>
      <w:pPr>
        <w:tabs>
          <w:tab w:val="num" w:pos="4860"/>
        </w:tabs>
        <w:ind w:left="4860" w:hanging="360"/>
      </w:pPr>
      <w:rPr>
        <w:rFonts w:ascii="Wingdings" w:hAnsi="Wingdings" w:hint="default"/>
      </w:rPr>
    </w:lvl>
    <w:lvl w:ilvl="6" w:tplc="3AC02606">
      <w:start w:val="1"/>
      <w:numFmt w:val="bullet"/>
      <w:lvlText w:val=""/>
      <w:lvlJc w:val="left"/>
      <w:pPr>
        <w:tabs>
          <w:tab w:val="num" w:pos="5580"/>
        </w:tabs>
        <w:ind w:left="5580" w:hanging="360"/>
      </w:pPr>
      <w:rPr>
        <w:rFonts w:ascii="Symbol" w:hAnsi="Symbol" w:hint="default"/>
      </w:rPr>
    </w:lvl>
    <w:lvl w:ilvl="7" w:tplc="1F86D58C">
      <w:start w:val="1"/>
      <w:numFmt w:val="bullet"/>
      <w:lvlText w:val="o"/>
      <w:lvlJc w:val="left"/>
      <w:pPr>
        <w:tabs>
          <w:tab w:val="num" w:pos="6300"/>
        </w:tabs>
        <w:ind w:left="6300" w:hanging="360"/>
      </w:pPr>
      <w:rPr>
        <w:rFonts w:ascii="Courier New" w:hAnsi="Courier New" w:hint="default"/>
      </w:rPr>
    </w:lvl>
    <w:lvl w:ilvl="8" w:tplc="158E2AEE">
      <w:start w:val="1"/>
      <w:numFmt w:val="bullet"/>
      <w:lvlText w:val=""/>
      <w:lvlJc w:val="left"/>
      <w:pPr>
        <w:tabs>
          <w:tab w:val="num" w:pos="7020"/>
        </w:tabs>
        <w:ind w:left="7020" w:hanging="360"/>
      </w:pPr>
      <w:rPr>
        <w:rFonts w:ascii="Wingdings" w:hAnsi="Wingdings" w:hint="default"/>
      </w:rPr>
    </w:lvl>
  </w:abstractNum>
  <w:abstractNum w:abstractNumId="120" w15:restartNumberingAfterBreak="0">
    <w:nsid w:val="7B26275A"/>
    <w:multiLevelType w:val="hybridMultilevel"/>
    <w:tmpl w:val="DA9C44AE"/>
    <w:lvl w:ilvl="0" w:tplc="8C449454">
      <w:start w:val="1"/>
      <w:numFmt w:val="bullet"/>
      <w:pStyle w:val="FTAS"/>
      <w:lvlText w:val=""/>
      <w:lvlJc w:val="left"/>
      <w:pPr>
        <w:tabs>
          <w:tab w:val="num" w:pos="-1584"/>
        </w:tabs>
        <w:ind w:left="-1584" w:hanging="360"/>
      </w:pPr>
      <w:rPr>
        <w:rFonts w:ascii="Symbol" w:hAnsi="Symbol" w:hint="default"/>
      </w:rPr>
    </w:lvl>
    <w:lvl w:ilvl="1" w:tplc="0610005C">
      <w:start w:val="1"/>
      <w:numFmt w:val="bullet"/>
      <w:lvlText w:val="o"/>
      <w:lvlJc w:val="left"/>
      <w:pPr>
        <w:tabs>
          <w:tab w:val="num" w:pos="-864"/>
        </w:tabs>
        <w:ind w:left="-864" w:hanging="360"/>
      </w:pPr>
      <w:rPr>
        <w:rFonts w:ascii="Courier New" w:hAnsi="Courier New" w:hint="default"/>
      </w:rPr>
    </w:lvl>
    <w:lvl w:ilvl="2" w:tplc="2F82DD08">
      <w:start w:val="1"/>
      <w:numFmt w:val="bullet"/>
      <w:lvlText w:val=""/>
      <w:lvlJc w:val="left"/>
      <w:pPr>
        <w:tabs>
          <w:tab w:val="num" w:pos="-144"/>
        </w:tabs>
        <w:ind w:left="-144" w:hanging="360"/>
      </w:pPr>
      <w:rPr>
        <w:rFonts w:ascii="Wingdings" w:hAnsi="Wingdings" w:hint="default"/>
      </w:rPr>
    </w:lvl>
    <w:lvl w:ilvl="3" w:tplc="FB8CE7F6">
      <w:start w:val="1"/>
      <w:numFmt w:val="bullet"/>
      <w:lvlText w:val=""/>
      <w:lvlJc w:val="left"/>
      <w:pPr>
        <w:tabs>
          <w:tab w:val="num" w:pos="576"/>
        </w:tabs>
        <w:ind w:left="576" w:hanging="360"/>
      </w:pPr>
      <w:rPr>
        <w:rFonts w:ascii="Symbol" w:hAnsi="Symbol" w:hint="default"/>
      </w:rPr>
    </w:lvl>
    <w:lvl w:ilvl="4" w:tplc="7BDC101C">
      <w:start w:val="1"/>
      <w:numFmt w:val="bullet"/>
      <w:lvlText w:val="o"/>
      <w:lvlJc w:val="left"/>
      <w:pPr>
        <w:tabs>
          <w:tab w:val="num" w:pos="1296"/>
        </w:tabs>
        <w:ind w:left="1296" w:hanging="360"/>
      </w:pPr>
      <w:rPr>
        <w:rFonts w:ascii="Courier New" w:hAnsi="Courier New" w:hint="default"/>
      </w:rPr>
    </w:lvl>
    <w:lvl w:ilvl="5" w:tplc="70F8610E">
      <w:start w:val="1"/>
      <w:numFmt w:val="bullet"/>
      <w:lvlText w:val=""/>
      <w:lvlJc w:val="left"/>
      <w:pPr>
        <w:tabs>
          <w:tab w:val="num" w:pos="2016"/>
        </w:tabs>
        <w:ind w:left="2016" w:hanging="360"/>
      </w:pPr>
      <w:rPr>
        <w:rFonts w:ascii="Wingdings" w:hAnsi="Wingdings" w:hint="default"/>
      </w:rPr>
    </w:lvl>
    <w:lvl w:ilvl="6" w:tplc="CEFC5A66">
      <w:start w:val="1"/>
      <w:numFmt w:val="bullet"/>
      <w:lvlText w:val=""/>
      <w:lvlJc w:val="left"/>
      <w:pPr>
        <w:tabs>
          <w:tab w:val="num" w:pos="2736"/>
        </w:tabs>
        <w:ind w:left="2736" w:hanging="360"/>
      </w:pPr>
      <w:rPr>
        <w:rFonts w:ascii="Symbol" w:hAnsi="Symbol" w:hint="default"/>
      </w:rPr>
    </w:lvl>
    <w:lvl w:ilvl="7" w:tplc="5FB2839C">
      <w:start w:val="1"/>
      <w:numFmt w:val="bullet"/>
      <w:lvlText w:val="o"/>
      <w:lvlJc w:val="left"/>
      <w:pPr>
        <w:tabs>
          <w:tab w:val="num" w:pos="3456"/>
        </w:tabs>
        <w:ind w:left="3456" w:hanging="360"/>
      </w:pPr>
      <w:rPr>
        <w:rFonts w:ascii="Courier New" w:hAnsi="Courier New" w:hint="default"/>
      </w:rPr>
    </w:lvl>
    <w:lvl w:ilvl="8" w:tplc="9272B8F0">
      <w:start w:val="1"/>
      <w:numFmt w:val="bullet"/>
      <w:lvlText w:val=""/>
      <w:lvlJc w:val="left"/>
      <w:pPr>
        <w:tabs>
          <w:tab w:val="num" w:pos="4176"/>
        </w:tabs>
        <w:ind w:left="4176" w:hanging="360"/>
      </w:pPr>
      <w:rPr>
        <w:rFonts w:ascii="Wingdings" w:hAnsi="Wingdings" w:hint="default"/>
      </w:rPr>
    </w:lvl>
  </w:abstractNum>
  <w:abstractNum w:abstractNumId="121" w15:restartNumberingAfterBreak="0">
    <w:nsid w:val="7D76634F"/>
    <w:multiLevelType w:val="hybridMultilevel"/>
    <w:tmpl w:val="2F227E5C"/>
    <w:lvl w:ilvl="0" w:tplc="0BD43344">
      <w:start w:val="1"/>
      <w:numFmt w:val="bullet"/>
      <w:pStyle w:val="StyleBodyTextJustifiedBefore5ptAfter5pt"/>
      <w:lvlText w:val=""/>
      <w:lvlJc w:val="left"/>
      <w:pPr>
        <w:tabs>
          <w:tab w:val="num" w:pos="360"/>
        </w:tabs>
        <w:ind w:left="360" w:hanging="360"/>
      </w:pPr>
      <w:rPr>
        <w:rFonts w:ascii="Symbol" w:hAnsi="Symbol" w:hint="default"/>
        <w:sz w:val="16"/>
      </w:rPr>
    </w:lvl>
    <w:lvl w:ilvl="1" w:tplc="251E3654">
      <w:start w:val="1"/>
      <w:numFmt w:val="bullet"/>
      <w:lvlText w:val="o"/>
      <w:lvlJc w:val="left"/>
      <w:pPr>
        <w:tabs>
          <w:tab w:val="num" w:pos="1440"/>
        </w:tabs>
        <w:ind w:left="1440" w:hanging="360"/>
      </w:pPr>
      <w:rPr>
        <w:rFonts w:ascii="Courier New" w:hAnsi="Courier New" w:hint="default"/>
      </w:rPr>
    </w:lvl>
    <w:lvl w:ilvl="2" w:tplc="83722D3E">
      <w:start w:val="1"/>
      <w:numFmt w:val="bullet"/>
      <w:lvlText w:val=""/>
      <w:lvlJc w:val="left"/>
      <w:pPr>
        <w:tabs>
          <w:tab w:val="num" w:pos="2160"/>
        </w:tabs>
        <w:ind w:left="2160" w:hanging="360"/>
      </w:pPr>
      <w:rPr>
        <w:rFonts w:ascii="Wingdings" w:hAnsi="Wingdings" w:hint="default"/>
      </w:rPr>
    </w:lvl>
    <w:lvl w:ilvl="3" w:tplc="072C7B12">
      <w:start w:val="1"/>
      <w:numFmt w:val="bullet"/>
      <w:lvlText w:val=""/>
      <w:lvlJc w:val="left"/>
      <w:pPr>
        <w:tabs>
          <w:tab w:val="num" w:pos="2880"/>
        </w:tabs>
        <w:ind w:left="2880" w:hanging="360"/>
      </w:pPr>
      <w:rPr>
        <w:rFonts w:ascii="Symbol" w:hAnsi="Symbol" w:hint="default"/>
      </w:rPr>
    </w:lvl>
    <w:lvl w:ilvl="4" w:tplc="DE424214">
      <w:start w:val="1"/>
      <w:numFmt w:val="bullet"/>
      <w:lvlText w:val="o"/>
      <w:lvlJc w:val="left"/>
      <w:pPr>
        <w:tabs>
          <w:tab w:val="num" w:pos="3600"/>
        </w:tabs>
        <w:ind w:left="3600" w:hanging="360"/>
      </w:pPr>
      <w:rPr>
        <w:rFonts w:ascii="Courier New" w:hAnsi="Courier New" w:hint="default"/>
      </w:rPr>
    </w:lvl>
    <w:lvl w:ilvl="5" w:tplc="6C1AB26E">
      <w:start w:val="1"/>
      <w:numFmt w:val="bullet"/>
      <w:lvlText w:val=""/>
      <w:lvlJc w:val="left"/>
      <w:pPr>
        <w:tabs>
          <w:tab w:val="num" w:pos="4320"/>
        </w:tabs>
        <w:ind w:left="4320" w:hanging="360"/>
      </w:pPr>
      <w:rPr>
        <w:rFonts w:ascii="Wingdings" w:hAnsi="Wingdings" w:hint="default"/>
      </w:rPr>
    </w:lvl>
    <w:lvl w:ilvl="6" w:tplc="DCFEBF10">
      <w:start w:val="1"/>
      <w:numFmt w:val="bullet"/>
      <w:lvlText w:val=""/>
      <w:lvlJc w:val="left"/>
      <w:pPr>
        <w:tabs>
          <w:tab w:val="num" w:pos="5040"/>
        </w:tabs>
        <w:ind w:left="5040" w:hanging="360"/>
      </w:pPr>
      <w:rPr>
        <w:rFonts w:ascii="Symbol" w:hAnsi="Symbol" w:hint="default"/>
      </w:rPr>
    </w:lvl>
    <w:lvl w:ilvl="7" w:tplc="5318123E">
      <w:start w:val="1"/>
      <w:numFmt w:val="bullet"/>
      <w:lvlText w:val="o"/>
      <w:lvlJc w:val="left"/>
      <w:pPr>
        <w:tabs>
          <w:tab w:val="num" w:pos="5760"/>
        </w:tabs>
        <w:ind w:left="5760" w:hanging="360"/>
      </w:pPr>
      <w:rPr>
        <w:rFonts w:ascii="Courier New" w:hAnsi="Courier New" w:hint="default"/>
      </w:rPr>
    </w:lvl>
    <w:lvl w:ilvl="8" w:tplc="4DAAFA14">
      <w:start w:val="1"/>
      <w:numFmt w:val="bullet"/>
      <w:lvlText w:val=""/>
      <w:lvlJc w:val="left"/>
      <w:pPr>
        <w:tabs>
          <w:tab w:val="num" w:pos="6480"/>
        </w:tabs>
        <w:ind w:left="6480" w:hanging="360"/>
      </w:pPr>
      <w:rPr>
        <w:rFonts w:ascii="Wingdings" w:hAnsi="Wingdings" w:hint="default"/>
      </w:rPr>
    </w:lvl>
  </w:abstractNum>
  <w:num w:numId="1">
    <w:abstractNumId w:val="111"/>
  </w:num>
  <w:num w:numId="2">
    <w:abstractNumId w:val="39"/>
  </w:num>
  <w:num w:numId="3">
    <w:abstractNumId w:val="121"/>
  </w:num>
  <w:num w:numId="4">
    <w:abstractNumId w:val="75"/>
  </w:num>
  <w:num w:numId="5">
    <w:abstractNumId w:val="67"/>
  </w:num>
  <w:num w:numId="6">
    <w:abstractNumId w:val="76"/>
  </w:num>
  <w:num w:numId="7">
    <w:abstractNumId w:val="17"/>
  </w:num>
  <w:num w:numId="8">
    <w:abstractNumId w:val="81"/>
  </w:num>
  <w:num w:numId="9">
    <w:abstractNumId w:val="88"/>
  </w:num>
  <w:num w:numId="10">
    <w:abstractNumId w:val="12"/>
  </w:num>
  <w:num w:numId="11">
    <w:abstractNumId w:val="11"/>
  </w:num>
  <w:num w:numId="12">
    <w:abstractNumId w:val="103"/>
  </w:num>
  <w:num w:numId="13">
    <w:abstractNumId w:val="56"/>
  </w:num>
  <w:num w:numId="14">
    <w:abstractNumId w:val="60"/>
  </w:num>
  <w:num w:numId="15">
    <w:abstractNumId w:val="7"/>
  </w:num>
  <w:num w:numId="16">
    <w:abstractNumId w:val="1"/>
  </w:num>
  <w:num w:numId="17">
    <w:abstractNumId w:val="44"/>
  </w:num>
  <w:num w:numId="18">
    <w:abstractNumId w:val="71"/>
  </w:num>
  <w:num w:numId="19">
    <w:abstractNumId w:val="79"/>
  </w:num>
  <w:num w:numId="20">
    <w:abstractNumId w:val="22"/>
  </w:num>
  <w:num w:numId="21">
    <w:abstractNumId w:val="0"/>
  </w:num>
  <w:num w:numId="22">
    <w:abstractNumId w:val="19"/>
  </w:num>
  <w:num w:numId="23">
    <w:abstractNumId w:val="69"/>
  </w:num>
  <w:num w:numId="24">
    <w:abstractNumId w:val="61"/>
  </w:num>
  <w:num w:numId="25">
    <w:abstractNumId w:val="5"/>
  </w:num>
  <w:num w:numId="26">
    <w:abstractNumId w:val="94"/>
  </w:num>
  <w:num w:numId="27">
    <w:abstractNumId w:val="20"/>
  </w:num>
  <w:num w:numId="28">
    <w:abstractNumId w:val="98"/>
  </w:num>
  <w:num w:numId="29">
    <w:abstractNumId w:val="120"/>
  </w:num>
  <w:num w:numId="30">
    <w:abstractNumId w:val="117"/>
  </w:num>
  <w:num w:numId="31">
    <w:abstractNumId w:val="62"/>
  </w:num>
  <w:num w:numId="32">
    <w:abstractNumId w:val="102"/>
  </w:num>
  <w:num w:numId="33">
    <w:abstractNumId w:val="65"/>
  </w:num>
  <w:num w:numId="34">
    <w:abstractNumId w:val="85"/>
  </w:num>
  <w:num w:numId="35">
    <w:abstractNumId w:val="26"/>
  </w:num>
  <w:num w:numId="36">
    <w:abstractNumId w:val="29"/>
  </w:num>
  <w:num w:numId="37">
    <w:abstractNumId w:val="66"/>
  </w:num>
  <w:num w:numId="38">
    <w:abstractNumId w:val="9"/>
  </w:num>
  <w:num w:numId="39">
    <w:abstractNumId w:val="8"/>
  </w:num>
  <w:num w:numId="40">
    <w:abstractNumId w:val="32"/>
  </w:num>
  <w:num w:numId="41">
    <w:abstractNumId w:val="49"/>
  </w:num>
  <w:num w:numId="42">
    <w:abstractNumId w:val="101"/>
  </w:num>
  <w:num w:numId="43">
    <w:abstractNumId w:val="50"/>
  </w:num>
  <w:num w:numId="44">
    <w:abstractNumId w:val="87"/>
  </w:num>
  <w:num w:numId="45">
    <w:abstractNumId w:val="97"/>
  </w:num>
  <w:num w:numId="46">
    <w:abstractNumId w:val="72"/>
  </w:num>
  <w:num w:numId="47">
    <w:abstractNumId w:val="45"/>
  </w:num>
  <w:num w:numId="48">
    <w:abstractNumId w:val="109"/>
  </w:num>
  <w:num w:numId="49">
    <w:abstractNumId w:val="23"/>
  </w:num>
  <w:num w:numId="50">
    <w:abstractNumId w:val="96"/>
  </w:num>
  <w:num w:numId="51">
    <w:abstractNumId w:val="37"/>
  </w:num>
  <w:num w:numId="52">
    <w:abstractNumId w:val="83"/>
  </w:num>
  <w:num w:numId="53">
    <w:abstractNumId w:val="73"/>
  </w:num>
  <w:num w:numId="54">
    <w:abstractNumId w:val="24"/>
  </w:num>
  <w:num w:numId="55">
    <w:abstractNumId w:val="78"/>
  </w:num>
  <w:num w:numId="56">
    <w:abstractNumId w:val="34"/>
  </w:num>
  <w:num w:numId="57">
    <w:abstractNumId w:val="4"/>
  </w:num>
  <w:num w:numId="58">
    <w:abstractNumId w:val="30"/>
  </w:num>
  <w:num w:numId="59">
    <w:abstractNumId w:val="21"/>
  </w:num>
  <w:num w:numId="60">
    <w:abstractNumId w:val="58"/>
  </w:num>
  <w:num w:numId="61">
    <w:abstractNumId w:val="77"/>
  </w:num>
  <w:num w:numId="62">
    <w:abstractNumId w:val="38"/>
  </w:num>
  <w:num w:numId="63">
    <w:abstractNumId w:val="2"/>
  </w:num>
  <w:num w:numId="64">
    <w:abstractNumId w:val="63"/>
  </w:num>
  <w:num w:numId="65">
    <w:abstractNumId w:val="84"/>
  </w:num>
  <w:num w:numId="66">
    <w:abstractNumId w:val="115"/>
  </w:num>
  <w:num w:numId="67">
    <w:abstractNumId w:val="36"/>
  </w:num>
  <w:num w:numId="68">
    <w:abstractNumId w:val="51"/>
  </w:num>
  <w:num w:numId="69">
    <w:abstractNumId w:val="91"/>
  </w:num>
  <w:num w:numId="70">
    <w:abstractNumId w:val="107"/>
  </w:num>
  <w:num w:numId="71">
    <w:abstractNumId w:val="35"/>
  </w:num>
  <w:num w:numId="72">
    <w:abstractNumId w:val="119"/>
  </w:num>
  <w:num w:numId="73">
    <w:abstractNumId w:val="3"/>
  </w:num>
  <w:num w:numId="74">
    <w:abstractNumId w:val="18"/>
  </w:num>
  <w:num w:numId="75">
    <w:abstractNumId w:val="86"/>
  </w:num>
  <w:num w:numId="76">
    <w:abstractNumId w:val="13"/>
  </w:num>
  <w:num w:numId="77">
    <w:abstractNumId w:val="41"/>
  </w:num>
  <w:num w:numId="78">
    <w:abstractNumId w:val="99"/>
  </w:num>
  <w:num w:numId="79">
    <w:abstractNumId w:val="74"/>
  </w:num>
  <w:num w:numId="8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43"/>
  </w:num>
  <w:num w:numId="8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48"/>
  </w:num>
  <w:num w:numId="87">
    <w:abstractNumId w:val="110"/>
  </w:num>
  <w:num w:numId="88">
    <w:abstractNumId w:val="47"/>
  </w:num>
  <w:num w:numId="89">
    <w:abstractNumId w:val="108"/>
  </w:num>
  <w:num w:numId="90">
    <w:abstractNumId w:val="15"/>
  </w:num>
  <w:num w:numId="91">
    <w:abstractNumId w:val="27"/>
  </w:num>
  <w:num w:numId="92">
    <w:abstractNumId w:val="46"/>
  </w:num>
  <w:num w:numId="93">
    <w:abstractNumId w:val="105"/>
  </w:num>
  <w:num w:numId="9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82"/>
  </w:num>
  <w:num w:numId="97">
    <w:abstractNumId w:val="104"/>
  </w:num>
  <w:num w:numId="98">
    <w:abstractNumId w:val="113"/>
  </w:num>
  <w:num w:numId="99">
    <w:abstractNumId w:val="10"/>
  </w:num>
  <w:num w:numId="100">
    <w:abstractNumId w:val="52"/>
  </w:num>
  <w:num w:numId="101">
    <w:abstractNumId w:val="25"/>
  </w:num>
  <w:num w:numId="102">
    <w:abstractNumId w:val="92"/>
  </w:num>
  <w:num w:numId="103">
    <w:abstractNumId w:val="64"/>
  </w:num>
  <w:num w:numId="104">
    <w:abstractNumId w:val="114"/>
  </w:num>
  <w:num w:numId="105">
    <w:abstractNumId w:val="90"/>
  </w:num>
  <w:num w:numId="106">
    <w:abstractNumId w:val="100"/>
  </w:num>
  <w:num w:numId="107">
    <w:abstractNumId w:val="93"/>
  </w:num>
  <w:num w:numId="108">
    <w:abstractNumId w:val="55"/>
  </w:num>
  <w:num w:numId="109">
    <w:abstractNumId w:val="118"/>
  </w:num>
  <w:num w:numId="110">
    <w:abstractNumId w:val="53"/>
    <w:lvlOverride w:ilvl="0">
      <w:lvl w:ilvl="0">
        <w:start w:val="1"/>
        <w:numFmt w:val="russianUpper"/>
        <w:pStyle w:val="af1"/>
        <w:suff w:val="nothing"/>
        <w:lvlText w:val="Приложение %1"/>
        <w:lvlJc w:val="right"/>
        <w:pPr>
          <w:ind w:left="0" w:firstLine="0"/>
        </w:pPr>
        <w:rPr>
          <w:rFonts w:cs="Times New Roman" w:hint="default"/>
        </w:rPr>
      </w:lvl>
    </w:lvlOverride>
    <w:lvlOverride w:ilvl="1">
      <w:lvl w:ilvl="1">
        <w:start w:val="1"/>
        <w:numFmt w:val="decimal"/>
        <w:pStyle w:val="20"/>
        <w:lvlText w:val="%1.%2"/>
        <w:lvlJc w:val="left"/>
        <w:pPr>
          <w:tabs>
            <w:tab w:val="num" w:pos="576"/>
          </w:tabs>
          <w:ind w:left="576" w:hanging="576"/>
        </w:pPr>
        <w:rPr>
          <w:rFonts w:ascii="Times New Roman" w:hAnsi="Times New Roman" w:cs="Times New Roman" w:hint="default"/>
          <w:sz w:val="28"/>
          <w:szCs w:val="28"/>
        </w:rPr>
      </w:lvl>
    </w:lvlOverride>
    <w:lvlOverride w:ilvl="2">
      <w:lvl w:ilvl="2">
        <w:start w:val="1"/>
        <w:numFmt w:val="decimal"/>
        <w:pStyle w:val="32"/>
        <w:lvlText w:val="%1.%2.%3"/>
        <w:lvlJc w:val="left"/>
        <w:pPr>
          <w:tabs>
            <w:tab w:val="num" w:pos="720"/>
          </w:tabs>
          <w:ind w:left="0" w:firstLine="0"/>
        </w:pPr>
        <w:rPr>
          <w:rFonts w:ascii="Times New Roman" w:hAnsi="Times New Roman" w:cs="Times New Roman" w:hint="default"/>
        </w:rPr>
      </w:lvl>
    </w:lvlOverride>
    <w:lvlOverride w:ilvl="3">
      <w:lvl w:ilvl="3">
        <w:start w:val="1"/>
        <w:numFmt w:val="decimal"/>
        <w:pStyle w:val="40"/>
        <w:lvlText w:val="%1.%2.%3.%4"/>
        <w:lvlJc w:val="left"/>
        <w:pPr>
          <w:tabs>
            <w:tab w:val="num" w:pos="864"/>
          </w:tabs>
          <w:ind w:left="864" w:hanging="864"/>
        </w:pPr>
        <w:rPr>
          <w:rFonts w:cs="Times New Roman" w:hint="default"/>
        </w:rPr>
      </w:lvl>
    </w:lvlOverride>
    <w:lvlOverride w:ilvl="4">
      <w:lvl w:ilvl="4">
        <w:start w:val="1"/>
        <w:numFmt w:val="decimal"/>
        <w:pStyle w:val="41"/>
        <w:lvlText w:val="%1.%2.%3.%4.%5"/>
        <w:lvlJc w:val="left"/>
        <w:pPr>
          <w:tabs>
            <w:tab w:val="num" w:pos="1008"/>
          </w:tabs>
          <w:ind w:left="1008" w:hanging="1008"/>
        </w:pPr>
        <w:rPr>
          <w:rFonts w:cs="Times New Roman" w:hint="default"/>
        </w:rPr>
      </w:lvl>
    </w:lvlOverride>
    <w:lvlOverride w:ilvl="5">
      <w:lvl w:ilvl="5">
        <w:start w:val="1"/>
        <w:numFmt w:val="decimal"/>
        <w:lvlText w:val="%1.%2.%3.%4.%5.%6"/>
        <w:lvlJc w:val="left"/>
        <w:pPr>
          <w:tabs>
            <w:tab w:val="num" w:pos="1152"/>
          </w:tabs>
          <w:ind w:left="1152" w:hanging="1152"/>
        </w:pPr>
        <w:rPr>
          <w:rFonts w:cs="Times New Roman" w:hint="default"/>
        </w:rPr>
      </w:lvl>
    </w:lvlOverride>
    <w:lvlOverride w:ilvl="6">
      <w:lvl w:ilvl="6">
        <w:start w:val="1"/>
        <w:numFmt w:val="decimal"/>
        <w:lvlText w:val="%1.%2.%3.%4.%5.%6.%7"/>
        <w:lvlJc w:val="left"/>
        <w:pPr>
          <w:tabs>
            <w:tab w:val="num" w:pos="1296"/>
          </w:tabs>
          <w:ind w:left="1296" w:hanging="1296"/>
        </w:pPr>
        <w:rPr>
          <w:rFonts w:cs="Times New Roman" w:hint="default"/>
        </w:rPr>
      </w:lvl>
    </w:lvlOverride>
    <w:lvlOverride w:ilvl="7">
      <w:lvl w:ilvl="7">
        <w:start w:val="1"/>
        <w:numFmt w:val="decimal"/>
        <w:lvlText w:val="%1.%2.%3.%4.%5.%6.%7.%8"/>
        <w:lvlJc w:val="left"/>
        <w:pPr>
          <w:tabs>
            <w:tab w:val="num" w:pos="1440"/>
          </w:tabs>
          <w:ind w:left="1440" w:hanging="1440"/>
        </w:pPr>
        <w:rPr>
          <w:rFonts w:cs="Times New Roman" w:hint="default"/>
        </w:rPr>
      </w:lvl>
    </w:lvlOverride>
    <w:lvlOverride w:ilvl="8">
      <w:lvl w:ilvl="8">
        <w:start w:val="1"/>
        <w:numFmt w:val="decimal"/>
        <w:lvlText w:val="%1.%2.%3.%4.%5.%6.%7.%8.%9"/>
        <w:lvlJc w:val="left"/>
        <w:pPr>
          <w:tabs>
            <w:tab w:val="num" w:pos="1584"/>
          </w:tabs>
          <w:ind w:left="1584" w:hanging="1584"/>
        </w:pPr>
        <w:rPr>
          <w:rFonts w:cs="Times New Roman" w:hint="default"/>
        </w:rPr>
      </w:lvl>
    </w:lvlOverride>
  </w:num>
  <w:num w:numId="111">
    <w:abstractNumId w:val="14"/>
  </w:num>
  <w:num w:numId="112">
    <w:abstractNumId w:val="95"/>
  </w:num>
  <w:num w:numId="113">
    <w:abstractNumId w:val="40"/>
  </w:num>
  <w:num w:numId="114">
    <w:abstractNumId w:val="57"/>
  </w:num>
  <w:num w:numId="115">
    <w:abstractNumId w:val="106"/>
  </w:num>
  <w:num w:numId="116">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89"/>
  </w:num>
  <w:num w:numId="118">
    <w:abstractNumId w:val="8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42"/>
  </w:num>
  <w:num w:numId="120">
    <w:abstractNumId w:val="6"/>
  </w:num>
  <w:num w:numId="121">
    <w:abstractNumId w:val="33"/>
  </w:num>
  <w:num w:numId="122">
    <w:abstractNumId w:val="53"/>
  </w:num>
  <w:num w:numId="123">
    <w:abstractNumId w:val="28"/>
  </w:num>
  <w:num w:numId="124">
    <w:abstractNumId w:val="102"/>
    <w:lvlOverride w:ilvl="0">
      <w:startOverride w:val="1"/>
    </w:lvlOverride>
    <w:lvlOverride w:ilvl="1"/>
    <w:lvlOverride w:ilvl="2"/>
    <w:lvlOverride w:ilvl="3"/>
    <w:lvlOverride w:ilvl="4"/>
    <w:lvlOverride w:ilvl="5"/>
    <w:lvlOverride w:ilvl="6"/>
    <w:lvlOverride w:ilvl="7"/>
    <w:lvlOverride w:ilvl="8"/>
  </w:num>
  <w:num w:numId="125">
    <w:abstractNumId w:val="80"/>
  </w:num>
  <w:num w:numId="126">
    <w:abstractNumId w:val="112"/>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28A"/>
    <w:rsid w:val="00091366"/>
    <w:rsid w:val="000A1EED"/>
    <w:rsid w:val="000F3BF8"/>
    <w:rsid w:val="0027741F"/>
    <w:rsid w:val="00296E7E"/>
    <w:rsid w:val="004B74BB"/>
    <w:rsid w:val="004F0903"/>
    <w:rsid w:val="00582342"/>
    <w:rsid w:val="00585FF6"/>
    <w:rsid w:val="005A142E"/>
    <w:rsid w:val="006B2D19"/>
    <w:rsid w:val="006D175E"/>
    <w:rsid w:val="00700F3D"/>
    <w:rsid w:val="0077044B"/>
    <w:rsid w:val="007905FF"/>
    <w:rsid w:val="00807FBF"/>
    <w:rsid w:val="00832F38"/>
    <w:rsid w:val="00852C0C"/>
    <w:rsid w:val="008740E4"/>
    <w:rsid w:val="008C128A"/>
    <w:rsid w:val="009203EA"/>
    <w:rsid w:val="00970FBA"/>
    <w:rsid w:val="009B7FE1"/>
    <w:rsid w:val="00A53B27"/>
    <w:rsid w:val="00AE136D"/>
    <w:rsid w:val="00BF6A07"/>
    <w:rsid w:val="00C57204"/>
    <w:rsid w:val="00CC1FDB"/>
    <w:rsid w:val="00CF5491"/>
    <w:rsid w:val="00D448BA"/>
    <w:rsid w:val="00D820B0"/>
    <w:rsid w:val="00D9142A"/>
    <w:rsid w:val="00E02EAD"/>
    <w:rsid w:val="00F34C4F"/>
    <w:rsid w:val="00F91803"/>
    <w:rsid w:val="00F95A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74258329-3713-4783-A4FA-3F57DDA2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e">
    <w:name w:val="Normal"/>
    <w:qFormat/>
    <w:rPr>
      <w:sz w:val="24"/>
      <w:szCs w:val="24"/>
    </w:rPr>
  </w:style>
  <w:style w:type="paragraph" w:styleId="1f0">
    <w:name w:val="heading 1"/>
    <w:aliases w:val="H1,.,Название спецификации,h:1,h:1app,TF-Overskrift 1,H11,R1,Titre 0,Section,h1,L1,Глава,Заголов,Заголовок 1 Знак1,Заголовок 1 Знак Знак,app heading 1,ITT t1,II+,I,H12,H13,H14,H15,H16,H17,H18,H111,H121,H131,H141,H151,H161,H171,H19,H112,H122"/>
    <w:basedOn w:val="afe"/>
    <w:next w:val="afe"/>
    <w:link w:val="1f1"/>
    <w:qFormat/>
    <w:pPr>
      <w:keepNext/>
      <w:widowControl w:val="0"/>
      <w:jc w:val="center"/>
      <w:outlineLvl w:val="0"/>
    </w:pPr>
    <w:rPr>
      <w:b/>
      <w:bCs/>
      <w:sz w:val="22"/>
      <w:szCs w:val="22"/>
      <w:lang w:val="en-US" w:eastAsia="en-US"/>
    </w:rPr>
  </w:style>
  <w:style w:type="paragraph" w:styleId="2b">
    <w:name w:val="heading 2"/>
    <w:aliases w:val="contract,H2,h2,2,Numbered text 3,21,22,211,h:2,h:2app,T2,TF-Overskrit 2,Title2,ITT t2,PA Major Section,TE Heading 2,Livello 2,R2,H21,heading 2+ Indent: Left 0.25 in,título 2,TITRE 2,1st level heading,l2,level 2 no toc,A,2nd level,H"/>
    <w:basedOn w:val="afe"/>
    <w:next w:val="afe"/>
    <w:link w:val="2c"/>
    <w:qFormat/>
    <w:pPr>
      <w:keepNext/>
      <w:spacing w:before="240" w:after="60"/>
      <w:outlineLvl w:val="1"/>
    </w:pPr>
    <w:rPr>
      <w:rFonts w:ascii="Cambria" w:hAnsi="Cambria"/>
      <w:b/>
      <w:bCs/>
      <w:i/>
      <w:iCs/>
      <w:sz w:val="28"/>
      <w:szCs w:val="28"/>
    </w:rPr>
  </w:style>
  <w:style w:type="paragraph" w:styleId="3a">
    <w:name w:val="heading 3"/>
    <w:aliases w:val="Подраздел,3,H3,Minor Знак Знак,h:3,h,31,ITT t3,PA Minor Section,TE Heading,Title3,list,l3,Level 3 Head,h3,H31,H32,H33,H34,H35,título 3,subhead,1.,TF-Overskrift 3,Titre3,alltoc,Table3,3heading,Heading 3 - old,orderpara2,l31,32,l32"/>
    <w:basedOn w:val="afe"/>
    <w:next w:val="afe"/>
    <w:link w:val="312"/>
    <w:qFormat/>
    <w:pPr>
      <w:keepNext/>
      <w:tabs>
        <w:tab w:val="num" w:pos="720"/>
      </w:tabs>
      <w:spacing w:before="240" w:after="60"/>
      <w:ind w:left="720" w:hanging="432"/>
      <w:outlineLvl w:val="2"/>
    </w:pPr>
    <w:rPr>
      <w:rFonts w:ascii="Arial" w:hAnsi="Arial"/>
      <w:lang w:val="en-US" w:eastAsia="en-US"/>
    </w:rPr>
  </w:style>
  <w:style w:type="paragraph" w:styleId="44">
    <w:name w:val="heading 4"/>
    <w:aliases w:val="Параграф,Заголовок 4 (Приложение),Sub-Minor,????????? 4 (??????????) Знак Знак1,H4,h:4,h4,ITT t4,PA Micro Section,TE Heading 4,4,heading 4 + Indent: Left 0.5 in,a.,I4,l4,heading4,Map Title,heading"/>
    <w:basedOn w:val="afe"/>
    <w:next w:val="afe"/>
    <w:link w:val="410"/>
    <w:qFormat/>
    <w:pPr>
      <w:keepNext/>
      <w:widowControl w:val="0"/>
      <w:tabs>
        <w:tab w:val="num" w:pos="864"/>
      </w:tabs>
      <w:ind w:left="864" w:hanging="144"/>
      <w:jc w:val="right"/>
      <w:outlineLvl w:val="3"/>
    </w:pPr>
  </w:style>
  <w:style w:type="paragraph" w:styleId="5">
    <w:name w:val="heading 5"/>
    <w:aliases w:val="H5,ITT t5,PA Pico Section,5,Roman list,h5,Roman list1,Roman list2,Roman list11,Roman list3,Roman list12,Roman list21,Roman list111,Gliederung5,Заголовок oglavlenie"/>
    <w:basedOn w:val="afe"/>
    <w:next w:val="afe"/>
    <w:link w:val="50"/>
    <w:qFormat/>
    <w:pPr>
      <w:keepNext/>
      <w:tabs>
        <w:tab w:val="num" w:pos="1008"/>
      </w:tabs>
      <w:ind w:left="1008" w:hanging="432"/>
      <w:jc w:val="center"/>
      <w:outlineLvl w:val="4"/>
    </w:pPr>
    <w:rPr>
      <w:b/>
      <w:bCs/>
      <w:lang w:val="en-US" w:eastAsia="en-US"/>
    </w:rPr>
  </w:style>
  <w:style w:type="paragraph" w:styleId="6">
    <w:name w:val="heading 6"/>
    <w:aliases w:val="ITT t6,PA Appendix,6,Bullet list,Bullet list1,Bullet list2,Bullet list11,Bullet list3,Bullet list12,Bullet list21,Bullet list111,Bullet lis,H6"/>
    <w:basedOn w:val="afe"/>
    <w:next w:val="afe"/>
    <w:link w:val="60"/>
    <w:qFormat/>
    <w:pPr>
      <w:spacing w:before="240" w:after="60"/>
      <w:outlineLvl w:val="5"/>
    </w:pPr>
    <w:rPr>
      <w:b/>
      <w:bCs/>
      <w:sz w:val="22"/>
      <w:szCs w:val="22"/>
    </w:rPr>
  </w:style>
  <w:style w:type="paragraph" w:styleId="7">
    <w:name w:val="heading 7"/>
    <w:aliases w:val="ITT t7,PA Appendix Major,7,req3,letter list,lettered list,letter list1,lettered list1,letter list2,lettered list2,letter list11,lettered list11,letter list3,lettered list3,letter list12,lettered list12,letter list21"/>
    <w:basedOn w:val="afe"/>
    <w:next w:val="afe"/>
    <w:link w:val="70"/>
    <w:qFormat/>
    <w:pPr>
      <w:keepNext/>
      <w:widowControl w:val="0"/>
      <w:tabs>
        <w:tab w:val="num" w:pos="1296"/>
      </w:tabs>
      <w:ind w:left="1296" w:hanging="288"/>
      <w:jc w:val="center"/>
      <w:outlineLvl w:val="6"/>
    </w:pPr>
    <w:rPr>
      <w:sz w:val="32"/>
      <w:szCs w:val="32"/>
      <w:lang w:eastAsia="en-US"/>
    </w:rPr>
  </w:style>
  <w:style w:type="paragraph" w:styleId="8">
    <w:name w:val="heading 8"/>
    <w:aliases w:val="ITT t8,PA Appendix Minor,8,r,requirement,req2,Reference List,action,action1,action2,action11,action3,action4,action5,action6,action7,action12,action21,action111,action31,action8,action13,action22,action112,action32"/>
    <w:basedOn w:val="afe"/>
    <w:next w:val="afe"/>
    <w:link w:val="80"/>
    <w:qFormat/>
    <w:pPr>
      <w:spacing w:before="240" w:after="60"/>
      <w:outlineLvl w:val="7"/>
    </w:pPr>
    <w:rPr>
      <w:rFonts w:ascii="Calibri" w:hAnsi="Calibri"/>
      <w:i/>
      <w:iCs/>
    </w:rPr>
  </w:style>
  <w:style w:type="paragraph" w:styleId="9">
    <w:name w:val="heading 9"/>
    <w:aliases w:val="ITT t9,9,rb,req bullet,req1,progress,Titre 10,App Heading,progress1,progress2,progress11,progress3,progress4,progress5,progress6,progress7,progress12,progress21,progress111,progress31,progress8,progress13,Messages"/>
    <w:basedOn w:val="afe"/>
    <w:next w:val="afe"/>
    <w:link w:val="90"/>
    <w:qFormat/>
    <w:pPr>
      <w:keepNext/>
      <w:widowControl w:val="0"/>
      <w:tabs>
        <w:tab w:val="num" w:pos="1584"/>
      </w:tabs>
      <w:ind w:left="1584" w:hanging="144"/>
      <w:jc w:val="center"/>
      <w:outlineLvl w:val="8"/>
    </w:pPr>
    <w:rPr>
      <w:b/>
      <w:bCs/>
      <w:sz w:val="32"/>
      <w:szCs w:val="32"/>
      <w:lang w:eastAsia="en-US"/>
    </w:rPr>
  </w:style>
  <w:style w:type="character" w:default="1" w:styleId="aff">
    <w:name w:val="Default Paragraph Font"/>
    <w:uiPriority w:val="1"/>
    <w:semiHidden/>
    <w:unhideWhenUsed/>
  </w:style>
  <w:style w:type="table" w:default="1" w:styleId="aff0">
    <w:name w:val="Normal Table"/>
    <w:uiPriority w:val="99"/>
    <w:semiHidden/>
    <w:unhideWhenUsed/>
    <w:tblPr>
      <w:tblInd w:w="0" w:type="dxa"/>
      <w:tblCellMar>
        <w:top w:w="0" w:type="dxa"/>
        <w:left w:w="108" w:type="dxa"/>
        <w:bottom w:w="0" w:type="dxa"/>
        <w:right w:w="108" w:type="dxa"/>
      </w:tblCellMar>
    </w:tblPr>
  </w:style>
  <w:style w:type="numbering" w:default="1" w:styleId="aff1">
    <w:name w:val="No List"/>
    <w:uiPriority w:val="99"/>
    <w:semiHidden/>
    <w:unhideWhenUsed/>
  </w:style>
  <w:style w:type="paragraph" w:styleId="aff2">
    <w:name w:val="Normal (Web)"/>
    <w:aliases w:val="Обычный (веб) Знак Знак Знак,Обычный (Web) Знак Знак Знак Знак,Обычный (Web) Знак Знак Знак,Обычный (веб) Знак Знак"/>
    <w:basedOn w:val="afe"/>
    <w:link w:val="aff3"/>
    <w:uiPriority w:val="99"/>
    <w:qFormat/>
    <w:pPr>
      <w:spacing w:before="100" w:beforeAutospacing="1" w:after="119"/>
    </w:pPr>
  </w:style>
  <w:style w:type="paragraph" w:customStyle="1" w:styleId="1f2">
    <w:name w:val="Абзац списка1"/>
    <w:basedOn w:val="afe"/>
    <w:pPr>
      <w:ind w:left="720"/>
    </w:pPr>
    <w:rPr>
      <w:rFonts w:ascii="Calibri" w:eastAsia="Calibri" w:hAnsi="Calibri" w:cs="Calibri"/>
      <w:sz w:val="22"/>
      <w:szCs w:val="22"/>
      <w:lang w:eastAsia="en-US"/>
    </w:rPr>
  </w:style>
  <w:style w:type="paragraph" w:styleId="aff4">
    <w:name w:val="Block Text"/>
    <w:basedOn w:val="afe"/>
    <w:pPr>
      <w:ind w:left="851" w:right="284"/>
      <w:jc w:val="both"/>
    </w:pPr>
    <w:rPr>
      <w:rFonts w:eastAsia="Calibri"/>
      <w:sz w:val="28"/>
      <w:szCs w:val="28"/>
    </w:rPr>
  </w:style>
  <w:style w:type="paragraph" w:customStyle="1" w:styleId="aff5">
    <w:name w:val="Содержимое таблицы"/>
    <w:basedOn w:val="afe"/>
    <w:pPr>
      <w:widowControl w:val="0"/>
      <w:suppressLineNumbers/>
    </w:pPr>
    <w:rPr>
      <w:rFonts w:eastAsia="SimSun" w:cs="Lucida Sans"/>
      <w:lang w:eastAsia="hi-IN" w:bidi="hi-IN"/>
    </w:rPr>
  </w:style>
  <w:style w:type="character" w:customStyle="1" w:styleId="blk">
    <w:name w:val="blk"/>
    <w:basedOn w:val="aff"/>
  </w:style>
  <w:style w:type="paragraph" w:customStyle="1" w:styleId="1f3">
    <w:name w:val="Название объекта1"/>
    <w:basedOn w:val="afe"/>
    <w:pPr>
      <w:spacing w:before="100" w:beforeAutospacing="1" w:after="100" w:afterAutospacing="1"/>
    </w:pPr>
  </w:style>
  <w:style w:type="character" w:styleId="aff6">
    <w:name w:val="Hyperlink"/>
    <w:uiPriority w:val="99"/>
    <w:rPr>
      <w:color w:val="0000FF"/>
      <w:u w:val="single"/>
    </w:rPr>
  </w:style>
  <w:style w:type="paragraph" w:customStyle="1" w:styleId="ConsPlusNormal">
    <w:name w:val="ConsPlusNormal"/>
    <w:pPr>
      <w:ind w:firstLine="720"/>
    </w:pPr>
    <w:rPr>
      <w:rFonts w:ascii="Arial" w:hAnsi="Arial" w:cs="Arial"/>
    </w:rPr>
  </w:style>
  <w:style w:type="paragraph" w:customStyle="1" w:styleId="parameter">
    <w:name w:val="parameter"/>
    <w:basedOn w:val="afe"/>
    <w:pPr>
      <w:spacing w:before="100" w:beforeAutospacing="1" w:after="100" w:afterAutospacing="1"/>
    </w:pPr>
  </w:style>
  <w:style w:type="paragraph" w:styleId="aff7">
    <w:name w:val="header"/>
    <w:aliases w:val="Linie,Header/Footer,header odd,Hyphen,Even"/>
    <w:basedOn w:val="afe"/>
    <w:link w:val="aff8"/>
    <w:uiPriority w:val="99"/>
    <w:qFormat/>
    <w:pPr>
      <w:tabs>
        <w:tab w:val="center" w:pos="4677"/>
        <w:tab w:val="right" w:pos="9355"/>
      </w:tabs>
    </w:pPr>
    <w:rPr>
      <w:rFonts w:ascii="Calibri" w:eastAsia="Calibri" w:hAnsi="Calibri" w:cs="Calibri"/>
      <w:sz w:val="22"/>
      <w:szCs w:val="22"/>
      <w:lang w:eastAsia="en-US"/>
    </w:rPr>
  </w:style>
  <w:style w:type="character" w:customStyle="1" w:styleId="aff8">
    <w:name w:val="Верхний колонтитул Знак"/>
    <w:aliases w:val="Linie Знак,Header/Footer Знак,header odd Знак,Hyphen Знак,Even Знак"/>
    <w:link w:val="aff7"/>
    <w:uiPriority w:val="99"/>
    <w:locked/>
    <w:rPr>
      <w:rFonts w:ascii="Calibri" w:eastAsia="Calibri" w:hAnsi="Calibri" w:cs="Calibri"/>
      <w:sz w:val="22"/>
      <w:szCs w:val="22"/>
      <w:lang w:val="ru-RU" w:eastAsia="en-US" w:bidi="ar-SA"/>
    </w:rPr>
  </w:style>
  <w:style w:type="paragraph" w:styleId="aff9">
    <w:name w:val="List Paragraph"/>
    <w:basedOn w:val="afe"/>
    <w:uiPriority w:val="34"/>
    <w:qFormat/>
    <w:pPr>
      <w:ind w:left="720"/>
      <w:contextualSpacing/>
    </w:pPr>
  </w:style>
  <w:style w:type="paragraph" w:customStyle="1" w:styleId="parametervalue">
    <w:name w:val="parametervalue"/>
    <w:basedOn w:val="afe"/>
    <w:pPr>
      <w:spacing w:before="100" w:beforeAutospacing="1" w:after="100" w:afterAutospacing="1"/>
    </w:pPr>
  </w:style>
  <w:style w:type="paragraph" w:styleId="affa">
    <w:name w:val="footer"/>
    <w:aliases w:val="Не удалять!,Знак Знак Знак"/>
    <w:basedOn w:val="afe"/>
    <w:link w:val="affb"/>
    <w:uiPriority w:val="99"/>
    <w:qFormat/>
    <w:pPr>
      <w:tabs>
        <w:tab w:val="center" w:pos="4677"/>
        <w:tab w:val="right" w:pos="9355"/>
      </w:tabs>
    </w:pPr>
  </w:style>
  <w:style w:type="character" w:customStyle="1" w:styleId="affb">
    <w:name w:val="Нижний колонтитул Знак"/>
    <w:aliases w:val="Не удалять! Знак,Знак Знак Знак Знак2"/>
    <w:link w:val="affa"/>
    <w:uiPriority w:val="99"/>
    <w:rPr>
      <w:sz w:val="24"/>
      <w:szCs w:val="24"/>
    </w:rPr>
  </w:style>
  <w:style w:type="paragraph" w:customStyle="1" w:styleId="1f4">
    <w:name w:val="Заголовок1"/>
    <w:basedOn w:val="afe"/>
    <w:pPr>
      <w:spacing w:before="100" w:beforeAutospacing="1" w:after="100" w:afterAutospacing="1"/>
    </w:pPr>
  </w:style>
  <w:style w:type="paragraph" w:customStyle="1" w:styleId="1f5">
    <w:name w:val="Подзаголовок1"/>
    <w:basedOn w:val="afe"/>
    <w:pPr>
      <w:spacing w:before="100" w:beforeAutospacing="1" w:after="100" w:afterAutospacing="1"/>
    </w:pPr>
  </w:style>
  <w:style w:type="paragraph" w:styleId="affc">
    <w:name w:val="Balloon Text"/>
    <w:basedOn w:val="afe"/>
    <w:link w:val="affd"/>
    <w:rPr>
      <w:rFonts w:ascii="Tahoma" w:hAnsi="Tahoma" w:cs="Tahoma"/>
      <w:sz w:val="16"/>
      <w:szCs w:val="16"/>
    </w:rPr>
  </w:style>
  <w:style w:type="character" w:customStyle="1" w:styleId="affd">
    <w:name w:val="Текст выноски Знак"/>
    <w:link w:val="affc"/>
    <w:rPr>
      <w:rFonts w:ascii="Tahoma" w:hAnsi="Tahoma" w:cs="Tahoma"/>
      <w:sz w:val="16"/>
      <w:szCs w:val="16"/>
    </w:rPr>
  </w:style>
  <w:style w:type="paragraph" w:customStyle="1" w:styleId="2d">
    <w:name w:val="Заголовок 2.КД"/>
    <w:basedOn w:val="afe"/>
    <w:next w:val="afe"/>
    <w:link w:val="2e"/>
    <w:autoRedefine/>
    <w:pPr>
      <w:keepNext/>
      <w:widowControl w:val="0"/>
      <w:tabs>
        <w:tab w:val="left" w:pos="540"/>
      </w:tabs>
      <w:spacing w:before="240" w:line="240" w:lineRule="atLeast"/>
      <w:ind w:firstLine="567"/>
      <w:jc w:val="center"/>
      <w:outlineLvl w:val="1"/>
    </w:pPr>
    <w:rPr>
      <w:b/>
      <w:bCs/>
      <w:sz w:val="28"/>
      <w:szCs w:val="28"/>
      <w:lang w:eastAsia="en-US"/>
    </w:rPr>
  </w:style>
  <w:style w:type="character" w:customStyle="1" w:styleId="2e">
    <w:name w:val="Заголовок 2.КД Знак"/>
    <w:link w:val="2d"/>
    <w:locked/>
    <w:rPr>
      <w:b/>
      <w:bCs/>
      <w:sz w:val="28"/>
      <w:szCs w:val="28"/>
      <w:lang w:eastAsia="en-US"/>
    </w:rPr>
  </w:style>
  <w:style w:type="paragraph" w:customStyle="1" w:styleId="ConsPlusNonformat">
    <w:name w:val="ConsPlusNonformat"/>
    <w:rPr>
      <w:rFonts w:ascii="Courier New" w:hAnsi="Courier New" w:cs="Courier New"/>
    </w:rPr>
  </w:style>
  <w:style w:type="paragraph" w:customStyle="1" w:styleId="1f6">
    <w:name w:val="Без интервала1"/>
    <w:link w:val="NoSpacingChar1"/>
    <w:rPr>
      <w:sz w:val="24"/>
      <w:szCs w:val="24"/>
    </w:rPr>
  </w:style>
  <w:style w:type="paragraph" w:styleId="affe">
    <w:name w:val="footnote text"/>
    <w:aliases w:val="Footnote Text Char Знак Знак,Footnote Text Char Знак,Footnote Text Char Знак Знак Знак Знак, Знак2,Footnote Text Char Знак Знак Знак Знак Char Char,Текст сноски Знак Знак,Текст сноски Знак Знак Знак,Знак1 Знак Знак1 Знак З"/>
    <w:basedOn w:val="afe"/>
    <w:link w:val="afff"/>
    <w:qFormat/>
    <w:rPr>
      <w:lang w:eastAsia="ar-SA"/>
    </w:rPr>
  </w:style>
  <w:style w:type="character" w:styleId="afff0">
    <w:name w:val="footnote reference"/>
    <w:aliases w:val="Ссылка на сноску 45"/>
    <w:rPr>
      <w:rFonts w:ascii="Times New Roman" w:hAnsi="Times New Roman" w:cs="Times New Roman"/>
      <w:vertAlign w:val="superscript"/>
      <w:lang w:val="ru-RU" w:eastAsia="x-none"/>
    </w:rPr>
  </w:style>
  <w:style w:type="character" w:customStyle="1" w:styleId="afff">
    <w:name w:val="Текст сноски Знак"/>
    <w:aliases w:val="Footnote Text Char Знак Знак Знак,Footnote Text Char Знак Знак1,Footnote Text Char Знак Знак Знак Знак Знак, Знак2 Знак,Footnote Text Char Знак Знак Знак Знак Char Char Знак,Текст сноски Знак Знак Знак1,Текст сноски Знак Знак Знак Знак"/>
    <w:link w:val="affe"/>
    <w:locked/>
    <w:rPr>
      <w:sz w:val="24"/>
      <w:szCs w:val="24"/>
      <w:lang w:val="ru-RU" w:eastAsia="ar-SA" w:bidi="ar-SA"/>
    </w:rPr>
  </w:style>
  <w:style w:type="character" w:customStyle="1" w:styleId="NoSpacingChar1">
    <w:name w:val="No Spacing Char1"/>
    <w:link w:val="1f6"/>
    <w:locked/>
    <w:rPr>
      <w:sz w:val="24"/>
      <w:szCs w:val="24"/>
      <w:lang w:val="ru-RU" w:eastAsia="ru-RU" w:bidi="ar-SA"/>
    </w:rPr>
  </w:style>
  <w:style w:type="character" w:customStyle="1" w:styleId="1f1">
    <w:name w:val="Заголовок 1 Знак"/>
    <w:aliases w:val="H1 Знак,. Знак,Название спецификации Знак,h:1 Знак,h:1app Знак,TF-Overskrift 1 Знак,H11 Знак,R1 Знак,Titre 0 Знак,Section Знак,h1 Знак,L1 Знак,Глава Знак,Заголов Знак,Заголовок 1 Знак1 Знак,Заголовок 1 Знак Знак Знак,app heading 1 Знак"/>
    <w:link w:val="1f0"/>
    <w:rPr>
      <w:b/>
      <w:bCs/>
      <w:sz w:val="22"/>
      <w:szCs w:val="22"/>
      <w:lang w:val="en-US" w:eastAsia="en-US"/>
    </w:rPr>
  </w:style>
  <w:style w:type="character" w:customStyle="1" w:styleId="2c">
    <w:name w:val="Заголовок 2 Знак"/>
    <w:aliases w:val="contract Знак,H2 Знак,h2 Знак,2 Знак,Numbered text 3 Знак,21 Знак,22 Знак,211 Знак,h:2 Знак,h:2app Знак,T2 Знак,TF-Overskrit 2 Знак,Title2 Знак,ITT t2 Знак,PA Major Section Знак,TE Heading 2 Знак,Livello 2 Знак,R2 Знак,H21 Знак,l2 Знак"/>
    <w:link w:val="2b"/>
    <w:rPr>
      <w:rFonts w:ascii="Cambria" w:hAnsi="Cambria"/>
      <w:b/>
      <w:bCs/>
      <w:i/>
      <w:iCs/>
      <w:sz w:val="28"/>
      <w:szCs w:val="28"/>
    </w:rPr>
  </w:style>
  <w:style w:type="character" w:customStyle="1" w:styleId="3b">
    <w:name w:val="Заголовок 3 Знак"/>
    <w:aliases w:val="h:3 Знак,h Знак,31 Знак,ITT t3 Знак,PA Minor Section Знак,TE Heading Знак,Title3 Знак,list Знак,l3 Знак,Level 3 Head Знак,heading 3 Знак,h3 Знак,H31 Знак,H32 Знак,H33 Знак,H34 Знак,H35 Знак,título 3 Знак,subhead Знак,Titre3 Знак"/>
    <w:rPr>
      <w:rFonts w:ascii="Calibri Light" w:eastAsia="Times New Roman" w:hAnsi="Calibri Light" w:cs="Times New Roman"/>
      <w:b/>
      <w:bCs/>
      <w:sz w:val="26"/>
      <w:szCs w:val="26"/>
    </w:rPr>
  </w:style>
  <w:style w:type="character" w:customStyle="1" w:styleId="45">
    <w:name w:val="Заголовок 4 Знак"/>
    <w:aliases w:val="H4 Знак,h:4 Знак,h4 Знак,ITT t4 Знак,PA Micro Section Знак,TE Heading 4 Знак,4 Знак,heading 4 + Indent: Left 0.5 in Знак,a. Знак,I4 Знак,l4 Знак,heading4 Знак,Map Title Знак,heading Знак"/>
    <w:rPr>
      <w:rFonts w:ascii="Calibri" w:eastAsia="Times New Roman" w:hAnsi="Calibri" w:cs="Times New Roman"/>
      <w:b/>
      <w:bCs/>
      <w:sz w:val="28"/>
      <w:szCs w:val="28"/>
    </w:rPr>
  </w:style>
  <w:style w:type="character" w:customStyle="1" w:styleId="50">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Gliederung5 Знак"/>
    <w:link w:val="5"/>
    <w:rPr>
      <w:b/>
      <w:bCs/>
      <w:sz w:val="24"/>
      <w:szCs w:val="24"/>
      <w:lang w:val="en-US" w:eastAsia="en-US"/>
    </w:rPr>
  </w:style>
  <w:style w:type="character" w:customStyle="1" w:styleId="60">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
    <w:link w:val="6"/>
    <w:rPr>
      <w:b/>
      <w:bCs/>
      <w:sz w:val="22"/>
      <w:szCs w:val="22"/>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
    <w:link w:val="7"/>
    <w:rPr>
      <w:sz w:val="32"/>
      <w:szCs w:val="32"/>
      <w:lang w:eastAsia="en-US"/>
    </w:rPr>
  </w:style>
  <w:style w:type="character" w:customStyle="1" w:styleId="80">
    <w:name w:val="Заголовок 8 Знак"/>
    <w:aliases w:val="ITT t8 Знак2,PA Appendix Minor Знак2,8 Знак2,r Знак2,requirement Знак2,req2 Знак2,Reference List Знак2,action Знак2,action1 Знак2,action2 Знак2,action11 Знак2,action3 Знак2,action4 Знак2,action5 Знак2,action6 Знак2,action7 Знак1"/>
    <w:link w:val="8"/>
    <w:rPr>
      <w:rFonts w:ascii="Calibri" w:hAnsi="Calibri"/>
      <w:i/>
      <w:iCs/>
      <w:sz w:val="24"/>
      <w:szCs w:val="24"/>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link w:val="9"/>
    <w:rPr>
      <w:b/>
      <w:bCs/>
      <w:sz w:val="32"/>
      <w:szCs w:val="32"/>
      <w:lang w:eastAsia="en-US"/>
    </w:rPr>
  </w:style>
  <w:style w:type="character" w:customStyle="1" w:styleId="Heading1Char">
    <w:name w:val="Heading 1 Char"/>
    <w:aliases w:val="H1 Char,. Char,Название спецификации Char,h:1 Char,h:1app Char,TF-Overskrift 1 Char,H11 Char,R1 Char,Titre 0 Char,Section Char,h1 Char,L1 Char,Глава Char,Заголов Char,Заголовок 1 Знак1 Char,Заголовок 1 Знак Знак Char,app heading 1 Char"/>
    <w:locked/>
    <w:rPr>
      <w:rFonts w:ascii="Cambria" w:hAnsi="Cambria" w:cs="Cambria"/>
      <w:b/>
      <w:bCs/>
      <w:sz w:val="32"/>
      <w:szCs w:val="32"/>
    </w:rPr>
  </w:style>
  <w:style w:type="character" w:customStyle="1" w:styleId="Heading2Char">
    <w:name w:val="Heading 2 Char"/>
    <w:aliases w:val="contract Char,H2 Char,h2 Char,2 Char,Numbered text 3 Char,21 Char,22 Char,211 Char,h:2 Char,h:2app Char,T2 Char,TF-Overskrit 2 Char,Title2 Char,ITT t2 Char,PA Major Section Char,TE Heading 2 Char,Livello 2 Char,R2 Char,H21 Char,l2 Char"/>
    <w:semiHidden/>
    <w:locked/>
    <w:rPr>
      <w:rFonts w:ascii="Cambria" w:hAnsi="Cambria" w:cs="Cambria"/>
      <w:b/>
      <w:bCs/>
      <w:i/>
      <w:iCs/>
      <w:sz w:val="28"/>
      <w:szCs w:val="28"/>
    </w:rPr>
  </w:style>
  <w:style w:type="character" w:customStyle="1" w:styleId="Heading3Char">
    <w:name w:val="Heading 3 Char"/>
    <w:aliases w:val="Подраздел Char,3 Char,H3 Char,Minor Знак Знак Char,h:3 Char,h Char,31 Char,ITT t3 Char,PA Minor Section Char,TE Heading Char,Title3 Char,list Char,l3 Char,Level 3 Head Char,h3 Char,H31 Char,H32 Char,H33 Char,H34 Char,H35 Char,subhead Cha"/>
    <w:semiHidden/>
    <w:locked/>
    <w:rPr>
      <w:rFonts w:ascii="Cambria" w:hAnsi="Cambria" w:cs="Times New Roman"/>
      <w:b/>
      <w:bCs/>
      <w:sz w:val="26"/>
      <w:szCs w:val="26"/>
    </w:rPr>
  </w:style>
  <w:style w:type="character" w:customStyle="1" w:styleId="Heading4Char">
    <w:name w:val="Heading 4 Char"/>
    <w:aliases w:val="Параграф Char,Заголовок 4 (Приложение) Char,Sub-Minor Char,????????? 4 (??????????) Знак Знак1 Char,H4 Char,h:4 Char,h4 Char,ITT t4 Char,PA Micro Section Char,TE Heading 4 Char,4 Char,heading 4 + Indent: Left 0.5 in Char,a. Char,I4 Char"/>
    <w:semiHidden/>
    <w:locked/>
    <w:rPr>
      <w:rFonts w:ascii="Calibri" w:hAnsi="Calibri" w:cs="Calibri"/>
      <w:b/>
      <w:bCs/>
      <w:sz w:val="28"/>
      <w:szCs w:val="28"/>
    </w:rPr>
  </w:style>
  <w:style w:type="character" w:customStyle="1" w:styleId="Heading5Char">
    <w:name w:val="Heading 5 Char"/>
    <w:aliases w:val="H5 Char,ITT t5 Char,PA Pico Section Char,5 Char,Roman list Char,h5 Char,Roman list1 Char,Roman list2 Char,Roman list11 Char,Roman list3 Char,Roman list12 Char,Roman list21 Char,Roman list111 Char,Gliederung5 Char,Заголовок oglavlenie Cha"/>
    <w:semiHidden/>
    <w:locked/>
    <w:rPr>
      <w:rFonts w:ascii="Calibri" w:hAnsi="Calibri" w:cs="Times New Roman"/>
      <w:b/>
      <w:bCs/>
      <w:i/>
      <w:iCs/>
      <w:sz w:val="26"/>
      <w:szCs w:val="26"/>
    </w:rPr>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
    <w:semiHidden/>
    <w:locked/>
    <w:rPr>
      <w:rFonts w:ascii="Calibri" w:hAnsi="Calibri" w:cs="Calibri"/>
      <w:b/>
      <w:bCs/>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
    <w:semiHidden/>
    <w:locked/>
    <w:rPr>
      <w:rFonts w:ascii="Calibri" w:hAnsi="Calibri" w:cs="Calibri"/>
      <w:sz w:val="24"/>
      <w:szCs w:val="24"/>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semiHidden/>
    <w:locked/>
    <w:rPr>
      <w:rFonts w:ascii="Calibri" w:hAnsi="Calibri" w:cs="Calibri"/>
      <w:i/>
      <w:iCs/>
      <w:sz w:val="24"/>
      <w:szCs w:val="24"/>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semiHidden/>
    <w:locked/>
    <w:rPr>
      <w:rFonts w:ascii="Cambria" w:hAnsi="Cambria" w:cs="Cambria"/>
    </w:rPr>
  </w:style>
  <w:style w:type="character" w:customStyle="1" w:styleId="Heading3Char4">
    <w:name w:val="Heading 3 Char4"/>
    <w:aliases w:val="Подраздел Char2,3 Char4,H3 Char4,Minor Знак Знак Char2,h:3 Char4,h Char4,31 Char4,ITT t3 Char4,PA Minor Section Char4,TE Heading Char4,Title3 Char4,list Char4,l3 Char4,Level 3 Head Char4,h3 Char4,H31 Char4,H32 Char4,H33 Char4,H34 Char4"/>
    <w:semiHidden/>
    <w:locked/>
    <w:rPr>
      <w:rFonts w:ascii="Cambria" w:hAnsi="Cambria" w:cs="Cambria"/>
      <w:b/>
      <w:bCs/>
      <w:sz w:val="26"/>
      <w:szCs w:val="26"/>
    </w:rPr>
  </w:style>
  <w:style w:type="character" w:customStyle="1" w:styleId="Heading5Char3">
    <w:name w:val="Heading 5 Char3"/>
    <w:aliases w:val="H5 Char3,ITT t5 Char3,PA Pico Section Char3,5 Char3,Roman list Char3,h5 Char3,Roman list1 Char3,Roman list2 Char3,Roman list11 Char3,Roman list3 Char3,Roman list12 Char3,Roman list21 Char3,Roman list111 Char3,Gliederung5 Char3"/>
    <w:semiHidden/>
    <w:locked/>
    <w:rPr>
      <w:rFonts w:ascii="Calibri" w:hAnsi="Calibri" w:cs="Calibri"/>
      <w:b/>
      <w:bCs/>
      <w:i/>
      <w:iCs/>
      <w:sz w:val="26"/>
      <w:szCs w:val="26"/>
    </w:rPr>
  </w:style>
  <w:style w:type="paragraph" w:customStyle="1" w:styleId="1CharChar">
    <w:name w:val="1 Знак Char Знак Char Знак"/>
    <w:basedOn w:val="afe"/>
    <w:pPr>
      <w:spacing w:after="160" w:line="240" w:lineRule="exact"/>
    </w:pPr>
    <w:rPr>
      <w:sz w:val="20"/>
      <w:szCs w:val="20"/>
      <w:lang w:eastAsia="zh-CN"/>
    </w:rPr>
  </w:style>
  <w:style w:type="paragraph" w:customStyle="1" w:styleId="1f7">
    <w:name w:val="Стиль1"/>
    <w:basedOn w:val="afe"/>
    <w:link w:val="1f8"/>
    <w:pPr>
      <w:keepNext/>
      <w:keepLines/>
      <w:widowControl w:val="0"/>
      <w:suppressLineNumbers/>
      <w:tabs>
        <w:tab w:val="num" w:pos="432"/>
      </w:tabs>
      <w:spacing w:after="60"/>
      <w:ind w:left="432" w:hanging="432"/>
    </w:pPr>
    <w:rPr>
      <w:b/>
      <w:bCs/>
    </w:rPr>
  </w:style>
  <w:style w:type="paragraph" w:customStyle="1" w:styleId="2f">
    <w:name w:val="Стиль2"/>
    <w:basedOn w:val="2f0"/>
    <w:link w:val="2f1"/>
    <w:pPr>
      <w:keepNext/>
      <w:keepLines/>
      <w:widowControl w:val="0"/>
      <w:suppressLineNumbers/>
      <w:tabs>
        <w:tab w:val="clear" w:pos="624"/>
        <w:tab w:val="num" w:pos="1836"/>
      </w:tabs>
      <w:spacing w:after="60"/>
      <w:ind w:left="1836" w:hanging="576"/>
      <w:jc w:val="both"/>
    </w:pPr>
    <w:rPr>
      <w:b/>
      <w:bCs/>
    </w:rPr>
  </w:style>
  <w:style w:type="paragraph" w:styleId="2f0">
    <w:name w:val="List Number 2"/>
    <w:basedOn w:val="afe"/>
    <w:pPr>
      <w:tabs>
        <w:tab w:val="num" w:pos="624"/>
      </w:tabs>
      <w:ind w:left="624" w:hanging="624"/>
    </w:pPr>
  </w:style>
  <w:style w:type="paragraph" w:customStyle="1" w:styleId="3c">
    <w:name w:val="Стиль3"/>
    <w:basedOn w:val="2f2"/>
    <w:pPr>
      <w:keepNext/>
      <w:widowControl w:val="0"/>
      <w:tabs>
        <w:tab w:val="left" w:pos="540"/>
      </w:tabs>
      <w:spacing w:before="240" w:after="0" w:line="240" w:lineRule="atLeast"/>
      <w:ind w:left="0" w:firstLine="567"/>
      <w:jc w:val="center"/>
      <w:outlineLvl w:val="1"/>
    </w:pPr>
    <w:rPr>
      <w:b/>
      <w:bCs/>
      <w:sz w:val="28"/>
      <w:szCs w:val="28"/>
      <w:lang w:eastAsia="en-US"/>
    </w:rPr>
  </w:style>
  <w:style w:type="paragraph" w:styleId="2f2">
    <w:name w:val="Body Text Indent 2"/>
    <w:basedOn w:val="afe"/>
    <w:link w:val="2f3"/>
    <w:pPr>
      <w:spacing w:after="120" w:line="480" w:lineRule="auto"/>
      <w:ind w:left="283"/>
    </w:pPr>
  </w:style>
  <w:style w:type="character" w:customStyle="1" w:styleId="2f3">
    <w:name w:val="Основной текст с отступом 2 Знак"/>
    <w:link w:val="2f2"/>
    <w:rPr>
      <w:sz w:val="24"/>
      <w:szCs w:val="24"/>
    </w:rPr>
  </w:style>
  <w:style w:type="character" w:customStyle="1" w:styleId="BodyTextIndent2Char">
    <w:name w:val="Body Text Indent 2 Char"/>
    <w:locked/>
    <w:rPr>
      <w:rFonts w:ascii="Calibri" w:hAnsi="Calibri" w:cs="Calibri"/>
      <w:sz w:val="22"/>
      <w:szCs w:val="22"/>
      <w:lang w:val="x-none" w:eastAsia="ar-SA" w:bidi="ar-SA"/>
    </w:rPr>
  </w:style>
  <w:style w:type="paragraph" w:styleId="afff1">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fe"/>
    <w:link w:val="afff2"/>
    <w:pPr>
      <w:spacing w:after="120"/>
      <w:ind w:left="283"/>
    </w:pPr>
  </w:style>
  <w:style w:type="character" w:customStyle="1" w:styleId="afff2">
    <w:name w:val="Основной текст с отступом Знак"/>
    <w:aliases w:val="Основной текст с отступом Знак2 Знак Знак1,Основной текст с отступом Знак1 Знак Знак Знак1,Основной текст с отступом Знак Знак Знак Знак Знак1,Основной текст с отступом Знак Знак1 Знак Знак"/>
    <w:link w:val="afff1"/>
    <w:rPr>
      <w:sz w:val="24"/>
      <w:szCs w:val="24"/>
    </w:rPr>
  </w:style>
  <w:style w:type="character" w:customStyle="1" w:styleId="BodyTextIndentChar">
    <w:name w:val="Body Text Indent Char"/>
    <w:aliases w:val="Основной текст с отступом Знак2 Знак Char,Основной текст с отступом Знак1 Знак Знак Char,Основной текст с отступом Знак Знак Знак Знак Char,Основной текст с отступом Знак Знак1 Знак Char"/>
    <w:semiHidden/>
    <w:locked/>
    <w:rPr>
      <w:rFonts w:cs="Times New Roman"/>
      <w:sz w:val="24"/>
      <w:szCs w:val="24"/>
    </w:rPr>
  </w:style>
  <w:style w:type="paragraph" w:styleId="afff3">
    <w:name w:val="Body Text"/>
    <w:aliases w:val="body text,Заг1,contents,Corps de texte,bt,body tesx,t,RFQ Text,RFQ,body text1,body text2,bt1,body text3,bt2,body text4,bt3,body text5,bt4,body text6,bt5,body text7,bt6,body text8,bt7,body text11,body text21,bt11,body text31,bt21,ändrad,EH"/>
    <w:basedOn w:val="afe"/>
    <w:link w:val="1f9"/>
    <w:pPr>
      <w:spacing w:after="120"/>
    </w:pPr>
  </w:style>
  <w:style w:type="character" w:customStyle="1" w:styleId="afff4">
    <w:name w:val="Основной текст Знак"/>
    <w:aliases w:val="Знак Знак Знак1 Знак,Знак1 Знак1 Знак,Знак Знак3 Знак,Знак1 Знак,Основной текст Знак Знак Знак1,heading_txt Знак1,bodytxy2 Знак1,Body Text - Level 2 Знак1,??2 Знак1,OCS Body Text Знак1,body Знак1,Specs Знак1"/>
    <w:rPr>
      <w:sz w:val="24"/>
      <w:szCs w:val="24"/>
    </w:rPr>
  </w:style>
  <w:style w:type="character" w:customStyle="1" w:styleId="BodyTextChar">
    <w:name w:val="Body Text Char"/>
    <w:aliases w:val="body text Char,Заг1 Char,contents Char,Corps de texte Char,bt Char,body tesx Char,t Char,RFQ Text Char,RFQ Char,body text1 Char,body text2 Char,bt1 Char,body text3 Char,bt2 Char,body text4 Char,bt3 Char,body text5 Char,bt4 Char,bt5 Char"/>
    <w:semiHidden/>
    <w:locked/>
    <w:rPr>
      <w:rFonts w:cs="Times New Roman"/>
      <w:sz w:val="24"/>
      <w:szCs w:val="24"/>
    </w:rPr>
  </w:style>
  <w:style w:type="character" w:customStyle="1" w:styleId="1f9">
    <w:name w:val="Основной текст Знак1"/>
    <w:aliases w:val="body text Знак2,Заг1 Знак2,contents Знак2,Corps de texte Знак2,bt Знак2,body tesx Знак2,t Знак2,RFQ Text Знак2,RFQ Знак2,body text1 Знак2,body text2 Знак2,bt1 Знак2,body text3 Знак2,bt2 Знак2,body text4 Знак2,bt3 Знак2,bt4 Знак2"/>
    <w:link w:val="afff3"/>
    <w:locked/>
    <w:rPr>
      <w:sz w:val="24"/>
      <w:szCs w:val="24"/>
    </w:rPr>
  </w:style>
  <w:style w:type="paragraph" w:customStyle="1" w:styleId="BodyTextIndent21">
    <w:name w:val="Body Text Indent 21"/>
    <w:basedOn w:val="afe"/>
    <w:pPr>
      <w:widowControl w:val="0"/>
      <w:spacing w:line="360" w:lineRule="auto"/>
      <w:ind w:firstLine="709"/>
      <w:jc w:val="both"/>
    </w:pPr>
    <w:rPr>
      <w:sz w:val="28"/>
      <w:szCs w:val="28"/>
    </w:rPr>
  </w:style>
  <w:style w:type="paragraph" w:styleId="1fa">
    <w:name w:val="toc 1"/>
    <w:basedOn w:val="afe"/>
    <w:next w:val="afe"/>
    <w:autoRedefine/>
    <w:pPr>
      <w:spacing w:line="360" w:lineRule="auto"/>
      <w:jc w:val="center"/>
    </w:pPr>
    <w:rPr>
      <w:b/>
      <w:bCs/>
      <w:caps/>
      <w:sz w:val="28"/>
      <w:szCs w:val="28"/>
    </w:rPr>
  </w:style>
  <w:style w:type="paragraph" w:styleId="2f4">
    <w:name w:val="toc 2"/>
    <w:basedOn w:val="afe"/>
    <w:next w:val="afe"/>
    <w:autoRedefine/>
    <w:uiPriority w:val="39"/>
    <w:pPr>
      <w:tabs>
        <w:tab w:val="left" w:pos="960"/>
        <w:tab w:val="right" w:leader="dot" w:pos="9356"/>
      </w:tabs>
      <w:spacing w:before="100"/>
      <w:ind w:left="360" w:right="535"/>
    </w:pPr>
    <w:rPr>
      <w:sz w:val="20"/>
      <w:szCs w:val="20"/>
    </w:rPr>
  </w:style>
  <w:style w:type="paragraph" w:styleId="afff5">
    <w:name w:val="List Bullet"/>
    <w:aliases w:val="UL,Маркированный список 1"/>
    <w:basedOn w:val="afe"/>
    <w:autoRedefine/>
    <w:pPr>
      <w:tabs>
        <w:tab w:val="num" w:pos="1440"/>
        <w:tab w:val="left" w:pos="9360"/>
      </w:tabs>
      <w:spacing w:after="60" w:line="360" w:lineRule="auto"/>
      <w:ind w:left="-600" w:firstLine="120"/>
      <w:jc w:val="both"/>
    </w:pPr>
    <w:rPr>
      <w:sz w:val="28"/>
      <w:szCs w:val="28"/>
    </w:rPr>
  </w:style>
  <w:style w:type="character" w:customStyle="1" w:styleId="grame">
    <w:name w:val="grame"/>
  </w:style>
  <w:style w:type="character" w:customStyle="1" w:styleId="FooterChar">
    <w:name w:val="Footer Char"/>
    <w:aliases w:val="Не удалять! Char,Знак Знак Знак Char"/>
    <w:locked/>
    <w:rPr>
      <w:rFonts w:ascii="Times New Roman" w:hAnsi="Times New Roman" w:cs="Times New Roman"/>
      <w:sz w:val="24"/>
      <w:szCs w:val="24"/>
    </w:rPr>
  </w:style>
  <w:style w:type="character" w:customStyle="1" w:styleId="HeaderChar">
    <w:name w:val="Header Char"/>
    <w:aliases w:val="Linie Char"/>
    <w:locked/>
    <w:rPr>
      <w:rFonts w:ascii="Courier New" w:hAnsi="Courier New" w:cs="Courier New"/>
      <w:sz w:val="24"/>
      <w:szCs w:val="24"/>
    </w:rPr>
  </w:style>
  <w:style w:type="paragraph" w:customStyle="1" w:styleId="ConsNonformat">
    <w:name w:val="ConsNonformat"/>
    <w:pPr>
      <w:widowControl w:val="0"/>
    </w:pPr>
    <w:rPr>
      <w:rFonts w:ascii="Consultant" w:hAnsi="Consultant" w:cs="Consultant"/>
      <w:lang w:eastAsia="en-US"/>
    </w:rPr>
  </w:style>
  <w:style w:type="character" w:customStyle="1" w:styleId="pagetext1">
    <w:name w:val="pagetext1"/>
    <w:rPr>
      <w:color w:val="000000"/>
      <w:u w:val="none"/>
    </w:rPr>
  </w:style>
  <w:style w:type="character" w:customStyle="1" w:styleId="46">
    <w:name w:val="Знак Знак4"/>
    <w:rPr>
      <w:sz w:val="24"/>
      <w:lang w:val="ru-RU" w:eastAsia="ru-RU"/>
    </w:rPr>
  </w:style>
  <w:style w:type="paragraph" w:styleId="3d">
    <w:name w:val="Body Text 3"/>
    <w:basedOn w:val="afe"/>
    <w:link w:val="3e"/>
    <w:pPr>
      <w:spacing w:after="120"/>
    </w:pPr>
    <w:rPr>
      <w:sz w:val="16"/>
      <w:szCs w:val="16"/>
    </w:rPr>
  </w:style>
  <w:style w:type="character" w:customStyle="1" w:styleId="3e">
    <w:name w:val="Основной текст 3 Знак"/>
    <w:link w:val="3d"/>
    <w:rPr>
      <w:sz w:val="16"/>
      <w:szCs w:val="16"/>
    </w:rPr>
  </w:style>
  <w:style w:type="character" w:customStyle="1" w:styleId="BodyText3Char">
    <w:name w:val="Body Text 3 Char"/>
    <w:locked/>
    <w:rPr>
      <w:rFonts w:cs="Times New Roman"/>
      <w:sz w:val="16"/>
      <w:szCs w:val="16"/>
    </w:rPr>
  </w:style>
  <w:style w:type="character" w:styleId="afff6">
    <w:name w:val="page number"/>
    <w:rPr>
      <w:rFonts w:cs="Times New Roman"/>
    </w:rPr>
  </w:style>
  <w:style w:type="paragraph" w:customStyle="1" w:styleId="Head92">
    <w:name w:val="Head 9.2"/>
    <w:basedOn w:val="afe"/>
    <w:next w:val="afe"/>
    <w:autoRedefine/>
    <w:pPr>
      <w:jc w:val="center"/>
    </w:pPr>
    <w:rPr>
      <w:b/>
      <w:bCs/>
      <w:sz w:val="28"/>
      <w:szCs w:val="28"/>
    </w:rPr>
  </w:style>
  <w:style w:type="paragraph" w:customStyle="1" w:styleId="Head91">
    <w:name w:val="Head 9.1"/>
    <w:basedOn w:val="afe"/>
    <w:next w:val="afe"/>
    <w:autoRedefine/>
    <w:pPr>
      <w:keepNext/>
      <w:numPr>
        <w:ilvl w:val="1"/>
      </w:numPr>
      <w:tabs>
        <w:tab w:val="left" w:pos="709"/>
        <w:tab w:val="left" w:pos="1418"/>
      </w:tabs>
      <w:spacing w:after="120"/>
      <w:ind w:left="2705" w:hanging="2705"/>
      <w:outlineLvl w:val="2"/>
    </w:pPr>
    <w:rPr>
      <w:b/>
      <w:bCs/>
      <w:sz w:val="28"/>
      <w:szCs w:val="28"/>
      <w:lang w:eastAsia="en-US"/>
    </w:rPr>
  </w:style>
  <w:style w:type="paragraph" w:customStyle="1" w:styleId="StyleBodyTextJustifiedBefore5ptAfter5ptKernat1">
    <w:name w:val="Style Body Text + Justified Before:  5 pt After:  5 pt Kern at 1..."/>
    <w:basedOn w:val="afff3"/>
    <w:pPr>
      <w:numPr>
        <w:numId w:val="2"/>
      </w:numPr>
      <w:tabs>
        <w:tab w:val="clear" w:pos="360"/>
        <w:tab w:val="num" w:pos="576"/>
      </w:tabs>
      <w:spacing w:before="100" w:after="100"/>
      <w:ind w:left="0" w:firstLine="0"/>
      <w:jc w:val="both"/>
    </w:pPr>
  </w:style>
  <w:style w:type="paragraph" w:customStyle="1" w:styleId="StyleBodyTextJustifiedBefore5ptAfter5pt">
    <w:name w:val="Style Body Text + Justified Before:  5 pt After:  5 pt"/>
    <w:basedOn w:val="afff3"/>
    <w:pPr>
      <w:numPr>
        <w:numId w:val="3"/>
      </w:numPr>
      <w:tabs>
        <w:tab w:val="clear" w:pos="360"/>
        <w:tab w:val="num" w:pos="576"/>
      </w:tabs>
      <w:spacing w:before="100" w:after="100"/>
      <w:ind w:left="576" w:hanging="576"/>
      <w:jc w:val="both"/>
    </w:pPr>
  </w:style>
  <w:style w:type="paragraph" w:customStyle="1" w:styleId="1fb">
    <w:name w:val="Абзац списка1"/>
    <w:basedOn w:val="afe"/>
    <w:pPr>
      <w:ind w:left="720"/>
    </w:pPr>
  </w:style>
  <w:style w:type="paragraph" w:customStyle="1" w:styleId="stylebodytextjustifiedbefore5ptafter5ptkernat10">
    <w:name w:val="stylebodytextjustifiedbefore5ptafter5ptkernat1"/>
    <w:basedOn w:val="afe"/>
    <w:pPr>
      <w:numPr>
        <w:numId w:val="1"/>
      </w:numPr>
      <w:spacing w:before="100" w:after="100"/>
      <w:jc w:val="both"/>
    </w:pPr>
  </w:style>
  <w:style w:type="paragraph" w:customStyle="1" w:styleId="afff7">
    <w:name w:val="a"/>
    <w:basedOn w:val="afe"/>
    <w:pPr>
      <w:spacing w:before="100" w:beforeAutospacing="1" w:after="100" w:afterAutospacing="1"/>
    </w:pPr>
  </w:style>
  <w:style w:type="paragraph" w:customStyle="1" w:styleId="1fc">
    <w:name w:val="1"/>
    <w:basedOn w:val="afe"/>
    <w:pPr>
      <w:spacing w:before="100" w:beforeAutospacing="1" w:after="100" w:afterAutospacing="1"/>
    </w:pPr>
  </w:style>
  <w:style w:type="paragraph" w:styleId="afff8">
    <w:name w:val="List"/>
    <w:basedOn w:val="afe"/>
    <w:pPr>
      <w:ind w:left="283" w:hanging="283"/>
    </w:pPr>
  </w:style>
  <w:style w:type="character" w:customStyle="1" w:styleId="BalloonTextChar">
    <w:name w:val="Balloon Text Char"/>
    <w:semiHidden/>
    <w:locked/>
    <w:rPr>
      <w:rFonts w:ascii="Tahoma" w:hAnsi="Tahoma" w:cs="Tahoma"/>
      <w:sz w:val="16"/>
      <w:szCs w:val="16"/>
      <w:lang w:val="ru-RU" w:eastAsia="ru-RU"/>
    </w:rPr>
  </w:style>
  <w:style w:type="character" w:styleId="afff9">
    <w:name w:val="annotation reference"/>
    <w:rPr>
      <w:rFonts w:cs="Times New Roman"/>
      <w:sz w:val="16"/>
      <w:szCs w:val="16"/>
    </w:rPr>
  </w:style>
  <w:style w:type="paragraph" w:styleId="afffa">
    <w:name w:val="annotation text"/>
    <w:basedOn w:val="afe"/>
    <w:link w:val="afffb"/>
    <w:rPr>
      <w:sz w:val="20"/>
      <w:szCs w:val="20"/>
    </w:rPr>
  </w:style>
  <w:style w:type="character" w:customStyle="1" w:styleId="afffb">
    <w:name w:val="Текст примечания Знак"/>
    <w:basedOn w:val="aff"/>
    <w:link w:val="afffa"/>
  </w:style>
  <w:style w:type="character" w:customStyle="1" w:styleId="CommentTextChar">
    <w:name w:val="Comment Text Char"/>
    <w:locked/>
    <w:rPr>
      <w:rFonts w:ascii="Times New Roman" w:hAnsi="Times New Roman" w:cs="Times New Roman"/>
      <w:sz w:val="20"/>
      <w:szCs w:val="20"/>
      <w:lang w:val="x-none" w:eastAsia="ru-RU"/>
    </w:rPr>
  </w:style>
  <w:style w:type="paragraph" w:customStyle="1" w:styleId="140">
    <w:name w:val="Заголовок контракта_14"/>
    <w:basedOn w:val="afe"/>
    <w:pPr>
      <w:spacing w:before="120" w:after="240"/>
    </w:pPr>
    <w:rPr>
      <w:b/>
      <w:bCs/>
      <w:sz w:val="28"/>
      <w:szCs w:val="28"/>
    </w:rPr>
  </w:style>
  <w:style w:type="paragraph" w:customStyle="1" w:styleId="Normal1">
    <w:name w:val="Normal1"/>
    <w:pPr>
      <w:widowControl w:val="0"/>
      <w:spacing w:line="360" w:lineRule="auto"/>
      <w:jc w:val="both"/>
    </w:pPr>
    <w:rPr>
      <w:sz w:val="28"/>
      <w:szCs w:val="28"/>
    </w:rPr>
  </w:style>
  <w:style w:type="paragraph" w:styleId="2f5">
    <w:name w:val="Body Text 2"/>
    <w:aliases w:val="Знак1"/>
    <w:basedOn w:val="afe"/>
    <w:link w:val="2f6"/>
    <w:pPr>
      <w:spacing w:before="100" w:beforeAutospacing="1" w:after="100" w:afterAutospacing="1"/>
    </w:pPr>
  </w:style>
  <w:style w:type="character" w:customStyle="1" w:styleId="2f6">
    <w:name w:val="Основной текст 2 Знак"/>
    <w:aliases w:val="Знак1 Знак1"/>
    <w:link w:val="2f5"/>
    <w:rPr>
      <w:sz w:val="24"/>
      <w:szCs w:val="24"/>
    </w:rPr>
  </w:style>
  <w:style w:type="character" w:customStyle="1" w:styleId="BodyText2Char">
    <w:name w:val="Body Text 2 Char"/>
    <w:aliases w:val="Знак1 Char"/>
    <w:locked/>
    <w:rPr>
      <w:rFonts w:cs="Times New Roman"/>
      <w:lang w:val="ru-RU" w:eastAsia="ru-RU"/>
    </w:rPr>
  </w:style>
  <w:style w:type="paragraph" w:styleId="afffc">
    <w:name w:val="annotation subject"/>
    <w:basedOn w:val="afffa"/>
    <w:next w:val="afffa"/>
    <w:link w:val="afffd"/>
    <w:rPr>
      <w:b/>
      <w:bCs/>
    </w:rPr>
  </w:style>
  <w:style w:type="character" w:customStyle="1" w:styleId="afffd">
    <w:name w:val="Тема примечания Знак"/>
    <w:link w:val="afffc"/>
    <w:rPr>
      <w:b/>
      <w:bCs/>
    </w:rPr>
  </w:style>
  <w:style w:type="character" w:customStyle="1" w:styleId="CommentSubjectChar">
    <w:name w:val="Comment Subject Char"/>
    <w:semiHidden/>
    <w:locked/>
    <w:rPr>
      <w:rFonts w:ascii="Times New Roman" w:hAnsi="Times New Roman" w:cs="Times New Roman"/>
      <w:b/>
      <w:bCs/>
      <w:sz w:val="20"/>
      <w:szCs w:val="20"/>
      <w:lang w:val="ru-RU" w:eastAsia="ru-RU"/>
    </w:rPr>
  </w:style>
  <w:style w:type="paragraph" w:customStyle="1" w:styleId="1fd">
    <w:name w:val="Обычный1"/>
    <w:link w:val="Normal"/>
    <w:rPr>
      <w:sz w:val="28"/>
      <w:szCs w:val="28"/>
      <w:lang w:eastAsia="en-US"/>
    </w:rPr>
  </w:style>
  <w:style w:type="paragraph" w:customStyle="1" w:styleId="43">
    <w:name w:val="Заг 4.КД_"/>
    <w:next w:val="afe"/>
    <w:autoRedefine/>
    <w:uiPriority w:val="99"/>
    <w:pPr>
      <w:numPr>
        <w:ilvl w:val="1"/>
        <w:numId w:val="4"/>
      </w:numPr>
      <w:tabs>
        <w:tab w:val="clear" w:pos="861"/>
        <w:tab w:val="num" w:pos="900"/>
      </w:tabs>
      <w:spacing w:before="120"/>
      <w:ind w:left="0" w:firstLine="0"/>
    </w:pPr>
    <w:rPr>
      <w:b/>
      <w:bCs/>
      <w:sz w:val="28"/>
      <w:szCs w:val="28"/>
      <w:lang w:eastAsia="en-US"/>
    </w:rPr>
  </w:style>
  <w:style w:type="paragraph" w:customStyle="1" w:styleId="303">
    <w:name w:val="Заг 3.КД_03"/>
    <w:next w:val="afe"/>
    <w:link w:val="3030"/>
    <w:autoRedefine/>
    <w:uiPriority w:val="99"/>
    <w:pPr>
      <w:numPr>
        <w:numId w:val="4"/>
      </w:numPr>
      <w:tabs>
        <w:tab w:val="clear" w:pos="1080"/>
        <w:tab w:val="num" w:pos="540"/>
      </w:tabs>
      <w:spacing w:before="120"/>
      <w:ind w:left="0" w:firstLine="0"/>
    </w:pPr>
    <w:rPr>
      <w:b/>
      <w:bCs/>
      <w:sz w:val="28"/>
      <w:szCs w:val="28"/>
      <w:lang w:eastAsia="en-US"/>
    </w:rPr>
  </w:style>
  <w:style w:type="paragraph" w:customStyle="1" w:styleId="1fe">
    <w:name w:val="Заголовок 1.КД"/>
    <w:basedOn w:val="1f0"/>
    <w:link w:val="1ff"/>
    <w:autoRedefine/>
    <w:pPr>
      <w:spacing w:line="360" w:lineRule="auto"/>
      <w:ind w:firstLine="567"/>
    </w:pPr>
    <w:rPr>
      <w:sz w:val="28"/>
      <w:szCs w:val="28"/>
      <w:lang w:val="ru-RU"/>
    </w:rPr>
  </w:style>
  <w:style w:type="character" w:customStyle="1" w:styleId="1ff">
    <w:name w:val="Заголовок 1.КД Знак"/>
    <w:link w:val="1fe"/>
    <w:locked/>
    <w:rPr>
      <w:b/>
      <w:bCs/>
      <w:sz w:val="28"/>
      <w:szCs w:val="28"/>
      <w:lang w:eastAsia="en-US"/>
    </w:rPr>
  </w:style>
  <w:style w:type="paragraph" w:customStyle="1" w:styleId="1ff0">
    <w:name w:val="Текст1"/>
    <w:basedOn w:val="afe"/>
    <w:rPr>
      <w:rFonts w:ascii="Courier New" w:hAnsi="Courier New" w:cs="Courier New"/>
      <w:sz w:val="20"/>
      <w:szCs w:val="20"/>
    </w:rPr>
  </w:style>
  <w:style w:type="table" w:styleId="afffe">
    <w:name w:val="Table Theme"/>
    <w:basedOn w:val="af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
    <w:name w:val="Strong"/>
    <w:qFormat/>
    <w:rPr>
      <w:rFonts w:cs="Times New Roman"/>
      <w:b/>
      <w:bCs/>
    </w:rPr>
  </w:style>
  <w:style w:type="character" w:customStyle="1" w:styleId="txt10p2">
    <w:name w:val="txt10p2"/>
  </w:style>
  <w:style w:type="character" w:customStyle="1" w:styleId="nbr1">
    <w:name w:val="nbr1"/>
    <w:rPr>
      <w:b/>
      <w:color w:val="auto"/>
    </w:rPr>
  </w:style>
  <w:style w:type="character" w:customStyle="1" w:styleId="nbl1">
    <w:name w:val="nbl1"/>
    <w:rPr>
      <w:color w:val="auto"/>
    </w:rPr>
  </w:style>
  <w:style w:type="character" w:styleId="affff0">
    <w:name w:val="Emphasis"/>
    <w:qFormat/>
    <w:rPr>
      <w:rFonts w:cs="Times New Roman"/>
      <w:i/>
      <w:iCs/>
    </w:rPr>
  </w:style>
  <w:style w:type="table" w:styleId="affff1">
    <w:name w:val="Table Grid"/>
    <w:aliases w:val="OTR,Сетка таблицы GR"/>
    <w:basedOn w:val="aff0"/>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style>
  <w:style w:type="character" w:customStyle="1" w:styleId="voting">
    <w:name w:val="voting"/>
  </w:style>
  <w:style w:type="paragraph" w:customStyle="1" w:styleId="TableContents">
    <w:name w:val="Table Contents"/>
    <w:basedOn w:val="afe"/>
    <w:pPr>
      <w:widowControl w:val="0"/>
      <w:suppressLineNumbers/>
    </w:pPr>
    <w:rPr>
      <w:rFonts w:ascii="Arial" w:eastAsia="SimSun" w:hAnsi="Arial" w:cs="Arial"/>
      <w:sz w:val="21"/>
      <w:szCs w:val="21"/>
      <w:lang w:eastAsia="zh-CN"/>
    </w:rPr>
  </w:style>
  <w:style w:type="character" w:styleId="affff2">
    <w:name w:val="FollowedHyperlink"/>
    <w:rPr>
      <w:rFonts w:cs="Times New Roman"/>
      <w:color w:val="800080"/>
      <w:u w:val="single"/>
    </w:rPr>
  </w:style>
  <w:style w:type="paragraph" w:customStyle="1" w:styleId="affff3">
    <w:name w:val="Пункт"/>
    <w:basedOn w:val="afe"/>
    <w:link w:val="affff4"/>
    <w:pPr>
      <w:tabs>
        <w:tab w:val="num" w:pos="1980"/>
      </w:tabs>
      <w:ind w:left="1404" w:hanging="504"/>
      <w:jc w:val="both"/>
    </w:pPr>
    <w:rPr>
      <w:sz w:val="28"/>
      <w:szCs w:val="28"/>
    </w:rPr>
  </w:style>
  <w:style w:type="character" w:customStyle="1" w:styleId="affff4">
    <w:name w:val="Пункт Знак"/>
    <w:link w:val="affff3"/>
    <w:locked/>
    <w:rPr>
      <w:sz w:val="28"/>
      <w:szCs w:val="28"/>
    </w:rPr>
  </w:style>
  <w:style w:type="paragraph" w:customStyle="1" w:styleId="-">
    <w:name w:val="Контракт-раздел"/>
    <w:basedOn w:val="afe"/>
    <w:next w:val="-0"/>
    <w:pPr>
      <w:keepNext/>
      <w:numPr>
        <w:numId w:val="5"/>
      </w:numPr>
      <w:tabs>
        <w:tab w:val="left" w:pos="540"/>
      </w:tabs>
      <w:spacing w:before="360" w:after="120"/>
      <w:jc w:val="center"/>
      <w:outlineLvl w:val="3"/>
    </w:pPr>
    <w:rPr>
      <w:b/>
      <w:bCs/>
      <w:caps/>
      <w:smallCaps/>
    </w:rPr>
  </w:style>
  <w:style w:type="paragraph" w:customStyle="1" w:styleId="-0">
    <w:name w:val="Контракт-пункт"/>
    <w:basedOn w:val="afe"/>
    <w:pPr>
      <w:numPr>
        <w:ilvl w:val="1"/>
        <w:numId w:val="5"/>
      </w:numPr>
      <w:jc w:val="both"/>
    </w:pPr>
  </w:style>
  <w:style w:type="paragraph" w:customStyle="1" w:styleId="-1">
    <w:name w:val="Контракт-подпункт"/>
    <w:basedOn w:val="afe"/>
    <w:pPr>
      <w:numPr>
        <w:ilvl w:val="2"/>
        <w:numId w:val="5"/>
      </w:numPr>
      <w:jc w:val="both"/>
    </w:pPr>
  </w:style>
  <w:style w:type="paragraph" w:customStyle="1" w:styleId="-2">
    <w:name w:val="Контракт-подподпункт"/>
    <w:basedOn w:val="afe"/>
    <w:pPr>
      <w:numPr>
        <w:ilvl w:val="3"/>
        <w:numId w:val="5"/>
      </w:numPr>
      <w:jc w:val="both"/>
    </w:pPr>
  </w:style>
  <w:style w:type="paragraph" w:customStyle="1" w:styleId="CharCharCharChar">
    <w:name w:val="Char Char Char Char"/>
    <w:basedOn w:val="afe"/>
    <w:next w:val="afe"/>
    <w:semiHidden/>
    <w:pPr>
      <w:spacing w:after="160" w:line="240" w:lineRule="exact"/>
    </w:pPr>
    <w:rPr>
      <w:rFonts w:ascii="Arial" w:hAnsi="Arial" w:cs="Arial"/>
      <w:sz w:val="20"/>
      <w:szCs w:val="20"/>
      <w:lang w:val="en-US" w:eastAsia="en-US"/>
    </w:rPr>
  </w:style>
  <w:style w:type="paragraph" w:customStyle="1" w:styleId="affff5">
    <w:name w:val="Знак"/>
    <w:basedOn w:val="afe"/>
    <w:pPr>
      <w:spacing w:before="100" w:beforeAutospacing="1" w:after="100" w:afterAutospacing="1"/>
    </w:pPr>
    <w:rPr>
      <w:rFonts w:ascii="Tahoma" w:hAnsi="Tahoma" w:cs="Tahoma"/>
      <w:sz w:val="20"/>
      <w:szCs w:val="20"/>
      <w:lang w:val="en-US" w:eastAsia="en-US"/>
    </w:rPr>
  </w:style>
  <w:style w:type="paragraph" w:customStyle="1" w:styleId="FR1">
    <w:name w:val="FR1"/>
    <w:pPr>
      <w:widowControl w:val="0"/>
      <w:ind w:left="1800"/>
    </w:pPr>
    <w:rPr>
      <w:rFonts w:ascii="Arial" w:hAnsi="Arial" w:cs="Arial"/>
      <w:b/>
      <w:bCs/>
      <w:sz w:val="28"/>
      <w:szCs w:val="28"/>
    </w:rPr>
  </w:style>
  <w:style w:type="paragraph" w:customStyle="1" w:styleId="Iauiue">
    <w:name w:val="Iau?iue"/>
    <w:pPr>
      <w:widowControl w:val="0"/>
    </w:pPr>
    <w:rPr>
      <w:lang w:val="en-AU"/>
    </w:rPr>
  </w:style>
  <w:style w:type="paragraph" w:customStyle="1" w:styleId="affff6">
    <w:name w:val="Перечисление"/>
    <w:pPr>
      <w:keepNext/>
      <w:tabs>
        <w:tab w:val="num" w:pos="432"/>
      </w:tabs>
      <w:spacing w:before="60" w:after="60"/>
      <w:ind w:left="432" w:hanging="432"/>
      <w:jc w:val="both"/>
    </w:pPr>
    <w:rPr>
      <w:sz w:val="26"/>
      <w:szCs w:val="26"/>
    </w:rPr>
  </w:style>
  <w:style w:type="paragraph" w:customStyle="1" w:styleId="47">
    <w:name w:val="Знак4"/>
    <w:basedOn w:val="afe"/>
    <w:pPr>
      <w:spacing w:before="100" w:beforeAutospacing="1" w:after="100" w:afterAutospacing="1"/>
    </w:pPr>
    <w:rPr>
      <w:rFonts w:ascii="Tahoma" w:hAnsi="Tahoma" w:cs="Tahoma"/>
      <w:sz w:val="20"/>
      <w:szCs w:val="20"/>
      <w:lang w:val="en-US" w:eastAsia="en-US"/>
    </w:rPr>
  </w:style>
  <w:style w:type="paragraph" w:customStyle="1" w:styleId="ListBullet1">
    <w:name w:val="List Bullet 1"/>
    <w:basedOn w:val="afe"/>
    <w:pPr>
      <w:widowControl w:val="0"/>
      <w:numPr>
        <w:numId w:val="6"/>
      </w:numPr>
      <w:spacing w:before="60" w:after="60" w:line="288" w:lineRule="auto"/>
      <w:jc w:val="both"/>
    </w:pPr>
    <w:rPr>
      <w:sz w:val="22"/>
      <w:szCs w:val="22"/>
    </w:rPr>
  </w:style>
  <w:style w:type="paragraph" w:customStyle="1" w:styleId="1ff1">
    <w:name w:val="Без интервала1"/>
    <w:link w:val="NoSpacingChar"/>
    <w:rPr>
      <w:sz w:val="24"/>
      <w:szCs w:val="24"/>
    </w:rPr>
  </w:style>
  <w:style w:type="paragraph" w:customStyle="1" w:styleId="affff7">
    <w:name w:val="Стиль"/>
    <w:basedOn w:val="afe"/>
    <w:pPr>
      <w:spacing w:after="160" w:line="240" w:lineRule="exact"/>
    </w:pPr>
    <w:rPr>
      <w:sz w:val="20"/>
      <w:szCs w:val="20"/>
      <w:lang w:eastAsia="zh-CN"/>
    </w:rPr>
  </w:style>
  <w:style w:type="character" w:customStyle="1" w:styleId="2f7">
    <w:name w:val="Основной текст с отступом Знак2 Знак Знак"/>
    <w:aliases w:val="Основной текст с отступом Знак1 Знак Знак Знак,Основной текст с отступом Знак Знак Знак Знак Знак,Основной текст с отступом Знак Знак1 Знак Знак Знак"/>
    <w:locked/>
    <w:rPr>
      <w:sz w:val="24"/>
      <w:lang w:val="ru-RU" w:eastAsia="ru-RU"/>
    </w:rPr>
  </w:style>
  <w:style w:type="character" w:customStyle="1" w:styleId="bodytext">
    <w:name w:val="body text Знак"/>
    <w:aliases w:val="Заг1 Знак,contents Знак,Corps de texte Знак,bt Знак,body tesx Знак,t Знак,RFQ Text Знак,RFQ Знак,body text1 Знак,body text2 Знак,bt1 Знак,body text3 Знак,bt2 Знак,body text4 Знак,bt3 Знак,body text5 Знак,bt4 Знак,body text6 Знак,bt5 Знак"/>
    <w:locked/>
    <w:rPr>
      <w:sz w:val="24"/>
      <w:lang w:val="ru-RU" w:eastAsia="ru-RU"/>
    </w:rPr>
  </w:style>
  <w:style w:type="character" w:customStyle="1" w:styleId="OTRTableHead">
    <w:name w:val="_OTR_Table_Head Знак"/>
    <w:link w:val="OTRTableHead0"/>
    <w:locked/>
    <w:rPr>
      <w:b/>
      <w:sz w:val="24"/>
    </w:rPr>
  </w:style>
  <w:style w:type="character" w:customStyle="1" w:styleId="Linie">
    <w:name w:val="Linie Знак Знак"/>
    <w:locked/>
    <w:rPr>
      <w:sz w:val="24"/>
      <w:lang w:val="ru-RU" w:eastAsia="ru-RU"/>
    </w:rPr>
  </w:style>
  <w:style w:type="character" w:customStyle="1" w:styleId="affff8">
    <w:name w:val="Основной шрифт"/>
    <w:semiHidden/>
  </w:style>
  <w:style w:type="paragraph" w:customStyle="1" w:styleId="affff9">
    <w:name w:val="Словарная статья"/>
    <w:basedOn w:val="afe"/>
    <w:next w:val="afe"/>
    <w:pPr>
      <w:ind w:right="118"/>
      <w:jc w:val="both"/>
    </w:pPr>
    <w:rPr>
      <w:rFonts w:ascii="Arial" w:hAnsi="Arial" w:cs="Arial"/>
      <w:sz w:val="20"/>
      <w:szCs w:val="20"/>
    </w:rPr>
  </w:style>
  <w:style w:type="paragraph" w:customStyle="1" w:styleId="ConsTitle">
    <w:name w:val="ConsTitle"/>
    <w:pPr>
      <w:widowControl w:val="0"/>
    </w:pPr>
    <w:rPr>
      <w:rFonts w:ascii="Arial" w:hAnsi="Arial" w:cs="Arial"/>
      <w:b/>
      <w:bCs/>
      <w:sz w:val="16"/>
      <w:szCs w:val="16"/>
      <w:lang w:eastAsia="en-US"/>
    </w:rPr>
  </w:style>
  <w:style w:type="paragraph" w:customStyle="1" w:styleId="PlainText2">
    <w:name w:val="Plain Text2"/>
    <w:basedOn w:val="afe"/>
    <w:rPr>
      <w:rFonts w:ascii="Courier New" w:hAnsi="Courier New" w:cs="Courier New"/>
      <w:sz w:val="20"/>
      <w:szCs w:val="20"/>
    </w:rPr>
  </w:style>
  <w:style w:type="paragraph" w:customStyle="1" w:styleId="Head71">
    <w:name w:val="Head 7.1"/>
    <w:basedOn w:val="afe"/>
    <w:autoRedefine/>
    <w:pPr>
      <w:keepNext/>
      <w:pBdr>
        <w:bottom w:val="single" w:sz="24" w:space="3" w:color="auto"/>
      </w:pBdr>
      <w:spacing w:before="480" w:after="120"/>
      <w:jc w:val="center"/>
    </w:pPr>
    <w:rPr>
      <w:b/>
      <w:bCs/>
      <w:sz w:val="32"/>
      <w:szCs w:val="32"/>
      <w:lang w:val="en-US" w:eastAsia="en-US"/>
    </w:rPr>
  </w:style>
  <w:style w:type="paragraph" w:customStyle="1" w:styleId="2-11">
    <w:name w:val="содержание2-11"/>
    <w:basedOn w:val="afe"/>
    <w:pPr>
      <w:spacing w:after="60"/>
      <w:jc w:val="both"/>
    </w:pPr>
  </w:style>
  <w:style w:type="paragraph" w:styleId="affffa">
    <w:name w:val="Plain Text"/>
    <w:aliases w:val="Нижний колонтитул Знак Знак,Знак Знак Знак1,Знак Знак Знак Знак Знак Знак Знак"/>
    <w:basedOn w:val="afe"/>
    <w:link w:val="affffb"/>
    <w:rPr>
      <w:rFonts w:ascii="Courier New" w:hAnsi="Courier New" w:cs="Courier New"/>
      <w:sz w:val="20"/>
      <w:szCs w:val="20"/>
    </w:rPr>
  </w:style>
  <w:style w:type="character" w:customStyle="1" w:styleId="affffb">
    <w:name w:val="Текст Знак"/>
    <w:aliases w:val="Нижний колонтитул Знак Знак Знак,Знак Знак Знак1 Знак1,Знак Знак Знак Знак Знак Знак Знак Знак"/>
    <w:link w:val="affffa"/>
    <w:rPr>
      <w:rFonts w:ascii="Courier New" w:hAnsi="Courier New" w:cs="Courier New"/>
    </w:rPr>
  </w:style>
  <w:style w:type="character" w:customStyle="1" w:styleId="PlainTextChar">
    <w:name w:val="Plain Text Char"/>
    <w:aliases w:val="Нижний колонтитул Знак Знак Char,Знак Знак Знак1 Char,Знак Знак Знак Знак Знак Знак Знак Char"/>
    <w:semiHidden/>
    <w:locked/>
    <w:rPr>
      <w:rFonts w:ascii="Courier New" w:hAnsi="Courier New" w:cs="Courier New"/>
      <w:sz w:val="20"/>
      <w:szCs w:val="20"/>
    </w:rPr>
  </w:style>
  <w:style w:type="paragraph" w:customStyle="1" w:styleId="PlainText1">
    <w:name w:val="Plain Text1"/>
    <w:basedOn w:val="afe"/>
    <w:rPr>
      <w:rFonts w:ascii="Courier New" w:hAnsi="Courier New" w:cs="Courier New"/>
      <w:sz w:val="20"/>
      <w:szCs w:val="20"/>
    </w:rPr>
  </w:style>
  <w:style w:type="paragraph" w:styleId="3f">
    <w:name w:val="List Number 3"/>
    <w:basedOn w:val="afe"/>
    <w:pPr>
      <w:tabs>
        <w:tab w:val="num" w:pos="926"/>
      </w:tabs>
      <w:ind w:left="926" w:hanging="360"/>
    </w:pPr>
    <w:rPr>
      <w:lang w:val="en-US" w:eastAsia="en-US"/>
    </w:rPr>
  </w:style>
  <w:style w:type="paragraph" w:customStyle="1" w:styleId="Iniiaiieoaeno2">
    <w:name w:val="Iniiaiie oaeno 2"/>
    <w:basedOn w:val="afe"/>
    <w:pPr>
      <w:spacing w:line="360" w:lineRule="auto"/>
      <w:jc w:val="both"/>
    </w:pPr>
    <w:rPr>
      <w:rFonts w:ascii="Arial" w:hAnsi="Arial" w:cs="Arial"/>
    </w:rPr>
  </w:style>
  <w:style w:type="paragraph" w:styleId="3f0">
    <w:name w:val="Body Text Indent 3"/>
    <w:basedOn w:val="afe"/>
    <w:link w:val="3f1"/>
    <w:pPr>
      <w:spacing w:after="120"/>
      <w:ind w:left="283"/>
    </w:pPr>
    <w:rPr>
      <w:sz w:val="16"/>
      <w:szCs w:val="16"/>
    </w:rPr>
  </w:style>
  <w:style w:type="character" w:customStyle="1" w:styleId="3f1">
    <w:name w:val="Основной текст с отступом 3 Знак"/>
    <w:link w:val="3f0"/>
    <w:rPr>
      <w:sz w:val="16"/>
      <w:szCs w:val="16"/>
    </w:rPr>
  </w:style>
  <w:style w:type="character" w:customStyle="1" w:styleId="BodyTextIndent3Char">
    <w:name w:val="Body Text Indent 3 Char"/>
    <w:locked/>
    <w:rPr>
      <w:rFonts w:cs="Times New Roman"/>
      <w:sz w:val="16"/>
      <w:szCs w:val="16"/>
    </w:rPr>
  </w:style>
  <w:style w:type="paragraph" w:customStyle="1" w:styleId="ReportText">
    <w:name w:val="Report Text"/>
    <w:basedOn w:val="afe"/>
    <w:pPr>
      <w:spacing w:before="138"/>
      <w:ind w:left="1080"/>
    </w:pPr>
    <w:rPr>
      <w:rFonts w:ascii="Arial" w:hAnsi="Arial" w:cs="Arial"/>
      <w:sz w:val="20"/>
      <w:szCs w:val="20"/>
      <w:lang w:val="en-GB"/>
    </w:rPr>
  </w:style>
  <w:style w:type="paragraph" w:customStyle="1" w:styleId="font5">
    <w:name w:val="font5"/>
    <w:basedOn w:val="afe"/>
    <w:pPr>
      <w:spacing w:before="100" w:beforeAutospacing="1" w:after="100" w:afterAutospacing="1"/>
    </w:pPr>
    <w:rPr>
      <w:color w:val="000000"/>
    </w:rPr>
  </w:style>
  <w:style w:type="paragraph" w:customStyle="1" w:styleId="font6">
    <w:name w:val="font6"/>
    <w:basedOn w:val="afe"/>
    <w:pPr>
      <w:spacing w:before="100" w:beforeAutospacing="1" w:after="100" w:afterAutospacing="1"/>
    </w:pPr>
    <w:rPr>
      <w:color w:val="000000"/>
      <w:sz w:val="22"/>
      <w:szCs w:val="22"/>
    </w:rPr>
  </w:style>
  <w:style w:type="paragraph" w:customStyle="1" w:styleId="font7">
    <w:name w:val="font7"/>
    <w:basedOn w:val="afe"/>
    <w:pPr>
      <w:spacing w:before="100" w:beforeAutospacing="1" w:after="100" w:afterAutospacing="1"/>
    </w:pPr>
    <w:rPr>
      <w:sz w:val="22"/>
      <w:szCs w:val="22"/>
    </w:rPr>
  </w:style>
  <w:style w:type="paragraph" w:customStyle="1" w:styleId="font8">
    <w:name w:val="font8"/>
    <w:basedOn w:val="afe"/>
    <w:pPr>
      <w:spacing w:before="100" w:beforeAutospacing="1" w:after="100" w:afterAutospacing="1"/>
    </w:pPr>
    <w:rPr>
      <w:sz w:val="22"/>
      <w:szCs w:val="22"/>
    </w:rPr>
  </w:style>
  <w:style w:type="paragraph" w:customStyle="1" w:styleId="font9">
    <w:name w:val="font9"/>
    <w:basedOn w:val="afe"/>
    <w:pPr>
      <w:spacing w:before="100" w:beforeAutospacing="1" w:after="100" w:afterAutospacing="1"/>
    </w:pPr>
    <w:rPr>
      <w:color w:val="000000"/>
      <w:sz w:val="14"/>
      <w:szCs w:val="14"/>
    </w:rPr>
  </w:style>
  <w:style w:type="paragraph" w:customStyle="1" w:styleId="xl65">
    <w:name w:val="xl65"/>
    <w:basedOn w:val="afe"/>
    <w:pPr>
      <w:pBdr>
        <w:bottom w:val="single" w:sz="8" w:space="0" w:color="auto"/>
        <w:right w:val="single" w:sz="8" w:space="0" w:color="auto"/>
      </w:pBdr>
      <w:spacing w:before="100" w:beforeAutospacing="1" w:after="100" w:afterAutospacing="1"/>
      <w:jc w:val="center"/>
    </w:pPr>
  </w:style>
  <w:style w:type="paragraph" w:customStyle="1" w:styleId="xl66">
    <w:name w:val="xl66"/>
    <w:basedOn w:val="afe"/>
    <w:pPr>
      <w:pBdr>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67">
    <w:name w:val="xl67"/>
    <w:basedOn w:val="afe"/>
    <w:pPr>
      <w:pBdr>
        <w:bottom w:val="single" w:sz="8" w:space="0" w:color="auto"/>
        <w:right w:val="single" w:sz="8" w:space="0" w:color="auto"/>
      </w:pBdr>
      <w:spacing w:before="100" w:beforeAutospacing="1" w:after="100" w:afterAutospacing="1"/>
      <w:jc w:val="center"/>
    </w:pPr>
  </w:style>
  <w:style w:type="paragraph" w:customStyle="1" w:styleId="xl68">
    <w:name w:val="xl68"/>
    <w:basedOn w:val="afe"/>
    <w:pPr>
      <w:pBdr>
        <w:left w:val="single" w:sz="8" w:space="0" w:color="auto"/>
        <w:bottom w:val="single" w:sz="8" w:space="0" w:color="auto"/>
        <w:right w:val="single" w:sz="8" w:space="0" w:color="auto"/>
      </w:pBdr>
      <w:spacing w:before="100" w:beforeAutospacing="1" w:after="100" w:afterAutospacing="1"/>
      <w:jc w:val="center"/>
    </w:pPr>
  </w:style>
  <w:style w:type="paragraph" w:customStyle="1" w:styleId="xl69">
    <w:name w:val="xl69"/>
    <w:basedOn w:val="afe"/>
    <w:pPr>
      <w:pBdr>
        <w:bottom w:val="single" w:sz="8" w:space="0" w:color="auto"/>
        <w:right w:val="single" w:sz="8" w:space="0" w:color="auto"/>
      </w:pBdr>
      <w:spacing w:before="100" w:beforeAutospacing="1" w:after="100" w:afterAutospacing="1"/>
    </w:pPr>
  </w:style>
  <w:style w:type="paragraph" w:customStyle="1" w:styleId="xl70">
    <w:name w:val="xl70"/>
    <w:basedOn w:val="afe"/>
    <w:pPr>
      <w:pBdr>
        <w:bottom w:val="single" w:sz="8" w:space="0" w:color="auto"/>
        <w:right w:val="single" w:sz="8" w:space="0" w:color="auto"/>
      </w:pBdr>
      <w:spacing w:before="100" w:beforeAutospacing="1" w:after="100" w:afterAutospacing="1"/>
    </w:pPr>
  </w:style>
  <w:style w:type="paragraph" w:customStyle="1" w:styleId="xl71">
    <w:name w:val="xl71"/>
    <w:basedOn w:val="afe"/>
    <w:pPr>
      <w:pBdr>
        <w:left w:val="single" w:sz="8" w:space="0" w:color="auto"/>
        <w:bottom w:val="single" w:sz="8" w:space="0" w:color="auto"/>
        <w:right w:val="single" w:sz="8" w:space="0" w:color="auto"/>
      </w:pBdr>
      <w:spacing w:before="100" w:beforeAutospacing="1" w:after="100" w:afterAutospacing="1"/>
      <w:jc w:val="center"/>
    </w:pPr>
    <w:rPr>
      <w:i/>
      <w:iCs/>
    </w:rPr>
  </w:style>
  <w:style w:type="paragraph" w:customStyle="1" w:styleId="xl72">
    <w:name w:val="xl72"/>
    <w:basedOn w:val="afe"/>
    <w:pPr>
      <w:pBdr>
        <w:bottom w:val="single" w:sz="8" w:space="0" w:color="auto"/>
        <w:right w:val="single" w:sz="8" w:space="0" w:color="auto"/>
      </w:pBdr>
      <w:spacing w:before="100" w:beforeAutospacing="1" w:after="100" w:afterAutospacing="1"/>
    </w:pPr>
    <w:rPr>
      <w:i/>
      <w:iCs/>
    </w:rPr>
  </w:style>
  <w:style w:type="paragraph" w:customStyle="1" w:styleId="xl73">
    <w:name w:val="xl73"/>
    <w:basedOn w:val="afe"/>
    <w:pPr>
      <w:pBdr>
        <w:bottom w:val="single" w:sz="8" w:space="0" w:color="auto"/>
        <w:right w:val="single" w:sz="8" w:space="0" w:color="auto"/>
      </w:pBdr>
      <w:spacing w:before="100" w:beforeAutospacing="1" w:after="100" w:afterAutospacing="1"/>
    </w:pPr>
    <w:rPr>
      <w:color w:val="000000"/>
    </w:rPr>
  </w:style>
  <w:style w:type="paragraph" w:customStyle="1" w:styleId="xl74">
    <w:name w:val="xl74"/>
    <w:basedOn w:val="afe"/>
    <w:pPr>
      <w:pBdr>
        <w:left w:val="single" w:sz="8" w:space="0" w:color="auto"/>
        <w:bottom w:val="single" w:sz="8" w:space="0" w:color="auto"/>
        <w:right w:val="single" w:sz="8" w:space="0" w:color="auto"/>
      </w:pBdr>
      <w:spacing w:before="100" w:beforeAutospacing="1" w:after="100" w:afterAutospacing="1"/>
      <w:jc w:val="center"/>
    </w:pPr>
  </w:style>
  <w:style w:type="paragraph" w:customStyle="1" w:styleId="xl75">
    <w:name w:val="xl75"/>
    <w:basedOn w:val="afe"/>
    <w:pPr>
      <w:pBdr>
        <w:bottom w:val="single" w:sz="8" w:space="0" w:color="auto"/>
        <w:right w:val="single" w:sz="8" w:space="0" w:color="auto"/>
      </w:pBdr>
      <w:spacing w:before="100" w:beforeAutospacing="1" w:after="100" w:afterAutospacing="1"/>
    </w:pPr>
  </w:style>
  <w:style w:type="paragraph" w:customStyle="1" w:styleId="xl76">
    <w:name w:val="xl76"/>
    <w:basedOn w:val="afe"/>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77">
    <w:name w:val="xl77"/>
    <w:basedOn w:val="afe"/>
    <w:pPr>
      <w:pBdr>
        <w:top w:val="single" w:sz="8" w:space="0" w:color="auto"/>
        <w:bottom w:val="single" w:sz="8" w:space="0" w:color="auto"/>
        <w:right w:val="single" w:sz="8" w:space="0" w:color="auto"/>
      </w:pBdr>
      <w:spacing w:before="100" w:beforeAutospacing="1" w:after="100" w:afterAutospacing="1"/>
    </w:pPr>
  </w:style>
  <w:style w:type="paragraph" w:customStyle="1" w:styleId="xl78">
    <w:name w:val="xl78"/>
    <w:basedOn w:val="afe"/>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fe"/>
    <w:pPr>
      <w:pBdr>
        <w:bottom w:val="single" w:sz="8" w:space="0" w:color="auto"/>
        <w:right w:val="single" w:sz="8" w:space="0" w:color="auto"/>
      </w:pBdr>
      <w:spacing w:before="100" w:beforeAutospacing="1" w:after="100" w:afterAutospacing="1"/>
      <w:jc w:val="center"/>
    </w:pPr>
  </w:style>
  <w:style w:type="paragraph" w:customStyle="1" w:styleId="xl80">
    <w:name w:val="xl80"/>
    <w:basedOn w:val="afe"/>
    <w:pPr>
      <w:pBdr>
        <w:top w:val="single" w:sz="8" w:space="0" w:color="auto"/>
        <w:right w:val="single" w:sz="8" w:space="0" w:color="auto"/>
      </w:pBdr>
      <w:spacing w:before="100" w:beforeAutospacing="1" w:after="100" w:afterAutospacing="1"/>
    </w:pPr>
  </w:style>
  <w:style w:type="paragraph" w:customStyle="1" w:styleId="xl81">
    <w:name w:val="xl81"/>
    <w:basedOn w:val="afe"/>
    <w:pPr>
      <w:pBdr>
        <w:right w:val="single" w:sz="8" w:space="0" w:color="auto"/>
      </w:pBdr>
      <w:spacing w:before="100" w:beforeAutospacing="1" w:after="100" w:afterAutospacing="1"/>
    </w:pPr>
  </w:style>
  <w:style w:type="paragraph" w:customStyle="1" w:styleId="xl82">
    <w:name w:val="xl82"/>
    <w:basedOn w:val="afe"/>
    <w:pPr>
      <w:pBdr>
        <w:bottom w:val="single" w:sz="8" w:space="0" w:color="auto"/>
        <w:right w:val="single" w:sz="8" w:space="0" w:color="auto"/>
      </w:pBdr>
      <w:spacing w:before="100" w:beforeAutospacing="1" w:after="100" w:afterAutospacing="1"/>
    </w:pPr>
  </w:style>
  <w:style w:type="paragraph" w:customStyle="1" w:styleId="xl83">
    <w:name w:val="xl83"/>
    <w:basedOn w:val="afe"/>
    <w:pPr>
      <w:pBdr>
        <w:bottom w:val="single" w:sz="8" w:space="0" w:color="auto"/>
        <w:right w:val="single" w:sz="8" w:space="0" w:color="auto"/>
      </w:pBdr>
      <w:spacing w:before="100" w:beforeAutospacing="1" w:after="100" w:afterAutospacing="1"/>
      <w:jc w:val="center"/>
    </w:pPr>
  </w:style>
  <w:style w:type="paragraph" w:customStyle="1" w:styleId="xl84">
    <w:name w:val="xl84"/>
    <w:basedOn w:val="afe"/>
    <w:pPr>
      <w:pBdr>
        <w:bottom w:val="single" w:sz="8" w:space="0" w:color="auto"/>
        <w:right w:val="single" w:sz="8" w:space="0" w:color="auto"/>
      </w:pBdr>
      <w:spacing w:before="100" w:beforeAutospacing="1" w:after="100" w:afterAutospacing="1"/>
    </w:pPr>
    <w:rPr>
      <w:i/>
      <w:iCs/>
    </w:rPr>
  </w:style>
  <w:style w:type="paragraph" w:customStyle="1" w:styleId="xl85">
    <w:name w:val="xl85"/>
    <w:basedOn w:val="afe"/>
    <w:pPr>
      <w:pBdr>
        <w:bottom w:val="single" w:sz="8" w:space="0" w:color="auto"/>
        <w:right w:val="single" w:sz="8" w:space="0" w:color="auto"/>
      </w:pBdr>
      <w:spacing w:before="100" w:beforeAutospacing="1" w:after="100" w:afterAutospacing="1"/>
      <w:jc w:val="center"/>
    </w:pPr>
  </w:style>
  <w:style w:type="paragraph" w:customStyle="1" w:styleId="xl86">
    <w:name w:val="xl86"/>
    <w:basedOn w:val="afe"/>
    <w:pPr>
      <w:pBdr>
        <w:top w:val="single" w:sz="8" w:space="0" w:color="auto"/>
        <w:left w:val="single" w:sz="8" w:space="0" w:color="auto"/>
        <w:right w:val="single" w:sz="8" w:space="0" w:color="auto"/>
      </w:pBdr>
      <w:spacing w:before="100" w:beforeAutospacing="1" w:after="100" w:afterAutospacing="1"/>
      <w:jc w:val="center"/>
    </w:pPr>
  </w:style>
  <w:style w:type="paragraph" w:customStyle="1" w:styleId="xl87">
    <w:name w:val="xl87"/>
    <w:basedOn w:val="afe"/>
    <w:pPr>
      <w:pBdr>
        <w:left w:val="single" w:sz="8" w:space="0" w:color="auto"/>
        <w:right w:val="single" w:sz="8" w:space="0" w:color="auto"/>
      </w:pBdr>
      <w:spacing w:before="100" w:beforeAutospacing="1" w:after="100" w:afterAutospacing="1"/>
      <w:jc w:val="center"/>
    </w:pPr>
  </w:style>
  <w:style w:type="paragraph" w:customStyle="1" w:styleId="xl88">
    <w:name w:val="xl88"/>
    <w:basedOn w:val="afe"/>
    <w:pPr>
      <w:pBdr>
        <w:left w:val="single" w:sz="8" w:space="0" w:color="auto"/>
        <w:bottom w:val="single" w:sz="8" w:space="0" w:color="auto"/>
        <w:right w:val="single" w:sz="8" w:space="0" w:color="auto"/>
      </w:pBdr>
      <w:spacing w:before="100" w:beforeAutospacing="1" w:after="100" w:afterAutospacing="1"/>
      <w:jc w:val="center"/>
    </w:pPr>
  </w:style>
  <w:style w:type="paragraph" w:customStyle="1" w:styleId="xl89">
    <w:name w:val="xl89"/>
    <w:basedOn w:val="afe"/>
    <w:pPr>
      <w:pBdr>
        <w:top w:val="single" w:sz="8" w:space="0" w:color="auto"/>
        <w:left w:val="single" w:sz="8" w:space="0" w:color="auto"/>
        <w:bottom w:val="single" w:sz="8" w:space="0" w:color="auto"/>
      </w:pBdr>
      <w:spacing w:before="100" w:beforeAutospacing="1" w:after="100" w:afterAutospacing="1"/>
    </w:pPr>
    <w:rPr>
      <w:i/>
      <w:iCs/>
    </w:rPr>
  </w:style>
  <w:style w:type="paragraph" w:customStyle="1" w:styleId="xl90">
    <w:name w:val="xl90"/>
    <w:basedOn w:val="afe"/>
    <w:pPr>
      <w:pBdr>
        <w:top w:val="single" w:sz="8" w:space="0" w:color="auto"/>
        <w:bottom w:val="single" w:sz="8" w:space="0" w:color="auto"/>
      </w:pBdr>
      <w:spacing w:before="100" w:beforeAutospacing="1" w:after="100" w:afterAutospacing="1"/>
    </w:pPr>
    <w:rPr>
      <w:i/>
      <w:iCs/>
    </w:rPr>
  </w:style>
  <w:style w:type="paragraph" w:customStyle="1" w:styleId="xl91">
    <w:name w:val="xl91"/>
    <w:basedOn w:val="afe"/>
    <w:pPr>
      <w:pBdr>
        <w:top w:val="single" w:sz="8" w:space="0" w:color="auto"/>
        <w:bottom w:val="single" w:sz="8" w:space="0" w:color="auto"/>
        <w:right w:val="single" w:sz="8" w:space="0" w:color="auto"/>
      </w:pBdr>
      <w:spacing w:before="100" w:beforeAutospacing="1" w:after="100" w:afterAutospacing="1"/>
    </w:pPr>
    <w:rPr>
      <w:i/>
      <w:iCs/>
    </w:rPr>
  </w:style>
  <w:style w:type="paragraph" w:customStyle="1" w:styleId="xl92">
    <w:name w:val="xl92"/>
    <w:basedOn w:val="afe"/>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93">
    <w:name w:val="xl93"/>
    <w:basedOn w:val="afe"/>
    <w:pPr>
      <w:pBdr>
        <w:top w:val="single" w:sz="8" w:space="0" w:color="auto"/>
        <w:bottom w:val="single" w:sz="8" w:space="0" w:color="auto"/>
      </w:pBdr>
      <w:spacing w:before="100" w:beforeAutospacing="1" w:after="100" w:afterAutospacing="1"/>
    </w:pPr>
    <w:rPr>
      <w:b/>
      <w:bCs/>
    </w:rPr>
  </w:style>
  <w:style w:type="paragraph" w:customStyle="1" w:styleId="xl94">
    <w:name w:val="xl94"/>
    <w:basedOn w:val="afe"/>
    <w:pPr>
      <w:pBdr>
        <w:top w:val="single" w:sz="8" w:space="0" w:color="auto"/>
        <w:left w:val="single" w:sz="8" w:space="0" w:color="auto"/>
        <w:bottom w:val="single" w:sz="8" w:space="0" w:color="auto"/>
      </w:pBdr>
      <w:spacing w:before="100" w:beforeAutospacing="1" w:after="100" w:afterAutospacing="1"/>
    </w:pPr>
    <w:rPr>
      <w:i/>
      <w:iCs/>
    </w:rPr>
  </w:style>
  <w:style w:type="paragraph" w:customStyle="1" w:styleId="xl95">
    <w:name w:val="xl95"/>
    <w:basedOn w:val="afe"/>
    <w:pPr>
      <w:pBdr>
        <w:top w:val="single" w:sz="8" w:space="0" w:color="auto"/>
        <w:bottom w:val="single" w:sz="8" w:space="0" w:color="auto"/>
      </w:pBdr>
      <w:spacing w:before="100" w:beforeAutospacing="1" w:after="100" w:afterAutospacing="1"/>
    </w:pPr>
    <w:rPr>
      <w:i/>
      <w:iCs/>
    </w:rPr>
  </w:style>
  <w:style w:type="paragraph" w:customStyle="1" w:styleId="xl96">
    <w:name w:val="xl96"/>
    <w:basedOn w:val="afe"/>
    <w:pPr>
      <w:pBdr>
        <w:top w:val="single" w:sz="8" w:space="0" w:color="auto"/>
        <w:bottom w:val="single" w:sz="8" w:space="0" w:color="auto"/>
        <w:right w:val="single" w:sz="8" w:space="0" w:color="auto"/>
      </w:pBdr>
      <w:spacing w:before="100" w:beforeAutospacing="1" w:after="100" w:afterAutospacing="1"/>
    </w:pPr>
    <w:rPr>
      <w:i/>
      <w:iCs/>
    </w:rPr>
  </w:style>
  <w:style w:type="paragraph" w:customStyle="1" w:styleId="xl97">
    <w:name w:val="xl97"/>
    <w:basedOn w:val="afe"/>
    <w:pPr>
      <w:pBdr>
        <w:top w:val="single" w:sz="8" w:space="0" w:color="auto"/>
        <w:right w:val="single" w:sz="8" w:space="0" w:color="auto"/>
      </w:pBdr>
      <w:spacing w:before="100" w:beforeAutospacing="1" w:after="100" w:afterAutospacing="1"/>
      <w:jc w:val="center"/>
    </w:pPr>
    <w:rPr>
      <w:b/>
      <w:bCs/>
    </w:rPr>
  </w:style>
  <w:style w:type="paragraph" w:customStyle="1" w:styleId="xl98">
    <w:name w:val="xl98"/>
    <w:basedOn w:val="afe"/>
    <w:pPr>
      <w:pBdr>
        <w:right w:val="single" w:sz="8" w:space="0" w:color="auto"/>
      </w:pBdr>
      <w:spacing w:before="100" w:beforeAutospacing="1" w:after="100" w:afterAutospacing="1"/>
      <w:jc w:val="center"/>
    </w:pPr>
    <w:rPr>
      <w:b/>
      <w:bCs/>
    </w:rPr>
  </w:style>
  <w:style w:type="paragraph" w:customStyle="1" w:styleId="xl99">
    <w:name w:val="xl99"/>
    <w:basedOn w:val="afe"/>
    <w:pPr>
      <w:pBdr>
        <w:bottom w:val="single" w:sz="8" w:space="0" w:color="auto"/>
        <w:right w:val="single" w:sz="8" w:space="0" w:color="auto"/>
      </w:pBdr>
      <w:spacing w:before="100" w:beforeAutospacing="1" w:after="100" w:afterAutospacing="1"/>
      <w:jc w:val="center"/>
    </w:pPr>
    <w:rPr>
      <w:b/>
      <w:bCs/>
    </w:rPr>
  </w:style>
  <w:style w:type="paragraph" w:customStyle="1" w:styleId="xl100">
    <w:name w:val="xl100"/>
    <w:basedOn w:val="afe"/>
    <w:pPr>
      <w:spacing w:before="100" w:beforeAutospacing="1" w:after="100" w:afterAutospacing="1"/>
    </w:pPr>
    <w:rPr>
      <w:i/>
      <w:iCs/>
    </w:rPr>
  </w:style>
  <w:style w:type="paragraph" w:customStyle="1" w:styleId="xl101">
    <w:name w:val="xl101"/>
    <w:basedOn w:val="afe"/>
    <w:pPr>
      <w:pBdr>
        <w:top w:val="single" w:sz="8" w:space="0" w:color="auto"/>
        <w:left w:val="single" w:sz="8" w:space="0" w:color="auto"/>
      </w:pBdr>
      <w:spacing w:before="100" w:beforeAutospacing="1" w:after="100" w:afterAutospacing="1"/>
    </w:pPr>
    <w:rPr>
      <w:i/>
      <w:iCs/>
    </w:rPr>
  </w:style>
  <w:style w:type="paragraph" w:customStyle="1" w:styleId="xl102">
    <w:name w:val="xl102"/>
    <w:basedOn w:val="afe"/>
    <w:pPr>
      <w:pBdr>
        <w:top w:val="single" w:sz="8" w:space="0" w:color="auto"/>
      </w:pBdr>
      <w:spacing w:before="100" w:beforeAutospacing="1" w:after="100" w:afterAutospacing="1"/>
    </w:pPr>
    <w:rPr>
      <w:i/>
      <w:iCs/>
    </w:rPr>
  </w:style>
  <w:style w:type="paragraph" w:customStyle="1" w:styleId="xl103">
    <w:name w:val="xl103"/>
    <w:basedOn w:val="afe"/>
    <w:pPr>
      <w:pBdr>
        <w:top w:val="single" w:sz="8" w:space="0" w:color="auto"/>
        <w:right w:val="single" w:sz="8" w:space="0" w:color="auto"/>
      </w:pBdr>
      <w:spacing w:before="100" w:beforeAutospacing="1" w:after="100" w:afterAutospacing="1"/>
    </w:pPr>
    <w:rPr>
      <w:i/>
      <w:iCs/>
    </w:rPr>
  </w:style>
  <w:style w:type="paragraph" w:customStyle="1" w:styleId="xl104">
    <w:name w:val="xl104"/>
    <w:basedOn w:val="afe"/>
    <w:pPr>
      <w:pBdr>
        <w:left w:val="single" w:sz="8" w:space="0" w:color="auto"/>
      </w:pBdr>
      <w:spacing w:before="100" w:beforeAutospacing="1" w:after="100" w:afterAutospacing="1"/>
    </w:pPr>
    <w:rPr>
      <w:i/>
      <w:iCs/>
    </w:rPr>
  </w:style>
  <w:style w:type="paragraph" w:customStyle="1" w:styleId="xl105">
    <w:name w:val="xl105"/>
    <w:basedOn w:val="afe"/>
    <w:pPr>
      <w:pBdr>
        <w:right w:val="single" w:sz="8" w:space="0" w:color="auto"/>
      </w:pBdr>
      <w:spacing w:before="100" w:beforeAutospacing="1" w:after="100" w:afterAutospacing="1"/>
    </w:pPr>
    <w:rPr>
      <w:i/>
      <w:iCs/>
    </w:rPr>
  </w:style>
  <w:style w:type="paragraph" w:customStyle="1" w:styleId="xl106">
    <w:name w:val="xl106"/>
    <w:basedOn w:val="afe"/>
    <w:pPr>
      <w:pBdr>
        <w:left w:val="single" w:sz="8" w:space="0" w:color="auto"/>
        <w:bottom w:val="single" w:sz="8" w:space="0" w:color="auto"/>
      </w:pBdr>
      <w:spacing w:before="100" w:beforeAutospacing="1" w:after="100" w:afterAutospacing="1"/>
    </w:pPr>
    <w:rPr>
      <w:i/>
      <w:iCs/>
    </w:rPr>
  </w:style>
  <w:style w:type="paragraph" w:customStyle="1" w:styleId="xl107">
    <w:name w:val="xl107"/>
    <w:basedOn w:val="afe"/>
    <w:pPr>
      <w:pBdr>
        <w:bottom w:val="single" w:sz="8" w:space="0" w:color="auto"/>
      </w:pBdr>
      <w:spacing w:before="100" w:beforeAutospacing="1" w:after="100" w:afterAutospacing="1"/>
    </w:pPr>
    <w:rPr>
      <w:i/>
      <w:iCs/>
    </w:rPr>
  </w:style>
  <w:style w:type="paragraph" w:customStyle="1" w:styleId="xl108">
    <w:name w:val="xl108"/>
    <w:basedOn w:val="afe"/>
    <w:pPr>
      <w:pBdr>
        <w:bottom w:val="single" w:sz="8" w:space="0" w:color="auto"/>
        <w:right w:val="single" w:sz="8" w:space="0" w:color="auto"/>
      </w:pBdr>
      <w:spacing w:before="100" w:beforeAutospacing="1" w:after="100" w:afterAutospacing="1"/>
    </w:pPr>
    <w:rPr>
      <w:i/>
      <w:iCs/>
    </w:rPr>
  </w:style>
  <w:style w:type="paragraph" w:customStyle="1" w:styleId="xl109">
    <w:name w:val="xl109"/>
    <w:basedOn w:val="af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i/>
      <w:iCs/>
    </w:rPr>
  </w:style>
  <w:style w:type="paragraph" w:customStyle="1" w:styleId="xl110">
    <w:name w:val="xl110"/>
    <w:basedOn w:val="afe"/>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111">
    <w:name w:val="xl111"/>
    <w:basedOn w:val="afe"/>
    <w:pPr>
      <w:pBdr>
        <w:left w:val="single" w:sz="8" w:space="0" w:color="auto"/>
        <w:bottom w:val="single" w:sz="8" w:space="0" w:color="auto"/>
        <w:right w:val="single" w:sz="8" w:space="0" w:color="auto"/>
      </w:pBdr>
      <w:spacing w:before="100" w:beforeAutospacing="1" w:after="100" w:afterAutospacing="1"/>
      <w:jc w:val="center"/>
    </w:pPr>
    <w:rPr>
      <w:i/>
      <w:iCs/>
    </w:rPr>
  </w:style>
  <w:style w:type="paragraph" w:customStyle="1" w:styleId="xl112">
    <w:name w:val="xl112"/>
    <w:basedOn w:val="afe"/>
    <w:pPr>
      <w:pBdr>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13">
    <w:name w:val="xl113"/>
    <w:basedOn w:val="afe"/>
    <w:pPr>
      <w:pBdr>
        <w:top w:val="single" w:sz="8" w:space="0" w:color="auto"/>
        <w:left w:val="single" w:sz="8" w:space="0" w:color="auto"/>
        <w:right w:val="single" w:sz="8" w:space="0" w:color="auto"/>
      </w:pBdr>
      <w:spacing w:before="100" w:beforeAutospacing="1" w:after="100" w:afterAutospacing="1"/>
      <w:jc w:val="center"/>
    </w:pPr>
  </w:style>
  <w:style w:type="paragraph" w:customStyle="1" w:styleId="xl114">
    <w:name w:val="xl114"/>
    <w:basedOn w:val="afe"/>
    <w:pPr>
      <w:pBdr>
        <w:left w:val="single" w:sz="8" w:space="0" w:color="auto"/>
        <w:right w:val="single" w:sz="8" w:space="0" w:color="auto"/>
      </w:pBdr>
      <w:spacing w:before="100" w:beforeAutospacing="1" w:after="100" w:afterAutospacing="1"/>
      <w:jc w:val="center"/>
    </w:pPr>
  </w:style>
  <w:style w:type="paragraph" w:customStyle="1" w:styleId="xl115">
    <w:name w:val="xl115"/>
    <w:basedOn w:val="afe"/>
    <w:pPr>
      <w:pBdr>
        <w:left w:val="single" w:sz="8" w:space="0" w:color="auto"/>
        <w:bottom w:val="single" w:sz="8" w:space="0" w:color="auto"/>
        <w:right w:val="single" w:sz="8" w:space="0" w:color="auto"/>
      </w:pBdr>
      <w:spacing w:before="100" w:beforeAutospacing="1" w:after="100" w:afterAutospacing="1"/>
      <w:jc w:val="center"/>
    </w:pPr>
  </w:style>
  <w:style w:type="paragraph" w:customStyle="1" w:styleId="xl116">
    <w:name w:val="xl116"/>
    <w:basedOn w:val="af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17">
    <w:name w:val="xl117"/>
    <w:basedOn w:val="afe"/>
    <w:pPr>
      <w:pBdr>
        <w:top w:val="single" w:sz="8" w:space="0" w:color="auto"/>
        <w:left w:val="single" w:sz="8" w:space="0" w:color="auto"/>
        <w:right w:val="single" w:sz="8" w:space="0" w:color="auto"/>
      </w:pBdr>
      <w:spacing w:before="100" w:beforeAutospacing="1" w:after="100" w:afterAutospacing="1"/>
      <w:jc w:val="center"/>
    </w:pPr>
    <w:rPr>
      <w:i/>
      <w:iCs/>
    </w:rPr>
  </w:style>
  <w:style w:type="paragraph" w:customStyle="1" w:styleId="xl118">
    <w:name w:val="xl118"/>
    <w:basedOn w:val="afe"/>
    <w:pPr>
      <w:pBdr>
        <w:left w:val="single" w:sz="8" w:space="0" w:color="auto"/>
        <w:right w:val="single" w:sz="8" w:space="0" w:color="auto"/>
      </w:pBdr>
      <w:spacing w:before="100" w:beforeAutospacing="1" w:after="100" w:afterAutospacing="1"/>
      <w:jc w:val="center"/>
    </w:pPr>
    <w:rPr>
      <w:i/>
      <w:iCs/>
    </w:rPr>
  </w:style>
  <w:style w:type="paragraph" w:customStyle="1" w:styleId="xl119">
    <w:name w:val="xl119"/>
    <w:basedOn w:val="afe"/>
    <w:pPr>
      <w:spacing w:before="100" w:beforeAutospacing="1" w:after="100" w:afterAutospacing="1"/>
      <w:jc w:val="center"/>
    </w:pPr>
  </w:style>
  <w:style w:type="paragraph" w:customStyle="1" w:styleId="xl120">
    <w:name w:val="xl120"/>
    <w:basedOn w:val="af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21">
    <w:name w:val="xl121"/>
    <w:basedOn w:val="afe"/>
    <w:pPr>
      <w:pBdr>
        <w:left w:val="single" w:sz="8" w:space="0" w:color="auto"/>
        <w:bottom w:val="single" w:sz="8" w:space="0" w:color="auto"/>
        <w:right w:val="single" w:sz="8" w:space="0" w:color="auto"/>
      </w:pBdr>
      <w:spacing w:before="100" w:beforeAutospacing="1" w:after="100" w:afterAutospacing="1"/>
      <w:jc w:val="center"/>
    </w:pPr>
    <w:rPr>
      <w:i/>
      <w:iCs/>
    </w:rPr>
  </w:style>
  <w:style w:type="paragraph" w:customStyle="1" w:styleId="xl122">
    <w:name w:val="xl122"/>
    <w:basedOn w:val="afe"/>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123">
    <w:name w:val="xl123"/>
    <w:basedOn w:val="afe"/>
    <w:pPr>
      <w:pBdr>
        <w:top w:val="single" w:sz="8" w:space="0" w:color="auto"/>
        <w:left w:val="single" w:sz="8" w:space="0" w:color="auto"/>
        <w:bottom w:val="single" w:sz="8" w:space="0" w:color="auto"/>
      </w:pBdr>
      <w:spacing w:before="100" w:beforeAutospacing="1" w:after="100" w:afterAutospacing="1"/>
    </w:pPr>
    <w:rPr>
      <w:i/>
      <w:iCs/>
    </w:rPr>
  </w:style>
  <w:style w:type="paragraph" w:customStyle="1" w:styleId="xl124">
    <w:name w:val="xl124"/>
    <w:basedOn w:val="afe"/>
    <w:pPr>
      <w:pBdr>
        <w:top w:val="single" w:sz="8" w:space="0" w:color="auto"/>
        <w:bottom w:val="single" w:sz="8" w:space="0" w:color="auto"/>
      </w:pBdr>
      <w:spacing w:before="100" w:beforeAutospacing="1" w:after="100" w:afterAutospacing="1"/>
    </w:pPr>
    <w:rPr>
      <w:i/>
      <w:iCs/>
    </w:rPr>
  </w:style>
  <w:style w:type="paragraph" w:customStyle="1" w:styleId="xl125">
    <w:name w:val="xl125"/>
    <w:basedOn w:val="afe"/>
    <w:pPr>
      <w:pBdr>
        <w:top w:val="single" w:sz="8" w:space="0" w:color="auto"/>
        <w:bottom w:val="single" w:sz="8" w:space="0" w:color="auto"/>
        <w:right w:val="single" w:sz="8" w:space="0" w:color="auto"/>
      </w:pBdr>
      <w:spacing w:before="100" w:beforeAutospacing="1" w:after="100" w:afterAutospacing="1"/>
    </w:pPr>
    <w:rPr>
      <w:i/>
      <w:iCs/>
    </w:rPr>
  </w:style>
  <w:style w:type="paragraph" w:customStyle="1" w:styleId="xl126">
    <w:name w:val="xl126"/>
    <w:basedOn w:val="afe"/>
    <w:pPr>
      <w:pBdr>
        <w:bottom w:val="single" w:sz="8" w:space="0" w:color="auto"/>
        <w:right w:val="single" w:sz="8" w:space="0" w:color="auto"/>
      </w:pBdr>
      <w:spacing w:before="100" w:beforeAutospacing="1" w:after="100" w:afterAutospacing="1"/>
      <w:jc w:val="center"/>
    </w:pPr>
    <w:rPr>
      <w:i/>
      <w:iCs/>
    </w:rPr>
  </w:style>
  <w:style w:type="paragraph" w:customStyle="1" w:styleId="xl127">
    <w:name w:val="xl127"/>
    <w:basedOn w:val="afe"/>
    <w:pPr>
      <w:pBdr>
        <w:bottom w:val="single" w:sz="8" w:space="0" w:color="auto"/>
        <w:right w:val="single" w:sz="8" w:space="0" w:color="auto"/>
      </w:pBdr>
      <w:spacing w:before="100" w:beforeAutospacing="1" w:after="100" w:afterAutospacing="1"/>
      <w:jc w:val="center"/>
    </w:pPr>
    <w:rPr>
      <w:i/>
      <w:iCs/>
    </w:rPr>
  </w:style>
  <w:style w:type="paragraph" w:customStyle="1" w:styleId="xl128">
    <w:name w:val="xl128"/>
    <w:basedOn w:val="afe"/>
    <w:pPr>
      <w:pBdr>
        <w:top w:val="single" w:sz="8" w:space="0" w:color="auto"/>
        <w:left w:val="single" w:sz="8" w:space="0" w:color="auto"/>
        <w:right w:val="single" w:sz="8" w:space="0" w:color="auto"/>
      </w:pBdr>
      <w:spacing w:before="100" w:beforeAutospacing="1" w:after="100" w:afterAutospacing="1"/>
      <w:jc w:val="center"/>
    </w:pPr>
    <w:rPr>
      <w:b/>
      <w:bCs/>
    </w:rPr>
  </w:style>
  <w:style w:type="paragraph" w:customStyle="1" w:styleId="xl129">
    <w:name w:val="xl129"/>
    <w:basedOn w:val="afe"/>
    <w:pPr>
      <w:pBdr>
        <w:left w:val="single" w:sz="8" w:space="0" w:color="auto"/>
        <w:right w:val="single" w:sz="8" w:space="0" w:color="auto"/>
      </w:pBdr>
      <w:spacing w:before="100" w:beforeAutospacing="1" w:after="100" w:afterAutospacing="1"/>
      <w:jc w:val="center"/>
    </w:pPr>
    <w:rPr>
      <w:b/>
      <w:bCs/>
    </w:rPr>
  </w:style>
  <w:style w:type="paragraph" w:customStyle="1" w:styleId="xl130">
    <w:name w:val="xl130"/>
    <w:basedOn w:val="afe"/>
    <w:pPr>
      <w:pBdr>
        <w:top w:val="single" w:sz="8" w:space="0" w:color="auto"/>
        <w:left w:val="single" w:sz="8" w:space="0" w:color="auto"/>
        <w:bottom w:val="single" w:sz="8" w:space="0" w:color="auto"/>
        <w:right w:val="single" w:sz="8" w:space="0" w:color="auto"/>
      </w:pBdr>
      <w:spacing w:before="100" w:beforeAutospacing="1" w:after="100" w:afterAutospacing="1"/>
    </w:pPr>
  </w:style>
  <w:style w:type="character" w:customStyle="1" w:styleId="zakonspanusual2">
    <w:name w:val="zakon_spanusual2"/>
    <w:rPr>
      <w:rFonts w:ascii="Arial" w:hAnsi="Arial"/>
      <w:color w:val="000000"/>
      <w:sz w:val="18"/>
    </w:rPr>
  </w:style>
  <w:style w:type="paragraph" w:customStyle="1" w:styleId="1ff2">
    <w:name w:val="Название1"/>
    <w:basedOn w:val="afe"/>
    <w:link w:val="affffc"/>
    <w:qFormat/>
    <w:pPr>
      <w:spacing w:before="240" w:after="60"/>
      <w:jc w:val="center"/>
      <w:outlineLvl w:val="0"/>
    </w:pPr>
    <w:rPr>
      <w:rFonts w:ascii="Arial" w:hAnsi="Arial"/>
      <w:b/>
      <w:bCs/>
      <w:sz w:val="32"/>
      <w:szCs w:val="32"/>
    </w:rPr>
  </w:style>
  <w:style w:type="character" w:customStyle="1" w:styleId="affffc">
    <w:name w:val="Название Знак"/>
    <w:link w:val="1ff2"/>
    <w:rPr>
      <w:rFonts w:ascii="Arial" w:hAnsi="Arial"/>
      <w:b/>
      <w:bCs/>
      <w:sz w:val="32"/>
      <w:szCs w:val="32"/>
    </w:rPr>
  </w:style>
  <w:style w:type="character" w:customStyle="1" w:styleId="TitleChar">
    <w:name w:val="Title Char"/>
    <w:locked/>
    <w:rPr>
      <w:rFonts w:cs="Times New Roman"/>
      <w:color w:val="000000"/>
      <w:spacing w:val="13"/>
      <w:sz w:val="24"/>
      <w:szCs w:val="24"/>
      <w:shd w:val="clear" w:color="auto" w:fill="FFFFFF"/>
    </w:rPr>
  </w:style>
  <w:style w:type="paragraph" w:customStyle="1" w:styleId="1ff3">
    <w:name w:val="СТИЛЬ 1"/>
    <w:pPr>
      <w:tabs>
        <w:tab w:val="num" w:pos="624"/>
      </w:tabs>
      <w:spacing w:before="240" w:after="120"/>
      <w:ind w:left="624" w:hanging="624"/>
      <w:jc w:val="both"/>
    </w:pPr>
    <w:rPr>
      <w:b/>
      <w:bCs/>
      <w:sz w:val="28"/>
      <w:szCs w:val="28"/>
    </w:rPr>
  </w:style>
  <w:style w:type="paragraph" w:customStyle="1" w:styleId="2f8">
    <w:name w:val="СТИЛЬ 2"/>
    <w:basedOn w:val="1ff3"/>
    <w:pPr>
      <w:numPr>
        <w:ilvl w:val="1"/>
      </w:numPr>
      <w:tabs>
        <w:tab w:val="num" w:pos="624"/>
      </w:tabs>
      <w:ind w:left="624" w:hanging="624"/>
    </w:pPr>
    <w:rPr>
      <w:b w:val="0"/>
      <w:bCs w:val="0"/>
    </w:rPr>
  </w:style>
  <w:style w:type="paragraph" w:customStyle="1" w:styleId="3f2">
    <w:name w:val="СТИЛЬ 3"/>
    <w:basedOn w:val="afe"/>
    <w:pPr>
      <w:tabs>
        <w:tab w:val="num" w:pos="720"/>
      </w:tabs>
      <w:spacing w:before="120" w:after="120"/>
      <w:ind w:left="720" w:hanging="720"/>
      <w:jc w:val="both"/>
    </w:pPr>
    <w:rPr>
      <w:sz w:val="28"/>
      <w:szCs w:val="28"/>
    </w:rPr>
  </w:style>
  <w:style w:type="paragraph" w:customStyle="1" w:styleId="ConsPlusCell">
    <w:name w:val="ConsPlusCell"/>
    <w:rPr>
      <w:rFonts w:ascii="Arial" w:hAnsi="Arial" w:cs="Arial"/>
    </w:rPr>
  </w:style>
  <w:style w:type="character" w:customStyle="1" w:styleId="150">
    <w:name w:val="Знак Знак15"/>
    <w:locked/>
    <w:rPr>
      <w:sz w:val="24"/>
      <w:lang w:val="en-US" w:eastAsia="en-US"/>
    </w:rPr>
  </w:style>
  <w:style w:type="character" w:customStyle="1" w:styleId="2f9">
    <w:name w:val="Знак Знак2"/>
    <w:rPr>
      <w:sz w:val="24"/>
      <w:lang w:val="ru-RU" w:eastAsia="ru-RU"/>
    </w:rPr>
  </w:style>
  <w:style w:type="paragraph" w:styleId="3f3">
    <w:name w:val="toc 3"/>
    <w:basedOn w:val="afe"/>
    <w:next w:val="afe"/>
    <w:autoRedefine/>
    <w:pPr>
      <w:ind w:left="480"/>
    </w:pPr>
    <w:rPr>
      <w:i/>
      <w:iCs/>
      <w:sz w:val="20"/>
      <w:szCs w:val="20"/>
    </w:rPr>
  </w:style>
  <w:style w:type="paragraph" w:styleId="48">
    <w:name w:val="toc 4"/>
    <w:basedOn w:val="afe"/>
    <w:next w:val="afe"/>
    <w:autoRedefine/>
    <w:pPr>
      <w:ind w:left="720"/>
    </w:pPr>
    <w:rPr>
      <w:sz w:val="18"/>
      <w:szCs w:val="18"/>
    </w:rPr>
  </w:style>
  <w:style w:type="paragraph" w:styleId="51">
    <w:name w:val="toc 5"/>
    <w:basedOn w:val="afe"/>
    <w:next w:val="afe"/>
    <w:autoRedefine/>
    <w:pPr>
      <w:ind w:left="960"/>
    </w:pPr>
    <w:rPr>
      <w:sz w:val="18"/>
      <w:szCs w:val="18"/>
    </w:rPr>
  </w:style>
  <w:style w:type="paragraph" w:styleId="61">
    <w:name w:val="toc 6"/>
    <w:basedOn w:val="afe"/>
    <w:next w:val="afe"/>
    <w:autoRedefine/>
    <w:pPr>
      <w:ind w:left="1200"/>
    </w:pPr>
    <w:rPr>
      <w:sz w:val="18"/>
      <w:szCs w:val="18"/>
    </w:rPr>
  </w:style>
  <w:style w:type="paragraph" w:styleId="71">
    <w:name w:val="toc 7"/>
    <w:basedOn w:val="afe"/>
    <w:next w:val="afe"/>
    <w:autoRedefine/>
    <w:pPr>
      <w:ind w:left="1440"/>
    </w:pPr>
    <w:rPr>
      <w:sz w:val="18"/>
      <w:szCs w:val="18"/>
    </w:rPr>
  </w:style>
  <w:style w:type="paragraph" w:styleId="81">
    <w:name w:val="toc 8"/>
    <w:basedOn w:val="afe"/>
    <w:next w:val="afe"/>
    <w:autoRedefine/>
    <w:pPr>
      <w:ind w:left="1680"/>
    </w:pPr>
    <w:rPr>
      <w:sz w:val="18"/>
      <w:szCs w:val="18"/>
    </w:rPr>
  </w:style>
  <w:style w:type="paragraph" w:styleId="91">
    <w:name w:val="toc 9"/>
    <w:basedOn w:val="afe"/>
    <w:next w:val="afe"/>
    <w:autoRedefine/>
    <w:pPr>
      <w:ind w:left="1920"/>
    </w:pPr>
    <w:rPr>
      <w:sz w:val="18"/>
      <w:szCs w:val="18"/>
    </w:rPr>
  </w:style>
  <w:style w:type="paragraph" w:customStyle="1" w:styleId="2fa">
    <w:name w:val="Абзац списка2"/>
    <w:basedOn w:val="afe"/>
    <w:pPr>
      <w:ind w:left="720"/>
    </w:pPr>
  </w:style>
  <w:style w:type="character" w:customStyle="1" w:styleId="62">
    <w:name w:val="Знак Знак6"/>
    <w:locked/>
    <w:rPr>
      <w:sz w:val="24"/>
      <w:lang w:val="ru-RU" w:eastAsia="ru-RU"/>
    </w:rPr>
  </w:style>
  <w:style w:type="paragraph" w:customStyle="1" w:styleId="Head63">
    <w:name w:val="Head 6.3"/>
    <w:basedOn w:val="3a"/>
    <w:next w:val="afe"/>
    <w:pPr>
      <w:keepNext w:val="0"/>
      <w:widowControl w:val="0"/>
      <w:spacing w:before="120"/>
      <w:ind w:hanging="360"/>
      <w:jc w:val="center"/>
      <w:outlineLvl w:val="9"/>
    </w:pPr>
    <w:rPr>
      <w:rFonts w:ascii="Times New Roman Bold" w:hAnsi="Times New Roman Bold" w:cs="Times New Roman Bold"/>
      <w:b/>
      <w:bCs/>
      <w:sz w:val="28"/>
      <w:szCs w:val="28"/>
    </w:rPr>
  </w:style>
  <w:style w:type="paragraph" w:customStyle="1" w:styleId="Head74CharCharCharCharChar0">
    <w:name w:val="Head 7.4 Char Char Char Char Char"/>
    <w:basedOn w:val="afe"/>
    <w:next w:val="afe"/>
    <w:pPr>
      <w:keepNext/>
      <w:keepLines/>
      <w:tabs>
        <w:tab w:val="num" w:pos="864"/>
      </w:tabs>
      <w:spacing w:after="120"/>
      <w:ind w:left="864" w:hanging="864"/>
      <w:jc w:val="both"/>
      <w:outlineLvl w:val="2"/>
    </w:pPr>
    <w:rPr>
      <w:b/>
      <w:bCs/>
      <w:sz w:val="22"/>
      <w:szCs w:val="22"/>
      <w:lang w:eastAsia="en-US"/>
    </w:rPr>
  </w:style>
  <w:style w:type="paragraph" w:customStyle="1" w:styleId="Head73">
    <w:name w:val="Head 7.3"/>
    <w:basedOn w:val="afe"/>
    <w:next w:val="afe"/>
    <w:pPr>
      <w:keepNext/>
      <w:keepLines/>
      <w:tabs>
        <w:tab w:val="num" w:pos="720"/>
      </w:tabs>
      <w:spacing w:after="120"/>
      <w:ind w:left="720" w:hanging="720"/>
      <w:jc w:val="both"/>
      <w:outlineLvl w:val="2"/>
    </w:pPr>
    <w:rPr>
      <w:rFonts w:ascii="Times New Roman Bold" w:hAnsi="Times New Roman Bold" w:cs="Times New Roman Bold"/>
      <w:b/>
      <w:bCs/>
      <w:sz w:val="22"/>
      <w:szCs w:val="22"/>
      <w:lang w:eastAsia="en-US"/>
    </w:rPr>
  </w:style>
  <w:style w:type="character" w:customStyle="1" w:styleId="content">
    <w:name w:val="content"/>
  </w:style>
  <w:style w:type="paragraph" w:customStyle="1" w:styleId="Head72">
    <w:name w:val="Head 7.2"/>
    <w:basedOn w:val="afe"/>
    <w:pPr>
      <w:keepNext/>
      <w:keepLines/>
      <w:numPr>
        <w:numId w:val="7"/>
      </w:numPr>
      <w:spacing w:after="120"/>
      <w:outlineLvl w:val="0"/>
    </w:pPr>
    <w:rPr>
      <w:rFonts w:ascii="Times New Roman Bold" w:hAnsi="Times New Roman Bold" w:cs="Times New Roman Bold"/>
      <w:b/>
      <w:bCs/>
      <w:lang w:eastAsia="en-US"/>
    </w:rPr>
  </w:style>
  <w:style w:type="paragraph" w:customStyle="1" w:styleId="ListParagraph2">
    <w:name w:val="List Paragraph2"/>
    <w:basedOn w:val="afe"/>
    <w:pPr>
      <w:ind w:left="720"/>
    </w:pPr>
  </w:style>
  <w:style w:type="paragraph" w:customStyle="1" w:styleId="affffd">
    <w:name w:val="Таблица заголовок"/>
    <w:basedOn w:val="afe"/>
    <w:pPr>
      <w:spacing w:before="120"/>
      <w:jc w:val="center"/>
    </w:pPr>
    <w:rPr>
      <w:rFonts w:ascii="Arial" w:hAnsi="Arial" w:cs="Arial"/>
      <w:b/>
      <w:bCs/>
      <w:lang w:eastAsia="ar-SA"/>
    </w:rPr>
  </w:style>
  <w:style w:type="paragraph" w:customStyle="1" w:styleId="affffe">
    <w:name w:val="Таблица"/>
    <w:basedOn w:val="afe"/>
    <w:rPr>
      <w:lang w:eastAsia="ar-SA"/>
    </w:rPr>
  </w:style>
  <w:style w:type="character" w:customStyle="1" w:styleId="WW8Num1z0">
    <w:name w:val="WW8Num1z0"/>
    <w:rPr>
      <w:rFonts w:ascii="Symbol" w:hAnsi="Symbol"/>
    </w:rPr>
  </w:style>
  <w:style w:type="character" w:customStyle="1" w:styleId="WW8Num2z0">
    <w:name w:val="WW8Num2z0"/>
    <w:rPr>
      <w:rFonts w:ascii="Symbol" w:hAnsi="Symbol"/>
    </w:rPr>
  </w:style>
  <w:style w:type="character" w:customStyle="1" w:styleId="WW8Num3z0">
    <w:name w:val="WW8Num3z0"/>
    <w:rPr>
      <w:b/>
    </w:rPr>
  </w:style>
  <w:style w:type="character" w:customStyle="1" w:styleId="WW8Num3z1">
    <w:name w:val="WW8Num3z1"/>
  </w:style>
  <w:style w:type="character" w:customStyle="1" w:styleId="WW8Num4z0">
    <w:name w:val="WW8Num4z0"/>
  </w:style>
  <w:style w:type="character" w:customStyle="1" w:styleId="WW8Num5z0">
    <w:name w:val="WW8Num5z0"/>
    <w:rPr>
      <w:rFonts w:ascii="Wingdings" w:hAnsi="Wingdings"/>
    </w:rPr>
  </w:style>
  <w:style w:type="character" w:customStyle="1" w:styleId="WW8Num6z0">
    <w:name w:val="WW8Num6z0"/>
    <w:rPr>
      <w:rFonts w:ascii="Wingdings" w:hAnsi="Wingdings"/>
      <w:sz w:val="20"/>
    </w:rPr>
  </w:style>
  <w:style w:type="character" w:customStyle="1" w:styleId="WW8Num7z0">
    <w:name w:val="WW8Num7z0"/>
    <w:rPr>
      <w:rFonts w:ascii="Wingdings" w:hAnsi="Wingdings"/>
    </w:rPr>
  </w:style>
  <w:style w:type="character" w:customStyle="1" w:styleId="WW8Num8z0">
    <w:name w:val="WW8Num8z0"/>
  </w:style>
  <w:style w:type="character" w:customStyle="1" w:styleId="WW8Num9z0">
    <w:name w:val="WW8Num9z0"/>
  </w:style>
  <w:style w:type="character" w:customStyle="1" w:styleId="WW8Num10z0">
    <w:name w:val="WW8Num10z0"/>
    <w:rPr>
      <w:rFonts w:ascii="Symbol" w:hAnsi="Symbol"/>
    </w:rPr>
  </w:style>
  <w:style w:type="character" w:customStyle="1" w:styleId="WW8Num11z0">
    <w:name w:val="WW8Num11z0"/>
  </w:style>
  <w:style w:type="character" w:customStyle="1" w:styleId="WW8Num12z0">
    <w:name w:val="WW8Num12z0"/>
    <w:rPr>
      <w:rFonts w:ascii="Wingdings" w:hAnsi="Wingdings"/>
    </w:rPr>
  </w:style>
  <w:style w:type="character" w:customStyle="1" w:styleId="WW8Num13z0">
    <w:name w:val="WW8Num13z0"/>
  </w:style>
  <w:style w:type="character" w:customStyle="1" w:styleId="WW8Num14z0">
    <w:name w:val="WW8Num14z0"/>
    <w:rPr>
      <w:rFonts w:ascii="Wingdings" w:hAnsi="Wingdings"/>
    </w:rPr>
  </w:style>
  <w:style w:type="character" w:customStyle="1" w:styleId="WW8Num15z0">
    <w:name w:val="WW8Num15z0"/>
    <w:rPr>
      <w:rFonts w:ascii="Symbol" w:hAnsi="Symbol"/>
    </w:rPr>
  </w:style>
  <w:style w:type="character" w:customStyle="1" w:styleId="WW8Num16z0">
    <w:name w:val="WW8Num16z0"/>
    <w:rPr>
      <w:rFonts w:ascii="Wingdings" w:hAnsi="Wingdings"/>
    </w:rPr>
  </w:style>
  <w:style w:type="character" w:customStyle="1" w:styleId="WW8Num17z0">
    <w:name w:val="WW8Num17z0"/>
  </w:style>
  <w:style w:type="character" w:customStyle="1" w:styleId="WW8Num17z2">
    <w:name w:val="WW8Num17z2"/>
    <w:rPr>
      <w:b/>
    </w:rPr>
  </w:style>
  <w:style w:type="character" w:customStyle="1" w:styleId="WW8Num18z0">
    <w:name w:val="WW8Num18z0"/>
  </w:style>
  <w:style w:type="character" w:customStyle="1" w:styleId="WW8Num18z1">
    <w:name w:val="WW8Num18z1"/>
  </w:style>
  <w:style w:type="character" w:customStyle="1" w:styleId="WW8Num19z0">
    <w:name w:val="WW8Num19z0"/>
  </w:style>
  <w:style w:type="character" w:customStyle="1" w:styleId="WW8Num20z0">
    <w:name w:val="WW8Num20z0"/>
    <w:rPr>
      <w:rFonts w:ascii="Symbol" w:hAnsi="Symbol"/>
    </w:rPr>
  </w:style>
  <w:style w:type="character" w:customStyle="1" w:styleId="WW8Num22z0">
    <w:name w:val="WW8Num22z0"/>
    <w:rPr>
      <w:rFonts w:ascii="Symbol" w:hAnsi="Symbol"/>
    </w:rPr>
  </w:style>
  <w:style w:type="character" w:customStyle="1" w:styleId="WW8Num23z0">
    <w:name w:val="WW8Num23z0"/>
    <w:rPr>
      <w:rFonts w:ascii="Symbol" w:hAnsi="Symbol"/>
    </w:rPr>
  </w:style>
  <w:style w:type="character" w:customStyle="1" w:styleId="WW8Num24z0">
    <w:name w:val="WW8Num24z0"/>
    <w:rPr>
      <w:rFonts w:ascii="Symbol" w:hAnsi="Symbol"/>
    </w:rPr>
  </w:style>
  <w:style w:type="character" w:customStyle="1" w:styleId="WW8Num25z0">
    <w:name w:val="WW8Num25z0"/>
    <w:rPr>
      <w:rFonts w:ascii="Symbol" w:hAnsi="Symbol"/>
    </w:rPr>
  </w:style>
  <w:style w:type="character" w:customStyle="1" w:styleId="WW8Num26z0">
    <w:name w:val="WW8Num26z0"/>
    <w:rPr>
      <w:rFonts w:ascii="Symbol" w:hAnsi="Symbol"/>
    </w:rPr>
  </w:style>
  <w:style w:type="character" w:customStyle="1" w:styleId="WW8Num28z0">
    <w:name w:val="WW8Num28z0"/>
    <w:rPr>
      <w:rFonts w:ascii="Symbol" w:hAnsi="Symbol"/>
    </w:rPr>
  </w:style>
  <w:style w:type="character" w:customStyle="1" w:styleId="WW8Num29z0">
    <w:name w:val="WW8Num29z0"/>
  </w:style>
  <w:style w:type="character" w:customStyle="1" w:styleId="WW8Num30z0">
    <w:name w:val="WW8Num30z0"/>
    <w:rPr>
      <w:rFonts w:ascii="Symbol" w:hAnsi="Symbol"/>
    </w:rPr>
  </w:style>
  <w:style w:type="character" w:customStyle="1" w:styleId="WW8Num31z0">
    <w:name w:val="WW8Num31z0"/>
  </w:style>
  <w:style w:type="character" w:customStyle="1" w:styleId="WW8Num32z0">
    <w:name w:val="WW8Num32z0"/>
    <w:rPr>
      <w:rFonts w:ascii="Courier New" w:hAnsi="Courier New"/>
    </w:rPr>
  </w:style>
  <w:style w:type="character" w:customStyle="1" w:styleId="WW8Num32z1">
    <w:name w:val="WW8Num32z1"/>
  </w:style>
  <w:style w:type="character" w:customStyle="1" w:styleId="WW8Num32z2">
    <w:name w:val="WW8Num32z2"/>
    <w:rPr>
      <w:rFonts w:ascii="Wingdings" w:hAnsi="Wingdings"/>
    </w:rPr>
  </w:style>
  <w:style w:type="character" w:customStyle="1" w:styleId="WW8Num33z0">
    <w:name w:val="WW8Num33z0"/>
    <w:rPr>
      <w:rFonts w:ascii="Wingdings" w:hAnsi="Wingdings"/>
    </w:rPr>
  </w:style>
  <w:style w:type="character" w:customStyle="1" w:styleId="WW8Num34z0">
    <w:name w:val="WW8Num34z0"/>
    <w:rPr>
      <w:rFonts w:ascii="Symbol" w:hAnsi="Symbol"/>
    </w:rPr>
  </w:style>
  <w:style w:type="character" w:customStyle="1" w:styleId="WW8Num34z1">
    <w:name w:val="WW8Num34z1"/>
  </w:style>
  <w:style w:type="character" w:customStyle="1" w:styleId="WW8Num35z0">
    <w:name w:val="WW8Num35z0"/>
  </w:style>
  <w:style w:type="character" w:customStyle="1" w:styleId="2fb">
    <w:name w:val="Основной шрифт абзаца2"/>
  </w:style>
  <w:style w:type="character" w:customStyle="1" w:styleId="WW8Num5z1">
    <w:name w:val="WW8Num5z1"/>
    <w:rPr>
      <w:rFonts w:ascii="Symbol" w:hAnsi="Symbol"/>
      <w:color w:val="auto"/>
    </w:rPr>
  </w:style>
  <w:style w:type="character" w:customStyle="1" w:styleId="WW8Num7z1">
    <w:name w:val="WW8Num7z1"/>
    <w:rPr>
      <w:rFonts w:ascii="Courier New" w:hAnsi="Courier New"/>
    </w:rPr>
  </w:style>
  <w:style w:type="character" w:customStyle="1" w:styleId="WW8Num7z3">
    <w:name w:val="WW8Num7z3"/>
    <w:rPr>
      <w:rFonts w:ascii="Symbol" w:hAnsi="Symbol"/>
    </w:rPr>
  </w:style>
  <w:style w:type="character" w:customStyle="1" w:styleId="WW8Num10z2">
    <w:name w:val="WW8Num10z2"/>
    <w:rPr>
      <w:rFonts w:ascii="Wingdings" w:hAnsi="Wingdings"/>
    </w:rPr>
  </w:style>
  <w:style w:type="character" w:customStyle="1" w:styleId="WW8Num10z4">
    <w:name w:val="WW8Num10z4"/>
    <w:rPr>
      <w:rFonts w:ascii="Courier New" w:hAnsi="Courier New"/>
    </w:rPr>
  </w:style>
  <w:style w:type="character" w:customStyle="1" w:styleId="WW8Num12z1">
    <w:name w:val="WW8Num12z1"/>
    <w:rPr>
      <w:rFonts w:ascii="Courier New" w:hAnsi="Courier New"/>
    </w:rPr>
  </w:style>
  <w:style w:type="character" w:customStyle="1" w:styleId="WW8Num12z3">
    <w:name w:val="WW8Num12z3"/>
    <w:rPr>
      <w:rFonts w:ascii="Symbol" w:hAnsi="Symbol"/>
    </w:rPr>
  </w:style>
  <w:style w:type="character" w:customStyle="1" w:styleId="WW8Num14z1">
    <w:name w:val="WW8Num14z1"/>
    <w:rPr>
      <w:rFonts w:ascii="Courier New" w:hAnsi="Courier New"/>
    </w:rPr>
  </w:style>
  <w:style w:type="character" w:customStyle="1" w:styleId="WW8Num14z3">
    <w:name w:val="WW8Num14z3"/>
    <w:rPr>
      <w:rFonts w:ascii="Symbol" w:hAnsi="Symbol"/>
    </w:rPr>
  </w:style>
  <w:style w:type="character" w:customStyle="1" w:styleId="WW8Num15z4">
    <w:name w:val="WW8Num15z4"/>
    <w:rPr>
      <w:rFonts w:ascii="Times New Roman" w:hAnsi="Times New Roman"/>
    </w:rPr>
  </w:style>
  <w:style w:type="character" w:customStyle="1" w:styleId="WW8Num16z1">
    <w:name w:val="WW8Num16z1"/>
    <w:rPr>
      <w:rFonts w:ascii="Courier New" w:hAnsi="Courier New"/>
    </w:rPr>
  </w:style>
  <w:style w:type="character" w:customStyle="1" w:styleId="WW8Num16z3">
    <w:name w:val="WW8Num16z3"/>
    <w:rPr>
      <w:rFonts w:ascii="Symbol" w:hAnsi="Symbol"/>
    </w:rPr>
  </w:style>
  <w:style w:type="character" w:customStyle="1" w:styleId="WW8Num21z0">
    <w:name w:val="WW8Num21z0"/>
    <w:rPr>
      <w:rFonts w:ascii="Symbol" w:hAnsi="Symbol"/>
    </w:rPr>
  </w:style>
  <w:style w:type="character" w:customStyle="1" w:styleId="WW8Num21z1">
    <w:name w:val="WW8Num21z1"/>
    <w:rPr>
      <w:rFonts w:ascii="Wingdings" w:hAnsi="Wingdings"/>
    </w:rPr>
  </w:style>
  <w:style w:type="character" w:customStyle="1" w:styleId="WW8Num21z4">
    <w:name w:val="WW8Num21z4"/>
    <w:rPr>
      <w:rFonts w:ascii="Courier New" w:hAnsi="Courier New"/>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4z1">
    <w:name w:val="WW8Num24z1"/>
    <w:rPr>
      <w:rFonts w:ascii="Courier New" w:hAnsi="Courier New"/>
    </w:rPr>
  </w:style>
  <w:style w:type="character" w:customStyle="1" w:styleId="WW8Num24z2">
    <w:name w:val="WW8Num24z2"/>
    <w:rPr>
      <w:rFonts w:ascii="Wingdings" w:hAnsi="Wingdings"/>
    </w:rPr>
  </w:style>
  <w:style w:type="character" w:customStyle="1" w:styleId="WW8Num25z1">
    <w:name w:val="WW8Num25z1"/>
  </w:style>
  <w:style w:type="character" w:customStyle="1" w:styleId="WW8Num27z0">
    <w:name w:val="WW8Num27z0"/>
    <w:rPr>
      <w:rFonts w:ascii="Symbol" w:hAnsi="Symbol"/>
      <w:sz w:val="20"/>
    </w:rPr>
  </w:style>
  <w:style w:type="character" w:customStyle="1" w:styleId="WW8Num28z1">
    <w:name w:val="WW8Num28z1"/>
    <w:rPr>
      <w:rFonts w:ascii="Courier New" w:hAnsi="Courier New"/>
    </w:rPr>
  </w:style>
  <w:style w:type="character" w:customStyle="1" w:styleId="WW8Num28z2">
    <w:name w:val="WW8Num28z2"/>
    <w:rPr>
      <w:rFonts w:ascii="Wingdings" w:hAnsi="Wingdings"/>
    </w:rPr>
  </w:style>
  <w:style w:type="character" w:customStyle="1" w:styleId="WW8Num32z3">
    <w:name w:val="WW8Num32z3"/>
    <w:rPr>
      <w:rFonts w:ascii="Symbol" w:hAnsi="Symbol"/>
    </w:rPr>
  </w:style>
  <w:style w:type="character" w:customStyle="1" w:styleId="WW8Num36z0">
    <w:name w:val="WW8Num36z0"/>
    <w:rPr>
      <w:rFonts w:ascii="Symbol" w:hAnsi="Symbol"/>
      <w:sz w:val="16"/>
    </w:rPr>
  </w:style>
  <w:style w:type="character" w:customStyle="1" w:styleId="WW8Num36z1">
    <w:name w:val="WW8Num36z1"/>
    <w:rPr>
      <w:rFonts w:ascii="Courier New" w:hAnsi="Courier New"/>
    </w:rPr>
  </w:style>
  <w:style w:type="character" w:customStyle="1" w:styleId="WW8Num36z2">
    <w:name w:val="WW8Num36z2"/>
    <w:rPr>
      <w:rFonts w:ascii="Wingdings" w:hAnsi="Wingdings"/>
    </w:rPr>
  </w:style>
  <w:style w:type="character" w:customStyle="1" w:styleId="WW8Num36z3">
    <w:name w:val="WW8Num36z3"/>
    <w:rPr>
      <w:rFonts w:ascii="Symbol" w:hAnsi="Symbol"/>
    </w:rPr>
  </w:style>
  <w:style w:type="character" w:customStyle="1" w:styleId="WW8Num37z0">
    <w:name w:val="WW8Num37z0"/>
  </w:style>
  <w:style w:type="character" w:customStyle="1" w:styleId="WW8Num38z0">
    <w:name w:val="WW8Num38z0"/>
    <w:rPr>
      <w:b/>
      <w:sz w:val="28"/>
    </w:rPr>
  </w:style>
  <w:style w:type="character" w:customStyle="1" w:styleId="WW8Num38z1">
    <w:name w:val="WW8Num38z1"/>
  </w:style>
  <w:style w:type="character" w:customStyle="1" w:styleId="WW8Num38z2">
    <w:name w:val="WW8Num38z2"/>
    <w:rPr>
      <w:sz w:val="28"/>
    </w:rPr>
  </w:style>
  <w:style w:type="character" w:customStyle="1" w:styleId="WW8Num39z0">
    <w:name w:val="WW8Num39z0"/>
    <w:rPr>
      <w:rFonts w:ascii="Wingdings" w:hAnsi="Wingdings"/>
    </w:rPr>
  </w:style>
  <w:style w:type="character" w:customStyle="1" w:styleId="WW8Num39z1">
    <w:name w:val="WW8Num39z1"/>
    <w:rPr>
      <w:rFonts w:ascii="Courier New" w:hAnsi="Courier New"/>
    </w:rPr>
  </w:style>
  <w:style w:type="character" w:customStyle="1" w:styleId="WW8Num39z3">
    <w:name w:val="WW8Num39z3"/>
    <w:rPr>
      <w:rFonts w:ascii="Symbol" w:hAnsi="Symbol"/>
    </w:rPr>
  </w:style>
  <w:style w:type="character" w:customStyle="1" w:styleId="WW8Num40z0">
    <w:name w:val="WW8Num40z0"/>
    <w:rPr>
      <w:rFonts w:ascii="Wingdings" w:hAnsi="Wingdings"/>
    </w:rPr>
  </w:style>
  <w:style w:type="character" w:customStyle="1" w:styleId="WW8Num40z1">
    <w:name w:val="WW8Num40z1"/>
  </w:style>
  <w:style w:type="character" w:customStyle="1" w:styleId="WW8Num41z0">
    <w:name w:val="WW8Num41z0"/>
  </w:style>
  <w:style w:type="character" w:customStyle="1" w:styleId="1ff4">
    <w:name w:val="Основной шрифт абзаца1"/>
  </w:style>
  <w:style w:type="character" w:customStyle="1" w:styleId="82">
    <w:name w:val="Знак Знак8"/>
    <w:rPr>
      <w:rFonts w:ascii="Cambria" w:hAnsi="Cambria"/>
      <w:b/>
      <w:color w:val="auto"/>
      <w:sz w:val="24"/>
    </w:rPr>
  </w:style>
  <w:style w:type="character" w:customStyle="1" w:styleId="3f4">
    <w:name w:val="Знак Знак3"/>
    <w:rPr>
      <w:lang w:val="ru-RU" w:eastAsia="ar-SA" w:bidi="ar-SA"/>
    </w:rPr>
  </w:style>
  <w:style w:type="character" w:customStyle="1" w:styleId="1ff5">
    <w:name w:val="Знак примечания1"/>
    <w:rPr>
      <w:sz w:val="16"/>
    </w:rPr>
  </w:style>
  <w:style w:type="character" w:customStyle="1" w:styleId="afffff">
    <w:name w:val="кастом лист Знак"/>
    <w:rPr>
      <w:sz w:val="28"/>
      <w:lang w:val="ru-RU" w:eastAsia="ar-SA" w:bidi="ar-SA"/>
    </w:rPr>
  </w:style>
  <w:style w:type="character" w:customStyle="1" w:styleId="afffff0">
    <w:name w:val="Обычный Текст Знак"/>
    <w:rPr>
      <w:sz w:val="24"/>
    </w:rPr>
  </w:style>
  <w:style w:type="character" w:customStyle="1" w:styleId="1ff6">
    <w:name w:val="Маркир_1 Знак"/>
    <w:rPr>
      <w:sz w:val="24"/>
      <w:lang w:val="x-none" w:eastAsia="ar-SA" w:bidi="ar-SA"/>
    </w:rPr>
  </w:style>
  <w:style w:type="character" w:customStyle="1" w:styleId="92">
    <w:name w:val="Знак Знак9"/>
    <w:rPr>
      <w:rFonts w:ascii="Cambria" w:hAnsi="Cambria"/>
      <w:b/>
      <w:i/>
      <w:sz w:val="28"/>
    </w:rPr>
  </w:style>
  <w:style w:type="character" w:customStyle="1" w:styleId="2fc">
    <w:name w:val="заголовок 2 Знак"/>
    <w:rPr>
      <w:b/>
      <w:sz w:val="28"/>
      <w:lang w:val="ru-RU" w:eastAsia="ar-SA" w:bidi="ar-SA"/>
    </w:rPr>
  </w:style>
  <w:style w:type="character" w:customStyle="1" w:styleId="afffff1">
    <w:name w:val="Символ сноски"/>
    <w:rPr>
      <w:rFonts w:ascii="Times New Roman" w:hAnsi="Times New Roman"/>
      <w:vertAlign w:val="superscript"/>
      <w:lang w:val="ru-RU" w:eastAsia="x-none"/>
    </w:rPr>
  </w:style>
  <w:style w:type="character" w:customStyle="1" w:styleId="afffff2">
    <w:name w:val="Маркеры списка"/>
    <w:rPr>
      <w:rFonts w:ascii="OpenSymbol" w:eastAsia="OpenSymbol"/>
    </w:rPr>
  </w:style>
  <w:style w:type="paragraph" w:customStyle="1" w:styleId="2fd">
    <w:name w:val="Название2"/>
    <w:basedOn w:val="afe"/>
    <w:pPr>
      <w:suppressLineNumbers/>
      <w:spacing w:before="120" w:after="120"/>
    </w:pPr>
    <w:rPr>
      <w:i/>
      <w:iCs/>
      <w:lang w:eastAsia="ar-SA"/>
    </w:rPr>
  </w:style>
  <w:style w:type="paragraph" w:customStyle="1" w:styleId="2fe">
    <w:name w:val="Указатель2"/>
    <w:basedOn w:val="afe"/>
    <w:pPr>
      <w:suppressLineNumbers/>
    </w:pPr>
    <w:rPr>
      <w:lang w:eastAsia="ar-SA"/>
    </w:rPr>
  </w:style>
  <w:style w:type="paragraph" w:customStyle="1" w:styleId="1ff7">
    <w:name w:val="Название1"/>
    <w:basedOn w:val="afe"/>
    <w:pPr>
      <w:suppressLineNumbers/>
      <w:spacing w:before="120" w:after="120"/>
    </w:pPr>
    <w:rPr>
      <w:i/>
      <w:iCs/>
      <w:lang w:eastAsia="ar-SA"/>
    </w:rPr>
  </w:style>
  <w:style w:type="paragraph" w:customStyle="1" w:styleId="1ff8">
    <w:name w:val="Указатель1"/>
    <w:basedOn w:val="afe"/>
    <w:pPr>
      <w:suppressLineNumbers/>
    </w:pPr>
    <w:rPr>
      <w:lang w:eastAsia="ar-SA"/>
    </w:rPr>
  </w:style>
  <w:style w:type="paragraph" w:customStyle="1" w:styleId="210">
    <w:name w:val="Нумерованный список 21"/>
    <w:basedOn w:val="afe"/>
    <w:pPr>
      <w:tabs>
        <w:tab w:val="num" w:pos="420"/>
      </w:tabs>
      <w:ind w:left="420" w:hanging="420"/>
    </w:pPr>
    <w:rPr>
      <w:lang w:eastAsia="ar-SA"/>
    </w:rPr>
  </w:style>
  <w:style w:type="paragraph" w:customStyle="1" w:styleId="1ff9">
    <w:name w:val="Маркированный список1"/>
    <w:basedOn w:val="afe"/>
    <w:link w:val="1ffa"/>
    <w:pPr>
      <w:spacing w:before="60" w:after="60"/>
      <w:ind w:left="1440" w:hanging="360"/>
      <w:jc w:val="both"/>
    </w:pPr>
    <w:rPr>
      <w:sz w:val="28"/>
      <w:szCs w:val="28"/>
      <w:lang w:eastAsia="ar-SA"/>
    </w:rPr>
  </w:style>
  <w:style w:type="paragraph" w:customStyle="1" w:styleId="313">
    <w:name w:val="Основной текст 31"/>
    <w:basedOn w:val="afe"/>
    <w:pPr>
      <w:spacing w:after="120"/>
    </w:pPr>
    <w:rPr>
      <w:sz w:val="16"/>
      <w:szCs w:val="16"/>
      <w:lang w:eastAsia="ar-SA"/>
    </w:rPr>
  </w:style>
  <w:style w:type="paragraph" w:customStyle="1" w:styleId="1ffb">
    <w:name w:val="Текст примечания1"/>
    <w:basedOn w:val="afe"/>
    <w:rPr>
      <w:sz w:val="20"/>
      <w:szCs w:val="20"/>
      <w:lang w:eastAsia="ar-SA"/>
    </w:rPr>
  </w:style>
  <w:style w:type="paragraph" w:customStyle="1" w:styleId="314">
    <w:name w:val="Основной текст с отступом 31"/>
    <w:basedOn w:val="afe"/>
    <w:pPr>
      <w:spacing w:after="120"/>
      <w:ind w:left="283"/>
    </w:pPr>
    <w:rPr>
      <w:sz w:val="16"/>
      <w:szCs w:val="16"/>
      <w:lang w:eastAsia="ar-SA"/>
    </w:rPr>
  </w:style>
  <w:style w:type="paragraph" w:customStyle="1" w:styleId="1ffc">
    <w:name w:val="Продолжение списка1"/>
    <w:basedOn w:val="afe"/>
    <w:pPr>
      <w:spacing w:after="120"/>
      <w:ind w:left="283"/>
    </w:pPr>
    <w:rPr>
      <w:lang w:eastAsia="ar-SA"/>
    </w:rPr>
  </w:style>
  <w:style w:type="paragraph" w:customStyle="1" w:styleId="1ffd">
    <w:name w:val="Рецензия1"/>
    <w:rPr>
      <w:sz w:val="24"/>
      <w:szCs w:val="24"/>
      <w:lang w:eastAsia="ar-SA"/>
    </w:rPr>
  </w:style>
  <w:style w:type="paragraph" w:customStyle="1" w:styleId="Prilozhenielevel2">
    <w:name w:val="Prilozhenie_level_2"/>
    <w:basedOn w:val="afe"/>
    <w:pPr>
      <w:jc w:val="both"/>
    </w:pPr>
    <w:rPr>
      <w:b/>
      <w:bCs/>
      <w:lang w:eastAsia="ar-SA"/>
    </w:rPr>
  </w:style>
  <w:style w:type="paragraph" w:customStyle="1" w:styleId="afffff3">
    <w:name w:val="кастом лист"/>
    <w:basedOn w:val="afff1"/>
    <w:pPr>
      <w:tabs>
        <w:tab w:val="num" w:pos="705"/>
      </w:tabs>
      <w:spacing w:before="120"/>
      <w:ind w:left="705" w:hanging="705"/>
      <w:jc w:val="both"/>
    </w:pPr>
    <w:rPr>
      <w:sz w:val="28"/>
      <w:szCs w:val="28"/>
      <w:lang w:eastAsia="ar-SA"/>
    </w:rPr>
  </w:style>
  <w:style w:type="paragraph" w:customStyle="1" w:styleId="afffff4">
    <w:name w:val="Обычный Текст"/>
    <w:basedOn w:val="afe"/>
    <w:pPr>
      <w:ind w:firstLine="709"/>
    </w:pPr>
    <w:rPr>
      <w:sz w:val="28"/>
      <w:szCs w:val="28"/>
      <w:lang w:eastAsia="ar-SA"/>
    </w:rPr>
  </w:style>
  <w:style w:type="paragraph" w:customStyle="1" w:styleId="1ffe">
    <w:name w:val="Маркир_1"/>
    <w:basedOn w:val="afe"/>
    <w:pPr>
      <w:tabs>
        <w:tab w:val="num" w:pos="1774"/>
      </w:tabs>
      <w:ind w:left="1774" w:hanging="705"/>
    </w:pPr>
    <w:rPr>
      <w:sz w:val="28"/>
      <w:szCs w:val="28"/>
      <w:lang w:eastAsia="ar-SA"/>
    </w:rPr>
  </w:style>
  <w:style w:type="paragraph" w:customStyle="1" w:styleId="2ff">
    <w:name w:val="Маркир_2"/>
    <w:basedOn w:val="afffff4"/>
    <w:pPr>
      <w:tabs>
        <w:tab w:val="left" w:pos="360"/>
        <w:tab w:val="left" w:pos="624"/>
        <w:tab w:val="num" w:pos="720"/>
      </w:tabs>
    </w:pPr>
    <w:rPr>
      <w:lang w:val="en-US"/>
    </w:rPr>
  </w:style>
  <w:style w:type="paragraph" w:customStyle="1" w:styleId="head730">
    <w:name w:val="head73"/>
    <w:basedOn w:val="afe"/>
    <w:pPr>
      <w:keepNext/>
      <w:tabs>
        <w:tab w:val="num" w:pos="624"/>
      </w:tabs>
      <w:spacing w:after="120"/>
      <w:ind w:left="624" w:hanging="624"/>
      <w:jc w:val="both"/>
    </w:pPr>
    <w:rPr>
      <w:rFonts w:ascii="Times New Roman Bold" w:hAnsi="Times New Roman Bold" w:cs="Times New Roman Bold"/>
      <w:b/>
      <w:bCs/>
      <w:sz w:val="22"/>
      <w:szCs w:val="22"/>
      <w:lang w:eastAsia="ar-SA"/>
    </w:rPr>
  </w:style>
  <w:style w:type="paragraph" w:customStyle="1" w:styleId="head720">
    <w:name w:val="head72"/>
    <w:basedOn w:val="afe"/>
    <w:pPr>
      <w:keepNext/>
      <w:spacing w:after="120"/>
      <w:ind w:left="576" w:hanging="576"/>
    </w:pPr>
    <w:rPr>
      <w:rFonts w:ascii="Times New Roman Bold" w:hAnsi="Times New Roman Bold" w:cs="Times New Roman Bold"/>
      <w:b/>
      <w:bCs/>
      <w:lang w:eastAsia="ar-SA"/>
    </w:rPr>
  </w:style>
  <w:style w:type="paragraph" w:customStyle="1" w:styleId="-20">
    <w:name w:val="-2"/>
    <w:basedOn w:val="afe"/>
    <w:pPr>
      <w:tabs>
        <w:tab w:val="num" w:pos="420"/>
      </w:tabs>
      <w:ind w:left="420" w:hanging="420"/>
      <w:jc w:val="both"/>
    </w:pPr>
    <w:rPr>
      <w:lang w:eastAsia="ar-SA"/>
    </w:rPr>
  </w:style>
  <w:style w:type="paragraph" w:customStyle="1" w:styleId="stylebodytextjustifiedbefore5ptafter5pt0">
    <w:name w:val="stylebodytextjustifiedbefore5ptafter5pt"/>
    <w:basedOn w:val="afe"/>
    <w:pPr>
      <w:tabs>
        <w:tab w:val="num" w:pos="624"/>
      </w:tabs>
      <w:spacing w:before="100" w:after="100"/>
      <w:ind w:left="624" w:hanging="624"/>
      <w:jc w:val="both"/>
    </w:pPr>
    <w:rPr>
      <w:lang w:eastAsia="ar-SA"/>
    </w:rPr>
  </w:style>
  <w:style w:type="paragraph" w:customStyle="1" w:styleId="2ff0">
    <w:name w:val="заголовок 2"/>
    <w:basedOn w:val="afe"/>
    <w:next w:val="afff3"/>
    <w:pPr>
      <w:keepNext/>
      <w:keepLines/>
      <w:spacing w:before="240" w:after="120"/>
      <w:jc w:val="both"/>
    </w:pPr>
    <w:rPr>
      <w:b/>
      <w:bCs/>
      <w:sz w:val="28"/>
      <w:szCs w:val="28"/>
      <w:lang w:eastAsia="ar-SA"/>
    </w:rPr>
  </w:style>
  <w:style w:type="character" w:customStyle="1" w:styleId="FootnoteTextChar">
    <w:name w:val="Footnote Text Char"/>
    <w:aliases w:val="Footnote Text Char Знак Знак Char,Footnote Text Char Знак Char,Footnote Text Char Знак Знак Знак Знак Char"/>
    <w:semiHidden/>
    <w:locked/>
    <w:rPr>
      <w:rFonts w:ascii="Times New Roman" w:hAnsi="Times New Roman" w:cs="Times New Roman"/>
      <w:sz w:val="20"/>
      <w:szCs w:val="20"/>
      <w:lang w:val="x-none" w:eastAsia="ru-RU"/>
    </w:rPr>
  </w:style>
  <w:style w:type="paragraph" w:customStyle="1" w:styleId="xmsonormal">
    <w:name w:val="x_msonormal"/>
    <w:basedOn w:val="afe"/>
    <w:pPr>
      <w:spacing w:before="280" w:after="280"/>
    </w:pPr>
    <w:rPr>
      <w:lang w:eastAsia="ar-SA"/>
    </w:rPr>
  </w:style>
  <w:style w:type="paragraph" w:customStyle="1" w:styleId="xhead73">
    <w:name w:val="x_head73"/>
    <w:basedOn w:val="afe"/>
    <w:pPr>
      <w:spacing w:before="280" w:after="280"/>
    </w:pPr>
    <w:rPr>
      <w:lang w:eastAsia="ar-SA"/>
    </w:rPr>
  </w:style>
  <w:style w:type="paragraph" w:customStyle="1" w:styleId="xstylebodytextjustifiedbefore5ptafter5ptkernat1">
    <w:name w:val="x_stylebodytextjustifiedbefore5ptafter5ptkernat1"/>
    <w:basedOn w:val="afe"/>
    <w:pPr>
      <w:spacing w:before="280" w:after="280"/>
    </w:pPr>
    <w:rPr>
      <w:lang w:eastAsia="ar-SA"/>
    </w:rPr>
  </w:style>
  <w:style w:type="paragraph" w:customStyle="1" w:styleId="xstylebodytextjustifiedbefore5ptafter5pt">
    <w:name w:val="x_stylebodytextjustifiedbefore5ptafter5pt"/>
    <w:basedOn w:val="afe"/>
    <w:pPr>
      <w:spacing w:before="280" w:after="280"/>
    </w:pPr>
    <w:rPr>
      <w:lang w:eastAsia="ar-SA"/>
    </w:rPr>
  </w:style>
  <w:style w:type="paragraph" w:customStyle="1" w:styleId="xmsoplaintext">
    <w:name w:val="x_msoplaintext"/>
    <w:basedOn w:val="afe"/>
    <w:pPr>
      <w:spacing w:before="280" w:after="280"/>
    </w:pPr>
    <w:rPr>
      <w:lang w:eastAsia="ar-SA"/>
    </w:rPr>
  </w:style>
  <w:style w:type="paragraph" w:customStyle="1" w:styleId="afffff5">
    <w:name w:val="Заголовок таблицы"/>
    <w:basedOn w:val="aff5"/>
    <w:pPr>
      <w:widowControl/>
      <w:jc w:val="center"/>
    </w:pPr>
    <w:rPr>
      <w:rFonts w:eastAsia="Times New Roman" w:cs="Times New Roman"/>
      <w:b/>
      <w:bCs/>
      <w:lang w:eastAsia="ar-SA" w:bidi="ar-SA"/>
    </w:rPr>
  </w:style>
  <w:style w:type="paragraph" w:customStyle="1" w:styleId="afffff6">
    <w:name w:val="Текст в табл. мал."/>
    <w:basedOn w:val="afe"/>
    <w:pPr>
      <w:keepLines/>
      <w:spacing w:before="60" w:after="60"/>
      <w:ind w:right="113"/>
    </w:pPr>
    <w:rPr>
      <w:lang w:eastAsia="ar-SA"/>
    </w:rPr>
  </w:style>
  <w:style w:type="character" w:customStyle="1" w:styleId="141">
    <w:name w:val="Знак Знак14"/>
    <w:semiHidden/>
    <w:locked/>
    <w:rPr>
      <w:sz w:val="24"/>
      <w:lang w:val="ru-RU" w:eastAsia="ru-RU"/>
    </w:rPr>
  </w:style>
  <w:style w:type="character" w:customStyle="1" w:styleId="bodytext3">
    <w:name w:val="body text Знак Знак3"/>
    <w:rPr>
      <w:sz w:val="24"/>
      <w:lang w:val="ru-RU" w:eastAsia="ru-RU"/>
    </w:rPr>
  </w:style>
  <w:style w:type="character" w:customStyle="1" w:styleId="120">
    <w:name w:val="Знак Знак12"/>
    <w:rPr>
      <w:sz w:val="24"/>
      <w:lang w:val="ru-RU" w:eastAsia="ru-RU"/>
    </w:rPr>
  </w:style>
  <w:style w:type="character" w:customStyle="1" w:styleId="postbody1">
    <w:name w:val="postbody1"/>
  </w:style>
  <w:style w:type="character" w:customStyle="1" w:styleId="bodytext2">
    <w:name w:val="body text Знак Знак2"/>
    <w:rPr>
      <w:sz w:val="24"/>
      <w:lang w:val="ru-RU" w:eastAsia="ru-RU"/>
    </w:rPr>
  </w:style>
  <w:style w:type="character" w:customStyle="1" w:styleId="3030">
    <w:name w:val="Заг 3.КД_03 Знак"/>
    <w:link w:val="303"/>
    <w:uiPriority w:val="99"/>
    <w:locked/>
    <w:rPr>
      <w:b/>
      <w:bCs/>
      <w:sz w:val="28"/>
      <w:szCs w:val="28"/>
      <w:lang w:eastAsia="en-US"/>
    </w:rPr>
  </w:style>
  <w:style w:type="paragraph" w:customStyle="1" w:styleId="302">
    <w:name w:val="Заголовок 3.КД_02"/>
    <w:basedOn w:val="afe"/>
    <w:link w:val="3020"/>
    <w:pPr>
      <w:keepNext/>
      <w:widowControl w:val="0"/>
      <w:tabs>
        <w:tab w:val="num" w:pos="1209"/>
      </w:tabs>
      <w:spacing w:before="240" w:after="240"/>
      <w:jc w:val="center"/>
      <w:outlineLvl w:val="0"/>
    </w:pPr>
    <w:rPr>
      <w:b/>
      <w:bCs/>
      <w:sz w:val="28"/>
      <w:szCs w:val="28"/>
      <w:lang w:eastAsia="en-US"/>
    </w:rPr>
  </w:style>
  <w:style w:type="character" w:customStyle="1" w:styleId="3020">
    <w:name w:val="Заголовок 3.КД_02 Знак Знак"/>
    <w:link w:val="302"/>
    <w:locked/>
    <w:rPr>
      <w:b/>
      <w:bCs/>
      <w:sz w:val="28"/>
      <w:szCs w:val="28"/>
      <w:lang w:eastAsia="en-US"/>
    </w:rPr>
  </w:style>
  <w:style w:type="paragraph" w:styleId="28">
    <w:name w:val="List Bullet 2"/>
    <w:aliases w:val="Indent 2"/>
    <w:basedOn w:val="afe"/>
    <w:autoRedefine/>
    <w:pPr>
      <w:numPr>
        <w:numId w:val="12"/>
      </w:numPr>
      <w:spacing w:before="60" w:after="60"/>
      <w:jc w:val="both"/>
    </w:pPr>
    <w:rPr>
      <w:sz w:val="28"/>
      <w:szCs w:val="28"/>
    </w:rPr>
  </w:style>
  <w:style w:type="paragraph" w:customStyle="1" w:styleId="OTRNormal">
    <w:name w:val="OTR_Normal"/>
    <w:basedOn w:val="afe"/>
    <w:link w:val="OTRNormal0"/>
    <w:pPr>
      <w:spacing w:before="60" w:after="120"/>
      <w:ind w:firstLine="284"/>
      <w:jc w:val="both"/>
    </w:pPr>
  </w:style>
  <w:style w:type="character" w:customStyle="1" w:styleId="OTRNormal0">
    <w:name w:val="OTR_Normal Знак"/>
    <w:link w:val="OTRNormal"/>
    <w:locked/>
    <w:rPr>
      <w:sz w:val="24"/>
      <w:szCs w:val="24"/>
    </w:rPr>
  </w:style>
  <w:style w:type="paragraph" w:styleId="afffff7">
    <w:name w:val="caption"/>
    <w:aliases w:val="Рисунок название стить"/>
    <w:basedOn w:val="afe"/>
    <w:next w:val="afe"/>
    <w:qFormat/>
    <w:pPr>
      <w:tabs>
        <w:tab w:val="num" w:pos="540"/>
      </w:tabs>
    </w:pPr>
    <w:rPr>
      <w:b/>
      <w:bCs/>
      <w:sz w:val="20"/>
      <w:szCs w:val="20"/>
    </w:rPr>
  </w:style>
  <w:style w:type="paragraph" w:styleId="afffff8">
    <w:name w:val="List Number"/>
    <w:aliases w:val="Нумерованный"/>
    <w:basedOn w:val="afe"/>
    <w:pPr>
      <w:tabs>
        <w:tab w:val="num" w:pos="540"/>
      </w:tabs>
      <w:ind w:left="540" w:hanging="360"/>
    </w:pPr>
  </w:style>
  <w:style w:type="paragraph" w:customStyle="1" w:styleId="TableHeading">
    <w:name w:val="Table Heading"/>
    <w:basedOn w:val="TableCellL"/>
    <w:pPr>
      <w:keepNext/>
      <w:keepLines/>
      <w:spacing w:before="120" w:after="120"/>
      <w:jc w:val="center"/>
    </w:pPr>
    <w:rPr>
      <w:b/>
      <w:bCs/>
      <w:i/>
      <w:iCs/>
    </w:rPr>
  </w:style>
  <w:style w:type="paragraph" w:customStyle="1" w:styleId="TableCellL">
    <w:name w:val="Table Cell L"/>
    <w:basedOn w:val="afe"/>
    <w:pPr>
      <w:numPr>
        <w:numId w:val="9"/>
      </w:numPr>
      <w:tabs>
        <w:tab w:val="clear" w:pos="360"/>
      </w:tabs>
      <w:ind w:left="0" w:firstLine="0"/>
    </w:pPr>
    <w:rPr>
      <w:lang w:eastAsia="en-US"/>
    </w:rPr>
  </w:style>
  <w:style w:type="paragraph" w:customStyle="1" w:styleId="TableListNumber">
    <w:name w:val="Table List Number"/>
    <w:basedOn w:val="TableCellL"/>
    <w:pPr>
      <w:tabs>
        <w:tab w:val="num" w:pos="360"/>
      </w:tabs>
      <w:ind w:left="360" w:hanging="360"/>
    </w:pPr>
  </w:style>
  <w:style w:type="paragraph" w:customStyle="1" w:styleId="Picture">
    <w:name w:val="Picture"/>
    <w:basedOn w:val="afff3"/>
    <w:next w:val="afff3"/>
    <w:pPr>
      <w:numPr>
        <w:numId w:val="8"/>
      </w:numPr>
      <w:tabs>
        <w:tab w:val="clear" w:pos="360"/>
        <w:tab w:val="num" w:pos="705"/>
        <w:tab w:val="num" w:pos="927"/>
      </w:tabs>
      <w:spacing w:before="360"/>
      <w:ind w:left="0" w:firstLine="0"/>
      <w:jc w:val="center"/>
    </w:pPr>
    <w:rPr>
      <w:lang w:eastAsia="en-US"/>
    </w:rPr>
  </w:style>
  <w:style w:type="paragraph" w:customStyle="1" w:styleId="TableListBullet">
    <w:name w:val="Table List Bullet"/>
    <w:basedOn w:val="TableCellL"/>
    <w:pPr>
      <w:tabs>
        <w:tab w:val="num" w:pos="360"/>
      </w:tabs>
      <w:ind w:left="357" w:hanging="357"/>
    </w:pPr>
  </w:style>
  <w:style w:type="paragraph" w:customStyle="1" w:styleId="TableListBullet20">
    <w:name w:val="Table List Bullet (2)"/>
    <w:basedOn w:val="TableCellL"/>
    <w:pPr>
      <w:numPr>
        <w:numId w:val="0"/>
      </w:numPr>
      <w:tabs>
        <w:tab w:val="num" w:pos="717"/>
      </w:tabs>
      <w:ind w:left="714" w:hanging="357"/>
    </w:pPr>
  </w:style>
  <w:style w:type="paragraph" w:customStyle="1" w:styleId="ConsNormal">
    <w:name w:val="ConsNormal"/>
    <w:link w:val="ConsNormal0"/>
    <w:pPr>
      <w:ind w:right="19772" w:firstLine="720"/>
    </w:pPr>
    <w:rPr>
      <w:rFonts w:ascii="Arial" w:hAnsi="Arial"/>
      <w:sz w:val="22"/>
      <w:szCs w:val="22"/>
    </w:rPr>
  </w:style>
  <w:style w:type="paragraph" w:styleId="afffff9">
    <w:name w:val="Date"/>
    <w:basedOn w:val="afe"/>
    <w:next w:val="afe"/>
    <w:link w:val="afffffa"/>
    <w:pPr>
      <w:spacing w:after="60"/>
      <w:jc w:val="both"/>
    </w:pPr>
  </w:style>
  <w:style w:type="character" w:customStyle="1" w:styleId="afffffa">
    <w:name w:val="Дата Знак"/>
    <w:link w:val="afffff9"/>
    <w:rPr>
      <w:sz w:val="24"/>
      <w:szCs w:val="24"/>
    </w:rPr>
  </w:style>
  <w:style w:type="paragraph" w:customStyle="1" w:styleId="TableHeading10">
    <w:name w:val="Table Heading 10"/>
    <w:basedOn w:val="afe"/>
    <w:pPr>
      <w:keepNext/>
      <w:keepLines/>
      <w:spacing w:before="120" w:after="120"/>
      <w:jc w:val="center"/>
    </w:pPr>
    <w:rPr>
      <w:rFonts w:ascii="Arial" w:hAnsi="Arial" w:cs="Arial"/>
      <w:b/>
      <w:bCs/>
      <w:i/>
      <w:iCs/>
      <w:sz w:val="20"/>
      <w:szCs w:val="20"/>
      <w:lang w:eastAsia="en-US"/>
    </w:rPr>
  </w:style>
  <w:style w:type="paragraph" w:customStyle="1" w:styleId="OTRHeading5">
    <w:name w:val="OTR_Heading_5"/>
    <w:pPr>
      <w:tabs>
        <w:tab w:val="num" w:pos="2700"/>
      </w:tabs>
      <w:ind w:left="2412" w:hanging="792"/>
      <w:outlineLvl w:val="4"/>
    </w:pPr>
    <w:rPr>
      <w:sz w:val="24"/>
      <w:szCs w:val="24"/>
    </w:rPr>
  </w:style>
  <w:style w:type="paragraph" w:customStyle="1" w:styleId="OTRHeading1">
    <w:name w:val="OTR_Heading_1"/>
    <w:next w:val="afe"/>
    <w:pPr>
      <w:keepNext/>
      <w:pageBreakBefore/>
      <w:tabs>
        <w:tab w:val="num" w:pos="1080"/>
      </w:tabs>
      <w:spacing w:before="240" w:after="120"/>
      <w:ind w:left="1080" w:hanging="360"/>
      <w:jc w:val="both"/>
      <w:outlineLvl w:val="0"/>
    </w:pPr>
    <w:rPr>
      <w:rFonts w:ascii="Arial" w:hAnsi="Arial" w:cs="Arial"/>
      <w:b/>
      <w:bCs/>
      <w:sz w:val="32"/>
      <w:szCs w:val="32"/>
    </w:rPr>
  </w:style>
  <w:style w:type="paragraph" w:customStyle="1" w:styleId="OTRHeading4">
    <w:name w:val="OTR_Heading_4"/>
    <w:pPr>
      <w:tabs>
        <w:tab w:val="num" w:pos="864"/>
      </w:tabs>
      <w:spacing w:before="240" w:after="120"/>
      <w:ind w:left="864" w:hanging="144"/>
      <w:outlineLvl w:val="3"/>
    </w:pPr>
    <w:rPr>
      <w:b/>
      <w:bCs/>
      <w:sz w:val="24"/>
      <w:szCs w:val="24"/>
    </w:rPr>
  </w:style>
  <w:style w:type="paragraph" w:customStyle="1" w:styleId="OTRHeading6">
    <w:name w:val="OTR_Heading_6"/>
    <w:pPr>
      <w:tabs>
        <w:tab w:val="num" w:pos="3420"/>
      </w:tabs>
      <w:spacing w:before="120" w:after="120"/>
      <w:ind w:left="2916" w:hanging="936"/>
      <w:outlineLvl w:val="5"/>
    </w:pPr>
    <w:rPr>
      <w:sz w:val="24"/>
      <w:szCs w:val="24"/>
    </w:rPr>
  </w:style>
  <w:style w:type="paragraph" w:customStyle="1" w:styleId="OTRHeading7">
    <w:name w:val="OTR_Heading_7"/>
    <w:pPr>
      <w:tabs>
        <w:tab w:val="num" w:pos="3780"/>
      </w:tabs>
      <w:spacing w:before="120" w:after="120"/>
      <w:ind w:left="3420" w:hanging="1080"/>
      <w:outlineLvl w:val="6"/>
    </w:pPr>
    <w:rPr>
      <w:sz w:val="24"/>
      <w:szCs w:val="24"/>
    </w:rPr>
  </w:style>
  <w:style w:type="paragraph" w:customStyle="1" w:styleId="OTRHeading8">
    <w:name w:val="OTR_Heading_8"/>
    <w:pPr>
      <w:tabs>
        <w:tab w:val="num" w:pos="4500"/>
      </w:tabs>
      <w:spacing w:before="120" w:after="120"/>
      <w:ind w:left="3924" w:hanging="1224"/>
      <w:outlineLvl w:val="7"/>
    </w:pPr>
    <w:rPr>
      <w:sz w:val="24"/>
      <w:szCs w:val="24"/>
    </w:rPr>
  </w:style>
  <w:style w:type="paragraph" w:customStyle="1" w:styleId="OTRHeading9">
    <w:name w:val="OTR_Heading_9"/>
    <w:pPr>
      <w:tabs>
        <w:tab w:val="num" w:pos="5220"/>
      </w:tabs>
      <w:spacing w:before="120" w:after="120"/>
      <w:ind w:left="4500" w:hanging="1440"/>
      <w:outlineLvl w:val="8"/>
    </w:pPr>
    <w:rPr>
      <w:sz w:val="24"/>
      <w:szCs w:val="24"/>
    </w:rPr>
  </w:style>
  <w:style w:type="paragraph" w:customStyle="1" w:styleId="OTRHeading3">
    <w:name w:val="OTR_Heading_3"/>
    <w:next w:val="afe"/>
    <w:pPr>
      <w:keepNext/>
      <w:tabs>
        <w:tab w:val="num" w:pos="1620"/>
      </w:tabs>
      <w:spacing w:before="240" w:after="120"/>
      <w:ind w:left="1404" w:hanging="504"/>
      <w:jc w:val="both"/>
      <w:outlineLvl w:val="2"/>
    </w:pPr>
    <w:rPr>
      <w:rFonts w:ascii="Arial" w:hAnsi="Arial" w:cs="Arial"/>
      <w:b/>
      <w:bCs/>
      <w:sz w:val="26"/>
      <w:szCs w:val="26"/>
    </w:rPr>
  </w:style>
  <w:style w:type="paragraph" w:customStyle="1" w:styleId="OTRreq4-1">
    <w:name w:val="OTR_req_4-1"/>
    <w:basedOn w:val="afe"/>
    <w:pPr>
      <w:tabs>
        <w:tab w:val="num" w:pos="1130"/>
      </w:tabs>
      <w:spacing w:before="120" w:after="120"/>
      <w:ind w:left="1130" w:hanging="864"/>
      <w:jc w:val="both"/>
    </w:pPr>
  </w:style>
  <w:style w:type="paragraph" w:customStyle="1" w:styleId="OTRreq2">
    <w:name w:val="OTR_req2"/>
    <w:basedOn w:val="afe"/>
    <w:pPr>
      <w:keepNext/>
      <w:numPr>
        <w:ilvl w:val="4"/>
        <w:numId w:val="10"/>
      </w:numPr>
      <w:tabs>
        <w:tab w:val="clear" w:pos="1144"/>
        <w:tab w:val="left" w:pos="737"/>
        <w:tab w:val="left" w:pos="765"/>
        <w:tab w:val="num" w:pos="1022"/>
      </w:tabs>
      <w:spacing w:before="120" w:after="120"/>
      <w:ind w:left="1022" w:hanging="576"/>
      <w:jc w:val="both"/>
    </w:pPr>
    <w:rPr>
      <w:rFonts w:ascii="Arial" w:hAnsi="Arial" w:cs="Arial"/>
      <w:b/>
      <w:bCs/>
    </w:rPr>
  </w:style>
  <w:style w:type="paragraph" w:customStyle="1" w:styleId="BodySingle">
    <w:name w:val="Body Single"/>
    <w:basedOn w:val="afe"/>
    <w:pPr>
      <w:numPr>
        <w:numId w:val="10"/>
      </w:numPr>
      <w:tabs>
        <w:tab w:val="clear" w:pos="698"/>
        <w:tab w:val="left" w:pos="720"/>
        <w:tab w:val="left" w:pos="1440"/>
        <w:tab w:val="left" w:pos="2304"/>
      </w:tabs>
      <w:spacing w:before="120" w:after="120"/>
      <w:ind w:left="0" w:firstLine="720"/>
      <w:jc w:val="both"/>
    </w:pPr>
    <w:rPr>
      <w:sz w:val="28"/>
      <w:szCs w:val="28"/>
      <w:lang w:val="en-GB" w:eastAsia="en-US"/>
    </w:rPr>
  </w:style>
  <w:style w:type="paragraph" w:customStyle="1" w:styleId="afffffb">
    <w:name w:val="СТИЛЬ"/>
    <w:pPr>
      <w:tabs>
        <w:tab w:val="num" w:pos="1287"/>
      </w:tabs>
      <w:spacing w:before="240" w:after="120"/>
      <w:ind w:left="1287" w:hanging="567"/>
      <w:jc w:val="both"/>
    </w:pPr>
    <w:rPr>
      <w:b/>
      <w:bCs/>
      <w:sz w:val="28"/>
      <w:szCs w:val="28"/>
    </w:rPr>
  </w:style>
  <w:style w:type="paragraph" w:customStyle="1" w:styleId="1">
    <w:name w:val="СТИЛЬ1"/>
    <w:pPr>
      <w:numPr>
        <w:numId w:val="11"/>
      </w:numPr>
      <w:tabs>
        <w:tab w:val="clear" w:pos="1287"/>
        <w:tab w:val="num" w:pos="1296"/>
      </w:tabs>
      <w:spacing w:before="240" w:after="120"/>
      <w:ind w:left="1296" w:hanging="576"/>
      <w:jc w:val="both"/>
    </w:pPr>
    <w:rPr>
      <w:b/>
      <w:bCs/>
      <w:sz w:val="28"/>
      <w:szCs w:val="28"/>
    </w:rPr>
  </w:style>
  <w:style w:type="paragraph" w:customStyle="1" w:styleId="3f5">
    <w:name w:val="СТИЛЬ3"/>
    <w:pPr>
      <w:tabs>
        <w:tab w:val="num" w:pos="1440"/>
      </w:tabs>
      <w:spacing w:before="240" w:after="120"/>
      <w:ind w:left="1440" w:hanging="720"/>
      <w:jc w:val="both"/>
    </w:pPr>
    <w:rPr>
      <w:b/>
      <w:bCs/>
      <w:sz w:val="28"/>
      <w:szCs w:val="28"/>
    </w:rPr>
  </w:style>
  <w:style w:type="paragraph" w:customStyle="1" w:styleId="ConsPlusTitle">
    <w:name w:val="ConsPlusTitle"/>
    <w:pPr>
      <w:widowControl w:val="0"/>
    </w:pPr>
    <w:rPr>
      <w:rFonts w:ascii="Arial" w:hAnsi="Arial" w:cs="Arial"/>
      <w:b/>
      <w:bCs/>
    </w:rPr>
  </w:style>
  <w:style w:type="paragraph" w:customStyle="1" w:styleId="CharChar">
    <w:name w:val="Char Char"/>
    <w:basedOn w:val="afe"/>
    <w:pPr>
      <w:spacing w:after="160" w:line="240" w:lineRule="exact"/>
    </w:pPr>
    <w:rPr>
      <w:sz w:val="20"/>
      <w:szCs w:val="20"/>
      <w:lang w:eastAsia="zh-CN"/>
    </w:rPr>
  </w:style>
  <w:style w:type="paragraph" w:styleId="afffffc">
    <w:name w:val="Document Map"/>
    <w:basedOn w:val="afe"/>
    <w:link w:val="afffffd"/>
    <w:pPr>
      <w:shd w:val="clear" w:color="auto" w:fill="000080"/>
    </w:pPr>
  </w:style>
  <w:style w:type="character" w:customStyle="1" w:styleId="afffffd">
    <w:name w:val="Схема документа Знак"/>
    <w:link w:val="afffffc"/>
    <w:rPr>
      <w:sz w:val="24"/>
      <w:szCs w:val="24"/>
      <w:shd w:val="clear" w:color="auto" w:fill="000080"/>
    </w:rPr>
  </w:style>
  <w:style w:type="character" w:customStyle="1" w:styleId="DocumentMapChar">
    <w:name w:val="Document Map Char"/>
    <w:locked/>
    <w:rPr>
      <w:rFonts w:ascii="Tahoma" w:hAnsi="Tahoma" w:cs="Tahoma"/>
      <w:sz w:val="16"/>
      <w:szCs w:val="16"/>
    </w:rPr>
  </w:style>
  <w:style w:type="paragraph" w:customStyle="1" w:styleId="CharChar1">
    <w:name w:val="Char Char1"/>
    <w:basedOn w:val="afe"/>
    <w:pPr>
      <w:spacing w:after="160" w:line="240" w:lineRule="exact"/>
    </w:pPr>
    <w:rPr>
      <w:sz w:val="20"/>
      <w:szCs w:val="20"/>
      <w:lang w:eastAsia="zh-CN"/>
    </w:rPr>
  </w:style>
  <w:style w:type="paragraph" w:customStyle="1" w:styleId="tablecelll0">
    <w:name w:val="tablecelll"/>
    <w:basedOn w:val="afe"/>
  </w:style>
  <w:style w:type="character" w:customStyle="1" w:styleId="zakonspanusual11">
    <w:name w:val="zakon_spanusual11"/>
    <w:rPr>
      <w:rFonts w:ascii="Courier New" w:hAnsi="Courier New"/>
      <w:color w:val="000000"/>
      <w:sz w:val="18"/>
    </w:rPr>
  </w:style>
  <w:style w:type="table" w:customStyle="1" w:styleId="OTRTable">
    <w:name w:val="OTR_Table"/>
    <w:pPr>
      <w:spacing w:before="60" w:after="60"/>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e">
    <w:name w:val="Обыч_кр_выр"/>
    <w:basedOn w:val="afe"/>
    <w:pPr>
      <w:ind w:firstLine="720"/>
      <w:jc w:val="both"/>
    </w:pPr>
  </w:style>
  <w:style w:type="paragraph" w:customStyle="1" w:styleId="OTRListNum">
    <w:name w:val="OTR_List_Num"/>
    <w:basedOn w:val="afe"/>
    <w:pPr>
      <w:spacing w:before="60" w:after="60"/>
      <w:jc w:val="both"/>
    </w:pPr>
  </w:style>
  <w:style w:type="paragraph" w:styleId="affffff">
    <w:name w:val="Note Heading"/>
    <w:basedOn w:val="afe"/>
    <w:next w:val="afe"/>
    <w:link w:val="affffff0"/>
  </w:style>
  <w:style w:type="character" w:customStyle="1" w:styleId="affffff0">
    <w:name w:val="Заголовок записки Знак"/>
    <w:link w:val="affffff"/>
    <w:rPr>
      <w:sz w:val="24"/>
      <w:szCs w:val="24"/>
    </w:rPr>
  </w:style>
  <w:style w:type="table" w:styleId="1fff">
    <w:name w:val="Table Grid 1"/>
    <w:basedOn w:val="aff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StylePr>
    <w:tblStylePr w:type="lastCol">
      <w:rPr>
        <w:rFonts w:cs="Times New Roman"/>
        <w:i/>
        <w:iCs/>
      </w:rPr>
    </w:tblStylePr>
  </w:style>
  <w:style w:type="character" w:customStyle="1" w:styleId="affffff1">
    <w:name w:val="Гипертекстовая ссылка"/>
    <w:rPr>
      <w:color w:val="008000"/>
      <w:sz w:val="22"/>
      <w:u w:val="single"/>
    </w:rPr>
  </w:style>
  <w:style w:type="paragraph" w:styleId="3f6">
    <w:name w:val="List Bullet 3"/>
    <w:basedOn w:val="afe"/>
    <w:autoRedefine/>
    <w:pPr>
      <w:tabs>
        <w:tab w:val="num" w:pos="420"/>
      </w:tabs>
      <w:ind w:left="420" w:hanging="420"/>
    </w:pPr>
    <w:rPr>
      <w:lang w:val="en-US" w:eastAsia="en-US"/>
    </w:rPr>
  </w:style>
  <w:style w:type="paragraph" w:styleId="49">
    <w:name w:val="List Bullet 4"/>
    <w:aliases w:val="Обычный маркированный,мой маркированный список"/>
    <w:basedOn w:val="afe"/>
    <w:autoRedefine/>
    <w:pPr>
      <w:tabs>
        <w:tab w:val="num" w:pos="420"/>
      </w:tabs>
      <w:ind w:left="420" w:hanging="420"/>
    </w:pPr>
    <w:rPr>
      <w:lang w:val="en-US" w:eastAsia="en-US"/>
    </w:rPr>
  </w:style>
  <w:style w:type="paragraph" w:styleId="52">
    <w:name w:val="List Bullet 5"/>
    <w:basedOn w:val="afe"/>
    <w:autoRedefine/>
    <w:pPr>
      <w:tabs>
        <w:tab w:val="num" w:pos="624"/>
      </w:tabs>
      <w:ind w:left="624" w:hanging="624"/>
    </w:pPr>
    <w:rPr>
      <w:lang w:val="en-US" w:eastAsia="en-US"/>
    </w:rPr>
  </w:style>
  <w:style w:type="paragraph" w:styleId="4a">
    <w:name w:val="List Number 4"/>
    <w:basedOn w:val="afe"/>
    <w:pPr>
      <w:tabs>
        <w:tab w:val="num" w:pos="420"/>
      </w:tabs>
      <w:ind w:left="420" w:hanging="420"/>
    </w:pPr>
    <w:rPr>
      <w:lang w:val="en-US" w:eastAsia="en-US"/>
    </w:rPr>
  </w:style>
  <w:style w:type="paragraph" w:styleId="53">
    <w:name w:val="List Number 5"/>
    <w:basedOn w:val="afe"/>
    <w:pPr>
      <w:tabs>
        <w:tab w:val="num" w:pos="768"/>
      </w:tabs>
      <w:ind w:left="768" w:hanging="768"/>
    </w:pPr>
    <w:rPr>
      <w:lang w:val="en-US" w:eastAsia="en-US"/>
    </w:rPr>
  </w:style>
  <w:style w:type="paragraph" w:customStyle="1" w:styleId="Bulletin">
    <w:name w:val="Bulletin"/>
    <w:basedOn w:val="afe"/>
    <w:pPr>
      <w:tabs>
        <w:tab w:val="num" w:pos="768"/>
      </w:tabs>
      <w:ind w:left="768" w:hanging="768"/>
    </w:pPr>
    <w:rPr>
      <w:lang w:val="en-US" w:eastAsia="en-US"/>
    </w:rPr>
  </w:style>
  <w:style w:type="paragraph" w:customStyle="1" w:styleId="affffff2">
    <w:name w:val="Основной текст маркированный"/>
    <w:basedOn w:val="afe"/>
    <w:pPr>
      <w:tabs>
        <w:tab w:val="num" w:pos="564"/>
      </w:tabs>
      <w:ind w:left="564" w:hanging="564"/>
      <w:jc w:val="both"/>
    </w:pPr>
    <w:rPr>
      <w:rFonts w:ascii="Arial" w:hAnsi="Arial" w:cs="Arial"/>
      <w:sz w:val="22"/>
      <w:szCs w:val="22"/>
      <w:lang w:eastAsia="en-US"/>
    </w:rPr>
  </w:style>
  <w:style w:type="paragraph" w:customStyle="1" w:styleId="3f7">
    <w:name w:val="заголовок 3"/>
    <w:basedOn w:val="afe"/>
    <w:next w:val="afe"/>
    <w:link w:val="3f8"/>
    <w:pPr>
      <w:tabs>
        <w:tab w:val="num" w:pos="1800"/>
      </w:tabs>
      <w:spacing w:before="120" w:line="360" w:lineRule="auto"/>
      <w:ind w:left="708" w:hanging="708"/>
      <w:jc w:val="both"/>
      <w:outlineLvl w:val="2"/>
    </w:pPr>
    <w:rPr>
      <w:lang w:eastAsia="en-US"/>
    </w:rPr>
  </w:style>
  <w:style w:type="paragraph" w:customStyle="1" w:styleId="4b">
    <w:name w:val="заголовок 4"/>
    <w:basedOn w:val="afe"/>
    <w:next w:val="afe"/>
    <w:pPr>
      <w:tabs>
        <w:tab w:val="num" w:pos="2160"/>
      </w:tabs>
      <w:spacing w:before="120" w:line="360" w:lineRule="auto"/>
      <w:ind w:left="1416" w:hanging="708"/>
      <w:jc w:val="both"/>
      <w:outlineLvl w:val="3"/>
    </w:pPr>
    <w:rPr>
      <w:lang w:eastAsia="en-US"/>
    </w:rPr>
  </w:style>
  <w:style w:type="paragraph" w:customStyle="1" w:styleId="4c">
    <w:name w:val="Заголовок 4+"/>
    <w:basedOn w:val="afe"/>
    <w:pPr>
      <w:tabs>
        <w:tab w:val="num" w:pos="1080"/>
      </w:tabs>
      <w:spacing w:before="120" w:after="120"/>
      <w:ind w:left="1080" w:hanging="1080"/>
    </w:pPr>
    <w:rPr>
      <w:rFonts w:ascii="Arial" w:hAnsi="Arial" w:cs="Arial"/>
      <w:b/>
      <w:bCs/>
      <w:sz w:val="20"/>
      <w:szCs w:val="20"/>
    </w:rPr>
  </w:style>
  <w:style w:type="paragraph" w:customStyle="1" w:styleId="ListAlternative">
    <w:name w:val="List Alternative"/>
    <w:basedOn w:val="afe"/>
    <w:pPr>
      <w:tabs>
        <w:tab w:val="num" w:pos="564"/>
      </w:tabs>
      <w:spacing w:before="40" w:after="40"/>
      <w:ind w:left="754" w:hanging="357"/>
      <w:jc w:val="both"/>
    </w:pPr>
    <w:rPr>
      <w:rFonts w:ascii="Arial" w:hAnsi="Arial" w:cs="Arial"/>
      <w:lang w:eastAsia="en-US"/>
    </w:rPr>
  </w:style>
  <w:style w:type="paragraph" w:customStyle="1" w:styleId="33">
    <w:name w:val="Заголовок 3.КД"/>
    <w:basedOn w:val="2d"/>
    <w:next w:val="afe"/>
    <w:link w:val="3f9"/>
    <w:autoRedefine/>
    <w:pPr>
      <w:numPr>
        <w:numId w:val="14"/>
      </w:numPr>
      <w:tabs>
        <w:tab w:val="clear" w:pos="540"/>
        <w:tab w:val="clear" w:pos="900"/>
        <w:tab w:val="num" w:pos="360"/>
        <w:tab w:val="num" w:pos="1209"/>
      </w:tabs>
      <w:ind w:left="0" w:firstLine="567"/>
      <w:outlineLvl w:val="0"/>
    </w:pPr>
  </w:style>
  <w:style w:type="paragraph" w:customStyle="1" w:styleId="42">
    <w:name w:val="Заголовок 4.КД"/>
    <w:basedOn w:val="33"/>
    <w:next w:val="afe"/>
    <w:autoRedefine/>
    <w:pPr>
      <w:numPr>
        <w:ilvl w:val="1"/>
      </w:numPr>
      <w:tabs>
        <w:tab w:val="clear" w:pos="1021"/>
        <w:tab w:val="clear" w:pos="1209"/>
        <w:tab w:val="num" w:pos="646"/>
        <w:tab w:val="num" w:pos="720"/>
        <w:tab w:val="num" w:pos="927"/>
        <w:tab w:val="num" w:pos="1080"/>
        <w:tab w:val="num" w:pos="1260"/>
        <w:tab w:val="num" w:pos="1440"/>
        <w:tab w:val="num" w:pos="1980"/>
      </w:tabs>
      <w:ind w:left="1260" w:firstLine="720"/>
      <w:jc w:val="both"/>
    </w:pPr>
  </w:style>
  <w:style w:type="paragraph" w:customStyle="1" w:styleId="2v2">
    <w:name w:val="Заголовок 2.КД v2"/>
    <w:basedOn w:val="2d"/>
    <w:pPr>
      <w:tabs>
        <w:tab w:val="clear" w:pos="540"/>
      </w:tabs>
      <w:spacing w:before="0"/>
      <w:ind w:firstLine="0"/>
      <w:jc w:val="right"/>
    </w:pPr>
  </w:style>
  <w:style w:type="character" w:customStyle="1" w:styleId="3f9">
    <w:name w:val="Заголовок 3.КД Знак Знак"/>
    <w:link w:val="33"/>
    <w:locked/>
    <w:rPr>
      <w:b/>
      <w:bCs/>
      <w:sz w:val="28"/>
      <w:szCs w:val="28"/>
      <w:lang w:eastAsia="en-US"/>
    </w:rPr>
  </w:style>
  <w:style w:type="paragraph" w:customStyle="1" w:styleId="102">
    <w:name w:val="Заголовок 1_02"/>
    <w:basedOn w:val="1fe"/>
    <w:pPr>
      <w:tabs>
        <w:tab w:val="left" w:pos="540"/>
      </w:tabs>
      <w:spacing w:before="240" w:line="240" w:lineRule="auto"/>
      <w:ind w:left="5580" w:firstLine="0"/>
      <w:jc w:val="left"/>
    </w:pPr>
  </w:style>
  <w:style w:type="paragraph" w:styleId="affffff3">
    <w:name w:val="toa heading"/>
    <w:basedOn w:val="afe"/>
    <w:next w:val="afe"/>
    <w:pPr>
      <w:spacing w:before="120"/>
    </w:pPr>
    <w:rPr>
      <w:rFonts w:ascii="Arial" w:hAnsi="Arial" w:cs="Arial"/>
      <w:b/>
      <w:bCs/>
      <w:lang w:val="en-US" w:eastAsia="en-US"/>
    </w:rPr>
  </w:style>
  <w:style w:type="paragraph" w:styleId="54">
    <w:name w:val="index 5"/>
    <w:basedOn w:val="afe"/>
    <w:next w:val="afe"/>
    <w:autoRedefine/>
    <w:rPr>
      <w:sz w:val="28"/>
      <w:szCs w:val="28"/>
      <w:lang w:eastAsia="en-US"/>
    </w:rPr>
  </w:style>
  <w:style w:type="paragraph" w:customStyle="1" w:styleId="xl24">
    <w:name w:val="xl24"/>
    <w:basedOn w:val="afe"/>
    <w:pPr>
      <w:spacing w:before="100" w:after="100"/>
      <w:jc w:val="center"/>
    </w:pPr>
  </w:style>
  <w:style w:type="paragraph" w:customStyle="1" w:styleId="Normal2">
    <w:name w:val="Normal2"/>
    <w:pPr>
      <w:widowControl w:val="0"/>
      <w:spacing w:line="300" w:lineRule="auto"/>
      <w:ind w:firstLine="720"/>
      <w:jc w:val="both"/>
    </w:pPr>
    <w:rPr>
      <w:sz w:val="24"/>
      <w:szCs w:val="24"/>
    </w:rPr>
  </w:style>
  <w:style w:type="paragraph" w:customStyle="1" w:styleId="OTRTitleDocCode">
    <w:name w:val="OTR_Title_DocCode"/>
    <w:basedOn w:val="afe"/>
    <w:semiHidden/>
    <w:pPr>
      <w:spacing w:before="120" w:after="240"/>
      <w:jc w:val="center"/>
    </w:pPr>
    <w:rPr>
      <w:b/>
      <w:bCs/>
      <w:sz w:val="20"/>
      <w:szCs w:val="20"/>
    </w:rPr>
  </w:style>
  <w:style w:type="paragraph" w:customStyle="1" w:styleId="PseudoH1NoNum">
    <w:name w:val="Pseudo H1 No Num"/>
    <w:basedOn w:val="afe"/>
    <w:next w:val="afff3"/>
    <w:pPr>
      <w:keepNext/>
      <w:pageBreakBefore/>
      <w:spacing w:after="120"/>
      <w:jc w:val="center"/>
      <w:outlineLvl w:val="0"/>
    </w:pPr>
    <w:rPr>
      <w:rFonts w:ascii="Arial" w:hAnsi="Arial" w:cs="Arial"/>
      <w:b/>
      <w:bCs/>
      <w:caps/>
      <w:sz w:val="32"/>
      <w:szCs w:val="32"/>
      <w:lang w:eastAsia="en-US"/>
    </w:rPr>
  </w:style>
  <w:style w:type="character" w:customStyle="1" w:styleId="3031">
    <w:name w:val="Заг 3.КД_03 Знак Знак"/>
    <w:rPr>
      <w:b/>
      <w:sz w:val="28"/>
      <w:lang w:val="ru-RU" w:eastAsia="en-US"/>
    </w:rPr>
  </w:style>
  <w:style w:type="paragraph" w:customStyle="1" w:styleId="otrnormal1">
    <w:name w:val="otr_normal"/>
    <w:pPr>
      <w:spacing w:before="180" w:after="180" w:line="240" w:lineRule="atLeast"/>
      <w:ind w:left="1134"/>
      <w:jc w:val="both"/>
    </w:pPr>
    <w:rPr>
      <w:rFonts w:ascii="Arial" w:hAnsi="Arial" w:cs="Arial"/>
      <w:lang w:eastAsia="en-US"/>
    </w:rPr>
  </w:style>
  <w:style w:type="paragraph" w:customStyle="1" w:styleId="otrlistmark1">
    <w:name w:val="otr_list_mark1"/>
    <w:basedOn w:val="afe"/>
    <w:pPr>
      <w:numPr>
        <w:numId w:val="15"/>
      </w:numPr>
      <w:tabs>
        <w:tab w:val="left" w:pos="397"/>
      </w:tabs>
      <w:spacing w:before="180" w:after="180" w:line="240" w:lineRule="atLeast"/>
      <w:jc w:val="both"/>
    </w:pPr>
    <w:rPr>
      <w:rFonts w:ascii="Arial" w:hAnsi="Arial" w:cs="Arial"/>
      <w:sz w:val="20"/>
      <w:szCs w:val="20"/>
      <w:lang w:eastAsia="en-US"/>
    </w:rPr>
  </w:style>
  <w:style w:type="paragraph" w:customStyle="1" w:styleId="otrlistnum1">
    <w:name w:val="otr_list_num1"/>
    <w:pPr>
      <w:numPr>
        <w:numId w:val="16"/>
      </w:numPr>
      <w:spacing w:before="120" w:after="120" w:line="288" w:lineRule="auto"/>
      <w:jc w:val="both"/>
    </w:pPr>
    <w:rPr>
      <w:rFonts w:ascii="Arial" w:hAnsi="Arial" w:cs="Arial"/>
      <w:lang w:eastAsia="en-US"/>
    </w:rPr>
  </w:style>
  <w:style w:type="paragraph" w:customStyle="1" w:styleId="OTRListMark0">
    <w:name w:val="OTR_List_Mark"/>
    <w:basedOn w:val="afe"/>
    <w:link w:val="OTRListMark2"/>
    <w:pPr>
      <w:tabs>
        <w:tab w:val="num" w:pos="1183"/>
      </w:tabs>
      <w:spacing w:before="60" w:after="60"/>
      <w:ind w:left="1183" w:hanging="283"/>
      <w:jc w:val="both"/>
    </w:pPr>
  </w:style>
  <w:style w:type="character" w:customStyle="1" w:styleId="OTRListMark2">
    <w:name w:val="OTR_List_Mark Знак"/>
    <w:link w:val="OTRListMark0"/>
    <w:locked/>
    <w:rPr>
      <w:sz w:val="24"/>
      <w:szCs w:val="24"/>
    </w:rPr>
  </w:style>
  <w:style w:type="paragraph" w:customStyle="1" w:styleId="otrlistmark">
    <w:name w:val="_otr_list_mark"/>
    <w:link w:val="otrlistmark3"/>
    <w:pPr>
      <w:numPr>
        <w:numId w:val="17"/>
      </w:numPr>
    </w:pPr>
    <w:rPr>
      <w:sz w:val="24"/>
      <w:szCs w:val="24"/>
    </w:rPr>
  </w:style>
  <w:style w:type="character" w:customStyle="1" w:styleId="otrlistmark3">
    <w:name w:val="_otr_list_mark Знак Знак"/>
    <w:link w:val="otrlistmark"/>
    <w:locked/>
    <w:rPr>
      <w:sz w:val="24"/>
      <w:szCs w:val="24"/>
    </w:rPr>
  </w:style>
  <w:style w:type="paragraph" w:customStyle="1" w:styleId="OTRTableListNum">
    <w:name w:val="OTR_Table_List_Num"/>
    <w:basedOn w:val="afe"/>
    <w:pPr>
      <w:numPr>
        <w:numId w:val="28"/>
      </w:numPr>
      <w:spacing w:before="60" w:after="60"/>
    </w:pPr>
  </w:style>
  <w:style w:type="paragraph" w:customStyle="1" w:styleId="otrtablenormal">
    <w:name w:val="otr_table_normal"/>
    <w:pPr>
      <w:spacing w:before="120" w:after="120"/>
    </w:pPr>
    <w:rPr>
      <w:rFonts w:ascii="Arial" w:hAnsi="Arial" w:cs="Arial"/>
    </w:rPr>
  </w:style>
  <w:style w:type="paragraph" w:customStyle="1" w:styleId="otrtablemark">
    <w:name w:val="otr_table_mark"/>
    <w:pPr>
      <w:numPr>
        <w:numId w:val="18"/>
      </w:numPr>
      <w:spacing w:before="120" w:after="120"/>
    </w:pPr>
    <w:rPr>
      <w:rFonts w:ascii="Arial" w:hAnsi="Arial" w:cs="Arial"/>
    </w:rPr>
  </w:style>
  <w:style w:type="character" w:customStyle="1" w:styleId="affffff4">
    <w:name w:val="Название отдела"/>
    <w:rPr>
      <w:rFonts w:ascii="Arial" w:hAnsi="Arial"/>
      <w:b/>
      <w:sz w:val="22"/>
    </w:rPr>
  </w:style>
  <w:style w:type="paragraph" w:customStyle="1" w:styleId="affffff5">
    <w:name w:val="Знак Знак Знак Знак Знак Знак Знак Знак Знак Знак"/>
    <w:basedOn w:val="afe"/>
    <w:pPr>
      <w:spacing w:after="160" w:line="240" w:lineRule="exact"/>
    </w:pPr>
    <w:rPr>
      <w:rFonts w:ascii="Verdana" w:hAnsi="Verdana" w:cs="Verdana"/>
      <w:lang w:val="en-US" w:eastAsia="en-US"/>
    </w:rPr>
  </w:style>
  <w:style w:type="paragraph" w:styleId="2ff1">
    <w:name w:val="envelope return"/>
    <w:basedOn w:val="afe"/>
    <w:rPr>
      <w:rFonts w:ascii="Arial" w:hAnsi="Arial" w:cs="Arial"/>
      <w:sz w:val="20"/>
      <w:szCs w:val="20"/>
    </w:rPr>
  </w:style>
  <w:style w:type="paragraph" w:customStyle="1" w:styleId="55">
    <w:name w:val="заголовок 5"/>
    <w:basedOn w:val="afe"/>
    <w:next w:val="afe"/>
    <w:pPr>
      <w:keepNext/>
      <w:outlineLvl w:val="4"/>
    </w:pPr>
    <w:rPr>
      <w:b/>
      <w:bCs/>
      <w:sz w:val="32"/>
      <w:szCs w:val="32"/>
    </w:rPr>
  </w:style>
  <w:style w:type="paragraph" w:customStyle="1" w:styleId="BodyText23">
    <w:name w:val="Body Text 23"/>
    <w:basedOn w:val="afe"/>
    <w:pPr>
      <w:ind w:firstLine="709"/>
      <w:jc w:val="both"/>
    </w:pPr>
    <w:rPr>
      <w:sz w:val="28"/>
      <w:szCs w:val="28"/>
    </w:rPr>
  </w:style>
  <w:style w:type="paragraph" w:customStyle="1" w:styleId="2ff2">
    <w:name w:val="Знак Знак2 Знак"/>
    <w:basedOn w:val="afe"/>
    <w:pPr>
      <w:spacing w:before="100" w:beforeAutospacing="1" w:after="100" w:afterAutospacing="1"/>
    </w:pPr>
    <w:rPr>
      <w:rFonts w:ascii="Tahoma" w:hAnsi="Tahoma" w:cs="Tahoma"/>
      <w:sz w:val="20"/>
      <w:szCs w:val="20"/>
      <w:lang w:val="en-US" w:eastAsia="en-US"/>
    </w:rPr>
  </w:style>
  <w:style w:type="paragraph" w:customStyle="1" w:styleId="OTRTableHead1">
    <w:name w:val="OTR_Table_Head"/>
    <w:basedOn w:val="afe"/>
    <w:pPr>
      <w:keepNext/>
      <w:spacing w:before="60" w:after="60"/>
      <w:jc w:val="center"/>
    </w:pPr>
    <w:rPr>
      <w:b/>
      <w:bCs/>
    </w:rPr>
  </w:style>
  <w:style w:type="paragraph" w:customStyle="1" w:styleId="affffff6">
    <w:name w:val="ТребТекст"/>
    <w:basedOn w:val="afe"/>
    <w:link w:val="affffff7"/>
    <w:pPr>
      <w:spacing w:before="120"/>
      <w:ind w:left="709"/>
      <w:jc w:val="both"/>
    </w:pPr>
    <w:rPr>
      <w:rFonts w:ascii="Verdana" w:hAnsi="Verdana"/>
      <w:sz w:val="22"/>
      <w:szCs w:val="22"/>
    </w:rPr>
  </w:style>
  <w:style w:type="character" w:customStyle="1" w:styleId="affffff7">
    <w:name w:val="ТребТекст Знак"/>
    <w:link w:val="affffff6"/>
    <w:locked/>
    <w:rPr>
      <w:rFonts w:ascii="Verdana" w:hAnsi="Verdana"/>
      <w:sz w:val="22"/>
      <w:szCs w:val="22"/>
    </w:rPr>
  </w:style>
  <w:style w:type="paragraph" w:customStyle="1" w:styleId="af6">
    <w:name w:val="ТребСпис"/>
    <w:basedOn w:val="affffff6"/>
    <w:link w:val="affffff8"/>
    <w:pPr>
      <w:numPr>
        <w:numId w:val="19"/>
      </w:numPr>
      <w:tabs>
        <w:tab w:val="left" w:pos="1531"/>
      </w:tabs>
    </w:pPr>
    <w:rPr>
      <w:sz w:val="18"/>
      <w:szCs w:val="18"/>
      <w:lang w:eastAsia="en-US"/>
    </w:rPr>
  </w:style>
  <w:style w:type="character" w:customStyle="1" w:styleId="affffff8">
    <w:name w:val="ТребСпис Знак"/>
    <w:link w:val="af6"/>
    <w:locked/>
    <w:rPr>
      <w:rFonts w:ascii="Verdana" w:hAnsi="Verdana"/>
      <w:sz w:val="18"/>
      <w:szCs w:val="18"/>
      <w:lang w:eastAsia="en-US"/>
    </w:rPr>
  </w:style>
  <w:style w:type="paragraph" w:customStyle="1" w:styleId="Tabletext">
    <w:name w:val="Tabletext"/>
    <w:basedOn w:val="afe"/>
    <w:pPr>
      <w:keepLines/>
      <w:widowControl w:val="0"/>
      <w:numPr>
        <w:ilvl w:val="1"/>
        <w:numId w:val="19"/>
      </w:numPr>
      <w:spacing w:after="120" w:line="240" w:lineRule="atLeast"/>
    </w:pPr>
    <w:rPr>
      <w:rFonts w:ascii="Verdana" w:hAnsi="Verdana" w:cs="Verdana"/>
      <w:sz w:val="18"/>
      <w:szCs w:val="18"/>
      <w:lang w:val="en-US" w:eastAsia="en-US"/>
    </w:rPr>
  </w:style>
  <w:style w:type="paragraph" w:customStyle="1" w:styleId="affffff9">
    <w:name w:val="ДокТалицаШапка"/>
    <w:basedOn w:val="afe"/>
    <w:next w:val="afe"/>
    <w:pPr>
      <w:keepNext/>
      <w:widowControl w:val="0"/>
      <w:spacing w:before="60" w:after="60"/>
      <w:jc w:val="center"/>
    </w:pPr>
    <w:rPr>
      <w:b/>
      <w:bCs/>
    </w:rPr>
  </w:style>
  <w:style w:type="paragraph" w:customStyle="1" w:styleId="1fff0">
    <w:name w:val="Раздел1"/>
    <w:basedOn w:val="afe"/>
    <w:pPr>
      <w:spacing w:before="120" w:after="120"/>
      <w:jc w:val="center"/>
    </w:pPr>
    <w:rPr>
      <w:b/>
      <w:bCs/>
      <w:color w:val="000000"/>
      <w:sz w:val="28"/>
      <w:szCs w:val="28"/>
    </w:rPr>
  </w:style>
  <w:style w:type="paragraph" w:customStyle="1" w:styleId="1-10">
    <w:name w:val="Раздел1-1"/>
    <w:basedOn w:val="afe"/>
    <w:pPr>
      <w:spacing w:before="60" w:after="60"/>
    </w:pPr>
    <w:rPr>
      <w:b/>
      <w:bCs/>
    </w:rPr>
  </w:style>
  <w:style w:type="paragraph" w:customStyle="1" w:styleId="1-1-10">
    <w:name w:val="Раздел1-1-1"/>
    <w:basedOn w:val="afe"/>
    <w:pPr>
      <w:spacing w:before="60" w:after="60"/>
    </w:pPr>
  </w:style>
  <w:style w:type="paragraph" w:customStyle="1" w:styleId="1-1-11">
    <w:name w:val="Стиль Раздел1-1-1 + По центру"/>
    <w:basedOn w:val="1-1-10"/>
    <w:pPr>
      <w:jc w:val="center"/>
    </w:pPr>
  </w:style>
  <w:style w:type="paragraph" w:customStyle="1" w:styleId="affffffa">
    <w:name w:val="ДокТекст"/>
    <w:basedOn w:val="afe"/>
    <w:pPr>
      <w:spacing w:before="120" w:after="120"/>
      <w:ind w:firstLine="720"/>
      <w:jc w:val="both"/>
    </w:pPr>
  </w:style>
  <w:style w:type="paragraph" w:customStyle="1" w:styleId="affffffb">
    <w:name w:val="ПрецедентТабл"/>
    <w:basedOn w:val="affffffa"/>
    <w:pPr>
      <w:spacing w:before="60" w:after="60"/>
      <w:ind w:left="2835" w:right="851"/>
    </w:pPr>
  </w:style>
  <w:style w:type="paragraph" w:customStyle="1" w:styleId="affffffc">
    <w:name w:val="ПрецедентЗаголовок"/>
    <w:basedOn w:val="affffffb"/>
    <w:next w:val="affffffb"/>
    <w:pPr>
      <w:keepNext/>
      <w:spacing w:before="120" w:after="0"/>
      <w:ind w:left="0"/>
    </w:pPr>
    <w:rPr>
      <w:b/>
      <w:bCs/>
    </w:rPr>
  </w:style>
  <w:style w:type="paragraph" w:customStyle="1" w:styleId="affffffd">
    <w:name w:val="СценарийАльт"/>
    <w:basedOn w:val="afe"/>
    <w:pPr>
      <w:tabs>
        <w:tab w:val="left" w:pos="1482"/>
      </w:tabs>
      <w:spacing w:before="120" w:after="60"/>
      <w:ind w:left="1588" w:right="851" w:hanging="454"/>
      <w:jc w:val="both"/>
    </w:pPr>
    <w:rPr>
      <w:rFonts w:ascii="Verdana" w:hAnsi="Verdana" w:cs="Verdana"/>
      <w:sz w:val="18"/>
      <w:szCs w:val="18"/>
    </w:rPr>
  </w:style>
  <w:style w:type="paragraph" w:customStyle="1" w:styleId="affffffe">
    <w:name w:val="СценарийАльтЗаголовок"/>
    <w:basedOn w:val="afe"/>
    <w:pPr>
      <w:tabs>
        <w:tab w:val="left" w:pos="1482"/>
      </w:tabs>
      <w:spacing w:before="120" w:after="60"/>
      <w:ind w:left="1588" w:right="851" w:hanging="454"/>
      <w:jc w:val="both"/>
    </w:pPr>
    <w:rPr>
      <w:rFonts w:ascii="Verdana" w:hAnsi="Verdana" w:cs="Verdana"/>
      <w:i/>
      <w:iCs/>
      <w:sz w:val="18"/>
      <w:szCs w:val="18"/>
      <w:u w:val="single"/>
    </w:rPr>
  </w:style>
  <w:style w:type="paragraph" w:customStyle="1" w:styleId="a5">
    <w:name w:val="СценарийНью"/>
    <w:basedOn w:val="affffffb"/>
    <w:pPr>
      <w:numPr>
        <w:numId w:val="20"/>
      </w:numPr>
      <w:tabs>
        <w:tab w:val="left" w:pos="1482"/>
      </w:tabs>
      <w:spacing w:before="120"/>
    </w:pPr>
  </w:style>
  <w:style w:type="paragraph" w:customStyle="1" w:styleId="afffffff">
    <w:name w:val="ТребМеню"/>
    <w:basedOn w:val="affffffa"/>
    <w:rPr>
      <w:b/>
      <w:bCs/>
    </w:rPr>
  </w:style>
  <w:style w:type="paragraph" w:customStyle="1" w:styleId="a">
    <w:name w:val="ТребНумСпис"/>
    <w:pPr>
      <w:numPr>
        <w:numId w:val="21"/>
      </w:numPr>
      <w:spacing w:before="120"/>
    </w:pPr>
    <w:rPr>
      <w:rFonts w:ascii="Verdana" w:hAnsi="Verdana" w:cs="Verdana"/>
      <w:sz w:val="18"/>
      <w:szCs w:val="18"/>
      <w:lang w:eastAsia="en-US"/>
    </w:rPr>
  </w:style>
  <w:style w:type="paragraph" w:customStyle="1" w:styleId="afffffff0">
    <w:name w:val="ТребСсылка"/>
    <w:basedOn w:val="affffffa"/>
    <w:rPr>
      <w:i/>
      <w:iCs/>
      <w:color w:val="333399"/>
    </w:rPr>
  </w:style>
  <w:style w:type="paragraph" w:customStyle="1" w:styleId="afffffff1">
    <w:name w:val="ТребТекстКонст"/>
    <w:basedOn w:val="affffffa"/>
    <w:rPr>
      <w:color w:val="993366"/>
    </w:rPr>
  </w:style>
  <w:style w:type="paragraph" w:customStyle="1" w:styleId="1fff1">
    <w:name w:val="Стиль Раздел1 + По левому краю"/>
    <w:basedOn w:val="1fff0"/>
    <w:pPr>
      <w:jc w:val="left"/>
    </w:pPr>
  </w:style>
  <w:style w:type="paragraph" w:customStyle="1" w:styleId="afffffff2">
    <w:name w:val="Таблица ячейка"/>
    <w:basedOn w:val="afff3"/>
    <w:pPr>
      <w:spacing w:before="120"/>
    </w:pPr>
    <w:rPr>
      <w:sz w:val="22"/>
      <w:szCs w:val="22"/>
    </w:rPr>
  </w:style>
  <w:style w:type="character" w:customStyle="1" w:styleId="312">
    <w:name w:val="Заголовок 3 Знак1"/>
    <w:aliases w:val="Подраздел Знак,3 Знак,H3 Знак,Minor Знак Знак Знак,h:3 Знак2,h Знак2,31 Знак2,ITT t3 Знак2,PA Minor Section Знак2,TE Heading Знак2,Title3 Знак2,list Знак2,l3 Знак2,Level 3 Head Знак2,h3 Знак2,H31 Знак2,H32 Знак2,H33 Знак2,H34 Знак2"/>
    <w:link w:val="3a"/>
    <w:locked/>
    <w:rPr>
      <w:rFonts w:ascii="Arial" w:hAnsi="Arial"/>
      <w:sz w:val="24"/>
      <w:szCs w:val="24"/>
      <w:lang w:val="en-US" w:eastAsia="en-US"/>
    </w:rPr>
  </w:style>
  <w:style w:type="paragraph" w:customStyle="1" w:styleId="a3">
    <w:name w:val="Обычный_марк"/>
    <w:basedOn w:val="afe"/>
    <w:link w:val="afffffff3"/>
    <w:pPr>
      <w:numPr>
        <w:numId w:val="22"/>
      </w:numPr>
      <w:tabs>
        <w:tab w:val="left" w:pos="284"/>
        <w:tab w:val="left" w:pos="1134"/>
      </w:tabs>
      <w:ind w:left="0" w:firstLine="709"/>
      <w:jc w:val="both"/>
    </w:pPr>
    <w:rPr>
      <w:sz w:val="28"/>
      <w:szCs w:val="28"/>
    </w:rPr>
  </w:style>
  <w:style w:type="paragraph" w:customStyle="1" w:styleId="26">
    <w:name w:val="Обычный_марк2"/>
    <w:basedOn w:val="afff3"/>
    <w:link w:val="2ff3"/>
    <w:pPr>
      <w:numPr>
        <w:numId w:val="23"/>
      </w:numPr>
      <w:tabs>
        <w:tab w:val="left" w:pos="1560"/>
      </w:tabs>
      <w:spacing w:after="0"/>
      <w:ind w:left="0" w:firstLine="1134"/>
    </w:pPr>
    <w:rPr>
      <w:sz w:val="28"/>
      <w:szCs w:val="28"/>
    </w:rPr>
  </w:style>
  <w:style w:type="character" w:customStyle="1" w:styleId="afffffff3">
    <w:name w:val="Обычный_марк Знак"/>
    <w:link w:val="a3"/>
    <w:locked/>
    <w:rPr>
      <w:sz w:val="28"/>
      <w:szCs w:val="28"/>
    </w:rPr>
  </w:style>
  <w:style w:type="character" w:customStyle="1" w:styleId="2ff3">
    <w:name w:val="Обычный_марк2 Знак"/>
    <w:link w:val="26"/>
    <w:locked/>
    <w:rPr>
      <w:sz w:val="28"/>
      <w:szCs w:val="28"/>
    </w:rPr>
  </w:style>
  <w:style w:type="paragraph" w:customStyle="1" w:styleId="af2">
    <w:name w:val="маркированный"/>
    <w:aliases w:val="Symbol (Symbol),Слева:  0,63 см,Выступ:  0"/>
    <w:basedOn w:val="afe"/>
    <w:pPr>
      <w:numPr>
        <w:numId w:val="24"/>
      </w:numPr>
      <w:jc w:val="both"/>
    </w:pPr>
    <w:rPr>
      <w:sz w:val="28"/>
      <w:szCs w:val="28"/>
    </w:rPr>
  </w:style>
  <w:style w:type="character" w:customStyle="1" w:styleId="pagetext">
    <w:name w:val="page_text"/>
  </w:style>
  <w:style w:type="paragraph" w:customStyle="1" w:styleId="msolistparagraph0">
    <w:name w:val="msolistparagraph"/>
    <w:basedOn w:val="afe"/>
    <w:pPr>
      <w:ind w:left="720"/>
    </w:pPr>
  </w:style>
  <w:style w:type="paragraph" w:customStyle="1" w:styleId="afffffff4">
    <w:name w:val="Текст документа"/>
    <w:basedOn w:val="afe"/>
    <w:pPr>
      <w:spacing w:before="120" w:after="120" w:line="264" w:lineRule="auto"/>
      <w:ind w:left="720"/>
      <w:jc w:val="both"/>
    </w:pPr>
    <w:rPr>
      <w:rFonts w:ascii="Arial" w:hAnsi="Arial" w:cs="Arial"/>
      <w:sz w:val="20"/>
      <w:szCs w:val="20"/>
    </w:rPr>
  </w:style>
  <w:style w:type="paragraph" w:customStyle="1" w:styleId="afffffff5">
    <w:name w:val="Стиль Маркированный список"/>
    <w:basedOn w:val="afe"/>
    <w:pPr>
      <w:tabs>
        <w:tab w:val="num" w:pos="1381"/>
      </w:tabs>
      <w:spacing w:line="288" w:lineRule="auto"/>
      <w:ind w:left="360" w:firstLine="709"/>
    </w:pPr>
    <w:rPr>
      <w:rFonts w:ascii="Arial" w:hAnsi="Arial" w:cs="Arial"/>
      <w:sz w:val="20"/>
      <w:szCs w:val="20"/>
    </w:rPr>
  </w:style>
  <w:style w:type="paragraph" w:customStyle="1" w:styleId="Table">
    <w:name w:val="Table"/>
    <w:basedOn w:val="afe"/>
    <w:pPr>
      <w:tabs>
        <w:tab w:val="left" w:pos="6345"/>
        <w:tab w:val="left" w:pos="8755"/>
      </w:tabs>
      <w:jc w:val="center"/>
    </w:pPr>
    <w:rPr>
      <w:rFonts w:ascii="Arial" w:hAnsi="Arial" w:cs="Arial"/>
      <w:sz w:val="20"/>
      <w:szCs w:val="20"/>
    </w:rPr>
  </w:style>
  <w:style w:type="paragraph" w:customStyle="1" w:styleId="3">
    <w:name w:val="Заголовок_3_"/>
    <w:basedOn w:val="afe"/>
    <w:next w:val="afe"/>
    <w:autoRedefine/>
    <w:pPr>
      <w:numPr>
        <w:numId w:val="25"/>
      </w:numPr>
      <w:spacing w:line="360" w:lineRule="auto"/>
      <w:jc w:val="both"/>
    </w:pPr>
    <w:rPr>
      <w:sz w:val="28"/>
      <w:szCs w:val="28"/>
      <w:lang w:val="en-GB" w:eastAsia="en-US"/>
    </w:rPr>
  </w:style>
  <w:style w:type="character" w:customStyle="1" w:styleId="410">
    <w:name w:val="Заголовок 4 Знак1"/>
    <w:aliases w:val="Параграф Знак1,Заголовок 4 (Приложение) Знак,Sub-Minor Знак,????????? 4 (??????????) Знак Знак1 Знак,H4 Знак2,h:4 Знак2,h4 Знак2,ITT t4 Знак2,PA Micro Section Знак2,TE Heading 4 Знак2,4 Знак2,heading 4 + Indent: Left 0.5 in Знак2"/>
    <w:link w:val="44"/>
    <w:locked/>
    <w:rPr>
      <w:sz w:val="24"/>
      <w:szCs w:val="24"/>
    </w:rPr>
  </w:style>
  <w:style w:type="character" w:customStyle="1" w:styleId="ITTt8">
    <w:name w:val="ITT t8 Знак"/>
    <w:aliases w:val="PA Appendix Minor Знак,8 Знак,r Знак,requirement Знак,req2 Знак,Reference List Знак,action Знак,action1 Знак,action2 Знак,action11 Знак,action3 Знак,action4 Знак,action5 Знак,action6 Знак,action7 Знак,action12 Знак,action21 Знак,action8 Зна"/>
    <w:locked/>
    <w:rPr>
      <w:sz w:val="28"/>
      <w:lang w:val="ru-RU" w:eastAsia="en-US"/>
    </w:rPr>
  </w:style>
  <w:style w:type="character" w:customStyle="1" w:styleId="130">
    <w:name w:val="Знак Знак13"/>
    <w:locked/>
    <w:rPr>
      <w:sz w:val="24"/>
      <w:lang w:val="en-US" w:eastAsia="en-US"/>
    </w:rPr>
  </w:style>
  <w:style w:type="character" w:customStyle="1" w:styleId="1fff2">
    <w:name w:val="Не удалять! Знак Знак1"/>
    <w:locked/>
    <w:rPr>
      <w:sz w:val="24"/>
      <w:lang w:val="ru-RU" w:eastAsia="ru-RU"/>
    </w:rPr>
  </w:style>
  <w:style w:type="character" w:customStyle="1" w:styleId="111">
    <w:name w:val="Знак Знак11"/>
    <w:locked/>
    <w:rPr>
      <w:sz w:val="24"/>
      <w:lang w:val="ru-RU" w:eastAsia="ru-RU"/>
    </w:rPr>
  </w:style>
  <w:style w:type="character" w:customStyle="1" w:styleId="afffffff6">
    <w:name w:val="Знак Знак"/>
    <w:rPr>
      <w:sz w:val="24"/>
      <w:lang w:val="ru-RU" w:eastAsia="ru-RU"/>
    </w:rPr>
  </w:style>
  <w:style w:type="paragraph" w:customStyle="1" w:styleId="1fff3">
    <w:name w:val="Знак Знак Знак Знак Знак Знак Знак Знак Знак Знак1"/>
    <w:basedOn w:val="afe"/>
    <w:pPr>
      <w:spacing w:after="160" w:line="240" w:lineRule="exact"/>
    </w:pPr>
    <w:rPr>
      <w:rFonts w:ascii="Verdana" w:hAnsi="Verdana" w:cs="Verdana"/>
      <w:lang w:val="en-US" w:eastAsia="en-US"/>
    </w:rPr>
  </w:style>
  <w:style w:type="paragraph" w:customStyle="1" w:styleId="Head2">
    <w:name w:val="Head 2"/>
    <w:basedOn w:val="2b"/>
    <w:pPr>
      <w:keepLines/>
      <w:tabs>
        <w:tab w:val="left" w:pos="1800"/>
        <w:tab w:val="left" w:pos="2160"/>
        <w:tab w:val="left" w:pos="2520"/>
      </w:tabs>
      <w:spacing w:before="120" w:after="120"/>
      <w:outlineLvl w:val="9"/>
    </w:pPr>
    <w:rPr>
      <w:rFonts w:ascii="Book Antiqua" w:hAnsi="Book Antiqua" w:cs="Book Antiqua"/>
      <w:i w:val="0"/>
      <w:iCs w:val="0"/>
      <w:lang w:val="en-US"/>
    </w:rPr>
  </w:style>
  <w:style w:type="paragraph" w:customStyle="1" w:styleId="TableCell10L">
    <w:name w:val="Table Cell 10 L"/>
    <w:basedOn w:val="afe"/>
    <w:rPr>
      <w:sz w:val="20"/>
      <w:szCs w:val="20"/>
    </w:rPr>
  </w:style>
  <w:style w:type="paragraph" w:customStyle="1" w:styleId="Title-Small">
    <w:name w:val="Title-Small"/>
    <w:basedOn w:val="1ff2"/>
    <w:pPr>
      <w:outlineLvl w:val="9"/>
    </w:pPr>
    <w:rPr>
      <w:smallCaps/>
    </w:rPr>
  </w:style>
  <w:style w:type="paragraph" w:customStyle="1" w:styleId="ASFKListnum2">
    <w:name w:val="_ASFK_List_num2"/>
    <w:basedOn w:val="ASFKListnum1"/>
    <w:pPr>
      <w:numPr>
        <w:ilvl w:val="0"/>
        <w:numId w:val="0"/>
      </w:numPr>
      <w:tabs>
        <w:tab w:val="num" w:pos="643"/>
        <w:tab w:val="num" w:pos="1209"/>
        <w:tab w:val="num" w:pos="1440"/>
        <w:tab w:val="num" w:pos="1492"/>
      </w:tabs>
      <w:ind w:left="1440" w:hanging="360"/>
    </w:pPr>
  </w:style>
  <w:style w:type="paragraph" w:customStyle="1" w:styleId="ASFKListnum1">
    <w:name w:val="_ASFK_List_num1"/>
    <w:pPr>
      <w:numPr>
        <w:ilvl w:val="1"/>
        <w:numId w:val="26"/>
      </w:numPr>
      <w:tabs>
        <w:tab w:val="clear" w:pos="1588"/>
        <w:tab w:val="num" w:pos="1021"/>
      </w:tabs>
      <w:spacing w:before="120" w:after="120"/>
      <w:ind w:left="1021" w:hanging="454"/>
    </w:pPr>
    <w:rPr>
      <w:sz w:val="24"/>
      <w:szCs w:val="24"/>
    </w:rPr>
  </w:style>
  <w:style w:type="paragraph" w:customStyle="1" w:styleId="2ff4">
    <w:name w:val="Заг_2_Приложение"/>
    <w:basedOn w:val="afffffff7"/>
    <w:pPr>
      <w:pageBreakBefore w:val="0"/>
      <w:tabs>
        <w:tab w:val="clear" w:pos="0"/>
      </w:tabs>
      <w:ind w:left="0" w:firstLine="0"/>
      <w:jc w:val="left"/>
    </w:pPr>
    <w:rPr>
      <w:sz w:val="28"/>
      <w:szCs w:val="28"/>
    </w:rPr>
  </w:style>
  <w:style w:type="paragraph" w:customStyle="1" w:styleId="afffffff7">
    <w:name w:val="Заг_Приложение"/>
    <w:basedOn w:val="1f0"/>
    <w:next w:val="ASFKNormal"/>
    <w:pPr>
      <w:pageBreakBefore/>
      <w:widowControl/>
      <w:tabs>
        <w:tab w:val="num" w:pos="0"/>
        <w:tab w:val="num" w:pos="1428"/>
      </w:tabs>
      <w:spacing w:before="240" w:after="480"/>
      <w:ind w:left="1428" w:hanging="360"/>
    </w:pPr>
    <w:rPr>
      <w:caps/>
      <w:sz w:val="32"/>
      <w:szCs w:val="32"/>
      <w:lang w:val="ru-RU" w:eastAsia="ru-RU"/>
    </w:rPr>
  </w:style>
  <w:style w:type="paragraph" w:customStyle="1" w:styleId="ASFKNormal">
    <w:name w:val="_ASFK_Normal"/>
    <w:pPr>
      <w:spacing w:before="120" w:after="120"/>
      <w:ind w:firstLine="567"/>
      <w:jc w:val="both"/>
    </w:pPr>
    <w:rPr>
      <w:sz w:val="24"/>
      <w:szCs w:val="24"/>
    </w:rPr>
  </w:style>
  <w:style w:type="paragraph" w:customStyle="1" w:styleId="ASFKListmark1">
    <w:name w:val="_ASFK_List_mark1"/>
    <w:pPr>
      <w:tabs>
        <w:tab w:val="num" w:pos="360"/>
        <w:tab w:val="num" w:pos="851"/>
      </w:tabs>
      <w:ind w:left="851" w:hanging="284"/>
    </w:pPr>
    <w:rPr>
      <w:sz w:val="24"/>
      <w:szCs w:val="24"/>
    </w:rPr>
  </w:style>
  <w:style w:type="paragraph" w:customStyle="1" w:styleId="ASFKListmark2">
    <w:name w:val="_ASFK_List_mark2"/>
    <w:pPr>
      <w:tabs>
        <w:tab w:val="num" w:pos="1134"/>
        <w:tab w:val="num" w:pos="1287"/>
      </w:tabs>
      <w:ind w:left="1134" w:hanging="283"/>
    </w:pPr>
    <w:rPr>
      <w:sz w:val="24"/>
      <w:szCs w:val="24"/>
    </w:rPr>
  </w:style>
  <w:style w:type="paragraph" w:customStyle="1" w:styleId="ASFKTableListMark">
    <w:name w:val="_ASFK_Table_List_Mark"/>
    <w:pPr>
      <w:tabs>
        <w:tab w:val="num" w:pos="340"/>
        <w:tab w:val="num" w:pos="1320"/>
      </w:tabs>
      <w:ind w:left="340" w:hanging="198"/>
    </w:pPr>
    <w:rPr>
      <w:sz w:val="22"/>
      <w:szCs w:val="22"/>
    </w:rPr>
  </w:style>
  <w:style w:type="paragraph" w:customStyle="1" w:styleId="ASFKFigName">
    <w:name w:val="_ASFK_Fig_Name"/>
    <w:basedOn w:val="ASFKFigure"/>
    <w:next w:val="ASFKNormal"/>
    <w:pPr>
      <w:keepNext w:val="0"/>
      <w:tabs>
        <w:tab w:val="num" w:pos="0"/>
        <w:tab w:val="num" w:pos="1800"/>
      </w:tabs>
      <w:ind w:left="1800" w:hanging="360"/>
    </w:pPr>
    <w:rPr>
      <w:b/>
      <w:bCs/>
    </w:rPr>
  </w:style>
  <w:style w:type="paragraph" w:customStyle="1" w:styleId="ASFKFigure">
    <w:name w:val="_ASFK_Figure"/>
    <w:next w:val="ASFKFigName"/>
    <w:pPr>
      <w:keepNext/>
      <w:spacing w:before="120" w:after="120"/>
      <w:jc w:val="center"/>
    </w:pPr>
    <w:rPr>
      <w:sz w:val="24"/>
      <w:szCs w:val="24"/>
    </w:rPr>
  </w:style>
  <w:style w:type="paragraph" w:customStyle="1" w:styleId="OTRHeading2">
    <w:name w:val="OTR_Heading_2"/>
    <w:next w:val="afe"/>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fffffff8">
    <w:name w:val="Список маркированный"/>
    <w:basedOn w:val="afe"/>
    <w:semiHidden/>
    <w:locked/>
    <w:pPr>
      <w:tabs>
        <w:tab w:val="left" w:pos="1080"/>
        <w:tab w:val="num" w:pos="1152"/>
      </w:tabs>
      <w:ind w:left="1152" w:hanging="432"/>
      <w:jc w:val="both"/>
    </w:pPr>
  </w:style>
  <w:style w:type="paragraph" w:customStyle="1" w:styleId="ASFKNameTable">
    <w:name w:val="_ASFK_Name_Table"/>
    <w:pPr>
      <w:keepNext/>
      <w:tabs>
        <w:tab w:val="num" w:pos="567"/>
        <w:tab w:val="num" w:pos="720"/>
      </w:tabs>
      <w:spacing w:before="240" w:after="120"/>
      <w:ind w:left="360" w:firstLine="567"/>
    </w:pPr>
    <w:rPr>
      <w:b/>
      <w:bCs/>
      <w:sz w:val="24"/>
      <w:szCs w:val="24"/>
    </w:rPr>
  </w:style>
  <w:style w:type="paragraph" w:customStyle="1" w:styleId="Normal20">
    <w:name w:val="Normal20"/>
    <w:autoRedefine/>
    <w:semiHidden/>
    <w:pPr>
      <w:tabs>
        <w:tab w:val="num" w:pos="360"/>
        <w:tab w:val="num" w:pos="567"/>
      </w:tabs>
      <w:spacing w:line="360" w:lineRule="auto"/>
      <w:ind w:left="567" w:hanging="357"/>
      <w:jc w:val="center"/>
    </w:pPr>
    <w:rPr>
      <w:b/>
      <w:bCs/>
      <w:sz w:val="28"/>
      <w:szCs w:val="28"/>
    </w:rPr>
  </w:style>
  <w:style w:type="paragraph" w:customStyle="1" w:styleId="ASFKTableListNum">
    <w:name w:val="_ASFK_Table_List_Num"/>
    <w:basedOn w:val="afe"/>
    <w:pPr>
      <w:tabs>
        <w:tab w:val="num" w:pos="0"/>
      </w:tabs>
      <w:spacing w:before="60" w:after="60"/>
      <w:ind w:left="284" w:hanging="284"/>
    </w:pPr>
    <w:rPr>
      <w:sz w:val="22"/>
      <w:szCs w:val="22"/>
    </w:rPr>
  </w:style>
  <w:style w:type="paragraph" w:customStyle="1" w:styleId="ASFKTableNum">
    <w:name w:val="_ASFK_Table_Num"/>
    <w:basedOn w:val="afe"/>
    <w:pPr>
      <w:tabs>
        <w:tab w:val="num" w:pos="360"/>
      </w:tabs>
      <w:spacing w:before="60" w:after="60"/>
    </w:pPr>
    <w:rPr>
      <w:sz w:val="22"/>
      <w:szCs w:val="22"/>
    </w:rPr>
  </w:style>
  <w:style w:type="paragraph" w:customStyle="1" w:styleId="afffffff9">
    <w:name w:val="Абзац жирный+курсив"/>
    <w:basedOn w:val="afe"/>
    <w:semiHidden/>
    <w:pPr>
      <w:widowControl w:val="0"/>
      <w:tabs>
        <w:tab w:val="num" w:pos="717"/>
      </w:tabs>
      <w:spacing w:line="360" w:lineRule="atLeast"/>
      <w:ind w:left="714" w:hanging="357"/>
      <w:jc w:val="both"/>
    </w:pPr>
  </w:style>
  <w:style w:type="paragraph" w:customStyle="1" w:styleId="afffffffa">
    <w:name w:val="Название рисунка"/>
    <w:basedOn w:val="afe"/>
    <w:next w:val="afe"/>
    <w:autoRedefine/>
    <w:semiHidden/>
    <w:pPr>
      <w:tabs>
        <w:tab w:val="num" w:pos="360"/>
      </w:tabs>
      <w:spacing w:before="120" w:after="120"/>
      <w:ind w:left="360" w:hanging="360"/>
      <w:jc w:val="center"/>
    </w:pPr>
    <w:rPr>
      <w:b/>
      <w:bCs/>
      <w:lang w:val="en-US" w:eastAsia="en-US"/>
    </w:rPr>
  </w:style>
  <w:style w:type="paragraph" w:customStyle="1" w:styleId="290">
    <w:name w:val="Приложение29"/>
    <w:basedOn w:val="afe"/>
    <w:next w:val="afe"/>
    <w:semiHidden/>
    <w:pPr>
      <w:pageBreakBefore/>
      <w:widowControl w:val="0"/>
      <w:pBdr>
        <w:bottom w:val="single" w:sz="18" w:space="1" w:color="auto"/>
      </w:pBdr>
      <w:shd w:val="pct12" w:color="auto" w:fill="FFFFFF"/>
      <w:tabs>
        <w:tab w:val="num" w:pos="698"/>
        <w:tab w:val="left" w:pos="1418"/>
      </w:tabs>
      <w:ind w:left="698" w:hanging="432"/>
      <w:jc w:val="both"/>
    </w:pPr>
    <w:rPr>
      <w:b/>
      <w:bCs/>
      <w:sz w:val="28"/>
      <w:szCs w:val="28"/>
      <w:lang w:val="en-US" w:eastAsia="en-US"/>
    </w:rPr>
  </w:style>
  <w:style w:type="paragraph" w:customStyle="1" w:styleId="2ff5">
    <w:name w:val="Стиль Заголовок 2"/>
    <w:basedOn w:val="2b"/>
    <w:semiHidden/>
    <w:pPr>
      <w:keepLines/>
      <w:tabs>
        <w:tab w:val="num" w:pos="540"/>
        <w:tab w:val="num" w:pos="567"/>
        <w:tab w:val="left" w:pos="907"/>
        <w:tab w:val="num" w:pos="1800"/>
      </w:tabs>
      <w:spacing w:after="480"/>
      <w:ind w:left="540" w:hanging="360"/>
    </w:pPr>
    <w:rPr>
      <w:rFonts w:ascii="Times New Roman" w:hAnsi="Times New Roman"/>
      <w:lang w:val="en-US" w:eastAsia="en-US"/>
    </w:rPr>
  </w:style>
  <w:style w:type="paragraph" w:customStyle="1" w:styleId="2ff6">
    <w:name w:val="Стиль Стиль Заголовок 2 + полужирный"/>
    <w:basedOn w:val="2ff5"/>
    <w:semiHidden/>
    <w:pPr>
      <w:tabs>
        <w:tab w:val="clear" w:pos="540"/>
        <w:tab w:val="clear" w:pos="907"/>
      </w:tabs>
      <w:ind w:left="0" w:firstLine="0"/>
    </w:pPr>
    <w:rPr>
      <w:b w:val="0"/>
      <w:bCs w:val="0"/>
    </w:rPr>
  </w:style>
  <w:style w:type="paragraph" w:customStyle="1" w:styleId="ASFKListmark3">
    <w:name w:val="_ASFK_List_mark3"/>
    <w:basedOn w:val="afe"/>
    <w:pPr>
      <w:tabs>
        <w:tab w:val="num" w:pos="900"/>
        <w:tab w:val="num" w:pos="1418"/>
      </w:tabs>
      <w:ind w:left="1418" w:hanging="284"/>
    </w:pPr>
  </w:style>
  <w:style w:type="paragraph" w:customStyle="1" w:styleId="ASFKTableHead">
    <w:name w:val="_ASFK_Table_Head"/>
    <w:basedOn w:val="ASFKTablenorm"/>
    <w:pPr>
      <w:keepNext/>
      <w:jc w:val="center"/>
    </w:pPr>
    <w:rPr>
      <w:b/>
      <w:bCs/>
    </w:rPr>
  </w:style>
  <w:style w:type="paragraph" w:customStyle="1" w:styleId="ASFKTablenorm">
    <w:name w:val="_ASFK_Table_norm"/>
    <w:pPr>
      <w:spacing w:before="60" w:after="60"/>
    </w:pPr>
    <w:rPr>
      <w:sz w:val="22"/>
      <w:szCs w:val="22"/>
    </w:rPr>
  </w:style>
  <w:style w:type="paragraph" w:customStyle="1" w:styleId="afffffffb">
    <w:name w:val="Ñåðûé õåäåð"/>
    <w:basedOn w:val="afe"/>
    <w:pPr>
      <w:keepNext/>
      <w:spacing w:before="60" w:after="60"/>
      <w:jc w:val="center"/>
    </w:pPr>
    <w:rPr>
      <w:i/>
      <w:iCs/>
      <w:lang w:eastAsia="en-US"/>
    </w:rPr>
  </w:style>
  <w:style w:type="paragraph" w:customStyle="1" w:styleId="OTRNameTable">
    <w:name w:val="OTR_Name_Table"/>
    <w:basedOn w:val="afe"/>
    <w:link w:val="OTRNameTable0"/>
    <w:pPr>
      <w:keepNext/>
      <w:numPr>
        <w:numId w:val="27"/>
      </w:numPr>
      <w:spacing w:before="120"/>
      <w:jc w:val="both"/>
    </w:pPr>
    <w:rPr>
      <w:b/>
      <w:bCs/>
    </w:rPr>
  </w:style>
  <w:style w:type="character" w:customStyle="1" w:styleId="OTRNameTable0">
    <w:name w:val="OTR_Name_Table Знак"/>
    <w:link w:val="OTRNameTable"/>
    <w:locked/>
    <w:rPr>
      <w:b/>
      <w:bCs/>
      <w:sz w:val="24"/>
      <w:szCs w:val="24"/>
    </w:rPr>
  </w:style>
  <w:style w:type="character" w:customStyle="1" w:styleId="OTRSymItalic">
    <w:name w:val="OTR_Sym_Italic"/>
    <w:rPr>
      <w:i/>
    </w:rPr>
  </w:style>
  <w:style w:type="paragraph" w:customStyle="1" w:styleId="1fff4">
    <w:name w:val="Знак1 Знак Знак Знак Знак Знак Знак Знак Знак Знак Знак Знак Знак"/>
    <w:basedOn w:val="afe"/>
    <w:next w:val="afe"/>
    <w:semiHidden/>
    <w:pPr>
      <w:spacing w:after="160" w:line="240" w:lineRule="exact"/>
    </w:pPr>
    <w:rPr>
      <w:rFonts w:ascii="Arial" w:hAnsi="Arial" w:cs="Arial"/>
      <w:sz w:val="20"/>
      <w:szCs w:val="20"/>
      <w:lang w:val="en-US" w:eastAsia="en-US"/>
    </w:rPr>
  </w:style>
  <w:style w:type="paragraph" w:styleId="afffffffc">
    <w:name w:val="endnote text"/>
    <w:basedOn w:val="afe"/>
    <w:link w:val="afffffffd"/>
    <w:rPr>
      <w:sz w:val="20"/>
      <w:szCs w:val="20"/>
      <w:lang w:val="en-US" w:eastAsia="en-US"/>
    </w:rPr>
  </w:style>
  <w:style w:type="character" w:customStyle="1" w:styleId="afffffffd">
    <w:name w:val="Текст концевой сноски Знак"/>
    <w:link w:val="afffffffc"/>
    <w:rPr>
      <w:lang w:val="en-US" w:eastAsia="en-US"/>
    </w:rPr>
  </w:style>
  <w:style w:type="character" w:customStyle="1" w:styleId="EndnoteTextChar">
    <w:name w:val="Endnote Text Char"/>
    <w:semiHidden/>
    <w:locked/>
    <w:rPr>
      <w:rFonts w:cs="Times New Roman"/>
      <w:sz w:val="24"/>
      <w:szCs w:val="24"/>
      <w:lang w:val="x-none" w:eastAsia="ru-RU"/>
    </w:rPr>
  </w:style>
  <w:style w:type="character" w:styleId="afffffffe">
    <w:name w:val="endnote reference"/>
    <w:rPr>
      <w:rFonts w:cs="Times New Roman"/>
      <w:vertAlign w:val="superscript"/>
    </w:rPr>
  </w:style>
  <w:style w:type="paragraph" w:customStyle="1" w:styleId="xl25">
    <w:name w:val="xl25"/>
    <w:basedOn w:val="af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fe"/>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27">
    <w:name w:val="xl27"/>
    <w:basedOn w:val="a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fe"/>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fe"/>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fe"/>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7">
    <w:name w:val="xl37"/>
    <w:basedOn w:val="af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38">
    <w:name w:val="xl38"/>
    <w:basedOn w:val="afe"/>
    <w:pPr>
      <w:pBdr>
        <w:top w:val="single" w:sz="4" w:space="0" w:color="auto"/>
        <w:left w:val="single" w:sz="4" w:space="0" w:color="auto"/>
        <w:right w:val="single" w:sz="4" w:space="0" w:color="auto"/>
      </w:pBdr>
      <w:spacing w:before="100" w:beforeAutospacing="1" w:after="100" w:afterAutospacing="1"/>
      <w:jc w:val="right"/>
    </w:pPr>
    <w:rPr>
      <w:rFonts w:ascii="Arial" w:hAnsi="Arial" w:cs="Arial"/>
      <w:b/>
      <w:bCs/>
      <w:sz w:val="18"/>
      <w:szCs w:val="18"/>
    </w:rPr>
  </w:style>
  <w:style w:type="paragraph" w:customStyle="1" w:styleId="xl39">
    <w:name w:val="xl39"/>
    <w:basedOn w:val="afe"/>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18"/>
      <w:szCs w:val="18"/>
    </w:rPr>
  </w:style>
  <w:style w:type="paragraph" w:customStyle="1" w:styleId="xl40">
    <w:name w:val="xl40"/>
    <w:basedOn w:val="afe"/>
    <w:pPr>
      <w:pBdr>
        <w:top w:val="single" w:sz="4" w:space="0" w:color="auto"/>
        <w:left w:val="single" w:sz="4" w:space="0" w:color="auto"/>
        <w:right w:val="single" w:sz="4" w:space="0" w:color="auto"/>
      </w:pBdr>
      <w:spacing w:before="100" w:beforeAutospacing="1" w:after="100" w:afterAutospacing="1"/>
      <w:jc w:val="right"/>
    </w:pPr>
    <w:rPr>
      <w:rFonts w:ascii="Arial" w:hAnsi="Arial" w:cs="Arial"/>
      <w:b/>
      <w:bCs/>
      <w:sz w:val="18"/>
      <w:szCs w:val="18"/>
    </w:rPr>
  </w:style>
  <w:style w:type="paragraph" w:customStyle="1" w:styleId="xl41">
    <w:name w:val="xl41"/>
    <w:basedOn w:val="afe"/>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18"/>
      <w:szCs w:val="18"/>
    </w:rPr>
  </w:style>
  <w:style w:type="paragraph" w:customStyle="1" w:styleId="xl42">
    <w:name w:val="xl42"/>
    <w:basedOn w:val="afe"/>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fe"/>
    <w:pPr>
      <w:pBdr>
        <w:left w:val="single" w:sz="4" w:space="0" w:color="auto"/>
        <w:right w:val="single" w:sz="4" w:space="0" w:color="auto"/>
      </w:pBdr>
      <w:spacing w:before="100" w:beforeAutospacing="1" w:after="100" w:afterAutospacing="1"/>
      <w:jc w:val="center"/>
    </w:pPr>
  </w:style>
  <w:style w:type="paragraph" w:customStyle="1" w:styleId="xl44">
    <w:name w:val="xl44"/>
    <w:basedOn w:val="afe"/>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fe"/>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pPr>
      <w:spacing w:before="60" w:after="60"/>
    </w:pPr>
    <w:rPr>
      <w:sz w:val="24"/>
      <w:szCs w:val="24"/>
    </w:rPr>
  </w:style>
  <w:style w:type="character" w:customStyle="1" w:styleId="OTRSymBold">
    <w:name w:val="_OTR_Sym_Bold"/>
    <w:rPr>
      <w:b/>
    </w:rPr>
  </w:style>
  <w:style w:type="paragraph" w:customStyle="1" w:styleId="head920">
    <w:name w:val="head92"/>
    <w:basedOn w:val="afe"/>
    <w:pPr>
      <w:jc w:val="both"/>
    </w:pPr>
    <w:rPr>
      <w:sz w:val="28"/>
      <w:szCs w:val="28"/>
    </w:rPr>
  </w:style>
  <w:style w:type="paragraph" w:customStyle="1" w:styleId="xl46">
    <w:name w:val="xl46"/>
    <w:basedOn w:val="afe"/>
    <w:pPr>
      <w:pBdr>
        <w:bottom w:val="single" w:sz="8" w:space="0" w:color="auto"/>
        <w:right w:val="single" w:sz="8" w:space="0" w:color="auto"/>
      </w:pBdr>
      <w:spacing w:before="100" w:beforeAutospacing="1" w:after="100" w:afterAutospacing="1"/>
      <w:jc w:val="center"/>
    </w:pPr>
    <w:rPr>
      <w:color w:val="0000FF"/>
    </w:rPr>
  </w:style>
  <w:style w:type="paragraph" w:customStyle="1" w:styleId="xl47">
    <w:name w:val="xl47"/>
    <w:basedOn w:val="afe"/>
    <w:pPr>
      <w:pBdr>
        <w:bottom w:val="single" w:sz="8" w:space="0" w:color="auto"/>
        <w:right w:val="single" w:sz="8" w:space="0" w:color="auto"/>
      </w:pBdr>
      <w:spacing w:before="100" w:beforeAutospacing="1" w:after="100" w:afterAutospacing="1"/>
      <w:jc w:val="center"/>
    </w:pPr>
    <w:rPr>
      <w:color w:val="0000FF"/>
    </w:rPr>
  </w:style>
  <w:style w:type="paragraph" w:customStyle="1" w:styleId="xl48">
    <w:name w:val="xl48"/>
    <w:basedOn w:val="afe"/>
    <w:pPr>
      <w:pBdr>
        <w:bottom w:val="single" w:sz="8" w:space="0" w:color="auto"/>
        <w:right w:val="single" w:sz="8" w:space="0" w:color="auto"/>
      </w:pBdr>
      <w:spacing w:before="100" w:beforeAutospacing="1" w:after="100" w:afterAutospacing="1"/>
      <w:jc w:val="center"/>
    </w:pPr>
    <w:rPr>
      <w:color w:val="FF00FF"/>
    </w:rPr>
  </w:style>
  <w:style w:type="paragraph" w:customStyle="1" w:styleId="xl49">
    <w:name w:val="xl49"/>
    <w:basedOn w:val="afe"/>
    <w:pPr>
      <w:pBdr>
        <w:bottom w:val="single" w:sz="8" w:space="0" w:color="auto"/>
        <w:right w:val="single" w:sz="8" w:space="0" w:color="auto"/>
      </w:pBdr>
      <w:spacing w:before="100" w:beforeAutospacing="1" w:after="100" w:afterAutospacing="1"/>
      <w:jc w:val="center"/>
    </w:pPr>
    <w:rPr>
      <w:color w:val="FF00FF"/>
    </w:rPr>
  </w:style>
  <w:style w:type="paragraph" w:customStyle="1" w:styleId="xl50">
    <w:name w:val="xl50"/>
    <w:basedOn w:val="afe"/>
    <w:pPr>
      <w:pBdr>
        <w:bottom w:val="single" w:sz="8" w:space="0" w:color="auto"/>
        <w:right w:val="single" w:sz="8" w:space="0" w:color="auto"/>
      </w:pBdr>
      <w:spacing w:before="100" w:beforeAutospacing="1" w:after="100" w:afterAutospacing="1"/>
      <w:jc w:val="center"/>
    </w:pPr>
    <w:rPr>
      <w:color w:val="FF00FF"/>
    </w:rPr>
  </w:style>
  <w:style w:type="paragraph" w:customStyle="1" w:styleId="xl51">
    <w:name w:val="xl51"/>
    <w:basedOn w:val="afe"/>
    <w:pPr>
      <w:pBdr>
        <w:bottom w:val="single" w:sz="8" w:space="0" w:color="auto"/>
        <w:right w:val="single" w:sz="8" w:space="0" w:color="auto"/>
      </w:pBdr>
      <w:spacing w:before="100" w:beforeAutospacing="1" w:after="100" w:afterAutospacing="1"/>
      <w:jc w:val="center"/>
    </w:pPr>
    <w:rPr>
      <w:color w:val="FF00FF"/>
      <w:sz w:val="16"/>
      <w:szCs w:val="16"/>
    </w:rPr>
  </w:style>
  <w:style w:type="paragraph" w:customStyle="1" w:styleId="xl52">
    <w:name w:val="xl52"/>
    <w:basedOn w:val="afe"/>
    <w:pPr>
      <w:pBdr>
        <w:bottom w:val="single" w:sz="8" w:space="0" w:color="auto"/>
        <w:right w:val="single" w:sz="8" w:space="0" w:color="auto"/>
      </w:pBdr>
      <w:spacing w:before="100" w:beforeAutospacing="1" w:after="100" w:afterAutospacing="1"/>
      <w:jc w:val="center"/>
    </w:pPr>
    <w:rPr>
      <w:sz w:val="16"/>
      <w:szCs w:val="16"/>
    </w:rPr>
  </w:style>
  <w:style w:type="paragraph" w:customStyle="1" w:styleId="xl53">
    <w:name w:val="xl53"/>
    <w:basedOn w:val="afe"/>
    <w:pPr>
      <w:pBdr>
        <w:top w:val="single" w:sz="8" w:space="0" w:color="auto"/>
        <w:left w:val="single" w:sz="8" w:space="0" w:color="auto"/>
        <w:bottom w:val="single" w:sz="8" w:space="0" w:color="auto"/>
      </w:pBdr>
      <w:spacing w:before="100" w:beforeAutospacing="1" w:after="100" w:afterAutospacing="1"/>
    </w:pPr>
  </w:style>
  <w:style w:type="paragraph" w:customStyle="1" w:styleId="xl54">
    <w:name w:val="xl54"/>
    <w:basedOn w:val="afe"/>
    <w:pPr>
      <w:pBdr>
        <w:top w:val="single" w:sz="8" w:space="0" w:color="auto"/>
        <w:bottom w:val="single" w:sz="8" w:space="0" w:color="auto"/>
      </w:pBdr>
      <w:spacing w:before="100" w:beforeAutospacing="1" w:after="100" w:afterAutospacing="1"/>
    </w:pPr>
  </w:style>
  <w:style w:type="paragraph" w:customStyle="1" w:styleId="xl55">
    <w:name w:val="xl55"/>
    <w:basedOn w:val="afe"/>
    <w:pPr>
      <w:pBdr>
        <w:top w:val="single" w:sz="8" w:space="0" w:color="auto"/>
        <w:bottom w:val="single" w:sz="8" w:space="0" w:color="auto"/>
        <w:right w:val="single" w:sz="8" w:space="0" w:color="auto"/>
      </w:pBdr>
      <w:spacing w:before="100" w:beforeAutospacing="1" w:after="100" w:afterAutospacing="1"/>
    </w:pPr>
  </w:style>
  <w:style w:type="paragraph" w:customStyle="1" w:styleId="xl56">
    <w:name w:val="xl56"/>
    <w:basedOn w:val="afe"/>
    <w:pPr>
      <w:spacing w:before="100" w:beforeAutospacing="1" w:after="100" w:afterAutospacing="1"/>
    </w:pPr>
    <w:rPr>
      <w:color w:val="0000FF"/>
      <w:u w:val="single"/>
    </w:rPr>
  </w:style>
  <w:style w:type="paragraph" w:customStyle="1" w:styleId="xl57">
    <w:name w:val="xl57"/>
    <w:basedOn w:val="afe"/>
    <w:pPr>
      <w:spacing w:before="100" w:beforeAutospacing="1" w:after="100" w:afterAutospacing="1"/>
    </w:pPr>
  </w:style>
  <w:style w:type="paragraph" w:customStyle="1" w:styleId="xl58">
    <w:name w:val="xl58"/>
    <w:basedOn w:val="afe"/>
    <w:pPr>
      <w:pBdr>
        <w:top w:val="single" w:sz="8" w:space="0" w:color="auto"/>
        <w:bottom w:val="single" w:sz="8" w:space="0" w:color="auto"/>
      </w:pBdr>
      <w:spacing w:before="100" w:beforeAutospacing="1" w:after="100" w:afterAutospacing="1"/>
      <w:jc w:val="center"/>
    </w:pPr>
  </w:style>
  <w:style w:type="paragraph" w:customStyle="1" w:styleId="xl59">
    <w:name w:val="xl59"/>
    <w:basedOn w:val="afe"/>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fe"/>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fe"/>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fe"/>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fe"/>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xl64">
    <w:name w:val="xl64"/>
    <w:basedOn w:val="afe"/>
    <w:pPr>
      <w:pBdr>
        <w:left w:val="single" w:sz="8" w:space="0" w:color="auto"/>
        <w:bottom w:val="single" w:sz="8" w:space="0" w:color="auto"/>
        <w:right w:val="single" w:sz="8" w:space="0" w:color="auto"/>
      </w:pBdr>
      <w:shd w:val="clear" w:color="auto" w:fill="C0C0C0"/>
      <w:spacing w:before="100" w:beforeAutospacing="1" w:after="100" w:afterAutospacing="1"/>
      <w:jc w:val="center"/>
    </w:pPr>
  </w:style>
  <w:style w:type="paragraph" w:customStyle="1" w:styleId="affffffff">
    <w:name w:val="Норм. текст"/>
    <w:basedOn w:val="afe"/>
    <w:link w:val="affffffff0"/>
    <w:pPr>
      <w:tabs>
        <w:tab w:val="left" w:pos="1418"/>
      </w:tabs>
      <w:spacing w:before="120"/>
      <w:ind w:firstLine="902"/>
      <w:jc w:val="both"/>
    </w:pPr>
    <w:rPr>
      <w:sz w:val="28"/>
      <w:szCs w:val="28"/>
      <w:lang w:eastAsia="en-US"/>
    </w:rPr>
  </w:style>
  <w:style w:type="character" w:customStyle="1" w:styleId="affffffff0">
    <w:name w:val="Норм. текст Знак"/>
    <w:link w:val="affffffff"/>
    <w:locked/>
    <w:rPr>
      <w:sz w:val="28"/>
      <w:szCs w:val="28"/>
      <w:lang w:eastAsia="en-US"/>
    </w:rPr>
  </w:style>
  <w:style w:type="character" w:customStyle="1" w:styleId="affffffff1">
    <w:name w:val="Параграф Знак"/>
    <w:aliases w:val="Заголовок 4 (Приложение) Знак1,Sub-Minor Знак1,H4 Знак1,h:4 Знак1,h4 Знак1,ITT t4 Знак1,PA Micro Section Знак1,TE Heading 4 Знак1,4 Знак1,heading 4 + Indent: Left 0.5 in Знак1,a. Знак1,I4 Знак1,l4 Знак1"/>
    <w:rPr>
      <w:sz w:val="28"/>
      <w:lang w:val="ru-RU" w:eastAsia="x-none"/>
    </w:rPr>
  </w:style>
  <w:style w:type="paragraph" w:customStyle="1" w:styleId="affffffff2">
    <w:name w:val="Реквизиты"/>
    <w:basedOn w:val="affffffff"/>
    <w:pPr>
      <w:keepNext/>
      <w:widowControl w:val="0"/>
      <w:ind w:firstLine="0"/>
      <w:jc w:val="left"/>
    </w:pPr>
  </w:style>
  <w:style w:type="paragraph" w:customStyle="1" w:styleId="affffffff3">
    <w:name w:val="Заголовки"/>
    <w:basedOn w:val="affffffff"/>
    <w:link w:val="affffffff4"/>
    <w:pPr>
      <w:tabs>
        <w:tab w:val="clear" w:pos="1418"/>
      </w:tabs>
      <w:ind w:firstLine="0"/>
      <w:jc w:val="center"/>
    </w:pPr>
  </w:style>
  <w:style w:type="character" w:customStyle="1" w:styleId="affffffff4">
    <w:name w:val="Заголовки Знак"/>
    <w:link w:val="affffffff3"/>
    <w:locked/>
    <w:rPr>
      <w:sz w:val="28"/>
      <w:szCs w:val="28"/>
      <w:lang w:eastAsia="en-US"/>
    </w:rPr>
  </w:style>
  <w:style w:type="paragraph" w:customStyle="1" w:styleId="affffffff5">
    <w:name w:val="Текст в таблице"/>
    <w:basedOn w:val="affffffff"/>
    <w:pPr>
      <w:ind w:firstLine="0"/>
      <w:jc w:val="left"/>
    </w:pPr>
  </w:style>
  <w:style w:type="paragraph" w:customStyle="1" w:styleId="affffffff6">
    <w:name w:val="Нормальный список"/>
    <w:basedOn w:val="afe"/>
    <w:link w:val="affffffff7"/>
    <w:pPr>
      <w:widowControl w:val="0"/>
      <w:jc w:val="both"/>
    </w:pPr>
    <w:rPr>
      <w:sz w:val="28"/>
      <w:szCs w:val="28"/>
    </w:rPr>
  </w:style>
  <w:style w:type="character" w:customStyle="1" w:styleId="affffffff7">
    <w:name w:val="Нормальный список Знак"/>
    <w:link w:val="affffffff6"/>
    <w:locked/>
    <w:rPr>
      <w:sz w:val="28"/>
      <w:szCs w:val="28"/>
    </w:rPr>
  </w:style>
  <w:style w:type="paragraph" w:customStyle="1" w:styleId="affffffff8">
    <w:name w:val="Заголовок приложений"/>
    <w:basedOn w:val="1f0"/>
    <w:next w:val="affffffff"/>
    <w:pPr>
      <w:keepNext w:val="0"/>
      <w:tabs>
        <w:tab w:val="num" w:pos="3339"/>
      </w:tabs>
      <w:spacing w:before="360"/>
      <w:ind w:left="1539"/>
      <w:jc w:val="both"/>
    </w:pPr>
    <w:rPr>
      <w:sz w:val="28"/>
      <w:szCs w:val="28"/>
      <w:lang w:val="ru-RU" w:eastAsia="ru-RU"/>
    </w:rPr>
  </w:style>
  <w:style w:type="paragraph" w:customStyle="1" w:styleId="affffffff9">
    <w:name w:val="Нум список"/>
    <w:basedOn w:val="affffffff"/>
    <w:next w:val="affffffff"/>
    <w:pPr>
      <w:tabs>
        <w:tab w:val="clear" w:pos="1418"/>
      </w:tabs>
      <w:ind w:firstLine="900"/>
    </w:pPr>
  </w:style>
  <w:style w:type="paragraph" w:customStyle="1" w:styleId="2ff7">
    <w:name w:val="Нум. список 2"/>
    <w:basedOn w:val="affffffff9"/>
    <w:pPr>
      <w:tabs>
        <w:tab w:val="num" w:pos="172"/>
        <w:tab w:val="left" w:pos="1440"/>
      </w:tabs>
      <w:ind w:left="172" w:firstLine="707"/>
    </w:pPr>
  </w:style>
  <w:style w:type="paragraph" w:customStyle="1" w:styleId="TableCell">
    <w:name w:val="Table Cell"/>
    <w:basedOn w:val="afe"/>
    <w:semiHidden/>
    <w:pPr>
      <w:tabs>
        <w:tab w:val="num" w:pos="360"/>
        <w:tab w:val="right" w:leader="dot" w:pos="8820"/>
      </w:tabs>
      <w:spacing w:after="1"/>
      <w:ind w:left="6" w:firstLine="6"/>
    </w:pPr>
  </w:style>
  <w:style w:type="paragraph" w:customStyle="1" w:styleId="affffffffa">
    <w:name w:val="Заголовки + полужирный"/>
    <w:basedOn w:val="affffffff3"/>
    <w:rPr>
      <w:b/>
      <w:bCs/>
    </w:rPr>
  </w:style>
  <w:style w:type="paragraph" w:styleId="affffffffb">
    <w:name w:val="Normal Indent"/>
    <w:basedOn w:val="afe"/>
    <w:pPr>
      <w:spacing w:line="360" w:lineRule="auto"/>
      <w:ind w:left="709" w:firstLine="709"/>
      <w:jc w:val="both"/>
    </w:pPr>
    <w:rPr>
      <w:rFonts w:ascii="Arial" w:hAnsi="Arial" w:cs="Arial"/>
    </w:rPr>
  </w:style>
  <w:style w:type="character" w:customStyle="1" w:styleId="affffffffc">
    <w:name w:val="_Текст+абзац Знак"/>
    <w:link w:val="affffffffd"/>
    <w:locked/>
    <w:rPr>
      <w:rFonts w:ascii="Arial" w:hAnsi="Arial"/>
      <w:spacing w:val="-2"/>
      <w:sz w:val="22"/>
    </w:rPr>
  </w:style>
  <w:style w:type="paragraph" w:customStyle="1" w:styleId="affffffffd">
    <w:name w:val="_Текст+абзац"/>
    <w:link w:val="affffffffc"/>
    <w:pPr>
      <w:spacing w:before="120"/>
      <w:ind w:firstLine="595"/>
      <w:jc w:val="both"/>
    </w:pPr>
    <w:rPr>
      <w:rFonts w:ascii="Arial" w:hAnsi="Arial"/>
      <w:spacing w:val="-2"/>
      <w:sz w:val="22"/>
    </w:rPr>
  </w:style>
  <w:style w:type="paragraph" w:customStyle="1" w:styleId="1fff5">
    <w:name w:val="Стиль Заголовок 1 + По центру"/>
    <w:basedOn w:val="1f0"/>
    <w:pPr>
      <w:keepNext w:val="0"/>
      <w:tabs>
        <w:tab w:val="num" w:pos="1340"/>
      </w:tabs>
      <w:spacing w:before="360"/>
      <w:ind w:left="1340" w:hanging="432"/>
    </w:pPr>
    <w:rPr>
      <w:b w:val="0"/>
      <w:bCs w:val="0"/>
      <w:sz w:val="28"/>
      <w:szCs w:val="28"/>
      <w:lang w:val="ru-RU" w:eastAsia="ru-RU"/>
    </w:rPr>
  </w:style>
  <w:style w:type="paragraph" w:customStyle="1" w:styleId="affffffffe">
    <w:name w:val="Список маленький"/>
    <w:basedOn w:val="affffffff6"/>
    <w:pPr>
      <w:tabs>
        <w:tab w:val="num" w:pos="559"/>
      </w:tabs>
      <w:ind w:firstLine="42"/>
    </w:pPr>
    <w:rPr>
      <w:sz w:val="24"/>
      <w:szCs w:val="24"/>
    </w:rPr>
  </w:style>
  <w:style w:type="paragraph" w:customStyle="1" w:styleId="1IBS">
    <w:name w:val="Стиль Нумерованный заголовок 1 IBS + все прописные"/>
    <w:basedOn w:val="afe"/>
    <w:pPr>
      <w:keepNext/>
      <w:keepLines/>
      <w:tabs>
        <w:tab w:val="left" w:pos="567"/>
        <w:tab w:val="left" w:pos="880"/>
        <w:tab w:val="num" w:pos="1776"/>
      </w:tabs>
      <w:spacing w:before="220" w:line="480" w:lineRule="atLeast"/>
      <w:ind w:left="1416"/>
      <w:outlineLvl w:val="0"/>
    </w:pPr>
    <w:rPr>
      <w:rFonts w:ascii="Arial" w:hAnsi="Arial" w:cs="Arial"/>
      <w:b/>
      <w:bCs/>
      <w:caps/>
      <w:sz w:val="28"/>
      <w:szCs w:val="28"/>
    </w:rPr>
  </w:style>
  <w:style w:type="paragraph" w:styleId="afffffffff">
    <w:name w:val="Subtitle"/>
    <w:basedOn w:val="afe"/>
    <w:link w:val="afffffffff0"/>
    <w:qFormat/>
    <w:pPr>
      <w:spacing w:before="120" w:after="120"/>
      <w:jc w:val="center"/>
    </w:pPr>
  </w:style>
  <w:style w:type="character" w:customStyle="1" w:styleId="afffffffff0">
    <w:name w:val="Подзаголовок Знак"/>
    <w:link w:val="afffffffff"/>
    <w:rPr>
      <w:sz w:val="24"/>
      <w:szCs w:val="24"/>
    </w:rPr>
  </w:style>
  <w:style w:type="paragraph" w:customStyle="1" w:styleId="FTAS1">
    <w:name w:val="FTAS_Заголовок1"/>
    <w:basedOn w:val="2b"/>
    <w:next w:val="FTAS2"/>
    <w:pPr>
      <w:keepLines/>
      <w:pageBreakBefore/>
      <w:pBdr>
        <w:top w:val="single" w:sz="48" w:space="4" w:color="auto"/>
      </w:pBdr>
      <w:tabs>
        <w:tab w:val="num" w:pos="720"/>
      </w:tabs>
      <w:spacing w:before="120" w:after="0"/>
      <w:ind w:left="576" w:hanging="576"/>
    </w:pPr>
    <w:rPr>
      <w:rFonts w:ascii="Times New Roman" w:hAnsi="Times New Roman"/>
      <w:i w:val="0"/>
      <w:iCs w:val="0"/>
    </w:rPr>
  </w:style>
  <w:style w:type="paragraph" w:customStyle="1" w:styleId="FTAS2">
    <w:name w:val="FTAS_Заголовок2"/>
    <w:basedOn w:val="3a"/>
    <w:next w:val="afe"/>
    <w:pPr>
      <w:keepLines/>
      <w:pBdr>
        <w:top w:val="single" w:sz="36" w:space="1" w:color="auto"/>
      </w:pBdr>
      <w:tabs>
        <w:tab w:val="clear" w:pos="720"/>
        <w:tab w:val="left" w:pos="471"/>
        <w:tab w:val="num" w:pos="1080"/>
      </w:tabs>
      <w:spacing w:before="120"/>
      <w:ind w:left="471" w:right="7303" w:hanging="471"/>
    </w:pPr>
    <w:rPr>
      <w:rFonts w:ascii="Times New Roman" w:hAnsi="Times New Roman"/>
      <w:b/>
      <w:bCs/>
      <w:lang w:val="ru-RU" w:eastAsia="ru-RU"/>
    </w:rPr>
  </w:style>
  <w:style w:type="paragraph" w:customStyle="1" w:styleId="FTAS0">
    <w:name w:val="FTAS_Текст"/>
    <w:basedOn w:val="afff3"/>
    <w:pPr>
      <w:spacing w:before="120"/>
      <w:ind w:left="2520"/>
    </w:pPr>
    <w:rPr>
      <w:sz w:val="20"/>
      <w:szCs w:val="20"/>
    </w:rPr>
  </w:style>
  <w:style w:type="paragraph" w:customStyle="1" w:styleId="FTAS">
    <w:name w:val="FTAS_Перечень_*"/>
    <w:basedOn w:val="afe"/>
    <w:pPr>
      <w:keepLines/>
      <w:numPr>
        <w:numId w:val="29"/>
      </w:numPr>
      <w:spacing w:before="60" w:after="60"/>
      <w:ind w:left="3237" w:hanging="357"/>
    </w:pPr>
    <w:rPr>
      <w:sz w:val="20"/>
      <w:szCs w:val="20"/>
      <w:lang w:eastAsia="ja-JP"/>
    </w:rPr>
  </w:style>
  <w:style w:type="paragraph" w:customStyle="1" w:styleId="FTAS3">
    <w:name w:val="FTAS_Таблица"/>
    <w:basedOn w:val="afe"/>
    <w:rPr>
      <w:sz w:val="20"/>
      <w:szCs w:val="20"/>
    </w:rPr>
  </w:style>
  <w:style w:type="paragraph" w:customStyle="1" w:styleId="FTAS4">
    <w:name w:val="FTAS_Таблица название"/>
    <w:basedOn w:val="afe"/>
    <w:next w:val="afe"/>
    <w:pPr>
      <w:spacing w:before="240" w:after="120"/>
      <w:ind w:left="2518"/>
    </w:pPr>
    <w:rPr>
      <w:b/>
      <w:bCs/>
      <w:sz w:val="20"/>
      <w:szCs w:val="20"/>
    </w:rPr>
  </w:style>
  <w:style w:type="character" w:customStyle="1" w:styleId="t1">
    <w:name w:val="t1"/>
    <w:rPr>
      <w:color w:val="auto"/>
    </w:rPr>
  </w:style>
  <w:style w:type="character" w:customStyle="1" w:styleId="HighlightedVariable">
    <w:name w:val="Highlighted Variable"/>
    <w:rPr>
      <w:rFonts w:ascii="Book Antiqua" w:hAnsi="Book Antiqua"/>
      <w:color w:val="0000FF"/>
    </w:rPr>
  </w:style>
  <w:style w:type="character" w:customStyle="1" w:styleId="m1">
    <w:name w:val="m1"/>
    <w:rPr>
      <w:color w:val="0000FF"/>
    </w:rPr>
  </w:style>
  <w:style w:type="character" w:customStyle="1" w:styleId="tx1">
    <w:name w:val="tx1"/>
    <w:rPr>
      <w:b/>
    </w:rPr>
  </w:style>
  <w:style w:type="paragraph" w:customStyle="1" w:styleId="TableCellC">
    <w:name w:val="Table Cell C"/>
    <w:basedOn w:val="TableCellL"/>
    <w:pPr>
      <w:numPr>
        <w:numId w:val="0"/>
      </w:numPr>
      <w:jc w:val="center"/>
    </w:pPr>
    <w:rPr>
      <w:sz w:val="22"/>
      <w:szCs w:val="22"/>
      <w:lang w:eastAsia="ru-RU"/>
    </w:rPr>
  </w:style>
  <w:style w:type="paragraph" w:customStyle="1" w:styleId="afffffffff1">
    <w:name w:val="Обычный текст"/>
    <w:basedOn w:val="afe"/>
    <w:link w:val="afffffffff2"/>
    <w:pPr>
      <w:spacing w:line="288" w:lineRule="auto"/>
      <w:ind w:firstLine="720"/>
      <w:jc w:val="both"/>
    </w:pPr>
  </w:style>
  <w:style w:type="character" w:customStyle="1" w:styleId="afffffffff2">
    <w:name w:val="Обычный текст Знак"/>
    <w:link w:val="afffffffff1"/>
    <w:locked/>
    <w:rPr>
      <w:sz w:val="24"/>
      <w:szCs w:val="24"/>
    </w:rPr>
  </w:style>
  <w:style w:type="paragraph" w:customStyle="1" w:styleId="1fff6">
    <w:name w:val="Маркированный1"/>
    <w:basedOn w:val="afe"/>
    <w:pPr>
      <w:tabs>
        <w:tab w:val="num" w:pos="1032"/>
      </w:tabs>
      <w:spacing w:line="288" w:lineRule="auto"/>
      <w:ind w:left="11" w:firstLine="709"/>
    </w:pPr>
  </w:style>
  <w:style w:type="paragraph" w:customStyle="1" w:styleId="2ff8">
    <w:name w:val="Нормальный список 2"/>
    <w:basedOn w:val="affffffff6"/>
  </w:style>
  <w:style w:type="paragraph" w:customStyle="1" w:styleId="afffffffff3">
    <w:name w:val="Основной абзац списка_ФК"/>
    <w:basedOn w:val="1fb"/>
    <w:link w:val="afffffffff4"/>
    <w:pPr>
      <w:spacing w:after="120" w:line="276" w:lineRule="auto"/>
      <w:ind w:left="0" w:firstLine="709"/>
      <w:jc w:val="both"/>
    </w:pPr>
    <w:rPr>
      <w:sz w:val="28"/>
      <w:szCs w:val="28"/>
    </w:rPr>
  </w:style>
  <w:style w:type="character" w:customStyle="1" w:styleId="afffffffff4">
    <w:name w:val="Основной абзац списка_ФК Знак"/>
    <w:link w:val="afffffffff3"/>
    <w:locked/>
    <w:rPr>
      <w:sz w:val="28"/>
      <w:szCs w:val="28"/>
    </w:rPr>
  </w:style>
  <w:style w:type="paragraph" w:customStyle="1" w:styleId="StyleCaption">
    <w:name w:val="Style Caption"/>
    <w:aliases w:val="Рисунок название стить + Line spacing:  Multiple 115..."/>
    <w:basedOn w:val="afffff7"/>
    <w:pPr>
      <w:tabs>
        <w:tab w:val="clear" w:pos="540"/>
      </w:tabs>
      <w:spacing w:line="276" w:lineRule="auto"/>
      <w:jc w:val="center"/>
    </w:pPr>
    <w:rPr>
      <w:b w:val="0"/>
      <w:bCs w:val="0"/>
      <w:sz w:val="28"/>
      <w:szCs w:val="28"/>
    </w:rPr>
  </w:style>
  <w:style w:type="paragraph" w:customStyle="1" w:styleId="a10">
    <w:name w:val="a1"/>
    <w:basedOn w:val="afe"/>
    <w:pPr>
      <w:ind w:firstLine="709"/>
    </w:pPr>
    <w:rPr>
      <w:sz w:val="28"/>
      <w:szCs w:val="28"/>
    </w:rPr>
  </w:style>
  <w:style w:type="paragraph" w:customStyle="1" w:styleId="a30">
    <w:name w:val="a3"/>
    <w:basedOn w:val="afe"/>
    <w:pPr>
      <w:jc w:val="center"/>
    </w:pPr>
    <w:rPr>
      <w:rFonts w:ascii="Arial" w:hAnsi="Arial" w:cs="Arial"/>
      <w:b/>
      <w:bCs/>
      <w:sz w:val="20"/>
      <w:szCs w:val="20"/>
    </w:rPr>
  </w:style>
  <w:style w:type="paragraph" w:customStyle="1" w:styleId="BlockQuotationFirst">
    <w:name w:val="Block Quotation First"/>
    <w:basedOn w:val="afe"/>
    <w:next w:val="afe"/>
    <w:pPr>
      <w:shd w:val="pct20" w:color="auto" w:fill="auto"/>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fe"/>
    <w:next w:val="afe"/>
    <w:pPr>
      <w:shd w:val="pct5" w:color="auto" w:fill="auto"/>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ff5"/>
    <w:next w:val="afe"/>
    <w:pPr>
      <w:keepNext/>
      <w:keepLines/>
      <w:pBdr>
        <w:top w:val="single" w:sz="48" w:space="31" w:color="auto"/>
      </w:pBdr>
      <w:tabs>
        <w:tab w:val="left" w:pos="0"/>
      </w:tabs>
      <w:spacing w:before="240" w:after="500" w:line="640" w:lineRule="exact"/>
      <w:ind w:right="11" w:hanging="11"/>
    </w:pPr>
    <w:rPr>
      <w:b/>
      <w:bCs/>
      <w:sz w:val="64"/>
      <w:szCs w:val="64"/>
    </w:rPr>
  </w:style>
  <w:style w:type="paragraph" w:customStyle="1" w:styleId="afffffffff5">
    <w:name w:val="Простой"/>
    <w:basedOn w:val="afe"/>
    <w:pPr>
      <w:spacing w:before="120" w:after="120"/>
    </w:pPr>
    <w:rPr>
      <w:rFonts w:ascii="Arial" w:hAnsi="Arial" w:cs="Arial"/>
      <w:spacing w:val="-5"/>
      <w:sz w:val="20"/>
      <w:szCs w:val="20"/>
    </w:rPr>
  </w:style>
  <w:style w:type="paragraph" w:customStyle="1" w:styleId="CoverSubtitle">
    <w:name w:val="Cover Subtitle"/>
    <w:basedOn w:val="CoverTitle"/>
    <w:next w:val="afe"/>
    <w:pPr>
      <w:pBdr>
        <w:top w:val="single" w:sz="6" w:space="24" w:color="auto"/>
      </w:pBdr>
      <w:spacing w:before="0" w:after="0" w:line="480" w:lineRule="atLeast"/>
      <w:ind w:right="0" w:firstLine="0"/>
    </w:pPr>
    <w:rPr>
      <w:sz w:val="48"/>
      <w:szCs w:val="48"/>
    </w:rPr>
  </w:style>
  <w:style w:type="character" w:customStyle="1" w:styleId="DFN">
    <w:name w:val="DFN"/>
    <w:rPr>
      <w:b/>
    </w:rPr>
  </w:style>
  <w:style w:type="character" w:customStyle="1" w:styleId="FileName">
    <w:name w:val="FileName"/>
    <w:rPr>
      <w:caps/>
    </w:rPr>
  </w:style>
  <w:style w:type="paragraph" w:customStyle="1" w:styleId="TableTitle">
    <w:name w:val="TableTitle"/>
    <w:basedOn w:val="afe"/>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ff6">
    <w:name w:val="table of authorities"/>
    <w:basedOn w:val="afe"/>
    <w:next w:val="afe"/>
    <w:pPr>
      <w:spacing w:before="120" w:after="120" w:line="240" w:lineRule="atLeast"/>
      <w:ind w:left="200" w:hanging="200"/>
      <w:jc w:val="both"/>
    </w:pPr>
    <w:rPr>
      <w:rFonts w:ascii="Arial" w:hAnsi="Arial" w:cs="Arial"/>
      <w:spacing w:val="-5"/>
      <w:sz w:val="20"/>
      <w:szCs w:val="20"/>
    </w:rPr>
  </w:style>
  <w:style w:type="paragraph" w:styleId="afffffffff7">
    <w:name w:val="List Continue"/>
    <w:basedOn w:val="afff8"/>
    <w:pPr>
      <w:tabs>
        <w:tab w:val="left" w:pos="3345"/>
      </w:tabs>
      <w:spacing w:before="120" w:after="120" w:line="240" w:lineRule="atLeast"/>
      <w:ind w:left="1435" w:firstLine="0"/>
      <w:jc w:val="both"/>
    </w:pPr>
    <w:rPr>
      <w:rFonts w:ascii="Arial" w:hAnsi="Arial" w:cs="Arial"/>
      <w:spacing w:val="-5"/>
      <w:sz w:val="20"/>
      <w:szCs w:val="20"/>
    </w:rPr>
  </w:style>
  <w:style w:type="paragraph" w:styleId="2ff9">
    <w:name w:val="List Continue 2"/>
    <w:basedOn w:val="afffffffff7"/>
    <w:pPr>
      <w:ind w:left="2160"/>
    </w:pPr>
  </w:style>
  <w:style w:type="paragraph" w:styleId="3fa">
    <w:name w:val="List Continue 3"/>
    <w:basedOn w:val="afffffffff7"/>
    <w:pPr>
      <w:ind w:left="2520"/>
    </w:pPr>
  </w:style>
  <w:style w:type="paragraph" w:styleId="4d">
    <w:name w:val="List Continue 4"/>
    <w:basedOn w:val="afffffffff7"/>
    <w:pPr>
      <w:ind w:left="2880"/>
    </w:pPr>
  </w:style>
  <w:style w:type="paragraph" w:styleId="56">
    <w:name w:val="List Continue 5"/>
    <w:basedOn w:val="afffffffff7"/>
    <w:pPr>
      <w:ind w:left="3240"/>
    </w:pPr>
  </w:style>
  <w:style w:type="paragraph" w:styleId="2ffa">
    <w:name w:val="List 2"/>
    <w:basedOn w:val="afff8"/>
    <w:pPr>
      <w:tabs>
        <w:tab w:val="left" w:pos="3345"/>
      </w:tabs>
      <w:spacing w:before="120" w:after="120" w:line="240" w:lineRule="atLeast"/>
      <w:ind w:left="1800" w:hanging="360"/>
      <w:jc w:val="both"/>
    </w:pPr>
    <w:rPr>
      <w:rFonts w:ascii="Arial" w:hAnsi="Arial" w:cs="Arial"/>
      <w:spacing w:val="-5"/>
      <w:sz w:val="20"/>
      <w:szCs w:val="20"/>
    </w:rPr>
  </w:style>
  <w:style w:type="paragraph" w:styleId="3fb">
    <w:name w:val="List 3"/>
    <w:basedOn w:val="afff8"/>
    <w:pPr>
      <w:tabs>
        <w:tab w:val="left" w:pos="3345"/>
      </w:tabs>
      <w:spacing w:before="120" w:after="120" w:line="240" w:lineRule="atLeast"/>
      <w:ind w:left="2160" w:hanging="360"/>
      <w:jc w:val="both"/>
    </w:pPr>
    <w:rPr>
      <w:rFonts w:ascii="Arial" w:hAnsi="Arial" w:cs="Arial"/>
      <w:spacing w:val="-5"/>
      <w:sz w:val="20"/>
      <w:szCs w:val="20"/>
    </w:rPr>
  </w:style>
  <w:style w:type="paragraph" w:styleId="4e">
    <w:name w:val="List 4"/>
    <w:basedOn w:val="afff8"/>
    <w:pPr>
      <w:tabs>
        <w:tab w:val="left" w:pos="3345"/>
      </w:tabs>
      <w:spacing w:before="120" w:after="120" w:line="240" w:lineRule="atLeast"/>
      <w:ind w:left="2520" w:hanging="360"/>
      <w:jc w:val="both"/>
    </w:pPr>
    <w:rPr>
      <w:rFonts w:ascii="Arial" w:hAnsi="Arial" w:cs="Arial"/>
      <w:spacing w:val="-5"/>
      <w:sz w:val="20"/>
      <w:szCs w:val="20"/>
    </w:rPr>
  </w:style>
  <w:style w:type="paragraph" w:styleId="57">
    <w:name w:val="List 5"/>
    <w:basedOn w:val="afff8"/>
    <w:pPr>
      <w:tabs>
        <w:tab w:val="left" w:pos="3345"/>
      </w:tabs>
      <w:spacing w:before="120" w:after="120" w:line="240" w:lineRule="atLeast"/>
      <w:ind w:left="2880" w:hanging="360"/>
      <w:jc w:val="both"/>
    </w:pPr>
    <w:rPr>
      <w:rFonts w:ascii="Arial" w:hAnsi="Arial" w:cs="Arial"/>
      <w:spacing w:val="-5"/>
      <w:sz w:val="20"/>
      <w:szCs w:val="20"/>
    </w:rPr>
  </w:style>
  <w:style w:type="paragraph" w:customStyle="1" w:styleId="FootnoteBase">
    <w:name w:val="Footnote Base"/>
    <w:basedOn w:val="afe"/>
    <w:pPr>
      <w:keepLines/>
      <w:spacing w:before="120" w:after="120" w:line="200" w:lineRule="atLeast"/>
      <w:ind w:left="1080"/>
      <w:jc w:val="both"/>
    </w:pPr>
    <w:rPr>
      <w:rFonts w:ascii="Arial" w:hAnsi="Arial" w:cs="Arial"/>
      <w:spacing w:val="-5"/>
      <w:sz w:val="16"/>
      <w:szCs w:val="16"/>
    </w:rPr>
  </w:style>
  <w:style w:type="paragraph" w:styleId="1fff7">
    <w:name w:val="index 1"/>
    <w:basedOn w:val="afe"/>
    <w:autoRedefine/>
    <w:pPr>
      <w:spacing w:before="120" w:after="120" w:line="240" w:lineRule="atLeast"/>
      <w:ind w:left="360" w:hanging="360"/>
      <w:jc w:val="both"/>
    </w:pPr>
    <w:rPr>
      <w:rFonts w:ascii="Arial" w:hAnsi="Arial" w:cs="Arial"/>
      <w:spacing w:val="-5"/>
      <w:sz w:val="18"/>
      <w:szCs w:val="18"/>
    </w:rPr>
  </w:style>
  <w:style w:type="paragraph" w:styleId="afffffffff8">
    <w:name w:val="index heading"/>
    <w:basedOn w:val="afe"/>
    <w:next w:val="1fff7"/>
    <w:pPr>
      <w:keepNext/>
      <w:spacing w:before="120" w:after="120" w:line="480" w:lineRule="atLeast"/>
      <w:jc w:val="both"/>
    </w:pPr>
    <w:rPr>
      <w:rFonts w:ascii="Arial MT Black" w:hAnsi="Arial MT Black" w:cs="Arial MT Black"/>
      <w:b/>
      <w:bCs/>
      <w:spacing w:val="-5"/>
    </w:rPr>
  </w:style>
  <w:style w:type="paragraph" w:styleId="2ffb">
    <w:name w:val="index 2"/>
    <w:basedOn w:val="afe"/>
    <w:autoRedefine/>
    <w:pPr>
      <w:spacing w:before="120" w:after="120"/>
      <w:ind w:left="720" w:hanging="360"/>
      <w:jc w:val="both"/>
    </w:pPr>
    <w:rPr>
      <w:rFonts w:ascii="Arial" w:hAnsi="Arial" w:cs="Arial"/>
      <w:spacing w:val="-5"/>
      <w:sz w:val="18"/>
      <w:szCs w:val="18"/>
    </w:rPr>
  </w:style>
  <w:style w:type="paragraph" w:styleId="3fc">
    <w:name w:val="index 3"/>
    <w:basedOn w:val="afe"/>
    <w:autoRedefine/>
    <w:pPr>
      <w:spacing w:before="120" w:after="120"/>
      <w:ind w:left="1080" w:hanging="360"/>
      <w:jc w:val="both"/>
    </w:pPr>
    <w:rPr>
      <w:rFonts w:ascii="Arial" w:hAnsi="Arial" w:cs="Arial"/>
      <w:spacing w:val="-5"/>
      <w:sz w:val="18"/>
      <w:szCs w:val="18"/>
    </w:rPr>
  </w:style>
  <w:style w:type="paragraph" w:styleId="4f">
    <w:name w:val="index 4"/>
    <w:basedOn w:val="afe"/>
    <w:autoRedefine/>
    <w:pPr>
      <w:spacing w:before="120" w:after="120"/>
      <w:ind w:left="1440" w:hanging="360"/>
      <w:jc w:val="both"/>
    </w:pPr>
    <w:rPr>
      <w:rFonts w:ascii="Arial" w:hAnsi="Arial" w:cs="Arial"/>
      <w:spacing w:val="-5"/>
      <w:sz w:val="18"/>
      <w:szCs w:val="18"/>
    </w:rPr>
  </w:style>
  <w:style w:type="paragraph" w:styleId="63">
    <w:name w:val="index 6"/>
    <w:basedOn w:val="1fff7"/>
    <w:next w:val="afe"/>
    <w:autoRedefine/>
    <w:pPr>
      <w:tabs>
        <w:tab w:val="right" w:leader="dot" w:pos="1800"/>
        <w:tab w:val="right" w:leader="dot" w:pos="8834"/>
      </w:tabs>
      <w:ind w:left="960" w:hanging="160"/>
    </w:pPr>
    <w:rPr>
      <w:sz w:val="15"/>
      <w:szCs w:val="15"/>
    </w:rPr>
  </w:style>
  <w:style w:type="paragraph" w:styleId="72">
    <w:name w:val="index 7"/>
    <w:basedOn w:val="1fff7"/>
    <w:next w:val="afe"/>
    <w:autoRedefine/>
    <w:pPr>
      <w:tabs>
        <w:tab w:val="right" w:leader="dot" w:pos="1800"/>
        <w:tab w:val="right" w:leader="dot" w:pos="8834"/>
      </w:tabs>
      <w:ind w:left="1120" w:hanging="160"/>
    </w:pPr>
    <w:rPr>
      <w:sz w:val="15"/>
      <w:szCs w:val="15"/>
    </w:rPr>
  </w:style>
  <w:style w:type="paragraph" w:styleId="83">
    <w:name w:val="index 8"/>
    <w:basedOn w:val="afe"/>
    <w:next w:val="afe"/>
    <w:autoRedefine/>
    <w:pPr>
      <w:tabs>
        <w:tab w:val="right" w:leader="dot" w:pos="8834"/>
      </w:tabs>
      <w:spacing w:before="120" w:after="120" w:line="240" w:lineRule="atLeast"/>
      <w:ind w:left="1280" w:hanging="160"/>
      <w:jc w:val="both"/>
    </w:pPr>
    <w:rPr>
      <w:rFonts w:ascii="Arial" w:hAnsi="Arial" w:cs="Arial"/>
      <w:spacing w:val="-5"/>
      <w:sz w:val="16"/>
      <w:szCs w:val="16"/>
    </w:rPr>
  </w:style>
  <w:style w:type="paragraph" w:styleId="93">
    <w:name w:val="index 9"/>
    <w:basedOn w:val="afe"/>
    <w:autoRedefine/>
    <w:pPr>
      <w:tabs>
        <w:tab w:val="right" w:leader="dot" w:pos="8834"/>
      </w:tabs>
      <w:spacing w:before="120" w:after="120"/>
      <w:ind w:left="2880" w:hanging="720"/>
      <w:jc w:val="both"/>
    </w:pPr>
    <w:rPr>
      <w:rFonts w:ascii="Arial" w:hAnsi="Arial" w:cs="Arial"/>
      <w:spacing w:val="-5"/>
      <w:sz w:val="18"/>
      <w:szCs w:val="18"/>
    </w:rPr>
  </w:style>
  <w:style w:type="paragraph" w:customStyle="1" w:styleId="CoverAuthor">
    <w:name w:val="Cover Author"/>
    <w:basedOn w:val="afe"/>
    <w:pPr>
      <w:spacing w:before="120" w:after="120" w:line="240" w:lineRule="atLeast"/>
      <w:ind w:right="-839" w:hanging="11"/>
    </w:pPr>
    <w:rPr>
      <w:rFonts w:ascii="Arial" w:hAnsi="Arial" w:cs="Arial"/>
      <w:sz w:val="28"/>
      <w:szCs w:val="28"/>
    </w:rPr>
  </w:style>
  <w:style w:type="paragraph" w:customStyle="1" w:styleId="CoverAuthorForm">
    <w:name w:val="Cover Author Form"/>
    <w:basedOn w:val="CoverAuthor"/>
    <w:next w:val="afe"/>
    <w:autoRedefine/>
    <w:pPr>
      <w:framePr w:h="8063" w:hRule="exact" w:hSpace="181" w:wrap="auto" w:vAnchor="text" w:hAnchor="text" w:y="1"/>
      <w:spacing w:before="0" w:after="0"/>
      <w:ind w:right="0" w:firstLine="0"/>
    </w:pPr>
    <w:rPr>
      <w:spacing w:val="-5"/>
    </w:rPr>
  </w:style>
  <w:style w:type="paragraph" w:customStyle="1" w:styleId="StatusForm">
    <w:name w:val="Status Form"/>
    <w:basedOn w:val="afe"/>
    <w:autoRedefine/>
    <w:pPr>
      <w:shd w:val="pct20" w:color="auto" w:fill="auto"/>
      <w:spacing w:after="240" w:line="240" w:lineRule="atLeast"/>
      <w:ind w:firstLine="454"/>
      <w:jc w:val="both"/>
    </w:pPr>
    <w:rPr>
      <w:rFonts w:ascii="Arial" w:hAnsi="Arial" w:cs="Arial"/>
      <w:spacing w:val="-5"/>
    </w:rPr>
  </w:style>
  <w:style w:type="paragraph" w:customStyle="1" w:styleId="DateForm">
    <w:name w:val="Date Form"/>
    <w:basedOn w:val="afe"/>
    <w:next w:val="afe"/>
    <w:autoRedefine/>
    <w:pPr>
      <w:shd w:val="pct20" w:color="auto" w:fill="auto"/>
      <w:spacing w:after="240" w:line="240" w:lineRule="atLeast"/>
      <w:ind w:firstLine="454"/>
    </w:pPr>
    <w:rPr>
      <w:rFonts w:ascii="Arial" w:hAnsi="Arial" w:cs="Arial"/>
      <w:spacing w:val="-5"/>
    </w:rPr>
  </w:style>
  <w:style w:type="paragraph" w:customStyle="1" w:styleId="CoverAddress">
    <w:name w:val="Cover Address"/>
    <w:basedOn w:val="afe"/>
    <w:pPr>
      <w:spacing w:line="240" w:lineRule="atLeast"/>
    </w:pPr>
    <w:rPr>
      <w:rFonts w:ascii="Arial" w:hAnsi="Arial" w:cs="Arial"/>
      <w:spacing w:val="-5"/>
      <w:sz w:val="20"/>
      <w:szCs w:val="20"/>
    </w:rPr>
  </w:style>
  <w:style w:type="paragraph" w:customStyle="1" w:styleId="Simple">
    <w:name w:val="Simple"/>
    <w:basedOn w:val="afe"/>
    <w:pPr>
      <w:jc w:val="both"/>
    </w:pPr>
    <w:rPr>
      <w:rFonts w:ascii="Arial" w:hAnsi="Arial" w:cs="Arial"/>
      <w:spacing w:val="-5"/>
      <w:sz w:val="20"/>
      <w:szCs w:val="20"/>
    </w:rPr>
  </w:style>
  <w:style w:type="paragraph" w:customStyle="1" w:styleId="TableNormal">
    <w:name w:val="TableNormal"/>
    <w:basedOn w:val="afffffffff5"/>
    <w:pPr>
      <w:keepLines/>
      <w:spacing w:after="0"/>
    </w:pPr>
  </w:style>
  <w:style w:type="paragraph" w:customStyle="1" w:styleId="BalloonText2">
    <w:name w:val="Balloon Text2"/>
    <w:basedOn w:val="afe"/>
    <w:semiHidden/>
    <w:pPr>
      <w:spacing w:before="120" w:after="120" w:line="240" w:lineRule="atLeast"/>
      <w:jc w:val="both"/>
    </w:pPr>
    <w:rPr>
      <w:rFonts w:ascii="Tahoma" w:hAnsi="Tahoma" w:cs="Tahoma"/>
      <w:spacing w:val="-5"/>
      <w:sz w:val="16"/>
      <w:szCs w:val="16"/>
    </w:rPr>
  </w:style>
  <w:style w:type="paragraph" w:customStyle="1" w:styleId="afffffffff9">
    <w:name w:val="Нижний без границы"/>
    <w:basedOn w:val="affa"/>
    <w:pPr>
      <w:widowControl w:val="0"/>
      <w:tabs>
        <w:tab w:val="clear" w:pos="4677"/>
        <w:tab w:val="clear" w:pos="9355"/>
        <w:tab w:val="center" w:pos="4320"/>
        <w:tab w:val="right" w:pos="8640"/>
      </w:tabs>
      <w:spacing w:line="190" w:lineRule="atLeast"/>
    </w:pPr>
    <w:rPr>
      <w:rFonts w:ascii="Arial" w:hAnsi="Arial" w:cs="Arial"/>
      <w:sz w:val="15"/>
      <w:szCs w:val="15"/>
    </w:rPr>
  </w:style>
  <w:style w:type="paragraph" w:customStyle="1" w:styleId="afffffffffa">
    <w:name w:val="Внутренний адрес"/>
    <w:basedOn w:val="afe"/>
    <w:pPr>
      <w:spacing w:before="120" w:after="120" w:line="240" w:lineRule="atLeast"/>
      <w:jc w:val="both"/>
    </w:pPr>
    <w:rPr>
      <w:rFonts w:ascii="Arial" w:hAnsi="Arial" w:cs="Arial"/>
      <w:spacing w:val="-5"/>
      <w:sz w:val="20"/>
      <w:szCs w:val="20"/>
    </w:rPr>
  </w:style>
  <w:style w:type="paragraph" w:customStyle="1" w:styleId="SectionHeading">
    <w:name w:val="Section Heading"/>
    <w:basedOn w:val="1f0"/>
    <w:pPr>
      <w:keepLines/>
      <w:pageBreakBefore/>
      <w:widowControl/>
      <w:tabs>
        <w:tab w:val="num" w:pos="-360"/>
        <w:tab w:val="num" w:pos="1340"/>
      </w:tabs>
      <w:spacing w:after="240" w:line="240" w:lineRule="atLeast"/>
      <w:ind w:left="-360"/>
      <w:jc w:val="left"/>
      <w:outlineLvl w:val="9"/>
    </w:pPr>
    <w:rPr>
      <w:rFonts w:ascii="Arial Black" w:hAnsi="Arial Black" w:cs="Arial Black"/>
      <w:sz w:val="36"/>
      <w:szCs w:val="36"/>
      <w:lang w:val="ru-RU"/>
    </w:rPr>
  </w:style>
  <w:style w:type="paragraph" w:customStyle="1" w:styleId="TOCHeading3">
    <w:name w:val="TOC Heading3"/>
    <w:basedOn w:val="1f0"/>
    <w:pPr>
      <w:keepLines/>
      <w:pageBreakBefore/>
      <w:widowControl/>
      <w:tabs>
        <w:tab w:val="num" w:pos="-360"/>
        <w:tab w:val="num" w:pos="1340"/>
      </w:tabs>
      <w:spacing w:before="120" w:after="240" w:line="240" w:lineRule="atLeast"/>
      <w:jc w:val="left"/>
      <w:outlineLvl w:val="9"/>
    </w:pPr>
    <w:rPr>
      <w:rFonts w:ascii="Arial Black" w:hAnsi="Arial Black" w:cs="Arial Black"/>
      <w:sz w:val="36"/>
      <w:szCs w:val="36"/>
      <w:lang w:val="ru-RU"/>
    </w:rPr>
  </w:style>
  <w:style w:type="paragraph" w:customStyle="1" w:styleId="SectionHeading1">
    <w:name w:val="Section Heading 1"/>
    <w:basedOn w:val="SectionHeading"/>
    <w:autoRedefine/>
    <w:pPr>
      <w:spacing w:after="120"/>
      <w:jc w:val="center"/>
    </w:pPr>
  </w:style>
  <w:style w:type="paragraph" w:customStyle="1" w:styleId="SectionHeading2">
    <w:name w:val="Section Heading 2"/>
    <w:basedOn w:val="SectionHeading"/>
    <w:next w:val="afe"/>
    <w:autoRedefine/>
    <w:pPr>
      <w:tabs>
        <w:tab w:val="clear" w:pos="-360"/>
      </w:tabs>
      <w:spacing w:after="120"/>
      <w:ind w:left="0"/>
      <w:jc w:val="center"/>
    </w:pPr>
    <w:rPr>
      <w:sz w:val="32"/>
      <w:szCs w:val="32"/>
    </w:rPr>
  </w:style>
  <w:style w:type="paragraph" w:customStyle="1" w:styleId="afffffffffb">
    <w:name w:val="Маркир список табл."/>
    <w:basedOn w:val="Simple"/>
    <w:pPr>
      <w:tabs>
        <w:tab w:val="num" w:pos="1440"/>
      </w:tabs>
      <w:ind w:left="1440" w:hanging="360"/>
    </w:pPr>
    <w:rPr>
      <w:lang w:eastAsia="en-US"/>
    </w:rPr>
  </w:style>
  <w:style w:type="paragraph" w:customStyle="1" w:styleId="List1">
    <w:name w:val="List1"/>
    <w:basedOn w:val="afe"/>
    <w:pPr>
      <w:tabs>
        <w:tab w:val="num" w:pos="624"/>
      </w:tabs>
      <w:spacing w:after="240" w:line="240" w:lineRule="atLeast"/>
      <w:ind w:left="624" w:hanging="624"/>
      <w:jc w:val="both"/>
    </w:pPr>
    <w:rPr>
      <w:rFonts w:ascii="Arial" w:hAnsi="Arial" w:cs="Arial"/>
      <w:spacing w:val="-5"/>
      <w:sz w:val="20"/>
      <w:szCs w:val="20"/>
      <w:lang w:eastAsia="en-US"/>
    </w:rPr>
  </w:style>
  <w:style w:type="paragraph" w:customStyle="1" w:styleId="TOCBase">
    <w:name w:val="TOC Base"/>
    <w:basedOn w:val="afe"/>
    <w:pPr>
      <w:tabs>
        <w:tab w:val="right" w:leader="dot" w:pos="6480"/>
      </w:tabs>
      <w:spacing w:after="240" w:line="240" w:lineRule="atLeast"/>
      <w:jc w:val="both"/>
    </w:pPr>
    <w:rPr>
      <w:rFonts w:ascii="Arial" w:hAnsi="Arial" w:cs="Arial"/>
      <w:spacing w:val="-5"/>
      <w:sz w:val="20"/>
      <w:szCs w:val="20"/>
      <w:lang w:eastAsia="en-US"/>
    </w:rPr>
  </w:style>
  <w:style w:type="paragraph" w:customStyle="1" w:styleId="af3">
    <w:name w:val="Íîðìàëüíûé"/>
    <w:basedOn w:val="afe"/>
    <w:pPr>
      <w:numPr>
        <w:numId w:val="31"/>
      </w:numPr>
      <w:spacing w:before="120" w:after="120" w:line="240" w:lineRule="atLeast"/>
      <w:jc w:val="both"/>
    </w:pPr>
    <w:rPr>
      <w:rFonts w:ascii="Arial" w:hAnsi="Arial" w:cs="Arial"/>
      <w:spacing w:val="-5"/>
      <w:sz w:val="20"/>
      <w:szCs w:val="20"/>
    </w:rPr>
  </w:style>
  <w:style w:type="paragraph" w:customStyle="1" w:styleId="HeadingBase">
    <w:name w:val="Heading Base"/>
    <w:basedOn w:val="afe"/>
    <w:next w:val="afe"/>
    <w:pPr>
      <w:keepNext/>
      <w:keepLines/>
      <w:spacing w:before="140" w:after="240" w:line="220" w:lineRule="atLeast"/>
      <w:ind w:left="1080"/>
      <w:jc w:val="both"/>
    </w:pPr>
    <w:rPr>
      <w:rFonts w:ascii="Arial" w:hAnsi="Arial" w:cs="Arial"/>
      <w:b/>
      <w:bCs/>
      <w:spacing w:val="-20"/>
      <w:sz w:val="22"/>
      <w:szCs w:val="22"/>
      <w:lang w:eastAsia="en-US"/>
    </w:rPr>
  </w:style>
  <w:style w:type="paragraph" w:customStyle="1" w:styleId="ChapterSubtitle">
    <w:name w:val="Chapter Subtitle"/>
    <w:basedOn w:val="afffffffff"/>
    <w:next w:val="1f0"/>
    <w:pPr>
      <w:keepNext/>
      <w:keepLines/>
      <w:pBdr>
        <w:top w:val="single" w:sz="6" w:space="16" w:color="auto"/>
      </w:pBdr>
      <w:spacing w:before="60" w:line="340" w:lineRule="atLeast"/>
      <w:jc w:val="left"/>
    </w:pPr>
    <w:rPr>
      <w:rFonts w:ascii="Arial" w:hAnsi="Arial" w:cs="Arial"/>
      <w:b/>
      <w:bCs/>
      <w:i/>
      <w:iCs/>
      <w:spacing w:val="-16"/>
      <w:sz w:val="28"/>
      <w:szCs w:val="28"/>
      <w:lang w:eastAsia="en-US"/>
    </w:rPr>
  </w:style>
  <w:style w:type="paragraph" w:customStyle="1" w:styleId="HeaderBase">
    <w:name w:val="Header Base"/>
    <w:basedOn w:val="afe"/>
    <w:pPr>
      <w:widowControl w:val="0"/>
      <w:tabs>
        <w:tab w:val="center" w:pos="4320"/>
        <w:tab w:val="right" w:pos="8640"/>
      </w:tabs>
      <w:spacing w:after="240" w:line="240" w:lineRule="atLeast"/>
      <w:ind w:left="1077"/>
      <w:jc w:val="right"/>
    </w:pPr>
    <w:rPr>
      <w:rFonts w:ascii="Arial" w:hAnsi="Arial" w:cs="Arial"/>
      <w:smallCaps/>
      <w:spacing w:val="-5"/>
      <w:sz w:val="15"/>
      <w:szCs w:val="15"/>
      <w:lang w:eastAsia="en-US"/>
    </w:rPr>
  </w:style>
  <w:style w:type="paragraph" w:customStyle="1" w:styleId="ListNumberFirst">
    <w:name w:val="List Number First"/>
    <w:basedOn w:val="afffff8"/>
    <w:next w:val="afffff8"/>
    <w:pPr>
      <w:numPr>
        <w:numId w:val="30"/>
      </w:numPr>
      <w:tabs>
        <w:tab w:val="left" w:pos="3345"/>
      </w:tabs>
      <w:spacing w:after="240" w:line="240" w:lineRule="atLeast"/>
      <w:ind w:left="0" w:firstLine="0"/>
      <w:jc w:val="both"/>
    </w:pPr>
    <w:rPr>
      <w:rFonts w:ascii="Arial" w:hAnsi="Arial" w:cs="Arial"/>
      <w:spacing w:val="-5"/>
      <w:sz w:val="20"/>
      <w:szCs w:val="20"/>
      <w:lang w:eastAsia="en-US"/>
    </w:rPr>
  </w:style>
  <w:style w:type="paragraph" w:customStyle="1" w:styleId="ListNumberLast">
    <w:name w:val="List Number Last"/>
    <w:basedOn w:val="afffff8"/>
    <w:next w:val="afe"/>
    <w:pPr>
      <w:tabs>
        <w:tab w:val="clear" w:pos="540"/>
        <w:tab w:val="num" w:pos="432"/>
        <w:tab w:val="left" w:pos="3345"/>
      </w:tabs>
      <w:spacing w:after="240" w:line="240" w:lineRule="atLeast"/>
      <w:ind w:left="1437"/>
      <w:jc w:val="both"/>
    </w:pPr>
    <w:rPr>
      <w:rFonts w:ascii="Arial" w:hAnsi="Arial" w:cs="Arial"/>
      <w:spacing w:val="-5"/>
      <w:sz w:val="20"/>
      <w:szCs w:val="20"/>
      <w:lang w:eastAsia="en-US"/>
    </w:rPr>
  </w:style>
  <w:style w:type="paragraph" w:customStyle="1" w:styleId="AgendaTitleBlock">
    <w:name w:val="Agenda Title Block"/>
    <w:basedOn w:val="afe"/>
    <w:pPr>
      <w:spacing w:before="120" w:after="120"/>
      <w:jc w:val="center"/>
    </w:pPr>
    <w:rPr>
      <w:rFonts w:ascii="Garamond" w:hAnsi="Garamond" w:cs="Garamond"/>
      <w:b/>
      <w:bCs/>
      <w:lang w:val="en-US" w:eastAsia="en-US"/>
    </w:rPr>
  </w:style>
  <w:style w:type="paragraph" w:customStyle="1" w:styleId="bullets">
    <w:name w:val="bullets"/>
    <w:basedOn w:val="afe"/>
    <w:pPr>
      <w:tabs>
        <w:tab w:val="left" w:pos="6480"/>
      </w:tabs>
      <w:spacing w:before="120" w:after="120"/>
      <w:ind w:left="360" w:hanging="360"/>
    </w:pPr>
    <w:rPr>
      <w:rFonts w:ascii="Garamond" w:hAnsi="Garamond" w:cs="Garamond"/>
      <w:lang w:val="en-US" w:eastAsia="en-US"/>
    </w:rPr>
  </w:style>
  <w:style w:type="character" w:customStyle="1" w:styleId="1ffa">
    <w:name w:val="Маркированный список1 Знак"/>
    <w:link w:val="1ff9"/>
    <w:locked/>
    <w:rPr>
      <w:sz w:val="28"/>
      <w:szCs w:val="28"/>
      <w:lang w:eastAsia="ar-SA"/>
    </w:rPr>
  </w:style>
  <w:style w:type="paragraph" w:customStyle="1" w:styleId="17">
    <w:name w:val="_Заг.1"/>
    <w:next w:val="affffffffd"/>
    <w:pPr>
      <w:pageBreakBefore/>
      <w:numPr>
        <w:numId w:val="33"/>
      </w:numPr>
      <w:spacing w:before="360" w:after="240"/>
      <w:outlineLvl w:val="0"/>
    </w:pPr>
    <w:rPr>
      <w:rFonts w:ascii="Arial" w:hAnsi="Arial" w:cs="Arial"/>
      <w:b/>
      <w:bCs/>
      <w:sz w:val="30"/>
      <w:szCs w:val="30"/>
    </w:rPr>
  </w:style>
  <w:style w:type="paragraph" w:customStyle="1" w:styleId="23">
    <w:name w:val="_Заг.2"/>
    <w:next w:val="affffffffd"/>
    <w:pPr>
      <w:numPr>
        <w:ilvl w:val="1"/>
        <w:numId w:val="33"/>
      </w:numPr>
      <w:spacing w:before="360" w:after="240"/>
      <w:outlineLvl w:val="1"/>
    </w:pPr>
    <w:rPr>
      <w:rFonts w:ascii="Arial" w:hAnsi="Arial" w:cs="Arial"/>
      <w:b/>
      <w:bCs/>
      <w:sz w:val="26"/>
      <w:szCs w:val="26"/>
    </w:rPr>
  </w:style>
  <w:style w:type="paragraph" w:customStyle="1" w:styleId="34">
    <w:name w:val="_Заг.3"/>
    <w:next w:val="affffffffd"/>
    <w:pPr>
      <w:numPr>
        <w:ilvl w:val="2"/>
        <w:numId w:val="33"/>
      </w:numPr>
      <w:spacing w:before="360" w:after="240"/>
      <w:outlineLvl w:val="2"/>
    </w:pPr>
    <w:rPr>
      <w:rFonts w:ascii="Arial" w:hAnsi="Arial" w:cs="Arial"/>
      <w:b/>
      <w:bCs/>
      <w:i/>
      <w:iCs/>
      <w:sz w:val="24"/>
      <w:szCs w:val="24"/>
    </w:rPr>
  </w:style>
  <w:style w:type="paragraph" w:customStyle="1" w:styleId="19">
    <w:name w:val="_Заг1.подПункт"/>
    <w:pPr>
      <w:numPr>
        <w:ilvl w:val="4"/>
        <w:numId w:val="33"/>
      </w:numPr>
      <w:spacing w:before="120"/>
      <w:jc w:val="both"/>
    </w:pPr>
    <w:rPr>
      <w:rFonts w:ascii="Arial" w:hAnsi="Arial" w:cs="Arial"/>
      <w:spacing w:val="-2"/>
      <w:sz w:val="22"/>
      <w:szCs w:val="22"/>
    </w:rPr>
  </w:style>
  <w:style w:type="paragraph" w:customStyle="1" w:styleId="18">
    <w:name w:val="_Заг1.Пункт"/>
    <w:pPr>
      <w:numPr>
        <w:ilvl w:val="3"/>
        <w:numId w:val="33"/>
      </w:numPr>
      <w:spacing w:before="120"/>
      <w:jc w:val="both"/>
    </w:pPr>
    <w:rPr>
      <w:rFonts w:ascii="Arial" w:hAnsi="Arial" w:cs="Arial"/>
      <w:spacing w:val="-2"/>
      <w:sz w:val="22"/>
      <w:szCs w:val="22"/>
    </w:rPr>
  </w:style>
  <w:style w:type="paragraph" w:customStyle="1" w:styleId="25">
    <w:name w:val="_Заг2.подПункт"/>
    <w:pPr>
      <w:numPr>
        <w:ilvl w:val="6"/>
        <w:numId w:val="33"/>
      </w:numPr>
      <w:spacing w:before="120"/>
      <w:jc w:val="both"/>
    </w:pPr>
    <w:rPr>
      <w:rFonts w:ascii="Arial" w:hAnsi="Arial" w:cs="Arial"/>
      <w:spacing w:val="-2"/>
      <w:sz w:val="22"/>
      <w:szCs w:val="22"/>
    </w:rPr>
  </w:style>
  <w:style w:type="paragraph" w:customStyle="1" w:styleId="24">
    <w:name w:val="_Заг2.Пункт"/>
    <w:pPr>
      <w:numPr>
        <w:ilvl w:val="5"/>
        <w:numId w:val="33"/>
      </w:numPr>
      <w:spacing w:before="120"/>
      <w:jc w:val="both"/>
    </w:pPr>
    <w:rPr>
      <w:rFonts w:ascii="Arial" w:hAnsi="Arial" w:cs="Arial"/>
      <w:spacing w:val="-2"/>
      <w:sz w:val="22"/>
      <w:szCs w:val="22"/>
    </w:rPr>
  </w:style>
  <w:style w:type="paragraph" w:customStyle="1" w:styleId="36">
    <w:name w:val="_Заг3.подПункт"/>
    <w:pPr>
      <w:numPr>
        <w:ilvl w:val="8"/>
        <w:numId w:val="33"/>
      </w:numPr>
      <w:spacing w:before="120"/>
      <w:jc w:val="both"/>
    </w:pPr>
    <w:rPr>
      <w:rFonts w:ascii="Arial" w:hAnsi="Arial" w:cs="Arial"/>
      <w:spacing w:val="-2"/>
      <w:sz w:val="22"/>
      <w:szCs w:val="22"/>
    </w:rPr>
  </w:style>
  <w:style w:type="paragraph" w:customStyle="1" w:styleId="35">
    <w:name w:val="_Заг3.Пункт"/>
    <w:pPr>
      <w:numPr>
        <w:ilvl w:val="7"/>
        <w:numId w:val="33"/>
      </w:numPr>
      <w:spacing w:before="120"/>
      <w:jc w:val="both"/>
    </w:pPr>
    <w:rPr>
      <w:rFonts w:ascii="Arial" w:hAnsi="Arial" w:cs="Arial"/>
      <w:spacing w:val="-2"/>
      <w:sz w:val="22"/>
      <w:szCs w:val="22"/>
    </w:rPr>
  </w:style>
  <w:style w:type="paragraph" w:customStyle="1" w:styleId="afb">
    <w:name w:val="_Текст_Перечисление"/>
    <w:link w:val="afffffffffc"/>
    <w:pPr>
      <w:numPr>
        <w:numId w:val="32"/>
      </w:numPr>
      <w:spacing w:before="40"/>
      <w:jc w:val="both"/>
    </w:pPr>
    <w:rPr>
      <w:rFonts w:ascii="Arial" w:hAnsi="Arial" w:cs="Arial"/>
      <w:spacing w:val="-2"/>
      <w:sz w:val="22"/>
      <w:szCs w:val="22"/>
    </w:rPr>
  </w:style>
  <w:style w:type="character" w:customStyle="1" w:styleId="afffffffffc">
    <w:name w:val="_Текст_Перечисление Знак"/>
    <w:link w:val="afb"/>
    <w:locked/>
    <w:rPr>
      <w:rFonts w:ascii="Arial" w:hAnsi="Arial" w:cs="Arial"/>
      <w:spacing w:val="-2"/>
      <w:sz w:val="22"/>
      <w:szCs w:val="22"/>
    </w:rPr>
  </w:style>
  <w:style w:type="paragraph" w:customStyle="1" w:styleId="1fff8">
    <w:name w:val="_Перечисление_1)"/>
    <w:pPr>
      <w:spacing w:before="40"/>
      <w:ind w:firstLine="851"/>
      <w:jc w:val="both"/>
    </w:pPr>
    <w:rPr>
      <w:rFonts w:ascii="Arial" w:hAnsi="Arial" w:cs="Arial"/>
      <w:spacing w:val="-2"/>
      <w:sz w:val="22"/>
      <w:szCs w:val="22"/>
    </w:rPr>
  </w:style>
  <w:style w:type="paragraph" w:customStyle="1" w:styleId="afffffffffd">
    <w:name w:val="_Рис.Положен_Ц"/>
    <w:next w:val="affffffffd"/>
    <w:pPr>
      <w:spacing w:before="120" w:after="120"/>
      <w:jc w:val="center"/>
    </w:pPr>
    <w:rPr>
      <w:rFonts w:ascii="Arial" w:hAnsi="Arial" w:cs="Arial"/>
      <w:sz w:val="22"/>
      <w:szCs w:val="22"/>
    </w:rPr>
  </w:style>
  <w:style w:type="paragraph" w:customStyle="1" w:styleId="afffffffffe">
    <w:name w:val="_Рис._№иНазвание"/>
    <w:next w:val="affffffffd"/>
    <w:pPr>
      <w:spacing w:before="120" w:after="120"/>
      <w:jc w:val="center"/>
    </w:pPr>
    <w:rPr>
      <w:rFonts w:ascii="Arial" w:hAnsi="Arial" w:cs="Arial"/>
      <w:sz w:val="22"/>
      <w:szCs w:val="22"/>
    </w:rPr>
  </w:style>
  <w:style w:type="paragraph" w:customStyle="1" w:styleId="affffffffff">
    <w:name w:val="Нумерация в таблице"/>
    <w:basedOn w:val="2f0"/>
    <w:pPr>
      <w:tabs>
        <w:tab w:val="clear" w:pos="624"/>
        <w:tab w:val="num" w:pos="1493"/>
      </w:tabs>
      <w:spacing w:before="60" w:after="60"/>
      <w:ind w:left="641" w:hanging="584"/>
      <w:jc w:val="both"/>
    </w:pPr>
    <w:rPr>
      <w:rFonts w:ascii="Arial" w:hAnsi="Arial" w:cs="Arial"/>
      <w:sz w:val="18"/>
      <w:szCs w:val="18"/>
      <w:lang w:eastAsia="en-US"/>
    </w:rPr>
  </w:style>
  <w:style w:type="paragraph" w:customStyle="1" w:styleId="af7">
    <w:name w:val="_Табл_Термин_Название"/>
    <w:next w:val="afe"/>
    <w:pPr>
      <w:numPr>
        <w:numId w:val="34"/>
      </w:numPr>
      <w:shd w:val="clear" w:color="auto" w:fill="FFFFFF"/>
      <w:spacing w:before="120"/>
      <w:ind w:left="57" w:hanging="57"/>
    </w:pPr>
    <w:rPr>
      <w:rFonts w:ascii="Arial" w:hAnsi="Arial" w:cs="Arial"/>
      <w:b/>
      <w:bCs/>
      <w:spacing w:val="2"/>
    </w:rPr>
  </w:style>
  <w:style w:type="paragraph" w:customStyle="1" w:styleId="affffffffff0">
    <w:name w:val="_Формула_Текст"/>
    <w:pPr>
      <w:jc w:val="center"/>
    </w:pPr>
    <w:rPr>
      <w:rFonts w:ascii="Arial" w:hAnsi="Arial" w:cs="Arial"/>
      <w:b/>
      <w:bCs/>
      <w:i/>
      <w:iCs/>
      <w:spacing w:val="40"/>
      <w:sz w:val="26"/>
      <w:szCs w:val="26"/>
    </w:rPr>
  </w:style>
  <w:style w:type="paragraph" w:customStyle="1" w:styleId="a7">
    <w:name w:val="_Табл_Заголовок"/>
    <w:pPr>
      <w:numPr>
        <w:numId w:val="35"/>
      </w:numPr>
      <w:jc w:val="center"/>
    </w:pPr>
    <w:rPr>
      <w:rFonts w:ascii="Arial" w:hAnsi="Arial" w:cs="Arial"/>
      <w:b/>
      <w:bCs/>
      <w:spacing w:val="-2"/>
    </w:rPr>
  </w:style>
  <w:style w:type="paragraph" w:customStyle="1" w:styleId="affffffffff1">
    <w:name w:val="_Табл_№иНазвТаблицы"/>
    <w:next w:val="affffffffd"/>
    <w:pPr>
      <w:spacing w:before="120" w:after="120"/>
    </w:pPr>
    <w:rPr>
      <w:rFonts w:ascii="Arial" w:hAnsi="Arial" w:cs="Arial"/>
      <w:sz w:val="22"/>
      <w:szCs w:val="22"/>
    </w:rPr>
  </w:style>
  <w:style w:type="paragraph" w:customStyle="1" w:styleId="affffffffff2">
    <w:name w:val="_Табл_Циф.в.№пп"/>
    <w:pPr>
      <w:jc w:val="center"/>
    </w:pPr>
    <w:rPr>
      <w:rFonts w:ascii="Arial" w:hAnsi="Arial" w:cs="Arial"/>
      <w:spacing w:val="-2"/>
    </w:rPr>
  </w:style>
  <w:style w:type="paragraph" w:customStyle="1" w:styleId="a8">
    <w:name w:val="_Табл_Текст"/>
    <w:pPr>
      <w:numPr>
        <w:numId w:val="36"/>
      </w:numPr>
      <w:spacing w:before="40"/>
      <w:jc w:val="both"/>
    </w:pPr>
    <w:rPr>
      <w:rFonts w:ascii="Arial" w:hAnsi="Arial" w:cs="Arial"/>
      <w:spacing w:val="-2"/>
    </w:rPr>
  </w:style>
  <w:style w:type="paragraph" w:customStyle="1" w:styleId="1a">
    <w:name w:val="_Табл.Переч.1).за.Текст"/>
    <w:pPr>
      <w:numPr>
        <w:numId w:val="37"/>
      </w:numPr>
      <w:spacing w:before="40"/>
    </w:pPr>
    <w:rPr>
      <w:rFonts w:ascii="Arial" w:hAnsi="Arial" w:cs="Arial"/>
      <w:spacing w:val="-2"/>
    </w:rPr>
  </w:style>
  <w:style w:type="paragraph" w:customStyle="1" w:styleId="Arial11">
    <w:name w:val="Стиль Название объекта + Arial 11 пт не полужирный По правому кр..."/>
    <w:basedOn w:val="afffff7"/>
    <w:pPr>
      <w:tabs>
        <w:tab w:val="clear" w:pos="540"/>
      </w:tabs>
      <w:spacing w:before="120" w:after="120"/>
      <w:ind w:right="509"/>
      <w:jc w:val="right"/>
    </w:pPr>
    <w:rPr>
      <w:rFonts w:ascii="Arial" w:hAnsi="Arial" w:cs="Arial"/>
      <w:b w:val="0"/>
      <w:bCs w:val="0"/>
      <w:sz w:val="22"/>
      <w:szCs w:val="22"/>
    </w:rPr>
  </w:style>
  <w:style w:type="paragraph" w:customStyle="1" w:styleId="affffffffff3">
    <w:name w:val="_Содержание"/>
    <w:next w:val="affffffffd"/>
    <w:pPr>
      <w:pageBreakBefore/>
      <w:shd w:val="clear" w:color="auto" w:fill="FFFFFF"/>
      <w:spacing w:before="360" w:after="240"/>
      <w:jc w:val="center"/>
    </w:pPr>
    <w:rPr>
      <w:rFonts w:ascii="Arial" w:hAnsi="Arial" w:cs="Arial"/>
      <w:b/>
      <w:bCs/>
      <w:sz w:val="30"/>
      <w:szCs w:val="30"/>
    </w:rPr>
  </w:style>
  <w:style w:type="paragraph" w:customStyle="1" w:styleId="-3">
    <w:name w:val="_Колонт.Нижн_ТЗ-ОоНИР"/>
    <w:pPr>
      <w:pBdr>
        <w:top w:val="single" w:sz="4" w:space="1" w:color="333333"/>
      </w:pBdr>
      <w:spacing w:before="60"/>
      <w:jc w:val="center"/>
    </w:pPr>
    <w:rPr>
      <w:rFonts w:ascii="Arial" w:hAnsi="Arial" w:cs="Arial"/>
      <w:b/>
      <w:bCs/>
      <w:spacing w:val="-2"/>
    </w:rPr>
  </w:style>
  <w:style w:type="paragraph" w:customStyle="1" w:styleId="1fff9">
    <w:name w:val="_Прил_А.1"/>
    <w:next w:val="affffffffd"/>
    <w:pPr>
      <w:spacing w:before="360" w:after="240"/>
      <w:ind w:firstLine="595"/>
      <w:outlineLvl w:val="1"/>
    </w:pPr>
    <w:rPr>
      <w:rFonts w:ascii="Arial" w:hAnsi="Arial" w:cs="Arial"/>
      <w:b/>
      <w:bCs/>
      <w:sz w:val="26"/>
      <w:szCs w:val="26"/>
    </w:rPr>
  </w:style>
  <w:style w:type="paragraph" w:customStyle="1" w:styleId="affffffffff4">
    <w:name w:val="_Тип_приложения"/>
    <w:next w:val="-4"/>
    <w:pPr>
      <w:spacing w:after="240"/>
      <w:jc w:val="center"/>
    </w:pPr>
    <w:rPr>
      <w:rFonts w:ascii="Arial" w:hAnsi="Arial" w:cs="Arial"/>
      <w:sz w:val="22"/>
      <w:szCs w:val="22"/>
    </w:rPr>
  </w:style>
  <w:style w:type="paragraph" w:customStyle="1" w:styleId="-4">
    <w:name w:val="_Прил.А_Заг-к"/>
    <w:next w:val="affffffffd"/>
    <w:pPr>
      <w:spacing w:before="240" w:after="240"/>
      <w:jc w:val="center"/>
      <w:outlineLvl w:val="0"/>
    </w:pPr>
    <w:rPr>
      <w:rFonts w:ascii="Arial" w:hAnsi="Arial" w:cs="Arial"/>
      <w:b/>
      <w:bCs/>
      <w:sz w:val="30"/>
      <w:szCs w:val="30"/>
    </w:rPr>
  </w:style>
  <w:style w:type="paragraph" w:customStyle="1" w:styleId="112">
    <w:name w:val="_Прил_А.1.1"/>
    <w:next w:val="affffffffd"/>
    <w:pPr>
      <w:spacing w:before="360" w:after="240"/>
      <w:ind w:firstLine="595"/>
      <w:outlineLvl w:val="2"/>
    </w:pPr>
    <w:rPr>
      <w:rFonts w:ascii="Arial" w:hAnsi="Arial" w:cs="Arial"/>
      <w:b/>
      <w:bCs/>
      <w:i/>
      <w:iCs/>
      <w:sz w:val="24"/>
      <w:szCs w:val="24"/>
    </w:rPr>
  </w:style>
  <w:style w:type="paragraph" w:customStyle="1" w:styleId="--">
    <w:name w:val="_Наимен.Утв-го.Док-та"/>
    <w:pPr>
      <w:spacing w:before="240" w:line="340" w:lineRule="exact"/>
      <w:jc w:val="center"/>
    </w:pPr>
    <w:rPr>
      <w:rFonts w:ascii="Arial" w:hAnsi="Arial" w:cs="Arial"/>
      <w:b/>
      <w:bCs/>
      <w:sz w:val="40"/>
      <w:szCs w:val="40"/>
    </w:rPr>
  </w:style>
  <w:style w:type="paragraph" w:customStyle="1" w:styleId="-5">
    <w:name w:val="_Этап.проектир-я"/>
    <w:pPr>
      <w:spacing w:before="240"/>
      <w:jc w:val="center"/>
    </w:pPr>
    <w:rPr>
      <w:rFonts w:ascii="Arial" w:hAnsi="Arial" w:cs="Arial"/>
      <w:b/>
      <w:bCs/>
      <w:sz w:val="32"/>
      <w:szCs w:val="32"/>
    </w:rPr>
  </w:style>
  <w:style w:type="paragraph" w:customStyle="1" w:styleId="---">
    <w:name w:val="_Орг-я-(Испол-ль)"/>
    <w:next w:val="affffffffd"/>
    <w:pPr>
      <w:spacing w:before="240"/>
      <w:jc w:val="center"/>
    </w:pPr>
    <w:rPr>
      <w:rFonts w:ascii="Arial" w:hAnsi="Arial" w:cs="Arial"/>
      <w:b/>
      <w:bCs/>
      <w:caps/>
    </w:rPr>
  </w:style>
  <w:style w:type="paragraph" w:customStyle="1" w:styleId="affffffffff5">
    <w:name w:val="_Полное.Наимен.АС"/>
    <w:pPr>
      <w:spacing w:before="240" w:line="340" w:lineRule="exact"/>
      <w:jc w:val="center"/>
    </w:pPr>
    <w:rPr>
      <w:rFonts w:ascii="Arial" w:hAnsi="Arial" w:cs="Arial"/>
      <w:b/>
      <w:bCs/>
      <w:caps/>
      <w:sz w:val="32"/>
      <w:szCs w:val="32"/>
      <w:lang w:eastAsia="en-US"/>
    </w:rPr>
  </w:style>
  <w:style w:type="paragraph" w:customStyle="1" w:styleId="affffffffff6">
    <w:name w:val="_Сокращ.Наимен.АС"/>
    <w:pPr>
      <w:spacing w:before="240"/>
      <w:jc w:val="center"/>
    </w:pPr>
    <w:rPr>
      <w:rFonts w:ascii="Arial" w:hAnsi="Arial" w:cs="Arial"/>
      <w:b/>
      <w:bCs/>
      <w:sz w:val="24"/>
      <w:szCs w:val="24"/>
    </w:rPr>
  </w:style>
  <w:style w:type="paragraph" w:customStyle="1" w:styleId="affffffffff7">
    <w:name w:val="_МестоИзданДокум"/>
    <w:pPr>
      <w:jc w:val="center"/>
    </w:pPr>
    <w:rPr>
      <w:rFonts w:ascii="Arial" w:hAnsi="Arial" w:cs="Arial"/>
      <w:b/>
      <w:bCs/>
      <w:sz w:val="22"/>
      <w:szCs w:val="22"/>
    </w:rPr>
  </w:style>
  <w:style w:type="paragraph" w:customStyle="1" w:styleId="affffffffff8">
    <w:name w:val="_Кол.Листов_ЛУ+ТЛ"/>
    <w:next w:val="affffffffd"/>
    <w:pPr>
      <w:spacing w:before="240" w:after="240"/>
      <w:jc w:val="center"/>
    </w:pPr>
    <w:rPr>
      <w:rFonts w:ascii="Arial" w:hAnsi="Arial" w:cs="Arial"/>
      <w:sz w:val="22"/>
      <w:szCs w:val="22"/>
    </w:rPr>
  </w:style>
  <w:style w:type="paragraph" w:customStyle="1" w:styleId="-6">
    <w:name w:val="_Назв&quot;Лист.утв-я&quot;"/>
    <w:pPr>
      <w:spacing w:before="480" w:after="240"/>
      <w:jc w:val="center"/>
    </w:pPr>
    <w:rPr>
      <w:rFonts w:ascii="Arial" w:hAnsi="Arial" w:cs="Arial"/>
      <w:b/>
      <w:bCs/>
      <w:caps/>
      <w:sz w:val="28"/>
      <w:szCs w:val="28"/>
    </w:rPr>
  </w:style>
  <w:style w:type="paragraph" w:customStyle="1" w:styleId="affffffffff9">
    <w:name w:val="_ОснНадп_НазвГраф"/>
    <w:pPr>
      <w:jc w:val="center"/>
    </w:pPr>
    <w:rPr>
      <w:rFonts w:ascii="Arial Narrow" w:hAnsi="Arial Narrow" w:cs="Arial Narrow"/>
      <w:i/>
      <w:iCs/>
    </w:rPr>
  </w:style>
  <w:style w:type="paragraph" w:customStyle="1" w:styleId="-7">
    <w:name w:val="_ТЗд-ТЛ_&quot;к ТЗ&quot;"/>
    <w:pPr>
      <w:tabs>
        <w:tab w:val="num" w:pos="1440"/>
      </w:tabs>
      <w:spacing w:after="480"/>
      <w:jc w:val="center"/>
    </w:pPr>
    <w:rPr>
      <w:rFonts w:ascii="Arial" w:hAnsi="Arial" w:cs="Arial"/>
      <w:sz w:val="28"/>
      <w:szCs w:val="28"/>
      <w:lang w:eastAsia="en-US"/>
    </w:rPr>
  </w:style>
  <w:style w:type="paragraph" w:customStyle="1" w:styleId="--0">
    <w:name w:val="_ТЗ-ТЛ_наимен.объекта.автом-ии"/>
    <w:pPr>
      <w:spacing w:before="360"/>
      <w:jc w:val="center"/>
    </w:pPr>
    <w:rPr>
      <w:rFonts w:ascii="Arial" w:hAnsi="Arial" w:cs="Arial"/>
      <w:sz w:val="28"/>
      <w:szCs w:val="28"/>
    </w:rPr>
  </w:style>
  <w:style w:type="paragraph" w:customStyle="1" w:styleId="--1">
    <w:name w:val="_ТЗ-ТЛ_&quot;ТЕХ-ЗАДАН&quot;"/>
    <w:pPr>
      <w:spacing w:before="960" w:after="240"/>
      <w:jc w:val="center"/>
    </w:pPr>
    <w:rPr>
      <w:rFonts w:ascii="Arial" w:hAnsi="Arial" w:cs="Arial"/>
      <w:b/>
      <w:bCs/>
      <w:caps/>
      <w:sz w:val="32"/>
      <w:szCs w:val="32"/>
      <w:lang w:eastAsia="en-US"/>
    </w:rPr>
  </w:style>
  <w:style w:type="paragraph" w:customStyle="1" w:styleId="-8">
    <w:name w:val="_ТЗ-ПЛ_№.стр."/>
    <w:pPr>
      <w:pBdr>
        <w:bottom w:val="single" w:sz="4" w:space="8" w:color="auto"/>
      </w:pBdr>
      <w:ind w:left="2835" w:right="2835"/>
      <w:jc w:val="center"/>
    </w:pPr>
    <w:rPr>
      <w:rFonts w:ascii="Arial" w:hAnsi="Arial" w:cs="Arial"/>
      <w:sz w:val="22"/>
      <w:szCs w:val="22"/>
    </w:rPr>
  </w:style>
  <w:style w:type="paragraph" w:customStyle="1" w:styleId="-9">
    <w:name w:val="_ТЗ-ПЛ_верх.колонт.дец.№"/>
    <w:next w:val="-8"/>
    <w:pPr>
      <w:spacing w:after="60"/>
      <w:jc w:val="center"/>
    </w:pPr>
    <w:rPr>
      <w:rFonts w:ascii="Arial" w:hAnsi="Arial" w:cs="Arial"/>
      <w:sz w:val="22"/>
      <w:szCs w:val="22"/>
    </w:rPr>
  </w:style>
  <w:style w:type="paragraph" w:customStyle="1" w:styleId="-a">
    <w:name w:val="_ТЗ-ПЛ_нижн.колонт."/>
    <w:basedOn w:val="afe"/>
    <w:rPr>
      <w:rFonts w:ascii="Arial" w:hAnsi="Arial" w:cs="Arial"/>
      <w:sz w:val="8"/>
      <w:szCs w:val="8"/>
    </w:rPr>
  </w:style>
  <w:style w:type="paragraph" w:customStyle="1" w:styleId="affffffffffa">
    <w:name w:val="_Дец.№._ТЛ"/>
    <w:next w:val="affffffffd"/>
    <w:pPr>
      <w:spacing w:before="240" w:after="600"/>
      <w:jc w:val="center"/>
    </w:pPr>
    <w:rPr>
      <w:rFonts w:ascii="Arial" w:hAnsi="Arial" w:cs="Arial"/>
      <w:caps/>
      <w:sz w:val="22"/>
      <w:szCs w:val="22"/>
    </w:rPr>
  </w:style>
  <w:style w:type="paragraph" w:customStyle="1" w:styleId="affffffffffb">
    <w:name w:val="_Подстроч.надпись"/>
    <w:next w:val="affffffffd"/>
    <w:pPr>
      <w:pBdr>
        <w:top w:val="single" w:sz="4" w:space="1" w:color="333333"/>
      </w:pBdr>
      <w:spacing w:after="120"/>
      <w:ind w:left="57" w:right="57"/>
      <w:jc w:val="center"/>
    </w:pPr>
    <w:rPr>
      <w:rFonts w:ascii="Arial" w:hAnsi="Arial" w:cs="Arial"/>
      <w:sz w:val="16"/>
      <w:szCs w:val="16"/>
    </w:rPr>
  </w:style>
  <w:style w:type="paragraph" w:customStyle="1" w:styleId="affffffffffc">
    <w:name w:val="_Прил.А_Пункт"/>
    <w:pPr>
      <w:spacing w:before="120"/>
      <w:ind w:firstLine="595"/>
      <w:jc w:val="both"/>
    </w:pPr>
    <w:rPr>
      <w:rFonts w:ascii="Arial" w:hAnsi="Arial" w:cs="Arial"/>
      <w:spacing w:val="-2"/>
      <w:sz w:val="22"/>
      <w:szCs w:val="22"/>
    </w:rPr>
  </w:style>
  <w:style w:type="paragraph" w:customStyle="1" w:styleId="affffffffffd">
    <w:name w:val="_Прил.А_подПункт"/>
    <w:pPr>
      <w:spacing w:before="120"/>
      <w:ind w:firstLine="595"/>
      <w:jc w:val="both"/>
    </w:pPr>
    <w:rPr>
      <w:rFonts w:ascii="Arial" w:hAnsi="Arial" w:cs="Arial"/>
      <w:spacing w:val="-2"/>
      <w:sz w:val="22"/>
      <w:szCs w:val="22"/>
    </w:rPr>
  </w:style>
  <w:style w:type="paragraph" w:customStyle="1" w:styleId="1fffa">
    <w:name w:val="_Прил.А.1_Пункт"/>
    <w:pPr>
      <w:spacing w:before="120"/>
      <w:ind w:firstLine="595"/>
      <w:jc w:val="both"/>
    </w:pPr>
    <w:rPr>
      <w:rFonts w:ascii="Arial" w:hAnsi="Arial" w:cs="Arial"/>
      <w:spacing w:val="-2"/>
      <w:sz w:val="22"/>
      <w:szCs w:val="22"/>
    </w:rPr>
  </w:style>
  <w:style w:type="paragraph" w:customStyle="1" w:styleId="1fffb">
    <w:name w:val="_Прил.А.1_подПункт"/>
    <w:pPr>
      <w:spacing w:before="120"/>
      <w:ind w:firstLine="595"/>
    </w:pPr>
    <w:rPr>
      <w:rFonts w:ascii="Arial" w:hAnsi="Arial" w:cs="Arial"/>
      <w:spacing w:val="-2"/>
      <w:sz w:val="22"/>
      <w:szCs w:val="22"/>
    </w:rPr>
  </w:style>
  <w:style w:type="paragraph" w:customStyle="1" w:styleId="113">
    <w:name w:val="_Прил.А.1.1_Пункт"/>
    <w:pPr>
      <w:spacing w:before="120"/>
      <w:ind w:firstLine="595"/>
      <w:jc w:val="both"/>
    </w:pPr>
    <w:rPr>
      <w:rFonts w:ascii="Arial" w:hAnsi="Arial" w:cs="Arial"/>
      <w:spacing w:val="-2"/>
      <w:sz w:val="22"/>
      <w:szCs w:val="22"/>
    </w:rPr>
  </w:style>
  <w:style w:type="paragraph" w:customStyle="1" w:styleId="114">
    <w:name w:val="_Прил.А1.1_подПункт"/>
    <w:pPr>
      <w:spacing w:before="120"/>
      <w:ind w:firstLine="595"/>
      <w:jc w:val="both"/>
    </w:pPr>
    <w:rPr>
      <w:rFonts w:ascii="Arial" w:hAnsi="Arial" w:cs="Arial"/>
      <w:spacing w:val="-2"/>
      <w:sz w:val="22"/>
      <w:szCs w:val="22"/>
    </w:rPr>
  </w:style>
  <w:style w:type="paragraph" w:styleId="affffffffffe">
    <w:name w:val="Salutation"/>
    <w:basedOn w:val="afe"/>
    <w:next w:val="afe"/>
    <w:link w:val="afffffffffff"/>
    <w:rPr>
      <w:rFonts w:ascii="Arial" w:hAnsi="Arial" w:cs="Arial"/>
    </w:rPr>
  </w:style>
  <w:style w:type="character" w:customStyle="1" w:styleId="afffffffffff">
    <w:name w:val="Приветствие Знак"/>
    <w:link w:val="affffffffffe"/>
    <w:rPr>
      <w:rFonts w:ascii="Arial" w:hAnsi="Arial" w:cs="Arial"/>
      <w:sz w:val="24"/>
      <w:szCs w:val="24"/>
    </w:rPr>
  </w:style>
  <w:style w:type="paragraph" w:customStyle="1" w:styleId="afffffffffff0">
    <w:name w:val="_(под)Пункт.Продолжение"/>
    <w:pPr>
      <w:shd w:val="clear" w:color="auto" w:fill="FFFFFF"/>
      <w:spacing w:after="40"/>
      <w:ind w:firstLine="595"/>
      <w:jc w:val="both"/>
    </w:pPr>
    <w:rPr>
      <w:rFonts w:ascii="Arial" w:hAnsi="Arial" w:cs="Arial"/>
      <w:spacing w:val="-3"/>
      <w:sz w:val="22"/>
      <w:szCs w:val="22"/>
    </w:rPr>
  </w:style>
  <w:style w:type="paragraph" w:customStyle="1" w:styleId="afffffffffff1">
    <w:name w:val="_Перечисление_а)"/>
    <w:pPr>
      <w:spacing w:before="40"/>
      <w:ind w:firstLine="601"/>
      <w:jc w:val="both"/>
    </w:pPr>
    <w:rPr>
      <w:rFonts w:ascii="Arial" w:hAnsi="Arial" w:cs="Arial"/>
      <w:spacing w:val="-2"/>
      <w:sz w:val="22"/>
      <w:szCs w:val="22"/>
    </w:rPr>
  </w:style>
  <w:style w:type="paragraph" w:customStyle="1" w:styleId="a1">
    <w:name w:val="_Табл_Текст+абзац"/>
    <w:link w:val="afffffffffff2"/>
    <w:pPr>
      <w:numPr>
        <w:numId w:val="38"/>
      </w:numPr>
      <w:shd w:val="clear" w:color="auto" w:fill="FFFFFF"/>
      <w:spacing w:before="40"/>
      <w:jc w:val="both"/>
    </w:pPr>
    <w:rPr>
      <w:rFonts w:ascii="Arial" w:hAnsi="Arial" w:cs="Arial"/>
      <w:spacing w:val="-2"/>
      <w:sz w:val="22"/>
      <w:szCs w:val="22"/>
    </w:rPr>
  </w:style>
  <w:style w:type="paragraph" w:customStyle="1" w:styleId="af5">
    <w:name w:val="_Табл_Термин_Определение"/>
    <w:next w:val="af7"/>
    <w:pPr>
      <w:numPr>
        <w:numId w:val="46"/>
      </w:numPr>
      <w:spacing w:after="120"/>
      <w:ind w:left="57" w:hanging="57"/>
      <w:jc w:val="both"/>
    </w:pPr>
    <w:rPr>
      <w:rFonts w:ascii="Arial" w:hAnsi="Arial" w:cs="Arial"/>
      <w:spacing w:val="-2"/>
    </w:rPr>
  </w:style>
  <w:style w:type="paragraph" w:customStyle="1" w:styleId="af9">
    <w:name w:val="_Табл_Перечисл.за.Табл.Текст"/>
    <w:pPr>
      <w:numPr>
        <w:numId w:val="50"/>
      </w:numPr>
      <w:spacing w:before="40"/>
      <w:ind w:left="57"/>
      <w:jc w:val="both"/>
    </w:pPr>
    <w:rPr>
      <w:rFonts w:ascii="Arial" w:hAnsi="Arial" w:cs="Arial"/>
      <w:spacing w:val="-2"/>
    </w:rPr>
  </w:style>
  <w:style w:type="paragraph" w:customStyle="1" w:styleId="a0">
    <w:name w:val="_Табл_Перечисл.за.Табл.ТекстАбзац"/>
    <w:pPr>
      <w:numPr>
        <w:numId w:val="39"/>
      </w:numPr>
      <w:spacing w:before="40"/>
      <w:jc w:val="both"/>
    </w:pPr>
    <w:rPr>
      <w:rFonts w:ascii="Arial" w:hAnsi="Arial" w:cs="Arial"/>
      <w:spacing w:val="-2"/>
    </w:rPr>
  </w:style>
  <w:style w:type="paragraph" w:customStyle="1" w:styleId="afffffffffff3">
    <w:name w:val="_РисПрил_№иНазвание"/>
    <w:next w:val="affffffffd"/>
    <w:link w:val="afffffffffff4"/>
    <w:pPr>
      <w:spacing w:before="120" w:after="120"/>
      <w:jc w:val="center"/>
    </w:pPr>
    <w:rPr>
      <w:rFonts w:ascii="Arial" w:hAnsi="Arial"/>
      <w:sz w:val="22"/>
      <w:szCs w:val="22"/>
    </w:rPr>
  </w:style>
  <w:style w:type="character" w:customStyle="1" w:styleId="afffffffffff4">
    <w:name w:val="_РисПрил_№иНазвание Знак Знак"/>
    <w:link w:val="afffffffffff3"/>
    <w:locked/>
    <w:rPr>
      <w:rFonts w:ascii="Arial" w:hAnsi="Arial"/>
      <w:sz w:val="22"/>
      <w:szCs w:val="22"/>
    </w:rPr>
  </w:style>
  <w:style w:type="character" w:styleId="HTML">
    <w:name w:val="HTML Code"/>
    <w:rPr>
      <w:rFonts w:ascii="Arial" w:hAnsi="Arial" w:cs="Arial"/>
      <w:sz w:val="20"/>
      <w:szCs w:val="20"/>
    </w:rPr>
  </w:style>
  <w:style w:type="character" w:styleId="HTML0">
    <w:name w:val="HTML Cite"/>
    <w:rPr>
      <w:rFonts w:ascii="Arial" w:hAnsi="Arial" w:cs="Arial"/>
      <w:i/>
      <w:iCs/>
    </w:rPr>
  </w:style>
  <w:style w:type="paragraph" w:customStyle="1" w:styleId="afffffffffff5">
    <w:name w:val="_ТаблПрил_№.и.Название"/>
    <w:next w:val="affffffffd"/>
    <w:pPr>
      <w:spacing w:before="120" w:after="120"/>
    </w:pPr>
    <w:rPr>
      <w:rFonts w:ascii="Arial" w:hAnsi="Arial" w:cs="Arial"/>
      <w:sz w:val="22"/>
      <w:szCs w:val="22"/>
    </w:rPr>
  </w:style>
  <w:style w:type="paragraph" w:customStyle="1" w:styleId="afffffffffff6">
    <w:name w:val="_Текст_Термин_Название"/>
    <w:next w:val="afffffffffff7"/>
    <w:pPr>
      <w:spacing w:before="120"/>
      <w:ind w:firstLine="595"/>
    </w:pPr>
    <w:rPr>
      <w:rFonts w:ascii="Arial" w:hAnsi="Arial" w:cs="Arial"/>
      <w:b/>
      <w:bCs/>
      <w:sz w:val="22"/>
      <w:szCs w:val="22"/>
    </w:rPr>
  </w:style>
  <w:style w:type="paragraph" w:customStyle="1" w:styleId="afffffffffff7">
    <w:name w:val="_Текст_Термин_Определение"/>
    <w:next w:val="afffffffffff6"/>
    <w:pPr>
      <w:spacing w:after="120"/>
      <w:ind w:firstLine="595"/>
      <w:jc w:val="both"/>
    </w:pPr>
    <w:rPr>
      <w:rFonts w:ascii="Arial" w:hAnsi="Arial" w:cs="Arial"/>
      <w:spacing w:val="-2"/>
      <w:sz w:val="22"/>
      <w:szCs w:val="22"/>
    </w:rPr>
  </w:style>
  <w:style w:type="paragraph" w:customStyle="1" w:styleId="afffffffffff8">
    <w:name w:val="_ТекстПримечание"/>
    <w:next w:val="affffffffd"/>
    <w:pPr>
      <w:spacing w:before="40"/>
      <w:ind w:firstLine="624"/>
      <w:jc w:val="both"/>
    </w:pPr>
    <w:rPr>
      <w:rFonts w:ascii="Arial" w:hAnsi="Arial" w:cs="Arial"/>
      <w:spacing w:val="-2"/>
      <w:sz w:val="22"/>
      <w:szCs w:val="22"/>
    </w:rPr>
  </w:style>
  <w:style w:type="table" w:styleId="1fffc">
    <w:name w:val="Table Simple 1"/>
    <w:basedOn w:val="aff0"/>
    <w:rPr>
      <w:rFonts w:ascii="Arial" w:hAnsi="Arial" w:cs="Arial"/>
    </w:rPr>
    <w:tblPr>
      <w:tblBorders>
        <w:top w:val="single" w:sz="12" w:space="0" w:color="008000"/>
        <w:bottom w:val="single" w:sz="12" w:space="0" w:color="008000"/>
      </w:tblBorders>
    </w:tblPr>
    <w:tblStylePr w:type="firstRow">
      <w:rPr>
        <w:rFonts w:cs="Arial"/>
      </w:rPr>
      <w:tblPr/>
      <w:tcPr>
        <w:tcBorders>
          <w:bottom w:val="single" w:sz="6" w:space="0" w:color="008000"/>
        </w:tcBorders>
      </w:tcPr>
    </w:tblStylePr>
    <w:tblStylePr w:type="lastRow">
      <w:rPr>
        <w:rFonts w:cs="Arial"/>
      </w:rPr>
      <w:tblPr/>
      <w:tcPr>
        <w:tcBorders>
          <w:top w:val="single" w:sz="6" w:space="0" w:color="008000"/>
        </w:tcBorders>
      </w:tcPr>
    </w:tblStylePr>
  </w:style>
  <w:style w:type="paragraph" w:customStyle="1" w:styleId="ae">
    <w:name w:val="_ТаблПримечание"/>
    <w:pPr>
      <w:numPr>
        <w:numId w:val="41"/>
      </w:numPr>
      <w:spacing w:before="40"/>
      <w:ind w:left="57" w:hanging="57"/>
      <w:jc w:val="both"/>
    </w:pPr>
    <w:rPr>
      <w:rFonts w:ascii="Arial" w:hAnsi="Arial" w:cs="Arial"/>
      <w:spacing w:val="-2"/>
    </w:rPr>
  </w:style>
  <w:style w:type="paragraph" w:customStyle="1" w:styleId="1b">
    <w:name w:val="_Табл.Переч.1).за.ТекстАбзац"/>
    <w:pPr>
      <w:numPr>
        <w:numId w:val="42"/>
      </w:numPr>
      <w:spacing w:before="40"/>
      <w:ind w:firstLine="397"/>
    </w:pPr>
    <w:rPr>
      <w:rFonts w:ascii="Arial" w:hAnsi="Arial" w:cs="Arial"/>
      <w:spacing w:val="-2"/>
    </w:rPr>
  </w:style>
  <w:style w:type="paragraph" w:customStyle="1" w:styleId="af">
    <w:name w:val="_Табл.Переч.а).за.Текст"/>
    <w:pPr>
      <w:numPr>
        <w:numId w:val="43"/>
      </w:numPr>
      <w:spacing w:before="40"/>
      <w:jc w:val="both"/>
    </w:pPr>
    <w:rPr>
      <w:rFonts w:ascii="Arial" w:hAnsi="Arial" w:cs="Arial"/>
      <w:spacing w:val="-2"/>
    </w:rPr>
  </w:style>
  <w:style w:type="paragraph" w:customStyle="1" w:styleId="af8">
    <w:name w:val="_Табл.Переч.а).за.ТекстАбзац"/>
    <w:pPr>
      <w:numPr>
        <w:numId w:val="44"/>
      </w:numPr>
      <w:spacing w:before="40"/>
      <w:ind w:firstLine="198"/>
    </w:pPr>
    <w:rPr>
      <w:rFonts w:ascii="Arial" w:hAnsi="Arial" w:cs="Arial"/>
      <w:spacing w:val="-2"/>
    </w:rPr>
  </w:style>
  <w:style w:type="table" w:styleId="1fffd">
    <w:name w:val="Table Colorful 1"/>
    <w:basedOn w:val="aff0"/>
    <w:rPr>
      <w:rFonts w:ascii="Arial" w:hAnsi="Arial" w:cs="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shd w:val="solid" w:color="000000" w:fill="FFFFFF"/>
      </w:tcPr>
    </w:tblStylePr>
    <w:tblStylePr w:type="firstCol">
      <w:rPr>
        <w:rFonts w:cs="Arial"/>
        <w:b/>
        <w:bCs/>
        <w:i/>
        <w:iCs/>
      </w:rPr>
      <w:tblPr/>
      <w:tcPr>
        <w:shd w:val="solid" w:color="000080" w:fill="FFFFFF"/>
      </w:tcPr>
    </w:tblStylePr>
    <w:tblStylePr w:type="nwCell">
      <w:rPr>
        <w:rFonts w:cs="Arial"/>
      </w:rPr>
      <w:tblPr/>
      <w:tcPr>
        <w:shd w:val="solid" w:color="000000" w:fill="FFFFFF"/>
      </w:tcPr>
    </w:tblStylePr>
    <w:tblStylePr w:type="swCell">
      <w:rPr>
        <w:rFonts w:cs="Arial"/>
        <w:b/>
        <w:bCs/>
        <w:i w:val="0"/>
        <w:iCs w:val="0"/>
      </w:rPr>
    </w:tblStylePr>
  </w:style>
  <w:style w:type="table" w:styleId="3fd">
    <w:name w:val="Table Classic 3"/>
    <w:basedOn w:val="aff0"/>
    <w:rPr>
      <w:rFonts w:ascii="Arial" w:hAnsi="Arial" w:cs="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cBorders>
        <w:shd w:val="solid" w:color="000080" w:fill="FFFFFF"/>
      </w:tcPr>
    </w:tblStylePr>
    <w:tblStylePr w:type="lastRow">
      <w:rPr>
        <w:rFonts w:cs="Arial"/>
        <w:color w:val="000080"/>
      </w:rPr>
      <w:tblPr/>
      <w:tcPr>
        <w:tcBorders>
          <w:top w:val="single" w:sz="12" w:space="0" w:color="000000"/>
        </w:tcBorders>
        <w:shd w:val="solid" w:color="FFFFFF" w:fill="FFFFFF"/>
      </w:tcPr>
    </w:tblStylePr>
    <w:tblStylePr w:type="firstCol">
      <w:rPr>
        <w:rFonts w:cs="Arial"/>
        <w:b/>
        <w:bCs/>
        <w:color w:val="000000"/>
      </w:rPr>
    </w:tblStylePr>
  </w:style>
  <w:style w:type="table" w:styleId="4f0">
    <w:name w:val="Table Classic 4"/>
    <w:basedOn w:val="aff0"/>
    <w:rPr>
      <w:rFonts w:ascii="Arial" w:hAnsi="Arial" w:cs="Arial"/>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cBorders>
        <w:shd w:val="pct50" w:color="000080" w:fill="FFFFFF"/>
      </w:tcPr>
    </w:tblStylePr>
    <w:tblStylePr w:type="lastRow">
      <w:rPr>
        <w:rFonts w:cs="Arial"/>
        <w:color w:val="000080"/>
      </w:rPr>
      <w:tblPr/>
      <w:tcPr>
        <w:tcBorders>
          <w:bottom w:val="single" w:sz="6" w:space="0" w:color="000000"/>
        </w:tcBorders>
        <w:shd w:val="pct50" w:color="000000" w:fill="FFFFFF"/>
      </w:tcPr>
    </w:tblStylePr>
    <w:tblStylePr w:type="firstCol">
      <w:rPr>
        <w:rFonts w:cs="Arial"/>
        <w:b/>
        <w:bCs/>
      </w:rPr>
    </w:tblStylePr>
    <w:tblStylePr w:type="nwCell">
      <w:rPr>
        <w:rFonts w:cs="Arial"/>
        <w:b/>
        <w:bCs/>
      </w:rPr>
    </w:tblStylePr>
    <w:tblStylePr w:type="swCell">
      <w:rPr>
        <w:rFonts w:cs="Arial"/>
        <w:color w:val="000080"/>
      </w:rPr>
    </w:tblStylePr>
  </w:style>
  <w:style w:type="character" w:customStyle="1" w:styleId="afffffffffff2">
    <w:name w:val="_Табл_Текст+абзац Знак"/>
    <w:link w:val="a1"/>
    <w:locked/>
    <w:rPr>
      <w:rFonts w:ascii="Arial" w:hAnsi="Arial" w:cs="Arial"/>
      <w:spacing w:val="-2"/>
      <w:sz w:val="22"/>
      <w:szCs w:val="22"/>
      <w:shd w:val="clear" w:color="auto" w:fill="FFFFFF"/>
    </w:rPr>
  </w:style>
  <w:style w:type="paragraph" w:customStyle="1" w:styleId="afa">
    <w:name w:val="_Табл_ТекстСноскиВтабл"/>
    <w:pPr>
      <w:numPr>
        <w:numId w:val="45"/>
      </w:numPr>
      <w:spacing w:before="40"/>
      <w:jc w:val="both"/>
    </w:pPr>
    <w:rPr>
      <w:rFonts w:ascii="Arial" w:hAnsi="Arial" w:cs="Arial"/>
      <w:sz w:val="18"/>
      <w:szCs w:val="18"/>
    </w:rPr>
  </w:style>
  <w:style w:type="paragraph" w:customStyle="1" w:styleId="afffffffffff9">
    <w:name w:val="_Формула_Номер"/>
    <w:next w:val="afffffffffffa"/>
    <w:pPr>
      <w:jc w:val="center"/>
    </w:pPr>
    <w:rPr>
      <w:rFonts w:ascii="Arial" w:hAnsi="Arial" w:cs="Arial"/>
      <w:b/>
      <w:bCs/>
      <w:sz w:val="26"/>
      <w:szCs w:val="26"/>
    </w:rPr>
  </w:style>
  <w:style w:type="table" w:styleId="2ffc">
    <w:name w:val="Table Grid 2"/>
    <w:basedOn w:val="aff0"/>
    <w:rPr>
      <w:rFonts w:ascii="Arial" w:hAnsi="Arial" w:cs="Arial"/>
    </w:rPr>
    <w:tblPr>
      <w:tblBorders>
        <w:insideH w:val="single" w:sz="6" w:space="0" w:color="000000"/>
        <w:insideV w:val="single" w:sz="6" w:space="0" w:color="000000"/>
      </w:tblBorders>
    </w:tblPr>
    <w:tblStylePr w:type="firstRow">
      <w:rPr>
        <w:rFonts w:cs="Arial"/>
        <w:b/>
        <w:bCs/>
      </w:rPr>
    </w:tblStylePr>
    <w:tblStylePr w:type="lastRow">
      <w:rPr>
        <w:rFonts w:cs="Arial"/>
        <w:b/>
        <w:bCs/>
      </w:rPr>
      <w:tblPr/>
      <w:tcPr>
        <w:tcBorders>
          <w:top w:val="single" w:sz="6" w:space="0" w:color="000000"/>
        </w:tcBorders>
      </w:tcPr>
    </w:tblStylePr>
    <w:tblStylePr w:type="firstCol">
      <w:rPr>
        <w:rFonts w:cs="Arial"/>
        <w:b/>
        <w:bCs/>
      </w:rPr>
    </w:tblStylePr>
    <w:tblStylePr w:type="lastCol">
      <w:rPr>
        <w:rFonts w:cs="Arial"/>
        <w:b/>
        <w:bCs/>
      </w:rPr>
    </w:tblStylePr>
  </w:style>
  <w:style w:type="table" w:styleId="3fe">
    <w:name w:val="Table Grid 3"/>
    <w:basedOn w:val="aff0"/>
    <w:rPr>
      <w:rFonts w:ascii="Arial" w:hAnsi="Arial" w:cs="Aria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cBorders>
        <w:shd w:val="pct30" w:color="FFFF00" w:fill="FFFFFF"/>
      </w:tcPr>
    </w:tblStylePr>
    <w:tblStylePr w:type="lastRow">
      <w:rPr>
        <w:rFonts w:cs="Arial"/>
        <w:b/>
        <w:bCs/>
      </w:rPr>
    </w:tblStylePr>
    <w:tblStylePr w:type="lastCol">
      <w:rPr>
        <w:rFonts w:cs="Arial"/>
        <w:b/>
        <w:bCs/>
      </w:rPr>
    </w:tblStylePr>
  </w:style>
  <w:style w:type="paragraph" w:customStyle="1" w:styleId="afffffffffffa">
    <w:name w:val="_Формула_компонент"/>
    <w:next w:val="affffffffd"/>
    <w:rPr>
      <w:rFonts w:ascii="Arial" w:hAnsi="Arial" w:cs="Arial"/>
      <w:b/>
      <w:bCs/>
      <w:i/>
      <w:iCs/>
      <w:spacing w:val="30"/>
      <w:sz w:val="22"/>
      <w:szCs w:val="22"/>
      <w:lang w:val="en-US"/>
    </w:rPr>
  </w:style>
  <w:style w:type="table" w:styleId="64">
    <w:name w:val="Table Grid 6"/>
    <w:basedOn w:val="aff0"/>
    <w:rPr>
      <w:rFonts w:ascii="Arial" w:hAnsi="Arial" w:cs="Aria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cBorders>
      </w:tcPr>
    </w:tblStylePr>
    <w:tblStylePr w:type="lastRow">
      <w:rPr>
        <w:rFonts w:cs="Arial"/>
        <w:color w:val="auto"/>
      </w:rPr>
      <w:tblPr/>
      <w:tcPr>
        <w:tcBorders>
          <w:top w:val="single" w:sz="6" w:space="0" w:color="000000"/>
        </w:tcBorders>
      </w:tcPr>
    </w:tblStylePr>
    <w:tblStylePr w:type="firstCol">
      <w:rPr>
        <w:rFonts w:cs="Arial"/>
        <w:b/>
        <w:bCs/>
      </w:rPr>
    </w:tblStylePr>
    <w:tblStylePr w:type="nwCell">
      <w:rPr>
        <w:rFonts w:cs="Arial"/>
      </w:rPr>
    </w:tblStylePr>
  </w:style>
  <w:style w:type="paragraph" w:customStyle="1" w:styleId="afffffffffffb">
    <w:name w:val="_Текст_ПустаяСтрока"/>
    <w:next w:val="affffffffd"/>
    <w:rPr>
      <w:rFonts w:ascii="Arial" w:hAnsi="Arial" w:cs="Arial"/>
      <w:sz w:val="16"/>
      <w:szCs w:val="16"/>
    </w:rPr>
  </w:style>
  <w:style w:type="paragraph" w:customStyle="1" w:styleId="afffffffffffc">
    <w:name w:val="_Формула_ОписанКомпонента"/>
    <w:rPr>
      <w:rFonts w:ascii="Arial" w:hAnsi="Arial" w:cs="Arial"/>
      <w:spacing w:val="-2"/>
      <w:sz w:val="22"/>
      <w:szCs w:val="22"/>
    </w:rPr>
  </w:style>
  <w:style w:type="table" w:styleId="-10">
    <w:name w:val="Table List 1"/>
    <w:basedOn w:val="aff0"/>
    <w:rPr>
      <w:rFonts w:ascii="Arial" w:hAnsi="Arial" w:cs="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cBorders>
        <w:shd w:val="solid" w:color="C0C0C0" w:fill="FFFFFF"/>
      </w:tcPr>
    </w:tblStylePr>
    <w:tblStylePr w:type="lastRow">
      <w:rPr>
        <w:rFonts w:cs="Arial"/>
      </w:rPr>
      <w:tblPr/>
      <w:tcPr>
        <w:tcBorders>
          <w:top w:val="single" w:sz="6" w:space="0" w:color="000000"/>
        </w:tcBorders>
      </w:tcPr>
    </w:tblStylePr>
    <w:tblStylePr w:type="band1Horz">
      <w:rPr>
        <w:rFonts w:cs="Arial"/>
        <w:color w:val="auto"/>
      </w:rPr>
      <w:tblPr/>
      <w:tcPr>
        <w:shd w:val="solid" w:color="C0C0C0" w:fill="FFFFFF"/>
      </w:tcPr>
    </w:tblStylePr>
    <w:tblStylePr w:type="band2Horz">
      <w:rPr>
        <w:rFonts w:cs="Arial"/>
        <w:color w:val="auto"/>
      </w:rPr>
    </w:tblStylePr>
    <w:tblStylePr w:type="swCell">
      <w:rPr>
        <w:rFonts w:cs="Arial"/>
        <w:b/>
        <w:bCs/>
      </w:rPr>
    </w:tblStylePr>
  </w:style>
  <w:style w:type="paragraph" w:customStyle="1" w:styleId="afd">
    <w:name w:val="_ПараметрКомандаТаблица"/>
    <w:pPr>
      <w:numPr>
        <w:numId w:val="48"/>
      </w:numPr>
      <w:spacing w:before="40" w:after="40"/>
      <w:ind w:left="40" w:hanging="40"/>
    </w:pPr>
    <w:rPr>
      <w:rFonts w:ascii="Arial" w:hAnsi="Arial" w:cs="Arial"/>
      <w:b/>
      <w:bCs/>
      <w:i/>
      <w:iCs/>
      <w:spacing w:val="2"/>
      <w:sz w:val="18"/>
      <w:szCs w:val="18"/>
    </w:rPr>
  </w:style>
  <w:style w:type="paragraph" w:customStyle="1" w:styleId="a6">
    <w:name w:val="_Табл.продолжен_Табл_Текст+абзац"/>
    <w:pPr>
      <w:numPr>
        <w:numId w:val="49"/>
      </w:numPr>
      <w:jc w:val="both"/>
    </w:pPr>
    <w:rPr>
      <w:rFonts w:ascii="Arial" w:hAnsi="Arial" w:cs="Arial"/>
      <w:spacing w:val="-2"/>
    </w:rPr>
  </w:style>
  <w:style w:type="paragraph" w:customStyle="1" w:styleId="-b">
    <w:name w:val="_ТЗ-ПЛ_верх.колонт.Лист№"/>
    <w:pPr>
      <w:pBdr>
        <w:bottom w:val="single" w:sz="4" w:space="1" w:color="333333"/>
      </w:pBdr>
      <w:jc w:val="center"/>
    </w:pPr>
    <w:rPr>
      <w:rFonts w:ascii="Arial" w:hAnsi="Arial" w:cs="Arial"/>
      <w:spacing w:val="2"/>
      <w:sz w:val="22"/>
      <w:szCs w:val="22"/>
    </w:rPr>
  </w:style>
  <w:style w:type="paragraph" w:customStyle="1" w:styleId="afffffffffffd">
    <w:name w:val="_Введение.и.т.п"/>
    <w:next w:val="affffffffd"/>
    <w:pPr>
      <w:pageBreakBefore/>
      <w:spacing w:before="360" w:after="240"/>
      <w:ind w:left="595"/>
      <w:outlineLvl w:val="0"/>
    </w:pPr>
    <w:rPr>
      <w:rFonts w:ascii="Arial" w:hAnsi="Arial" w:cs="Arial"/>
      <w:b/>
      <w:bCs/>
      <w:sz w:val="30"/>
      <w:szCs w:val="30"/>
    </w:rPr>
  </w:style>
  <w:style w:type="table" w:styleId="-60">
    <w:name w:val="Table List 6"/>
    <w:basedOn w:val="aff0"/>
    <w:rPr>
      <w:rFonts w:ascii="Arial" w:hAnsi="Arial" w:cs="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cBorders>
      </w:tcPr>
    </w:tblStylePr>
    <w:tblStylePr w:type="firstCol">
      <w:rPr>
        <w:rFonts w:cs="Arial"/>
        <w:b/>
        <w:bCs/>
      </w:rPr>
      <w:tblPr/>
      <w:tcPr>
        <w:tcBorders>
          <w:right w:val="single" w:sz="12" w:space="0" w:color="000000"/>
        </w:tcBorders>
      </w:tcPr>
    </w:tblStylePr>
    <w:tblStylePr w:type="band1Horz">
      <w:rPr>
        <w:rFonts w:cs="Arial"/>
      </w:rPr>
      <w:tblPr/>
      <w:tcPr>
        <w:shd w:val="pct25" w:color="000000" w:fill="FFFFFF"/>
      </w:tcPr>
    </w:tblStylePr>
  </w:style>
  <w:style w:type="paragraph" w:customStyle="1" w:styleId="afffffffffffe">
    <w:name w:val="_ТЛ_Табл_Текст"/>
    <w:pPr>
      <w:spacing w:after="120"/>
    </w:pPr>
    <w:rPr>
      <w:rFonts w:ascii="Arial" w:hAnsi="Arial" w:cs="Arial"/>
    </w:rPr>
  </w:style>
  <w:style w:type="paragraph" w:customStyle="1" w:styleId="---0">
    <w:name w:val="_орг-я-(разраб-к)"/>
    <w:basedOn w:val="---"/>
    <w:next w:val="affffffffd"/>
  </w:style>
  <w:style w:type="paragraph" w:customStyle="1" w:styleId="ab">
    <w:name w:val="_ТаблТкстУтвСогласовТЛиЛУ"/>
    <w:pPr>
      <w:numPr>
        <w:numId w:val="47"/>
      </w:numPr>
      <w:ind w:left="68" w:hanging="68"/>
    </w:pPr>
    <w:rPr>
      <w:rFonts w:ascii="Arial" w:hAnsi="Arial" w:cs="Arial"/>
      <w:sz w:val="22"/>
      <w:szCs w:val="22"/>
    </w:rPr>
  </w:style>
  <w:style w:type="paragraph" w:customStyle="1" w:styleId="affffffffffff">
    <w:name w:val="_Дец№ЛУнаТЛ"/>
    <w:next w:val="affffffffd"/>
    <w:pPr>
      <w:spacing w:before="120" w:after="120"/>
      <w:ind w:firstLine="595"/>
    </w:pPr>
    <w:rPr>
      <w:rFonts w:ascii="Arial" w:hAnsi="Arial" w:cs="Arial"/>
      <w:caps/>
      <w:sz w:val="22"/>
      <w:szCs w:val="22"/>
    </w:rPr>
  </w:style>
  <w:style w:type="paragraph" w:customStyle="1" w:styleId="affffffffffff0">
    <w:name w:val="_Дец.№_ЛУ"/>
    <w:next w:val="affffffffd"/>
    <w:pPr>
      <w:spacing w:before="240" w:after="600"/>
      <w:jc w:val="center"/>
    </w:pPr>
    <w:rPr>
      <w:rFonts w:ascii="Arial" w:hAnsi="Arial" w:cs="Arial"/>
      <w:caps/>
      <w:sz w:val="22"/>
      <w:szCs w:val="22"/>
    </w:rPr>
  </w:style>
  <w:style w:type="table" w:styleId="affffffffffff1">
    <w:name w:val="Table Elegant"/>
    <w:basedOn w:val="aff0"/>
    <w:rPr>
      <w:rFonts w:ascii="Arial" w:hAnsi="Arial" w:cs="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caps/>
        <w:color w:val="auto"/>
      </w:rPr>
    </w:tblStylePr>
  </w:style>
  <w:style w:type="paragraph" w:customStyle="1" w:styleId="affffffffffff2">
    <w:name w:val="_Аннотация"/>
    <w:next w:val="affffffffd"/>
    <w:pPr>
      <w:spacing w:before="360" w:after="240"/>
      <w:ind w:left="595"/>
    </w:pPr>
    <w:rPr>
      <w:rFonts w:ascii="Arial" w:hAnsi="Arial" w:cs="Arial"/>
      <w:b/>
      <w:bCs/>
      <w:sz w:val="30"/>
      <w:szCs w:val="30"/>
    </w:rPr>
  </w:style>
  <w:style w:type="paragraph" w:customStyle="1" w:styleId="affffffffffff3">
    <w:name w:val="_ПараметрКоманда"/>
    <w:pPr>
      <w:spacing w:before="40" w:after="40"/>
      <w:ind w:left="595"/>
    </w:pPr>
    <w:rPr>
      <w:rFonts w:ascii="Arial" w:hAnsi="Arial" w:cs="Arial"/>
      <w:b/>
      <w:bCs/>
      <w:i/>
      <w:iCs/>
      <w:spacing w:val="2"/>
      <w:sz w:val="22"/>
      <w:szCs w:val="22"/>
    </w:rPr>
  </w:style>
  <w:style w:type="paragraph" w:customStyle="1" w:styleId="affffffffffff4">
    <w:name w:val="_НаименУслуги"/>
    <w:pPr>
      <w:spacing w:before="600" w:line="280" w:lineRule="exact"/>
      <w:jc w:val="center"/>
    </w:pPr>
    <w:rPr>
      <w:rFonts w:ascii="Arial" w:hAnsi="Arial" w:cs="Arial"/>
      <w:b/>
      <w:bCs/>
      <w:spacing w:val="-2"/>
      <w:sz w:val="32"/>
      <w:szCs w:val="32"/>
    </w:rPr>
  </w:style>
  <w:style w:type="paragraph" w:customStyle="1" w:styleId="-c">
    <w:name w:val="_Наимен.ОРДок-та"/>
    <w:next w:val="--"/>
    <w:pPr>
      <w:spacing w:before="360" w:after="360"/>
      <w:jc w:val="center"/>
    </w:pPr>
    <w:rPr>
      <w:rFonts w:ascii="Arial" w:hAnsi="Arial" w:cs="Arial"/>
      <w:b/>
      <w:bCs/>
      <w:caps/>
      <w:spacing w:val="100"/>
      <w:sz w:val="40"/>
      <w:szCs w:val="40"/>
      <w:lang w:eastAsia="en-US"/>
    </w:rPr>
  </w:style>
  <w:style w:type="paragraph" w:customStyle="1" w:styleId="affffffffffff5">
    <w:name w:val="_ОбъектУслуги"/>
    <w:next w:val="affffffffffb"/>
    <w:pPr>
      <w:jc w:val="center"/>
    </w:pPr>
    <w:rPr>
      <w:rFonts w:ascii="Arial" w:hAnsi="Arial" w:cs="Arial"/>
      <w:b/>
      <w:bCs/>
      <w:spacing w:val="-2"/>
      <w:sz w:val="34"/>
      <w:szCs w:val="34"/>
    </w:rPr>
  </w:style>
  <w:style w:type="paragraph" w:customStyle="1" w:styleId="affffffffffff6">
    <w:name w:val="_Этап_Услуги"/>
    <w:next w:val="affffffffffb"/>
    <w:pPr>
      <w:jc w:val="center"/>
    </w:pPr>
    <w:rPr>
      <w:rFonts w:ascii="Tahoma" w:hAnsi="Tahoma" w:cs="Tahoma"/>
      <w:b/>
      <w:bCs/>
      <w:spacing w:val="20"/>
      <w:sz w:val="24"/>
      <w:szCs w:val="24"/>
    </w:rPr>
  </w:style>
  <w:style w:type="paragraph" w:styleId="HTML1">
    <w:name w:val="HTML Preformatted"/>
    <w:basedOn w:val="afe"/>
    <w:link w:val="HTML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2">
    <w:name w:val="Стандартный HTML Знак"/>
    <w:link w:val="HTML1"/>
    <w:rPr>
      <w:rFonts w:ascii="Courier New" w:hAnsi="Courier New"/>
    </w:rPr>
  </w:style>
  <w:style w:type="character" w:customStyle="1" w:styleId="HTMLPreformattedChar">
    <w:name w:val="HTML Preformatted Char"/>
    <w:locked/>
    <w:rPr>
      <w:rFonts w:ascii="Courier New" w:hAnsi="Courier New" w:cs="Courier New"/>
      <w:sz w:val="24"/>
      <w:szCs w:val="24"/>
      <w:lang w:val="en-US" w:eastAsia="x-none"/>
    </w:rPr>
  </w:style>
  <w:style w:type="paragraph" w:customStyle="1" w:styleId="a00">
    <w:name w:val="a0"/>
    <w:basedOn w:val="afe"/>
    <w:pPr>
      <w:tabs>
        <w:tab w:val="num" w:pos="432"/>
      </w:tabs>
      <w:spacing w:before="40"/>
      <w:ind w:left="432" w:hanging="432"/>
      <w:jc w:val="both"/>
    </w:pPr>
    <w:rPr>
      <w:rFonts w:ascii="Arial" w:hAnsi="Arial" w:cs="Arial"/>
      <w:spacing w:val="-2"/>
      <w:sz w:val="20"/>
      <w:szCs w:val="20"/>
    </w:rPr>
  </w:style>
  <w:style w:type="character" w:customStyle="1" w:styleId="bodytext0">
    <w:name w:val="body text Знак Знак"/>
    <w:rPr>
      <w:sz w:val="24"/>
      <w:lang w:val="ru-RU" w:eastAsia="ru-RU"/>
    </w:rPr>
  </w:style>
  <w:style w:type="character" w:customStyle="1" w:styleId="FootnoteTextChar1">
    <w:name w:val="Footnote Text Char Знак Знак Знак1"/>
    <w:aliases w:val="Footnote Text Char Знак Знак2,Footnote Text Char Знак Знак Знак Знак Знак Знак1"/>
    <w:semiHidden/>
    <w:locked/>
    <w:rPr>
      <w:sz w:val="24"/>
      <w:lang w:val="ru-RU" w:eastAsia="en-US"/>
    </w:rPr>
  </w:style>
  <w:style w:type="character" w:customStyle="1" w:styleId="bodytext1">
    <w:name w:val="body text Знак Знак1"/>
    <w:rPr>
      <w:sz w:val="24"/>
      <w:lang w:val="ru-RU" w:eastAsia="ru-RU"/>
    </w:rPr>
  </w:style>
  <w:style w:type="character" w:customStyle="1" w:styleId="FootnoteTextChar2">
    <w:name w:val="Footnote Text Char Знак Знак Знак2"/>
    <w:aliases w:val="Footnote Text Char Знак Знак3,Footnote Text Char Знак Знак Знак Знак Знак Знак2"/>
    <w:semiHidden/>
    <w:locked/>
    <w:rPr>
      <w:sz w:val="24"/>
      <w:lang w:val="ru-RU" w:eastAsia="en-US"/>
    </w:rPr>
  </w:style>
  <w:style w:type="paragraph" w:customStyle="1" w:styleId="Bulletwithtext2">
    <w:name w:val="Bullet with text 2"/>
    <w:basedOn w:val="afe"/>
    <w:pPr>
      <w:numPr>
        <w:numId w:val="51"/>
      </w:numPr>
      <w:spacing w:line="360" w:lineRule="atLeast"/>
      <w:jc w:val="both"/>
    </w:pPr>
    <w:rPr>
      <w:rFonts w:ascii="Arial" w:hAnsi="Arial" w:cs="Arial"/>
      <w:sz w:val="20"/>
      <w:szCs w:val="20"/>
      <w:lang w:val="en-GB" w:eastAsia="en-US"/>
    </w:rPr>
  </w:style>
  <w:style w:type="paragraph" w:customStyle="1" w:styleId="acxspmiddle">
    <w:name w:val="acxspmiddle"/>
    <w:basedOn w:val="afe"/>
    <w:pPr>
      <w:spacing w:before="100" w:beforeAutospacing="1" w:after="100" w:afterAutospacing="1"/>
    </w:p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locked/>
    <w:rPr>
      <w:rFonts w:ascii="Arial" w:hAnsi="Arial"/>
      <w:b/>
      <w:i/>
      <w:sz w:val="28"/>
      <w:lang w:val="ru-RU" w:eastAsia="ru-RU"/>
    </w:rPr>
  </w:style>
  <w:style w:type="character" w:customStyle="1" w:styleId="H31">
    <w:name w:val="H3 Знак1"/>
    <w:aliases w:val="3 Знак1,h:3 Знак1,h Знак1,31 Знак1,ITT t3 Знак1,PA Minor Section Знак1,TE Heading Знак1,Title3 Знак1,list Знак1,l3 Знак1,Level 3 Head Знак1,heading 3 Знак1,h3 Знак1,H31 Знак1,H32 Знак1,H33 Знак1,H34 Знак1,H35 Знак1,título 3 Знак1,subhead Знак1"/>
    <w:locked/>
    <w:rPr>
      <w:rFonts w:ascii="Arial" w:hAnsi="Arial"/>
      <w:sz w:val="24"/>
      <w:lang w:val="en-US" w:eastAsia="en-US"/>
    </w:rPr>
  </w:style>
  <w:style w:type="character" w:customStyle="1" w:styleId="H51">
    <w:name w:val="H5 Знак1"/>
    <w:aliases w:val="ITT t5 Знак1,PA Pico Section Знак1,5 Знак1,Roman list Знак1,h5 Знак1,Roman list1 Знак1,Roman list2 Знак1,Roman list11 Знак1,Roman list3 Знак1,Roman list12 Знак1,Roman list21 Знак1,Roman list111 Знак1,Gliederung5 Знак1,heading 5 Знак Знак1"/>
    <w:locked/>
    <w:rPr>
      <w:b/>
      <w:sz w:val="24"/>
      <w:lang w:val="en-US" w:eastAsia="en-US"/>
    </w:rPr>
  </w:style>
  <w:style w:type="character" w:customStyle="1" w:styleId="ITTt61">
    <w:name w:val="ITT t6 Знак1"/>
    <w:aliases w:val="PA Appendix Знак1,6 Знак1,heading 6 Знак1,Bullet list Знак1,Bullet list1 Знак1,Bullet list2 Знак1,Bullet list11 Знак1,Bullet list3 Знак1,Bullet list12 Знак1,Bullet list21 Знак1,Bullet list111 Знак1,Bullet lis Знак1,H6 Знак Знак1"/>
    <w:locked/>
    <w:rPr>
      <w:color w:val="000000"/>
      <w:spacing w:val="-3"/>
      <w:sz w:val="28"/>
      <w:lang w:val="ru-RU" w:eastAsia="en-US"/>
    </w:rPr>
  </w:style>
  <w:style w:type="character" w:customStyle="1" w:styleId="ITTt71">
    <w:name w:val="ITT t7 Знак1"/>
    <w:aliases w:val="PA Appendix Major Знак1,7 Знак1,req3 Знак1,heading 7 Знак1,letter list Знак1,lettered list Знак1,letter list1 Знак1,lettered list1 Знак1,letter list2 Знак1,lettered list2 Знак1,letter list11 Знак1,lettered list11 Знак1,letter list3 Знак1"/>
    <w:locked/>
    <w:rPr>
      <w:sz w:val="32"/>
      <w:lang w:val="ru-RU" w:eastAsia="en-US"/>
    </w:rPr>
  </w:style>
  <w:style w:type="character" w:customStyle="1" w:styleId="ITTt81">
    <w:name w:val="ITT t8 Знак1"/>
    <w:aliases w:val="PA Appendix Minor Знак1,8 Знак1,r Знак1,requirement Знак1,req2 Знак1,Reference List Знак1,heading 8 Знак1,action Знак1,action1 Знак1,action2 Знак1,action11 Знак1,action3 Знак1,action4 Знак1,action5 Знак1,action6 Знак1"/>
    <w:locked/>
    <w:rPr>
      <w:sz w:val="28"/>
      <w:lang w:val="ru-RU" w:eastAsia="en-US"/>
    </w:rPr>
  </w:style>
  <w:style w:type="character" w:customStyle="1" w:styleId="ITTt91">
    <w:name w:val="ITT t9 Знак1"/>
    <w:aliases w:val="9 Знак1,rb Знак1,req bullet Знак1,req1 Знак1,heading 9 Знак1,progress Знак1,Titre 10 Знак1,App Heading Знак1,progress1 Знак1,progress2 Знак1,progress11 Знак1,progress3 Знак1,progress4 Знак1,progress5 Знак1,progress6 Знак1"/>
    <w:locked/>
    <w:rPr>
      <w:b/>
      <w:sz w:val="32"/>
      <w:lang w:val="ru-RU" w:eastAsia="en-US"/>
    </w:rPr>
  </w:style>
  <w:style w:type="character" w:customStyle="1" w:styleId="Heading1Char4">
    <w:name w:val="Heading 1 Char4"/>
    <w:aliases w:val="H1 Char4,. Char4,Название спецификации Char4,h:1 Char4,h:1app Char4,TF-Overskrift 1 Char4,H11 Char4,R1 Char4,Titre 0 Char4,Section Char4,Заголовок 1 Знак1 Char4,Заголовок 1 Знак Знак Char4,Заголовок 1- Char,ЗаголовокМ Char,heading 1 Cha"/>
    <w:locked/>
    <w:rPr>
      <w:b/>
      <w:sz w:val="22"/>
      <w:lang w:val="en-US" w:eastAsia="en-US"/>
    </w:rPr>
  </w:style>
  <w:style w:type="character" w:customStyle="1" w:styleId="200">
    <w:name w:val="Знак Знак20"/>
    <w:semiHidden/>
    <w:locked/>
    <w:rPr>
      <w:rFonts w:ascii="Tahoma" w:hAnsi="Tahoma"/>
      <w:sz w:val="16"/>
      <w:lang w:val="ru-RU" w:eastAsia="ru-RU"/>
    </w:rPr>
  </w:style>
  <w:style w:type="character" w:customStyle="1" w:styleId="3f8">
    <w:name w:val="заголовок 3 Знак"/>
    <w:link w:val="3f7"/>
    <w:locked/>
    <w:rPr>
      <w:sz w:val="24"/>
      <w:szCs w:val="24"/>
      <w:lang w:eastAsia="en-US"/>
    </w:rPr>
  </w:style>
  <w:style w:type="paragraph" w:customStyle="1" w:styleId="1fffe">
    <w:name w:val="заголовок 1"/>
    <w:basedOn w:val="afe"/>
    <w:next w:val="afe"/>
    <w:link w:val="1ffff"/>
    <w:pPr>
      <w:keepNext/>
      <w:spacing w:before="120" w:after="120"/>
      <w:outlineLvl w:val="0"/>
    </w:pPr>
    <w:rPr>
      <w:b/>
      <w:bCs/>
      <w:lang w:eastAsia="en-US"/>
    </w:rPr>
  </w:style>
  <w:style w:type="character" w:customStyle="1" w:styleId="1ffff">
    <w:name w:val="заголовок 1 Знак"/>
    <w:link w:val="1fffe"/>
    <w:locked/>
    <w:rPr>
      <w:b/>
      <w:bCs/>
      <w:sz w:val="24"/>
      <w:szCs w:val="24"/>
      <w:lang w:eastAsia="en-US"/>
    </w:rPr>
  </w:style>
  <w:style w:type="paragraph" w:customStyle="1" w:styleId="2ffd">
    <w:name w:val="Стиль 2"/>
    <w:basedOn w:val="afe"/>
    <w:pPr>
      <w:tabs>
        <w:tab w:val="num" w:pos="340"/>
      </w:tabs>
      <w:ind w:left="340" w:hanging="340"/>
    </w:pPr>
    <w:rPr>
      <w:rFonts w:ascii="Arial" w:hAnsi="Arial" w:cs="Arial"/>
      <w:sz w:val="22"/>
      <w:szCs w:val="22"/>
    </w:rPr>
  </w:style>
  <w:style w:type="character" w:customStyle="1" w:styleId="190">
    <w:name w:val="Знак Знак19"/>
    <w:locked/>
    <w:rPr>
      <w:lang w:val="ru-RU" w:eastAsia="ru-RU"/>
    </w:rPr>
  </w:style>
  <w:style w:type="paragraph" w:customStyle="1" w:styleId="affffffffffff7">
    <w:name w:val="Сервер"/>
    <w:basedOn w:val="afffff4"/>
    <w:next w:val="afffff4"/>
    <w:link w:val="affffffffffff8"/>
    <w:pPr>
      <w:spacing w:before="120" w:after="120"/>
      <w:ind w:firstLine="0"/>
    </w:pPr>
    <w:rPr>
      <w:b/>
      <w:bCs/>
      <w:sz w:val="24"/>
      <w:szCs w:val="24"/>
      <w:lang w:eastAsia="ru-RU"/>
    </w:rPr>
  </w:style>
  <w:style w:type="character" w:customStyle="1" w:styleId="affffffffffff8">
    <w:name w:val="Сервер Знак"/>
    <w:link w:val="affffffffffff7"/>
    <w:locked/>
    <w:rPr>
      <w:b/>
      <w:bCs/>
      <w:sz w:val="24"/>
      <w:szCs w:val="24"/>
    </w:rPr>
  </w:style>
  <w:style w:type="paragraph" w:customStyle="1" w:styleId="38">
    <w:name w:val="Маркир_3"/>
    <w:basedOn w:val="afffff4"/>
    <w:pPr>
      <w:numPr>
        <w:numId w:val="52"/>
      </w:numPr>
      <w:tabs>
        <w:tab w:val="clear" w:pos="2329"/>
      </w:tabs>
      <w:ind w:left="284" w:firstLine="709"/>
    </w:pPr>
    <w:rPr>
      <w:lang w:eastAsia="ru-RU"/>
    </w:rPr>
  </w:style>
  <w:style w:type="character" w:customStyle="1" w:styleId="180">
    <w:name w:val="Знак Знак18"/>
    <w:locked/>
    <w:rPr>
      <w:lang w:val="ru-RU" w:eastAsia="ru-RU"/>
    </w:rPr>
  </w:style>
  <w:style w:type="paragraph" w:customStyle="1" w:styleId="22Heading2Hidden">
    <w:name w:val="Заголовок 2.заголовок 2.Heading 2 Hiddenсчї"/>
    <w:basedOn w:val="afe"/>
    <w:next w:val="afe"/>
    <w:pPr>
      <w:keepNext/>
    </w:pPr>
    <w:rPr>
      <w:rFonts w:ascii="Courier New" w:hAnsi="Courier New" w:cs="Courier New"/>
      <w:lang w:eastAsia="en-US"/>
    </w:rPr>
  </w:style>
  <w:style w:type="paragraph" w:customStyle="1" w:styleId="affffffffffff9">
    <w:name w:val="Название таблицы"/>
    <w:basedOn w:val="afffff7"/>
    <w:pPr>
      <w:tabs>
        <w:tab w:val="clear" w:pos="540"/>
      </w:tabs>
      <w:spacing w:before="360" w:after="120"/>
      <w:jc w:val="right"/>
    </w:pPr>
    <w:rPr>
      <w:b w:val="0"/>
      <w:bCs w:val="0"/>
      <w:sz w:val="24"/>
      <w:szCs w:val="24"/>
    </w:rPr>
  </w:style>
  <w:style w:type="paragraph" w:customStyle="1" w:styleId="14pt">
    <w:name w:val="Обычный + 14 pt"/>
    <w:aliases w:val="курсив,подчеркивание"/>
    <w:basedOn w:val="1f0"/>
    <w:pPr>
      <w:keepLines/>
      <w:widowControl/>
      <w:pBdr>
        <w:top w:val="single" w:sz="6" w:space="16" w:color="auto"/>
      </w:pBdr>
      <w:spacing w:before="220" w:after="60" w:line="320" w:lineRule="atLeast"/>
      <w:jc w:val="left"/>
    </w:pPr>
    <w:rPr>
      <w:rFonts w:ascii="Arial" w:hAnsi="Arial" w:cs="Arial"/>
      <w:i/>
      <w:iCs/>
      <w:sz w:val="28"/>
      <w:szCs w:val="28"/>
      <w:u w:val="single"/>
      <w:lang w:val="ru-RU" w:eastAsia="ru-RU"/>
    </w:rPr>
  </w:style>
  <w:style w:type="character" w:customStyle="1" w:styleId="4f1">
    <w:name w:val="Стиль4"/>
    <w:rPr>
      <w:rFonts w:ascii="Times New Roman" w:hAnsi="Times New Roman"/>
      <w:sz w:val="20"/>
      <w:vertAlign w:val="superscript"/>
      <w:lang w:val="ru-RU" w:eastAsia="x-none"/>
    </w:rPr>
  </w:style>
  <w:style w:type="paragraph" w:styleId="affffffffffffa">
    <w:name w:val="table of figures"/>
    <w:basedOn w:val="afe"/>
    <w:next w:val="afe"/>
    <w:pPr>
      <w:ind w:left="480" w:hanging="480"/>
    </w:pPr>
    <w:rPr>
      <w:lang w:val="en-US" w:eastAsia="en-US"/>
    </w:rPr>
  </w:style>
  <w:style w:type="paragraph" w:customStyle="1" w:styleId="acxspmiddlecxspmiddle">
    <w:name w:val="acxspmiddlecxspmiddle"/>
    <w:basedOn w:val="afe"/>
    <w:pPr>
      <w:spacing w:before="100" w:beforeAutospacing="1" w:after="100" w:afterAutospacing="1"/>
    </w:pPr>
  </w:style>
  <w:style w:type="paragraph" w:customStyle="1" w:styleId="acxsplast">
    <w:name w:val="acxsplast"/>
    <w:basedOn w:val="afe"/>
    <w:pPr>
      <w:spacing w:before="100" w:beforeAutospacing="1" w:after="100" w:afterAutospacing="1"/>
    </w:pPr>
  </w:style>
  <w:style w:type="character" w:customStyle="1" w:styleId="Heading2Char3">
    <w:name w:val="Heading 2 Char3"/>
    <w:aliases w:val="contract Char3,H2 Char3,h2 Char3,2 Char3,Numbered text 3 Char3,heading 2 Char,21 Char3,22 Char3,211 Char3,h:2 Char3,h:2app Char3,T2 Char3,TF-Overskrit 2 Char3,Title2 Char3,ITT t2 Char3,PA Major Section Char3,TE Heading 2 Char3,R2 Char3"/>
    <w:locked/>
    <w:rPr>
      <w:rFonts w:ascii="Arial" w:hAnsi="Arial"/>
      <w:b/>
      <w:i/>
      <w:sz w:val="28"/>
      <w:lang w:val="ru-RU" w:eastAsia="ru-RU"/>
    </w:rPr>
  </w:style>
  <w:style w:type="character" w:customStyle="1" w:styleId="Heading3Char3">
    <w:name w:val="Heading 3 Char3"/>
    <w:aliases w:val="H3 Char3,3 Char3,h:3 Char3,h Char3,31 Char3,ITT t3 Char3,PA Minor Section Char3,TE Heading Char3,Title3 Char3,list Char3,l3 Char3,Level 3 Head Char3,heading 3 Char,h3 Char3,H31 Char3,H32 Char3,H33 Char1,H34 Char1,H35 Char1,título 3 Char"/>
    <w:locked/>
    <w:rPr>
      <w:rFonts w:ascii="Arial" w:hAnsi="Arial"/>
      <w:sz w:val="24"/>
      <w:lang w:val="en-US" w:eastAsia="en-US"/>
    </w:rPr>
  </w:style>
  <w:style w:type="character" w:customStyle="1" w:styleId="Heading4Char2">
    <w:name w:val="Heading 4 Char2"/>
    <w:aliases w:val="H4 Char2,Заголовок 4 (Приложение) Char2,h:4 Char2,h4 Char2,ITT t4 Char2,PA Micro Section Char2,TE Heading 4 Char2,4 Char2,heading 4 + Indent: Left 0.5 in Char2,a. Char1,I4 Char1,l4 Char,heading4 Char,Map Title Char,heading Char"/>
    <w:locked/>
    <w:rPr>
      <w:snapToGrid w:val="0"/>
      <w:sz w:val="24"/>
      <w:lang w:val="ru-RU" w:eastAsia="ru-RU"/>
    </w:rPr>
  </w:style>
  <w:style w:type="character" w:customStyle="1" w:styleId="Heading5Char2">
    <w:name w:val="Heading 5 Char2"/>
    <w:aliases w:val="H5 Char2,ITT t5 Char2,PA Pico Section Char2,5 Char2,Roman list Char2,h5 Char2,Roman list1 Char2,Roman list2 Char2,Roman list11 Char2,Roman list3 Char2,Roman list12 Char2,Roman list21 Char2,Roman list111 Char2,Gliederung5 Char2"/>
    <w:locked/>
    <w:rPr>
      <w:b/>
      <w:sz w:val="24"/>
      <w:lang w:val="en-US" w:eastAsia="en-US"/>
    </w:rPr>
  </w:style>
  <w:style w:type="character" w:customStyle="1" w:styleId="Heading6Char2">
    <w:name w:val="Heading 6 Char2"/>
    <w:aliases w:val="ITT t6 Char2,PA Appendix Char2,6 Char2,heading 6 Char,Bullet list Char2,Bullet list1 Char2,Bullet list2 Char2,Bullet list11 Char2,Bullet list3 Char2,Bullet list12 Char2,Bullet list21 Char2,Bullet list111 Char2,Bullet lis Char2,H6 Char2"/>
    <w:locked/>
    <w:rPr>
      <w:color w:val="000000"/>
      <w:spacing w:val="-3"/>
      <w:sz w:val="28"/>
      <w:lang w:val="ru-RU" w:eastAsia="en-US"/>
    </w:rPr>
  </w:style>
  <w:style w:type="character" w:customStyle="1" w:styleId="Heading7Char2">
    <w:name w:val="Heading 7 Char2"/>
    <w:aliases w:val="ITT t7 Char2,PA Appendix Major Char2,7 Char2,req3 Char2,heading 7 Char,letter list Char2,lettered list Char2,letter list1 Char2,lettered list1 Char2,letter list2 Char2,lettered list2 Char2,letter list11 Char2,lettered list11 Char2"/>
    <w:locked/>
    <w:rPr>
      <w:sz w:val="32"/>
      <w:lang w:val="ru-RU" w:eastAsia="en-US"/>
    </w:rPr>
  </w:style>
  <w:style w:type="character" w:customStyle="1" w:styleId="Heading8Char4">
    <w:name w:val="Heading 8 Char4"/>
    <w:aliases w:val="ITT t8 Char3,PA Appendix Minor Char3,8 Char3,r Char3,requirement Char3,req2 Char3,Reference List Char3,heading 8 Char,action Char3,action1 Char3,action2 Char3,action11 Char3,action3 Char3,action4 Char3,action5 Char3,action6 Char3"/>
    <w:locked/>
    <w:rPr>
      <w:sz w:val="28"/>
      <w:lang w:val="ru-RU" w:eastAsia="en-US"/>
    </w:rPr>
  </w:style>
  <w:style w:type="character" w:customStyle="1" w:styleId="Heading9Char3">
    <w:name w:val="Heading 9 Char3"/>
    <w:aliases w:val="ITT t9 Char3,9 Char3,rb Char3,req bullet Char3,req1 Char3,heading 9 Char,progress Char3,Titre 10 Char3,App Heading Char3,progress1 Char3,progress2 Char3,progress11 Char3,progress3 Char3,progress4 Char3,progress5 Char3,progress6 Char3"/>
    <w:locked/>
    <w:rPr>
      <w:b/>
      <w:sz w:val="32"/>
      <w:lang w:val="ru-RU" w:eastAsia="en-US"/>
    </w:rPr>
  </w:style>
  <w:style w:type="character" w:customStyle="1" w:styleId="affffffffffffb">
    <w:name w:val="Не удалять! Знак Знак"/>
    <w:locked/>
    <w:rPr>
      <w:sz w:val="24"/>
      <w:lang w:val="ru-RU" w:eastAsia="ru-RU"/>
    </w:rPr>
  </w:style>
  <w:style w:type="character" w:customStyle="1" w:styleId="230">
    <w:name w:val="Знак Знак23"/>
    <w:locked/>
    <w:rPr>
      <w:sz w:val="24"/>
      <w:lang w:val="ru-RU" w:eastAsia="ru-RU"/>
    </w:rPr>
  </w:style>
  <w:style w:type="character" w:customStyle="1" w:styleId="250">
    <w:name w:val="Знак Знак25"/>
    <w:locked/>
    <w:rPr>
      <w:sz w:val="24"/>
      <w:lang w:val="ru-RU" w:eastAsia="ru-RU"/>
    </w:rPr>
  </w:style>
  <w:style w:type="character" w:customStyle="1" w:styleId="220">
    <w:name w:val="Знак Знак22"/>
    <w:locked/>
    <w:rPr>
      <w:rFonts w:ascii="Times New Roman" w:hAnsi="Times New Roman"/>
      <w:sz w:val="20"/>
      <w:lang w:val="x-none" w:eastAsia="ru-RU"/>
    </w:rPr>
  </w:style>
  <w:style w:type="character" w:customStyle="1" w:styleId="211">
    <w:name w:val="Знак Знак21"/>
    <w:semiHidden/>
    <w:locked/>
    <w:rPr>
      <w:rFonts w:ascii="Times New Roman" w:hAnsi="Times New Roman"/>
      <w:b/>
      <w:sz w:val="20"/>
      <w:lang w:val="x-none" w:eastAsia="ru-RU"/>
    </w:rPr>
  </w:style>
  <w:style w:type="character" w:customStyle="1" w:styleId="240">
    <w:name w:val="Знак Знак24"/>
    <w:locked/>
    <w:rPr>
      <w:sz w:val="24"/>
      <w:lang w:val="ru-RU" w:eastAsia="ru-RU"/>
    </w:rPr>
  </w:style>
  <w:style w:type="paragraph" w:customStyle="1" w:styleId="PlainText11">
    <w:name w:val="Plain Text11"/>
    <w:basedOn w:val="afe"/>
    <w:rPr>
      <w:rFonts w:ascii="Courier New" w:hAnsi="Courier New" w:cs="Courier New"/>
      <w:sz w:val="20"/>
      <w:szCs w:val="20"/>
    </w:rPr>
  </w:style>
  <w:style w:type="character" w:customStyle="1" w:styleId="Heading3Char2">
    <w:name w:val="Heading 3 Char2"/>
    <w:aliases w:val="H3 Char2,3 Char2,h:3 Char2,h Char2,31 Char2,ITT t3 Char2,PA Minor Section Char2,TE Heading Char2,Title3 Char2,list Char2,l3 Char2,Level 3 Head Char2,h3 Char2,H31 Char2,H32 Char2,H33 Char2,H34 Char2,H35 Char2,título 3 Char1,subhead Char1"/>
    <w:semiHidden/>
    <w:locked/>
    <w:rPr>
      <w:rFonts w:ascii="Cambria" w:hAnsi="Cambria"/>
      <w:b/>
      <w:sz w:val="26"/>
    </w:rPr>
  </w:style>
  <w:style w:type="character" w:customStyle="1" w:styleId="Heading8Char2">
    <w:name w:val="Heading 8 Char2"/>
    <w:aliases w:val="ITT t8 Char2,PA Appendix Minor Char2,8 Char2,r Char2,requirement Char2,req2 Char2,Reference List Char2,action Char2,action1 Char2,action2 Char2,action11 Char2,action3 Char2,action4 Char2,action5 Char2,action6 Char1,action7 Char1"/>
    <w:semiHidden/>
    <w:locked/>
    <w:rPr>
      <w:rFonts w:ascii="Calibri" w:hAnsi="Calibri"/>
      <w:i/>
      <w:sz w:val="24"/>
    </w:rPr>
  </w:style>
  <w:style w:type="character" w:customStyle="1" w:styleId="Heading9Char2">
    <w:name w:val="Heading 9 Char2"/>
    <w:aliases w:val="ITT t9 Char2,9 Char2,rb Char2,req bullet Char2,req1 Char2,progress Char2,Titre 10 Char2,App Heading Char2,progress1 Char2,progress2 Char2,progress11 Char2,progress3 Char2,progress4 Char2,progress5 Char2,progress6 Char1,progress7 Char1"/>
    <w:semiHidden/>
    <w:locked/>
    <w:rPr>
      <w:rFonts w:ascii="Cambria" w:hAnsi="Cambria"/>
    </w:rPr>
  </w:style>
  <w:style w:type="paragraph" w:customStyle="1" w:styleId="CharChar3">
    <w:name w:val="Char Char3"/>
    <w:basedOn w:val="afe"/>
    <w:pPr>
      <w:spacing w:after="160" w:line="240" w:lineRule="exact"/>
    </w:pPr>
    <w:rPr>
      <w:sz w:val="20"/>
      <w:szCs w:val="20"/>
      <w:lang w:eastAsia="zh-CN"/>
    </w:rPr>
  </w:style>
  <w:style w:type="character" w:customStyle="1" w:styleId="222">
    <w:name w:val="Знак Знак222"/>
    <w:locked/>
    <w:rPr>
      <w:sz w:val="24"/>
      <w:lang w:val="ru-RU" w:eastAsia="ru-RU"/>
    </w:rPr>
  </w:style>
  <w:style w:type="character" w:customStyle="1" w:styleId="202">
    <w:name w:val="Знак Знак202"/>
    <w:locked/>
    <w:rPr>
      <w:lang w:val="ru-RU" w:eastAsia="ru-RU"/>
    </w:rPr>
  </w:style>
  <w:style w:type="character" w:customStyle="1" w:styleId="192">
    <w:name w:val="Знак Знак192"/>
    <w:locked/>
    <w:rPr>
      <w:b/>
      <w:lang w:val="ru-RU" w:eastAsia="ru-RU"/>
    </w:rPr>
  </w:style>
  <w:style w:type="paragraph" w:customStyle="1" w:styleId="ListParagraph1">
    <w:name w:val="List Paragraph1"/>
    <w:basedOn w:val="afe"/>
    <w:pPr>
      <w:ind w:left="708"/>
    </w:pPr>
  </w:style>
  <w:style w:type="paragraph" w:customStyle="1" w:styleId="affffffffffffc">
    <w:name w:val="ормальный"/>
    <w:pPr>
      <w:tabs>
        <w:tab w:val="num" w:pos="1209"/>
      </w:tabs>
      <w:ind w:left="1209" w:hanging="360"/>
      <w:jc w:val="both"/>
    </w:pPr>
    <w:rPr>
      <w:sz w:val="28"/>
      <w:szCs w:val="28"/>
    </w:rPr>
  </w:style>
  <w:style w:type="paragraph" w:customStyle="1" w:styleId="Web">
    <w:name w:val="Обычный (Web)"/>
    <w:basedOn w:val="afe"/>
    <w:pPr>
      <w:spacing w:before="100" w:beforeAutospacing="1" w:after="100" w:afterAutospacing="1"/>
      <w:ind w:firstLine="600"/>
      <w:jc w:val="both"/>
    </w:pPr>
    <w:rPr>
      <w:rFonts w:ascii="Verdana" w:hAnsi="Verdana" w:cs="Verdana"/>
      <w:sz w:val="20"/>
      <w:szCs w:val="20"/>
    </w:rPr>
  </w:style>
  <w:style w:type="paragraph" w:customStyle="1" w:styleId="Heading4H4">
    <w:name w:val="Heading 4.H4"/>
    <w:basedOn w:val="afe"/>
    <w:next w:val="afe"/>
    <w:pPr>
      <w:keepNext/>
      <w:tabs>
        <w:tab w:val="num" w:pos="1080"/>
      </w:tabs>
      <w:spacing w:before="240" w:after="60"/>
      <w:outlineLvl w:val="3"/>
    </w:pPr>
    <w:rPr>
      <w:rFonts w:ascii="Arial" w:hAnsi="Arial" w:cs="Arial"/>
      <w:b/>
      <w:bCs/>
      <w:lang w:eastAsia="en-US"/>
    </w:rPr>
  </w:style>
  <w:style w:type="paragraph" w:customStyle="1" w:styleId="65">
    <w:name w:val="заголовок 6"/>
    <w:basedOn w:val="afe"/>
    <w:next w:val="afe"/>
    <w:pPr>
      <w:spacing w:before="240" w:after="60" w:line="360" w:lineRule="auto"/>
      <w:ind w:left="2832" w:hanging="708"/>
      <w:jc w:val="both"/>
      <w:outlineLvl w:val="5"/>
    </w:pPr>
    <w:rPr>
      <w:rFonts w:ascii="Arial" w:hAnsi="Arial" w:cs="Arial"/>
      <w:i/>
      <w:iCs/>
      <w:sz w:val="22"/>
      <w:szCs w:val="22"/>
      <w:lang w:eastAsia="en-US"/>
    </w:rPr>
  </w:style>
  <w:style w:type="paragraph" w:customStyle="1" w:styleId="73">
    <w:name w:val="заголовок 7"/>
    <w:basedOn w:val="afe"/>
    <w:next w:val="afe"/>
    <w:pPr>
      <w:spacing w:before="240" w:after="60" w:line="360" w:lineRule="auto"/>
      <w:ind w:left="3540" w:hanging="708"/>
      <w:jc w:val="both"/>
      <w:outlineLvl w:val="6"/>
    </w:pPr>
    <w:rPr>
      <w:rFonts w:ascii="Arial" w:hAnsi="Arial" w:cs="Arial"/>
      <w:sz w:val="20"/>
      <w:szCs w:val="20"/>
      <w:lang w:eastAsia="en-US"/>
    </w:rPr>
  </w:style>
  <w:style w:type="paragraph" w:customStyle="1" w:styleId="84">
    <w:name w:val="заголовок 8"/>
    <w:basedOn w:val="afe"/>
    <w:next w:val="afe"/>
    <w:pPr>
      <w:spacing w:before="240" w:after="60" w:line="360" w:lineRule="auto"/>
      <w:ind w:left="4248" w:hanging="708"/>
      <w:jc w:val="both"/>
      <w:outlineLvl w:val="7"/>
    </w:pPr>
    <w:rPr>
      <w:rFonts w:ascii="Arial" w:hAnsi="Arial" w:cs="Arial"/>
      <w:i/>
      <w:iCs/>
      <w:sz w:val="20"/>
      <w:szCs w:val="20"/>
      <w:lang w:eastAsia="en-US"/>
    </w:rPr>
  </w:style>
  <w:style w:type="paragraph" w:customStyle="1" w:styleId="94">
    <w:name w:val="заголовок 9"/>
    <w:basedOn w:val="afe"/>
    <w:next w:val="afe"/>
    <w:pPr>
      <w:spacing w:before="240" w:after="60" w:line="360" w:lineRule="auto"/>
      <w:ind w:left="4956" w:hanging="708"/>
      <w:jc w:val="both"/>
      <w:outlineLvl w:val="8"/>
    </w:pPr>
    <w:rPr>
      <w:rFonts w:ascii="Arial" w:hAnsi="Arial" w:cs="Arial"/>
      <w:i/>
      <w:iCs/>
      <w:sz w:val="18"/>
      <w:szCs w:val="18"/>
      <w:lang w:eastAsia="en-US"/>
    </w:rPr>
  </w:style>
  <w:style w:type="paragraph" w:customStyle="1" w:styleId="115">
    <w:name w:val="Табличный11"/>
    <w:basedOn w:val="afe"/>
    <w:rPr>
      <w:sz w:val="22"/>
      <w:szCs w:val="22"/>
      <w:lang w:eastAsia="en-US"/>
    </w:rPr>
  </w:style>
  <w:style w:type="paragraph" w:customStyle="1" w:styleId="Technical4">
    <w:name w:val="Technical 4"/>
    <w:pPr>
      <w:tabs>
        <w:tab w:val="left" w:pos="-720"/>
      </w:tabs>
    </w:pPr>
    <w:rPr>
      <w:rFonts w:ascii="Helv 12pt" w:hAnsi="Helv 12pt" w:cs="Helv 12pt"/>
      <w:b/>
      <w:bCs/>
      <w:sz w:val="24"/>
      <w:szCs w:val="24"/>
      <w:lang w:val="en-US" w:eastAsia="en-US"/>
    </w:rPr>
  </w:style>
  <w:style w:type="paragraph" w:styleId="affffffffffffd">
    <w:name w:val="envelope address"/>
    <w:basedOn w:val="afe"/>
    <w:pPr>
      <w:framePr w:w="7920" w:h="1980" w:hRule="exact" w:hSpace="180" w:wrap="auto" w:hAnchor="page" w:xAlign="center" w:yAlign="bottom"/>
      <w:ind w:left="2880"/>
    </w:pPr>
    <w:rPr>
      <w:rFonts w:ascii="Arial" w:hAnsi="Arial" w:cs="Arial"/>
      <w:lang w:val="en-US" w:eastAsia="en-US"/>
    </w:rPr>
  </w:style>
  <w:style w:type="paragraph" w:styleId="affffffffffffe">
    <w:name w:val="Body Text First Indent"/>
    <w:basedOn w:val="afff3"/>
    <w:link w:val="afffffffffffff"/>
    <w:pPr>
      <w:ind w:firstLine="210"/>
    </w:pPr>
    <w:rPr>
      <w:lang w:val="en-US" w:eastAsia="en-US"/>
    </w:rPr>
  </w:style>
  <w:style w:type="character" w:customStyle="1" w:styleId="afffffffffffff">
    <w:name w:val="Красная строка Знак"/>
    <w:link w:val="affffffffffffe"/>
    <w:rPr>
      <w:sz w:val="24"/>
      <w:szCs w:val="24"/>
      <w:lang w:val="en-US" w:eastAsia="en-US"/>
    </w:rPr>
  </w:style>
  <w:style w:type="paragraph" w:styleId="2ffe">
    <w:name w:val="Body Text First Indent 2"/>
    <w:basedOn w:val="afff1"/>
    <w:link w:val="2fff"/>
    <w:pPr>
      <w:ind w:firstLine="210"/>
    </w:pPr>
    <w:rPr>
      <w:lang w:val="en-US" w:eastAsia="en-US"/>
    </w:rPr>
  </w:style>
  <w:style w:type="character" w:customStyle="1" w:styleId="2fff">
    <w:name w:val="Красная строка 2 Знак"/>
    <w:link w:val="2ffe"/>
    <w:rPr>
      <w:sz w:val="24"/>
      <w:szCs w:val="24"/>
      <w:lang w:val="en-US" w:eastAsia="en-US"/>
    </w:rPr>
  </w:style>
  <w:style w:type="paragraph" w:styleId="afffffffffffff0">
    <w:name w:val="Signature"/>
    <w:basedOn w:val="afe"/>
    <w:link w:val="afffffffffffff1"/>
    <w:pPr>
      <w:ind w:left="4252"/>
    </w:pPr>
    <w:rPr>
      <w:lang w:val="en-US" w:eastAsia="en-US"/>
    </w:rPr>
  </w:style>
  <w:style w:type="character" w:customStyle="1" w:styleId="afffffffffffff1">
    <w:name w:val="Подпись Знак"/>
    <w:link w:val="afffffffffffff0"/>
    <w:rPr>
      <w:sz w:val="24"/>
      <w:szCs w:val="24"/>
      <w:lang w:val="en-US" w:eastAsia="en-US"/>
    </w:rPr>
  </w:style>
  <w:style w:type="paragraph" w:styleId="afffffffffffff2">
    <w:name w:val="Closing"/>
    <w:basedOn w:val="afe"/>
    <w:link w:val="afffffffffffff3"/>
    <w:pPr>
      <w:ind w:left="4252"/>
    </w:pPr>
    <w:rPr>
      <w:lang w:val="en-US" w:eastAsia="en-US"/>
    </w:rPr>
  </w:style>
  <w:style w:type="character" w:customStyle="1" w:styleId="afffffffffffff3">
    <w:name w:val="Прощание Знак"/>
    <w:link w:val="afffffffffffff2"/>
    <w:rPr>
      <w:sz w:val="24"/>
      <w:szCs w:val="24"/>
      <w:lang w:val="en-US" w:eastAsia="en-US"/>
    </w:rPr>
  </w:style>
  <w:style w:type="paragraph" w:styleId="afffffffffffff4">
    <w:name w:val="Message Header"/>
    <w:basedOn w:val="afe"/>
    <w:link w:val="afffffffffffff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lang w:val="en-US" w:eastAsia="en-US"/>
    </w:rPr>
  </w:style>
  <w:style w:type="character" w:customStyle="1" w:styleId="afffffffffffff5">
    <w:name w:val="Шапка Знак"/>
    <w:link w:val="afffffffffffff4"/>
    <w:rPr>
      <w:rFonts w:ascii="Arial" w:hAnsi="Arial" w:cs="Arial"/>
      <w:sz w:val="24"/>
      <w:szCs w:val="24"/>
      <w:shd w:val="pct20" w:color="auto" w:fill="auto"/>
      <w:lang w:val="en-US" w:eastAsia="en-US"/>
    </w:rPr>
  </w:style>
  <w:style w:type="paragraph" w:customStyle="1" w:styleId="f13">
    <w:name w:val="Îñíîâíîé òåêñò ñ îò¼f1òóïîì 3"/>
    <w:basedOn w:val="afe"/>
    <w:pPr>
      <w:widowControl w:val="0"/>
      <w:ind w:firstLine="720"/>
      <w:jc w:val="both"/>
    </w:pPr>
    <w:rPr>
      <w:rFonts w:ascii="Arial" w:hAnsi="Arial" w:cs="Arial"/>
    </w:rPr>
  </w:style>
  <w:style w:type="paragraph" w:customStyle="1" w:styleId="afffffffffffff6">
    <w:name w:val="Стиль Междустр.интервал:  одинарный"/>
    <w:basedOn w:val="afe"/>
    <w:pPr>
      <w:ind w:firstLine="720"/>
      <w:jc w:val="both"/>
    </w:pPr>
    <w:rPr>
      <w:sz w:val="26"/>
      <w:szCs w:val="26"/>
    </w:rPr>
  </w:style>
  <w:style w:type="paragraph" w:customStyle="1" w:styleId="2fff0">
    <w:name w:val="Текст 2"/>
    <w:basedOn w:val="3a"/>
    <w:pPr>
      <w:keepNext w:val="0"/>
      <w:tabs>
        <w:tab w:val="clear" w:pos="720"/>
        <w:tab w:val="num" w:pos="2869"/>
      </w:tabs>
      <w:spacing w:before="0" w:after="120"/>
      <w:ind w:left="2869" w:hanging="360"/>
      <w:jc w:val="both"/>
    </w:pPr>
    <w:rPr>
      <w:sz w:val="22"/>
      <w:szCs w:val="22"/>
      <w:lang w:val="ru-RU" w:eastAsia="ru-RU"/>
    </w:rPr>
  </w:style>
  <w:style w:type="character" w:customStyle="1" w:styleId="defaulttext1">
    <w:name w:val="defaulttext1"/>
    <w:rPr>
      <w:rFonts w:ascii="Verdana" w:hAnsi="Verdana"/>
      <w:color w:val="000000"/>
      <w:sz w:val="18"/>
    </w:rPr>
  </w:style>
  <w:style w:type="paragraph" w:customStyle="1" w:styleId="FMainTXT">
    <w:name w:val="FMainTXT"/>
    <w:basedOn w:val="afe"/>
    <w:pPr>
      <w:spacing w:before="120" w:line="360" w:lineRule="auto"/>
      <w:ind w:left="142" w:firstLine="709"/>
      <w:jc w:val="both"/>
    </w:pPr>
    <w:rPr>
      <w:rFonts w:ascii="Arial" w:hAnsi="Arial" w:cs="Arial"/>
    </w:rPr>
  </w:style>
  <w:style w:type="paragraph" w:customStyle="1" w:styleId="NormalArial">
    <w:name w:val="Normal + Arial"/>
    <w:aliases w:val="10 pt"/>
    <w:basedOn w:val="afe"/>
    <w:pPr>
      <w:jc w:val="both"/>
    </w:pPr>
    <w:rPr>
      <w:rFonts w:ascii="Arial" w:hAnsi="Arial" w:cs="Arial"/>
      <w:sz w:val="20"/>
      <w:szCs w:val="20"/>
    </w:rPr>
  </w:style>
  <w:style w:type="paragraph" w:customStyle="1" w:styleId="afffffffffffff7">
    <w:name w:val="Табл_Текст"/>
    <w:basedOn w:val="afe"/>
    <w:pPr>
      <w:spacing w:after="120"/>
      <w:jc w:val="both"/>
    </w:pPr>
    <w:rPr>
      <w:rFonts w:ascii="Arial" w:hAnsi="Arial" w:cs="Arial"/>
      <w:sz w:val="20"/>
      <w:szCs w:val="20"/>
    </w:rPr>
  </w:style>
  <w:style w:type="character" w:customStyle="1" w:styleId="afffffffffffff8">
    <w:name w:val="Разметка"/>
    <w:rPr>
      <w:rFonts w:ascii="Arial" w:hAnsi="Arial"/>
      <w:color w:val="FF0000"/>
      <w:lang w:val="ru-RU" w:eastAsia="x-none"/>
    </w:rPr>
  </w:style>
  <w:style w:type="paragraph" w:customStyle="1" w:styleId="zakonpusual">
    <w:name w:val="zakon_pusual"/>
    <w:basedOn w:val="afe"/>
    <w:pPr>
      <w:widowControl w:val="0"/>
      <w:spacing w:before="100" w:beforeAutospacing="1" w:after="100" w:afterAutospacing="1"/>
      <w:ind w:firstLine="485"/>
      <w:jc w:val="both"/>
    </w:pPr>
    <w:rPr>
      <w:rFonts w:ascii="Verdana" w:hAnsi="Verdana" w:cs="Verdana"/>
      <w:color w:val="000000"/>
      <w:sz w:val="23"/>
      <w:szCs w:val="23"/>
    </w:rPr>
  </w:style>
  <w:style w:type="character" w:customStyle="1" w:styleId="160">
    <w:name w:val="Знак Знак16"/>
    <w:locked/>
    <w:rPr>
      <w:rFonts w:ascii="Times New Roman" w:hAnsi="Times New Roman"/>
      <w:sz w:val="20"/>
      <w:lang w:val="x-none" w:eastAsia="ru-RU"/>
    </w:rPr>
  </w:style>
  <w:style w:type="paragraph" w:customStyle="1" w:styleId="Head61">
    <w:name w:val="Head 6.1"/>
    <w:basedOn w:val="1f0"/>
    <w:next w:val="afe"/>
    <w:pPr>
      <w:keepNext w:val="0"/>
      <w:spacing w:before="120" w:after="60"/>
      <w:outlineLvl w:val="9"/>
    </w:pPr>
    <w:rPr>
      <w:rFonts w:ascii="Times New Roman Bold" w:hAnsi="Times New Roman Bold" w:cs="Times New Roman Bold"/>
      <w:sz w:val="36"/>
      <w:szCs w:val="36"/>
    </w:rPr>
  </w:style>
  <w:style w:type="paragraph" w:customStyle="1" w:styleId="Head62">
    <w:name w:val="Head 6.2"/>
    <w:basedOn w:val="2b"/>
    <w:next w:val="afe"/>
    <w:pPr>
      <w:keepNext w:val="0"/>
      <w:widowControl w:val="0"/>
      <w:spacing w:before="120"/>
      <w:jc w:val="center"/>
      <w:outlineLvl w:val="9"/>
    </w:pPr>
    <w:rPr>
      <w:rFonts w:ascii="Times New Roman Bold" w:hAnsi="Times New Roman Bold" w:cs="Times New Roman Bold"/>
      <w:i w:val="0"/>
      <w:iCs w:val="0"/>
      <w:lang w:val="en-US" w:eastAsia="en-US"/>
    </w:rPr>
  </w:style>
  <w:style w:type="paragraph" w:customStyle="1" w:styleId="Head72CharCharChar">
    <w:name w:val="Head 7.2 Char Char Char"/>
    <w:basedOn w:val="afe"/>
    <w:pPr>
      <w:keepNext/>
      <w:keepLines/>
      <w:tabs>
        <w:tab w:val="num" w:pos="576"/>
      </w:tabs>
      <w:spacing w:after="120"/>
      <w:ind w:left="576" w:hanging="576"/>
      <w:outlineLvl w:val="0"/>
    </w:pPr>
    <w:rPr>
      <w:rFonts w:ascii="Times New Roman Bold" w:hAnsi="Times New Roman Bold" w:cs="Times New Roman Bold"/>
      <w:b/>
      <w:bCs/>
      <w:lang w:eastAsia="en-US"/>
    </w:rPr>
  </w:style>
  <w:style w:type="paragraph" w:customStyle="1" w:styleId="afffffffffffff9">
    <w:name w:val="Маркированный"/>
    <w:basedOn w:val="afe"/>
    <w:pPr>
      <w:tabs>
        <w:tab w:val="num" w:pos="1800"/>
      </w:tabs>
      <w:spacing w:before="60" w:after="60" w:line="240" w:lineRule="atLeast"/>
      <w:jc w:val="both"/>
    </w:pPr>
    <w:rPr>
      <w:rFonts w:ascii="Arial" w:hAnsi="Arial" w:cs="Arial"/>
      <w:sz w:val="20"/>
      <w:szCs w:val="20"/>
    </w:rPr>
  </w:style>
  <w:style w:type="paragraph" w:customStyle="1" w:styleId="CommentSubject1">
    <w:name w:val="Comment Subject1"/>
    <w:basedOn w:val="afffa"/>
    <w:next w:val="afffa"/>
    <w:semiHidden/>
    <w:rPr>
      <w:b/>
      <w:bCs/>
    </w:rPr>
  </w:style>
  <w:style w:type="paragraph" w:customStyle="1" w:styleId="BalloonText1">
    <w:name w:val="Balloon Text1"/>
    <w:basedOn w:val="afe"/>
    <w:semiHidden/>
    <w:rPr>
      <w:rFonts w:ascii="Tahoma" w:hAnsi="Tahoma" w:cs="Tahoma"/>
      <w:sz w:val="16"/>
      <w:szCs w:val="16"/>
    </w:rPr>
  </w:style>
  <w:style w:type="paragraph" w:customStyle="1" w:styleId="afffffffffffffa">
    <w:name w:val="Перечисления нум."/>
    <w:basedOn w:val="afff3"/>
    <w:pPr>
      <w:keepNext/>
      <w:tabs>
        <w:tab w:val="num" w:pos="792"/>
      </w:tabs>
      <w:spacing w:before="100" w:after="100"/>
      <w:ind w:left="792" w:hanging="432"/>
      <w:jc w:val="both"/>
    </w:pPr>
    <w:rPr>
      <w:sz w:val="28"/>
      <w:szCs w:val="28"/>
      <w:lang w:eastAsia="en-US"/>
    </w:rPr>
  </w:style>
  <w:style w:type="paragraph" w:customStyle="1" w:styleId="num">
    <w:name w:val="Список num"/>
    <w:basedOn w:val="afe"/>
    <w:pPr>
      <w:numPr>
        <w:numId w:val="53"/>
      </w:numPr>
      <w:tabs>
        <w:tab w:val="clear" w:pos="720"/>
        <w:tab w:val="num" w:pos="1774"/>
      </w:tabs>
      <w:spacing w:before="120" w:after="120" w:line="240" w:lineRule="atLeast"/>
      <w:ind w:left="1774" w:hanging="705"/>
      <w:jc w:val="both"/>
    </w:pPr>
    <w:rPr>
      <w:rFonts w:ascii="Arial" w:hAnsi="Arial" w:cs="Arial"/>
      <w:spacing w:val="-5"/>
      <w:sz w:val="20"/>
      <w:szCs w:val="20"/>
    </w:rPr>
  </w:style>
  <w:style w:type="paragraph" w:customStyle="1" w:styleId="-21">
    <w:name w:val="Маркированный список-2"/>
    <w:basedOn w:val="afe"/>
    <w:pPr>
      <w:tabs>
        <w:tab w:val="num" w:pos="1080"/>
      </w:tabs>
      <w:ind w:left="1080"/>
    </w:pPr>
  </w:style>
  <w:style w:type="paragraph" w:customStyle="1" w:styleId="Head93">
    <w:name w:val="Head 9.3"/>
    <w:basedOn w:val="Head63"/>
    <w:next w:val="afe"/>
    <w:pPr>
      <w:keepNext/>
      <w:numPr>
        <w:numId w:val="55"/>
      </w:numPr>
      <w:tabs>
        <w:tab w:val="clear" w:pos="2704"/>
        <w:tab w:val="num" w:pos="360"/>
        <w:tab w:val="num" w:pos="612"/>
        <w:tab w:val="num" w:pos="720"/>
        <w:tab w:val="num" w:pos="1080"/>
      </w:tabs>
      <w:spacing w:before="240" w:line="360" w:lineRule="auto"/>
      <w:ind w:left="360"/>
    </w:pPr>
    <w:rPr>
      <w:lang w:val="ru-RU"/>
    </w:rPr>
  </w:style>
  <w:style w:type="paragraph" w:customStyle="1" w:styleId="afffffffffffffb">
    <w:name w:val="Список нум."/>
    <w:basedOn w:val="afe"/>
    <w:pPr>
      <w:keepNext/>
      <w:tabs>
        <w:tab w:val="num" w:pos="1440"/>
        <w:tab w:val="left" w:pos="1701"/>
      </w:tabs>
      <w:spacing w:before="120" w:after="120" w:line="360" w:lineRule="auto"/>
      <w:ind w:left="1440" w:hanging="360"/>
    </w:pPr>
    <w:rPr>
      <w:rFonts w:ascii="Arial" w:hAnsi="Arial" w:cs="Arial"/>
    </w:rPr>
  </w:style>
  <w:style w:type="paragraph" w:customStyle="1" w:styleId="afffffffffffffc">
    <w:name w:val="Абзац Требование нумерованный"/>
    <w:basedOn w:val="afe"/>
    <w:pPr>
      <w:tabs>
        <w:tab w:val="num" w:pos="720"/>
      </w:tabs>
      <w:spacing w:before="60" w:after="60"/>
      <w:ind w:left="720" w:hanging="360"/>
      <w:jc w:val="both"/>
    </w:pPr>
    <w:rPr>
      <w:lang w:eastAsia="en-US"/>
    </w:rPr>
  </w:style>
  <w:style w:type="paragraph" w:customStyle="1" w:styleId="Level1">
    <w:name w:val="Level 1"/>
    <w:basedOn w:val="afe"/>
    <w:autoRedefine/>
    <w:pPr>
      <w:tabs>
        <w:tab w:val="left" w:pos="720"/>
        <w:tab w:val="left" w:pos="1440"/>
        <w:tab w:val="left" w:pos="2304"/>
      </w:tabs>
      <w:spacing w:after="288"/>
      <w:ind w:left="2197" w:hanging="397"/>
      <w:jc w:val="both"/>
    </w:pPr>
    <w:rPr>
      <w:rFonts w:ascii="Arial" w:hAnsi="Arial" w:cs="Arial"/>
      <w:lang w:val="en-GB"/>
    </w:rPr>
  </w:style>
  <w:style w:type="paragraph" w:customStyle="1" w:styleId="Level2">
    <w:name w:val="Level 2"/>
    <w:basedOn w:val="afe"/>
    <w:pPr>
      <w:tabs>
        <w:tab w:val="num" w:pos="1080"/>
        <w:tab w:val="left" w:pos="2304"/>
      </w:tabs>
      <w:spacing w:after="288"/>
      <w:ind w:left="2197" w:hanging="397"/>
      <w:jc w:val="both"/>
    </w:pPr>
    <w:rPr>
      <w:rFonts w:ascii="Arial" w:hAnsi="Arial" w:cs="Arial"/>
      <w:lang w:val="en-GB"/>
    </w:rPr>
  </w:style>
  <w:style w:type="paragraph" w:customStyle="1" w:styleId="Level3">
    <w:name w:val="Level 3"/>
    <w:basedOn w:val="afe"/>
    <w:pPr>
      <w:tabs>
        <w:tab w:val="num" w:pos="72"/>
        <w:tab w:val="num" w:pos="1080"/>
        <w:tab w:val="left" w:pos="1440"/>
      </w:tabs>
      <w:spacing w:after="288"/>
      <w:ind w:left="2197" w:hanging="397"/>
      <w:jc w:val="both"/>
    </w:pPr>
    <w:rPr>
      <w:rFonts w:ascii="Arial" w:hAnsi="Arial" w:cs="Arial"/>
      <w:lang w:val="en-GB"/>
    </w:rPr>
  </w:style>
  <w:style w:type="paragraph" w:customStyle="1" w:styleId="ITBClauseHeader">
    <w:name w:val="ITB Clause Header"/>
    <w:basedOn w:val="afe"/>
    <w:pPr>
      <w:keepNext/>
      <w:keepLines/>
      <w:tabs>
        <w:tab w:val="num" w:pos="144"/>
        <w:tab w:val="num" w:pos="432"/>
      </w:tabs>
      <w:spacing w:before="120" w:after="120"/>
      <w:ind w:left="432" w:hanging="432"/>
      <w:outlineLvl w:val="1"/>
    </w:pPr>
    <w:rPr>
      <w:rFonts w:ascii="Arial" w:hAnsi="Arial" w:cs="Arial"/>
      <w:b/>
      <w:bCs/>
      <w:lang w:val="en-US" w:eastAsia="en-US"/>
    </w:rPr>
  </w:style>
  <w:style w:type="paragraph" w:customStyle="1" w:styleId="ITBSub-Clause">
    <w:name w:val="ITB Sub-Clause"/>
    <w:basedOn w:val="afe"/>
    <w:pPr>
      <w:numPr>
        <w:ilvl w:val="1"/>
      </w:numPr>
      <w:tabs>
        <w:tab w:val="num" w:pos="576"/>
        <w:tab w:val="left" w:pos="1440"/>
      </w:tabs>
      <w:spacing w:after="200"/>
      <w:ind w:left="1440" w:hanging="684"/>
      <w:jc w:val="both"/>
    </w:pPr>
    <w:rPr>
      <w:rFonts w:ascii="Arial" w:hAnsi="Arial" w:cs="Arial"/>
      <w:lang w:val="en-US" w:eastAsia="en-US"/>
    </w:rPr>
  </w:style>
  <w:style w:type="paragraph" w:customStyle="1" w:styleId="ITBSub-ClauseaList">
    <w:name w:val="ITB Sub-Clause (a) List"/>
    <w:basedOn w:val="afe"/>
    <w:pPr>
      <w:numPr>
        <w:ilvl w:val="2"/>
      </w:numPr>
      <w:tabs>
        <w:tab w:val="num" w:pos="1296"/>
        <w:tab w:val="num" w:pos="1980"/>
        <w:tab w:val="left" w:pos="2430"/>
      </w:tabs>
      <w:spacing w:after="160"/>
      <w:ind w:left="1980" w:hanging="522"/>
      <w:jc w:val="both"/>
    </w:pPr>
    <w:rPr>
      <w:rFonts w:ascii="Arial" w:hAnsi="Arial" w:cs="Arial"/>
      <w:lang w:val="en-US" w:eastAsia="en-US"/>
    </w:rPr>
  </w:style>
  <w:style w:type="paragraph" w:customStyle="1" w:styleId="ITBSub-ClauseiListinITBGCC">
    <w:name w:val="ITB Sub-Clause (i) List in ITB &amp; GCC"/>
    <w:basedOn w:val="ITBSub-ClauseaList"/>
    <w:pPr>
      <w:numPr>
        <w:ilvl w:val="0"/>
        <w:numId w:val="54"/>
      </w:numPr>
      <w:tabs>
        <w:tab w:val="clear" w:pos="2430"/>
        <w:tab w:val="num" w:pos="720"/>
        <w:tab w:val="left" w:pos="2520"/>
        <w:tab w:val="num" w:pos="2700"/>
        <w:tab w:val="num" w:pos="2880"/>
        <w:tab w:val="left" w:pos="3060"/>
        <w:tab w:val="num" w:pos="3957"/>
      </w:tabs>
      <w:ind w:left="2520"/>
    </w:pPr>
  </w:style>
  <w:style w:type="paragraph" w:customStyle="1" w:styleId="14">
    <w:name w:val="1. Основной цифровой список"/>
    <w:basedOn w:val="afe"/>
    <w:pPr>
      <w:numPr>
        <w:ilvl w:val="2"/>
        <w:numId w:val="56"/>
      </w:numPr>
      <w:tabs>
        <w:tab w:val="clear" w:pos="360"/>
      </w:tabs>
      <w:spacing w:after="240" w:line="240" w:lineRule="atLeast"/>
      <w:jc w:val="both"/>
    </w:pPr>
    <w:rPr>
      <w:rFonts w:ascii="Arial" w:hAnsi="Arial" w:cs="Arial"/>
      <w:spacing w:val="-5"/>
    </w:rPr>
  </w:style>
  <w:style w:type="paragraph" w:customStyle="1" w:styleId="Head21">
    <w:name w:val="Head 2.1"/>
    <w:basedOn w:val="afe"/>
    <w:pPr>
      <w:keepNext/>
      <w:numPr>
        <w:ilvl w:val="3"/>
        <w:numId w:val="56"/>
      </w:numPr>
      <w:pBdr>
        <w:bottom w:val="single" w:sz="24" w:space="3" w:color="auto"/>
      </w:pBdr>
      <w:tabs>
        <w:tab w:val="clear" w:pos="1440"/>
      </w:tabs>
      <w:spacing w:before="480" w:after="120"/>
      <w:ind w:left="0" w:firstLine="0"/>
      <w:jc w:val="center"/>
    </w:pPr>
    <w:rPr>
      <w:rFonts w:ascii="Times New Roman Bold" w:hAnsi="Times New Roman Bold" w:cs="Times New Roman Bold"/>
      <w:b/>
      <w:bCs/>
      <w:smallCaps/>
      <w:sz w:val="32"/>
      <w:szCs w:val="32"/>
      <w:lang w:val="en-US" w:eastAsia="en-US"/>
    </w:rPr>
  </w:style>
  <w:style w:type="paragraph" w:customStyle="1" w:styleId="Head73CharCharChar">
    <w:name w:val="Head 7.3 Char Char Char"/>
    <w:basedOn w:val="Head72CharCharChar"/>
    <w:next w:val="afe"/>
    <w:pPr>
      <w:numPr>
        <w:ilvl w:val="4"/>
        <w:numId w:val="56"/>
      </w:numPr>
      <w:tabs>
        <w:tab w:val="clear" w:pos="2304"/>
        <w:tab w:val="num" w:pos="576"/>
      </w:tabs>
      <w:ind w:left="576" w:hanging="576"/>
      <w:jc w:val="both"/>
      <w:outlineLvl w:val="2"/>
    </w:pPr>
    <w:rPr>
      <w:rFonts w:ascii="Times New Roman" w:hAnsi="Times New Roman" w:cs="Times New Roman"/>
      <w:sz w:val="22"/>
      <w:szCs w:val="22"/>
    </w:rPr>
  </w:style>
  <w:style w:type="paragraph" w:customStyle="1" w:styleId="1ffff0">
    <w:name w:val="Список1"/>
    <w:basedOn w:val="afe"/>
    <w:pPr>
      <w:tabs>
        <w:tab w:val="num" w:pos="576"/>
        <w:tab w:val="num" w:pos="1788"/>
      </w:tabs>
      <w:spacing w:line="480" w:lineRule="auto"/>
      <w:ind w:left="576" w:hanging="576"/>
      <w:jc w:val="both"/>
    </w:pPr>
    <w:rPr>
      <w:rFonts w:ascii="Arial" w:hAnsi="Arial" w:cs="Arial"/>
      <w:sz w:val="20"/>
      <w:szCs w:val="20"/>
      <w:lang w:eastAsia="en-US"/>
    </w:rPr>
  </w:style>
  <w:style w:type="paragraph" w:customStyle="1" w:styleId="AppendixHeading1">
    <w:name w:val="Appendix Heading 1"/>
    <w:basedOn w:val="1f0"/>
    <w:next w:val="afe"/>
    <w:autoRedefine/>
    <w:pPr>
      <w:pageBreakBefore/>
      <w:widowControl/>
      <w:tabs>
        <w:tab w:val="num" w:pos="2508"/>
      </w:tabs>
      <w:spacing w:before="240" w:after="60" w:line="360" w:lineRule="auto"/>
      <w:ind w:left="1800" w:hanging="360"/>
      <w:jc w:val="left"/>
    </w:pPr>
    <w:rPr>
      <w:sz w:val="28"/>
      <w:szCs w:val="28"/>
      <w:lang w:val="ru-RU" w:eastAsia="ru-RU"/>
    </w:rPr>
  </w:style>
  <w:style w:type="paragraph" w:customStyle="1" w:styleId="PamkaStad">
    <w:name w:val="PamkaStad"/>
    <w:basedOn w:val="afe"/>
    <w:pPr>
      <w:tabs>
        <w:tab w:val="num" w:pos="3228"/>
      </w:tabs>
      <w:jc w:val="center"/>
    </w:pPr>
  </w:style>
  <w:style w:type="paragraph" w:customStyle="1" w:styleId="bodysingle0">
    <w:name w:val="bodysingle"/>
    <w:basedOn w:val="afe"/>
    <w:pPr>
      <w:jc w:val="both"/>
    </w:pPr>
    <w:rPr>
      <w:lang w:val="en-US" w:eastAsia="en-US"/>
    </w:rPr>
  </w:style>
  <w:style w:type="paragraph" w:customStyle="1" w:styleId="PamkaSmall">
    <w:name w:val="PamkaSmall"/>
    <w:basedOn w:val="afff3"/>
    <w:pPr>
      <w:spacing w:after="60" w:line="360" w:lineRule="auto"/>
    </w:pPr>
    <w:rPr>
      <w:rFonts w:ascii="Arial" w:hAnsi="Arial" w:cs="Arial"/>
      <w:lang w:eastAsia="en-US"/>
    </w:rPr>
  </w:style>
  <w:style w:type="paragraph" w:customStyle="1" w:styleId="List2">
    <w:name w:val="List2"/>
    <w:basedOn w:val="afe"/>
    <w:pPr>
      <w:tabs>
        <w:tab w:val="num" w:pos="420"/>
      </w:tabs>
      <w:ind w:left="420" w:hanging="420"/>
    </w:pPr>
  </w:style>
  <w:style w:type="paragraph" w:customStyle="1" w:styleId="explanatorynotes">
    <w:name w:val="explanatory_notes"/>
    <w:basedOn w:val="afe"/>
    <w:pPr>
      <w:spacing w:after="120" w:line="360" w:lineRule="exact"/>
      <w:jc w:val="both"/>
    </w:pPr>
    <w:rPr>
      <w:rFonts w:ascii="Arial" w:hAnsi="Arial" w:cs="Arial"/>
      <w:sz w:val="22"/>
      <w:szCs w:val="22"/>
      <w:lang w:val="en-US" w:eastAsia="en-US"/>
    </w:rPr>
  </w:style>
  <w:style w:type="paragraph" w:customStyle="1" w:styleId="stylebodytextjustifiedbefore5ptafter5ptkernat11">
    <w:name w:val="stylebodytextjustifiedbefore5ptafter5ptkernat11"/>
    <w:basedOn w:val="afe"/>
    <w:pPr>
      <w:tabs>
        <w:tab w:val="num" w:pos="624"/>
      </w:tabs>
      <w:spacing w:before="100" w:after="100"/>
      <w:ind w:left="624" w:hanging="624"/>
      <w:jc w:val="both"/>
    </w:pPr>
  </w:style>
  <w:style w:type="paragraph" w:customStyle="1" w:styleId="stylebodytextjustifiedbefore5ptafter5ptkernat100">
    <w:name w:val="stylebodytextjustifiedbefore5ptafter5ptkernat10"/>
    <w:basedOn w:val="afe"/>
    <w:pPr>
      <w:spacing w:before="100" w:after="100"/>
      <w:ind w:left="360" w:hanging="360"/>
      <w:jc w:val="both"/>
    </w:pPr>
  </w:style>
  <w:style w:type="paragraph" w:customStyle="1" w:styleId="201">
    <w:name w:val="20"/>
    <w:basedOn w:val="afe"/>
    <w:pPr>
      <w:ind w:left="348" w:hanging="180"/>
    </w:pPr>
    <w:rPr>
      <w:sz w:val="16"/>
      <w:szCs w:val="16"/>
    </w:rPr>
  </w:style>
  <w:style w:type="paragraph" w:customStyle="1" w:styleId="300">
    <w:name w:val="30"/>
    <w:basedOn w:val="afe"/>
    <w:pPr>
      <w:ind w:left="571" w:hanging="180"/>
    </w:pPr>
    <w:rPr>
      <w:sz w:val="16"/>
      <w:szCs w:val="16"/>
    </w:rPr>
  </w:style>
  <w:style w:type="character" w:customStyle="1" w:styleId="variant">
    <w:name w:val="variant"/>
  </w:style>
  <w:style w:type="paragraph" w:customStyle="1" w:styleId="1ffff1">
    <w:name w:val="Нумер1"/>
    <w:basedOn w:val="afe"/>
    <w:autoRedefine/>
    <w:pPr>
      <w:tabs>
        <w:tab w:val="num" w:pos="360"/>
      </w:tabs>
      <w:ind w:left="360" w:hanging="360"/>
      <w:jc w:val="both"/>
    </w:pPr>
    <w:rPr>
      <w:sz w:val="28"/>
      <w:szCs w:val="28"/>
      <w:lang w:eastAsia="en-US"/>
    </w:rPr>
  </w:style>
  <w:style w:type="character" w:customStyle="1" w:styleId="zakonspanheader1">
    <w:name w:val="zakon_spanheader1"/>
    <w:rPr>
      <w:rFonts w:ascii="Arial" w:hAnsi="Arial"/>
      <w:color w:val="000080"/>
      <w:sz w:val="18"/>
    </w:rPr>
  </w:style>
  <w:style w:type="paragraph" w:customStyle="1" w:styleId="zakonpheader">
    <w:name w:val="zakon_pheader"/>
    <w:basedOn w:val="afe"/>
    <w:pPr>
      <w:widowControl w:val="0"/>
      <w:spacing w:before="100" w:beforeAutospacing="1" w:after="100" w:afterAutospacing="1"/>
      <w:jc w:val="center"/>
    </w:pPr>
    <w:rPr>
      <w:rFonts w:ascii="Verdana" w:hAnsi="Verdana" w:cs="Verdana"/>
      <w:color w:val="000000"/>
      <w:sz w:val="23"/>
      <w:szCs w:val="23"/>
    </w:rPr>
  </w:style>
  <w:style w:type="paragraph" w:customStyle="1" w:styleId="zakonplink">
    <w:name w:val="zakon_plink"/>
    <w:basedOn w:val="afe"/>
    <w:pPr>
      <w:widowControl w:val="0"/>
      <w:spacing w:before="100" w:beforeAutospacing="1" w:after="100" w:afterAutospacing="1"/>
    </w:pPr>
    <w:rPr>
      <w:rFonts w:ascii="Verdana" w:hAnsi="Verdana" w:cs="Verdana"/>
      <w:color w:val="000000"/>
      <w:sz w:val="23"/>
      <w:szCs w:val="23"/>
    </w:rPr>
  </w:style>
  <w:style w:type="character" w:customStyle="1" w:styleId="zakonlink1">
    <w:name w:val="zakon_link1"/>
    <w:rPr>
      <w:rFonts w:ascii="Arial" w:hAnsi="Arial"/>
      <w:color w:val="000000"/>
      <w:sz w:val="18"/>
    </w:rPr>
  </w:style>
  <w:style w:type="paragraph" w:customStyle="1" w:styleId="zakonpright">
    <w:name w:val="zakon_pright"/>
    <w:basedOn w:val="afe"/>
    <w:pPr>
      <w:widowControl w:val="0"/>
      <w:spacing w:before="100" w:beforeAutospacing="1" w:after="100" w:afterAutospacing="1"/>
      <w:jc w:val="right"/>
    </w:pPr>
    <w:rPr>
      <w:rFonts w:ascii="Verdana" w:hAnsi="Verdana" w:cs="Verdana"/>
      <w:color w:val="000000"/>
      <w:sz w:val="23"/>
      <w:szCs w:val="23"/>
    </w:rPr>
  </w:style>
  <w:style w:type="paragraph" w:customStyle="1" w:styleId="HTMLPreformatted1">
    <w:name w:val="HTML Preformatted1"/>
    <w:basedOn w:val="a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s="Courier New"/>
      <w:sz w:val="20"/>
      <w:szCs w:val="20"/>
    </w:rPr>
  </w:style>
  <w:style w:type="paragraph" w:customStyle="1" w:styleId="n">
    <w:name w:val="n"/>
    <w:basedOn w:val="afff3"/>
    <w:pPr>
      <w:keepNext/>
      <w:keepLines/>
      <w:suppressLineNumbers/>
      <w:spacing w:after="0"/>
      <w:jc w:val="center"/>
    </w:pPr>
    <w:rPr>
      <w:b/>
      <w:bCs/>
      <w:sz w:val="22"/>
      <w:szCs w:val="22"/>
      <w:lang w:eastAsia="en-US"/>
    </w:rPr>
  </w:style>
  <w:style w:type="paragraph" w:customStyle="1" w:styleId="Heading">
    <w:name w:val="Heading"/>
    <w:basedOn w:val="afe"/>
    <w:pPr>
      <w:numPr>
        <w:numId w:val="57"/>
      </w:numPr>
      <w:tabs>
        <w:tab w:val="clear" w:pos="1134"/>
        <w:tab w:val="num" w:pos="2160"/>
      </w:tabs>
      <w:ind w:left="2160" w:hanging="1440"/>
    </w:pPr>
    <w:rPr>
      <w:b/>
      <w:bCs/>
      <w:sz w:val="40"/>
      <w:szCs w:val="40"/>
      <w:lang w:eastAsia="en-US"/>
    </w:rPr>
  </w:style>
  <w:style w:type="paragraph" w:customStyle="1" w:styleId="1ffff2">
    <w:name w:val="Прил_1"/>
    <w:basedOn w:val="1f0"/>
    <w:next w:val="afe"/>
    <w:pPr>
      <w:widowControl/>
      <w:tabs>
        <w:tab w:val="num" w:pos="720"/>
      </w:tabs>
      <w:spacing w:before="480" w:after="280" w:line="360" w:lineRule="auto"/>
      <w:ind w:left="720" w:hanging="720"/>
      <w:jc w:val="left"/>
    </w:pPr>
    <w:rPr>
      <w:caps/>
      <w:sz w:val="28"/>
      <w:szCs w:val="28"/>
      <w:lang w:val="ru-RU" w:eastAsia="ru-RU"/>
    </w:rPr>
  </w:style>
  <w:style w:type="paragraph" w:customStyle="1" w:styleId="1ffff3">
    <w:name w:val="Список 1)"/>
    <w:aliases w:val="2),3)..."/>
    <w:basedOn w:val="afe"/>
    <w:pPr>
      <w:ind w:left="1068" w:hanging="360"/>
    </w:pPr>
    <w:rPr>
      <w:rFonts w:ascii="Arial" w:hAnsi="Arial" w:cs="Arial"/>
      <w:sz w:val="22"/>
      <w:szCs w:val="22"/>
    </w:rPr>
  </w:style>
  <w:style w:type="paragraph" w:customStyle="1" w:styleId="2fff1">
    <w:name w:val="Прил_2"/>
    <w:basedOn w:val="2b"/>
    <w:next w:val="afe"/>
    <w:pPr>
      <w:tabs>
        <w:tab w:val="left" w:pos="900"/>
      </w:tabs>
      <w:spacing w:before="400" w:after="240"/>
      <w:ind w:left="900" w:hanging="900"/>
    </w:pPr>
    <w:rPr>
      <w:rFonts w:ascii="Times New Roman" w:hAnsi="Times New Roman"/>
      <w:i w:val="0"/>
      <w:iCs w:val="0"/>
    </w:rPr>
  </w:style>
  <w:style w:type="paragraph" w:customStyle="1" w:styleId="3ff">
    <w:name w:val="Прил_3"/>
    <w:basedOn w:val="3a"/>
    <w:next w:val="afe"/>
    <w:pPr>
      <w:tabs>
        <w:tab w:val="clear" w:pos="720"/>
        <w:tab w:val="num" w:pos="1080"/>
      </w:tabs>
      <w:spacing w:before="320" w:after="200"/>
      <w:ind w:left="1080" w:hanging="1080"/>
    </w:pPr>
    <w:rPr>
      <w:rFonts w:ascii="Times New Roman" w:hAnsi="Times New Roman"/>
      <w:b/>
      <w:bCs/>
      <w:i/>
      <w:iCs/>
      <w:sz w:val="27"/>
      <w:szCs w:val="27"/>
      <w:lang w:val="ru-RU" w:eastAsia="ru-RU"/>
    </w:rPr>
  </w:style>
  <w:style w:type="paragraph" w:customStyle="1" w:styleId="4f2">
    <w:name w:val="Прил_4"/>
    <w:basedOn w:val="44"/>
    <w:next w:val="afe"/>
    <w:pPr>
      <w:widowControl/>
      <w:numPr>
        <w:ilvl w:val="3"/>
      </w:numPr>
      <w:tabs>
        <w:tab w:val="num" w:pos="864"/>
        <w:tab w:val="left" w:pos="1260"/>
      </w:tabs>
      <w:spacing w:before="240" w:after="160"/>
      <w:ind w:left="1260" w:hanging="1260"/>
      <w:jc w:val="left"/>
    </w:pPr>
    <w:rPr>
      <w:b/>
      <w:bCs/>
    </w:rPr>
  </w:style>
  <w:style w:type="paragraph" w:customStyle="1" w:styleId="3ff0">
    <w:name w:val="Название документа 3"/>
    <w:basedOn w:val="afe"/>
    <w:pPr>
      <w:jc w:val="center"/>
    </w:pPr>
    <w:rPr>
      <w:b/>
      <w:bCs/>
    </w:rPr>
  </w:style>
  <w:style w:type="paragraph" w:customStyle="1" w:styleId="1ffff4">
    <w:name w:val="Название документа 1"/>
    <w:basedOn w:val="afe"/>
    <w:next w:val="2fff2"/>
    <w:pPr>
      <w:spacing w:before="360" w:after="240"/>
      <w:jc w:val="center"/>
    </w:pPr>
    <w:rPr>
      <w:b/>
      <w:bCs/>
      <w:caps/>
      <w:spacing w:val="20"/>
      <w:sz w:val="36"/>
      <w:szCs w:val="36"/>
    </w:rPr>
  </w:style>
  <w:style w:type="paragraph" w:customStyle="1" w:styleId="2fff2">
    <w:name w:val="Название документа 2"/>
    <w:basedOn w:val="1f0"/>
    <w:next w:val="afe"/>
    <w:pPr>
      <w:widowControl/>
      <w:spacing w:before="240" w:after="280"/>
      <w:outlineLvl w:val="9"/>
    </w:pPr>
    <w:rPr>
      <w:caps/>
      <w:sz w:val="28"/>
      <w:szCs w:val="28"/>
      <w:lang w:val="ru-RU" w:eastAsia="ru-RU"/>
    </w:rPr>
  </w:style>
  <w:style w:type="paragraph" w:customStyle="1" w:styleId="afffffffffffffd">
    <w:name w:val="Табл_Заголовок"/>
    <w:basedOn w:val="afe"/>
    <w:pPr>
      <w:spacing w:before="120"/>
      <w:jc w:val="center"/>
    </w:pPr>
    <w:rPr>
      <w:b/>
      <w:bCs/>
    </w:rPr>
  </w:style>
  <w:style w:type="paragraph" w:customStyle="1" w:styleId="afffffffffffffe">
    <w:name w:val="ОГЛАВЛЕНИЕ"/>
    <w:basedOn w:val="afe"/>
    <w:next w:val="afe"/>
    <w:pPr>
      <w:pageBreakBefore/>
      <w:spacing w:before="240" w:after="480"/>
    </w:pPr>
    <w:rPr>
      <w:b/>
      <w:bCs/>
      <w:caps/>
      <w:sz w:val="28"/>
      <w:szCs w:val="28"/>
    </w:rPr>
  </w:style>
  <w:style w:type="paragraph" w:customStyle="1" w:styleId="affffffffffffff">
    <w:name w:val="Конфигурационные файлы"/>
    <w:pPr>
      <w:spacing w:after="120"/>
    </w:pPr>
    <w:rPr>
      <w:rFonts w:ascii="Courier New" w:hAnsi="Courier New" w:cs="Courier New"/>
      <w:lang w:val="en-US"/>
    </w:rPr>
  </w:style>
  <w:style w:type="paragraph" w:customStyle="1" w:styleId="affffffffffffff0">
    <w:name w:val="Текст колонтитула"/>
    <w:pPr>
      <w:jc w:val="right"/>
    </w:pPr>
    <w:rPr>
      <w:rFonts w:ascii="Arial" w:hAnsi="Arial" w:cs="Arial"/>
      <w:i/>
      <w:iCs/>
      <w:sz w:val="18"/>
      <w:szCs w:val="18"/>
    </w:rPr>
  </w:style>
  <w:style w:type="paragraph" w:customStyle="1" w:styleId="1ffff5">
    <w:name w:val="Текст_АбзНеНум_1"/>
    <w:basedOn w:val="afe"/>
    <w:pPr>
      <w:tabs>
        <w:tab w:val="left" w:pos="851"/>
      </w:tabs>
      <w:spacing w:before="20" w:after="20"/>
      <w:ind w:left="850" w:hanging="425"/>
      <w:jc w:val="both"/>
    </w:pPr>
    <w:rPr>
      <w:rFonts w:ascii="Arial" w:hAnsi="Arial" w:cs="Arial"/>
      <w:sz w:val="20"/>
      <w:szCs w:val="20"/>
    </w:rPr>
  </w:style>
  <w:style w:type="paragraph" w:customStyle="1" w:styleId="affffffffffffff1">
    <w:name w:val="письмо"/>
    <w:basedOn w:val="afe"/>
    <w:pPr>
      <w:ind w:firstLine="720"/>
      <w:jc w:val="both"/>
    </w:pPr>
    <w:rPr>
      <w:sz w:val="28"/>
      <w:szCs w:val="28"/>
    </w:rPr>
  </w:style>
  <w:style w:type="paragraph" w:customStyle="1" w:styleId="TextBox">
    <w:name w:val="Text Box"/>
    <w:pPr>
      <w:keepNext/>
      <w:keepLines/>
      <w:tabs>
        <w:tab w:val="left" w:pos="-720"/>
      </w:tabs>
      <w:jc w:val="both"/>
    </w:pPr>
    <w:rPr>
      <w:spacing w:val="-2"/>
      <w:sz w:val="22"/>
      <w:szCs w:val="22"/>
      <w:lang w:val="en-US" w:eastAsia="en-US"/>
    </w:rPr>
  </w:style>
  <w:style w:type="paragraph" w:customStyle="1" w:styleId="tabletxt">
    <w:name w:val="table_txt"/>
    <w:basedOn w:val="afe"/>
    <w:pPr>
      <w:spacing w:after="120"/>
    </w:pPr>
    <w:rPr>
      <w:sz w:val="22"/>
      <w:szCs w:val="22"/>
      <w:lang w:val="en-US" w:eastAsia="en-US"/>
    </w:rPr>
  </w:style>
  <w:style w:type="paragraph" w:customStyle="1" w:styleId="affffffffffffff2">
    <w:name w:val="Выполняемые задачи"/>
    <w:basedOn w:val="afe"/>
    <w:pPr>
      <w:tabs>
        <w:tab w:val="num" w:pos="1440"/>
      </w:tabs>
      <w:ind w:left="1440" w:hanging="360"/>
    </w:pPr>
  </w:style>
  <w:style w:type="paragraph" w:customStyle="1" w:styleId="affffffffffffff3">
    <w:name w:val="А Строки в таблице"/>
    <w:basedOn w:val="afe"/>
    <w:rPr>
      <w:color w:val="000000"/>
      <w:sz w:val="26"/>
      <w:szCs w:val="26"/>
      <w:lang w:eastAsia="en-US"/>
    </w:rPr>
  </w:style>
  <w:style w:type="character" w:customStyle="1" w:styleId="320">
    <w:name w:val="Знак Знак32"/>
    <w:rPr>
      <w:b/>
      <w:sz w:val="32"/>
      <w:lang w:val="en-US" w:eastAsia="en-US"/>
    </w:rPr>
  </w:style>
  <w:style w:type="paragraph" w:customStyle="1" w:styleId="affffffffffffff4">
    <w:name w:val="А Основной текст"/>
    <w:link w:val="affffffffffffff5"/>
    <w:pPr>
      <w:ind w:firstLine="425"/>
      <w:jc w:val="both"/>
    </w:pPr>
    <w:rPr>
      <w:color w:val="000000"/>
      <w:sz w:val="26"/>
      <w:szCs w:val="26"/>
      <w:lang w:eastAsia="en-US"/>
    </w:rPr>
  </w:style>
  <w:style w:type="paragraph" w:customStyle="1" w:styleId="AT-">
    <w:name w:val="A T-Сод."/>
    <w:basedOn w:val="affffffffffffff3"/>
    <w:next w:val="affffffffffffff3"/>
    <w:autoRedefine/>
    <w:rPr>
      <w:rFonts w:ascii="Arial" w:hAnsi="Arial" w:cs="Arial"/>
      <w:color w:val="auto"/>
    </w:rPr>
  </w:style>
  <w:style w:type="paragraph" w:customStyle="1" w:styleId="1ffff6">
    <w:name w:val="А 1 Строка таблицы"/>
    <w:pPr>
      <w:shd w:val="clear" w:color="auto" w:fill="666666"/>
    </w:pPr>
    <w:rPr>
      <w:rFonts w:ascii="Arial" w:hAnsi="Arial" w:cs="Arial"/>
      <w:b/>
      <w:bCs/>
      <w:color w:val="FFFFFF"/>
      <w:sz w:val="24"/>
      <w:szCs w:val="24"/>
    </w:rPr>
  </w:style>
  <w:style w:type="paragraph" w:customStyle="1" w:styleId="affffffffffffff6">
    <w:name w:val="А Верхний колонтитул"/>
    <w:basedOn w:val="affffffffffffff4"/>
    <w:pPr>
      <w:tabs>
        <w:tab w:val="right" w:pos="9720"/>
      </w:tabs>
      <w:ind w:firstLine="0"/>
    </w:pPr>
  </w:style>
  <w:style w:type="paragraph" w:customStyle="1" w:styleId="12">
    <w:name w:val="А Заголовок 1"/>
    <w:basedOn w:val="affffffffffffff4"/>
    <w:next w:val="affffffffffffff4"/>
    <w:pPr>
      <w:pageBreakBefore/>
      <w:numPr>
        <w:numId w:val="58"/>
      </w:numPr>
      <w:tabs>
        <w:tab w:val="clear" w:pos="1129"/>
        <w:tab w:val="num" w:pos="40"/>
        <w:tab w:val="num" w:pos="360"/>
        <w:tab w:val="left" w:pos="425"/>
        <w:tab w:val="num" w:pos="720"/>
        <w:tab w:val="num" w:pos="926"/>
        <w:tab w:val="num" w:pos="964"/>
        <w:tab w:val="num" w:pos="1069"/>
        <w:tab w:val="num" w:pos="2329"/>
      </w:tabs>
      <w:spacing w:after="120"/>
      <w:ind w:left="926" w:hanging="360"/>
    </w:pPr>
    <w:rPr>
      <w:rFonts w:ascii="Arial" w:hAnsi="Arial" w:cs="Arial"/>
      <w:b/>
      <w:bCs/>
      <w:sz w:val="32"/>
      <w:szCs w:val="32"/>
    </w:rPr>
  </w:style>
  <w:style w:type="paragraph" w:customStyle="1" w:styleId="2">
    <w:name w:val="А Заголовок 2"/>
    <w:basedOn w:val="affffffffffffff4"/>
    <w:next w:val="affffffffffffff4"/>
    <w:autoRedefine/>
    <w:pPr>
      <w:numPr>
        <w:ilvl w:val="1"/>
        <w:numId w:val="58"/>
      </w:numPr>
      <w:tabs>
        <w:tab w:val="clear" w:pos="804"/>
        <w:tab w:val="num" w:pos="360"/>
        <w:tab w:val="num" w:pos="720"/>
        <w:tab w:val="num" w:pos="926"/>
        <w:tab w:val="left" w:pos="1080"/>
        <w:tab w:val="num" w:pos="1440"/>
        <w:tab w:val="num" w:pos="1501"/>
        <w:tab w:val="num" w:pos="2869"/>
      </w:tabs>
      <w:spacing w:before="120" w:after="120"/>
      <w:ind w:left="926" w:hanging="360"/>
      <w:outlineLvl w:val="1"/>
    </w:pPr>
    <w:rPr>
      <w:rFonts w:ascii="Arial" w:hAnsi="Arial" w:cs="Arial"/>
      <w:b/>
      <w:bCs/>
      <w:sz w:val="28"/>
      <w:szCs w:val="28"/>
    </w:rPr>
  </w:style>
  <w:style w:type="paragraph" w:customStyle="1" w:styleId="31">
    <w:name w:val="А Заголовок 3"/>
    <w:basedOn w:val="affffffffffffff4"/>
    <w:next w:val="affffffffffffff4"/>
    <w:pPr>
      <w:numPr>
        <w:ilvl w:val="2"/>
        <w:numId w:val="58"/>
      </w:numPr>
      <w:tabs>
        <w:tab w:val="clear" w:pos="1417"/>
        <w:tab w:val="num" w:pos="360"/>
        <w:tab w:val="num" w:pos="926"/>
        <w:tab w:val="num" w:pos="1933"/>
        <w:tab w:val="num" w:pos="2160"/>
        <w:tab w:val="num" w:pos="3589"/>
      </w:tabs>
      <w:spacing w:before="120"/>
      <w:ind w:left="926" w:hanging="360"/>
    </w:pPr>
    <w:rPr>
      <w:rFonts w:ascii="Arial" w:hAnsi="Arial" w:cs="Arial"/>
      <w:b/>
      <w:bCs/>
      <w:i/>
      <w:iCs/>
    </w:rPr>
  </w:style>
  <w:style w:type="paragraph" w:customStyle="1" w:styleId="4">
    <w:name w:val="А Заголовок 4"/>
    <w:basedOn w:val="affffffffffffff4"/>
    <w:next w:val="affffffffffffff4"/>
    <w:pPr>
      <w:numPr>
        <w:ilvl w:val="3"/>
        <w:numId w:val="58"/>
      </w:numPr>
      <w:tabs>
        <w:tab w:val="clear" w:pos="1561"/>
        <w:tab w:val="num" w:pos="360"/>
        <w:tab w:val="num" w:pos="926"/>
        <w:tab w:val="num" w:pos="1440"/>
        <w:tab w:val="num" w:pos="2437"/>
        <w:tab w:val="num" w:pos="2880"/>
        <w:tab w:val="num" w:pos="4309"/>
      </w:tabs>
      <w:spacing w:before="120"/>
      <w:ind w:left="926" w:hanging="360"/>
    </w:pPr>
    <w:rPr>
      <w:i/>
      <w:iCs/>
      <w:sz w:val="24"/>
      <w:szCs w:val="24"/>
    </w:rPr>
  </w:style>
  <w:style w:type="paragraph" w:customStyle="1" w:styleId="58">
    <w:name w:val="А Заголовок 5"/>
    <w:basedOn w:val="affffffffffffff4"/>
    <w:next w:val="afe"/>
    <w:rPr>
      <w:i/>
      <w:iCs/>
    </w:rPr>
  </w:style>
  <w:style w:type="paragraph" w:customStyle="1" w:styleId="affffffffffffff7">
    <w:name w:val="А Заголовок оглавления"/>
    <w:basedOn w:val="affffffffffffff4"/>
    <w:next w:val="affffffffffffff4"/>
    <w:pPr>
      <w:ind w:firstLine="0"/>
      <w:jc w:val="center"/>
    </w:pPr>
    <w:rPr>
      <w:b/>
      <w:bCs/>
      <w:sz w:val="32"/>
      <w:szCs w:val="32"/>
    </w:rPr>
  </w:style>
  <w:style w:type="paragraph" w:customStyle="1" w:styleId="affffffffffffff8">
    <w:name w:val="А Заголовок приложения"/>
    <w:basedOn w:val="12"/>
    <w:next w:val="affffffffffffff4"/>
    <w:pPr>
      <w:pageBreakBefore w:val="0"/>
      <w:numPr>
        <w:numId w:val="0"/>
      </w:numPr>
      <w:tabs>
        <w:tab w:val="clear" w:pos="425"/>
        <w:tab w:val="clear" w:pos="1129"/>
        <w:tab w:val="num" w:pos="360"/>
      </w:tabs>
      <w:spacing w:after="0"/>
      <w:jc w:val="left"/>
    </w:pPr>
    <w:rPr>
      <w:rFonts w:ascii="Times New Roman" w:hAnsi="Times New Roman" w:cs="Times New Roman"/>
      <w:b w:val="0"/>
      <w:bCs w:val="0"/>
      <w:color w:val="auto"/>
      <w:sz w:val="20"/>
      <w:szCs w:val="20"/>
      <w:lang w:eastAsia="ru-RU"/>
    </w:rPr>
  </w:style>
  <w:style w:type="paragraph" w:customStyle="1" w:styleId="affffffffffffff9">
    <w:name w:val="А Заголовок таблицы"/>
    <w:basedOn w:val="afe"/>
    <w:next w:val="afff3"/>
    <w:pPr>
      <w:spacing w:before="240" w:after="120"/>
      <w:jc w:val="both"/>
    </w:pPr>
    <w:rPr>
      <w:lang w:val="en-US" w:eastAsia="en-US"/>
    </w:rPr>
  </w:style>
  <w:style w:type="paragraph" w:customStyle="1" w:styleId="a4">
    <w:name w:val="А Категория теста"/>
    <w:basedOn w:val="2"/>
    <w:next w:val="afe"/>
    <w:pPr>
      <w:numPr>
        <w:ilvl w:val="0"/>
        <w:numId w:val="59"/>
      </w:numPr>
      <w:tabs>
        <w:tab w:val="clear" w:pos="1080"/>
        <w:tab w:val="clear" w:pos="1129"/>
        <w:tab w:val="num" w:pos="0"/>
        <w:tab w:val="num" w:pos="340"/>
        <w:tab w:val="num" w:pos="420"/>
        <w:tab w:val="num" w:pos="720"/>
        <w:tab w:val="num" w:pos="964"/>
        <w:tab w:val="num" w:pos="1021"/>
        <w:tab w:val="num" w:pos="1069"/>
        <w:tab w:val="num" w:pos="1134"/>
        <w:tab w:val="num" w:pos="1209"/>
        <w:tab w:val="num" w:pos="2329"/>
      </w:tabs>
      <w:ind w:left="1209" w:hanging="244"/>
    </w:pPr>
  </w:style>
  <w:style w:type="paragraph" w:customStyle="1" w:styleId="affffffffffffffa">
    <w:name w:val="А Маркированный список"/>
    <w:basedOn w:val="affffffffffffff4"/>
    <w:pPr>
      <w:tabs>
        <w:tab w:val="num" w:pos="1004"/>
      </w:tabs>
      <w:spacing w:after="120"/>
      <w:ind w:left="1004" w:hanging="360"/>
    </w:pPr>
    <w:rPr>
      <w:rFonts w:ascii="Arial" w:hAnsi="Arial" w:cs="Arial"/>
      <w:sz w:val="20"/>
      <w:szCs w:val="20"/>
    </w:rPr>
  </w:style>
  <w:style w:type="paragraph" w:customStyle="1" w:styleId="15">
    <w:name w:val="А Маркированный список 1"/>
    <w:basedOn w:val="affffffffffffff4"/>
    <w:pPr>
      <w:numPr>
        <w:numId w:val="60"/>
      </w:numPr>
      <w:tabs>
        <w:tab w:val="clear" w:pos="720"/>
        <w:tab w:val="num" w:pos="0"/>
        <w:tab w:val="num" w:pos="360"/>
        <w:tab w:val="num" w:pos="435"/>
        <w:tab w:val="num" w:pos="1069"/>
        <w:tab w:val="num" w:pos="1129"/>
        <w:tab w:val="num" w:pos="1429"/>
        <w:tab w:val="num" w:pos="1492"/>
        <w:tab w:val="num" w:pos="2160"/>
      </w:tabs>
      <w:ind w:left="1492" w:hanging="435"/>
    </w:pPr>
  </w:style>
  <w:style w:type="paragraph" w:customStyle="1" w:styleId="27">
    <w:name w:val="А Маркированный список 2"/>
    <w:basedOn w:val="affffffffffffff4"/>
    <w:pPr>
      <w:numPr>
        <w:numId w:val="61"/>
      </w:numPr>
      <w:tabs>
        <w:tab w:val="clear" w:pos="1145"/>
        <w:tab w:val="num" w:pos="0"/>
        <w:tab w:val="num" w:pos="284"/>
        <w:tab w:val="num" w:pos="360"/>
        <w:tab w:val="num" w:pos="720"/>
        <w:tab w:val="num" w:pos="1021"/>
        <w:tab w:val="num" w:pos="1440"/>
      </w:tabs>
      <w:ind w:left="0" w:firstLine="0"/>
    </w:pPr>
  </w:style>
  <w:style w:type="paragraph" w:customStyle="1" w:styleId="affffffffffffffb">
    <w:name w:val="А Название рисунка"/>
    <w:basedOn w:val="afe"/>
    <w:next w:val="affffffffffffff4"/>
    <w:pPr>
      <w:spacing w:before="120" w:after="120"/>
      <w:jc w:val="center"/>
    </w:pPr>
    <w:rPr>
      <w:i/>
      <w:iCs/>
      <w:lang w:val="en-US" w:eastAsia="en-US"/>
    </w:rPr>
  </w:style>
  <w:style w:type="paragraph" w:customStyle="1" w:styleId="affffffffffffffc">
    <w:name w:val="А название таблицы"/>
    <w:basedOn w:val="afe"/>
    <w:next w:val="affffffffffffff4"/>
    <w:pPr>
      <w:spacing w:before="120" w:after="120"/>
      <w:ind w:firstLine="567"/>
      <w:jc w:val="right"/>
    </w:pPr>
    <w:rPr>
      <w:i/>
      <w:iCs/>
      <w:lang w:val="en-US" w:eastAsia="en-US"/>
    </w:rPr>
  </w:style>
  <w:style w:type="paragraph" w:customStyle="1" w:styleId="affffffffffffffd">
    <w:name w:val="А Нижний колонтитул"/>
    <w:basedOn w:val="affffffffffffff6"/>
    <w:rPr>
      <w:lang w:val="en-US"/>
    </w:rPr>
  </w:style>
  <w:style w:type="paragraph" w:customStyle="1" w:styleId="affffffffffffffe">
    <w:name w:val="А Номер теста"/>
    <w:basedOn w:val="1ffff6"/>
    <w:next w:val="affffffffffffff4"/>
    <w:pPr>
      <w:spacing w:after="240"/>
    </w:pPr>
    <w:rPr>
      <w:sz w:val="32"/>
      <w:szCs w:val="32"/>
    </w:rPr>
  </w:style>
  <w:style w:type="paragraph" w:customStyle="1" w:styleId="a9">
    <w:name w:val="А Нумерованный список"/>
    <w:basedOn w:val="affffffffffffff4"/>
    <w:next w:val="affffffffffffff4"/>
    <w:pPr>
      <w:numPr>
        <w:numId w:val="62"/>
      </w:numPr>
      <w:tabs>
        <w:tab w:val="clear" w:pos="1097"/>
        <w:tab w:val="num" w:pos="-1584"/>
        <w:tab w:val="num" w:pos="-28"/>
        <w:tab w:val="num" w:pos="360"/>
        <w:tab w:val="num" w:pos="720"/>
        <w:tab w:val="num" w:pos="1145"/>
        <w:tab w:val="num" w:pos="1211"/>
        <w:tab w:val="num" w:pos="1410"/>
        <w:tab w:val="num" w:pos="1811"/>
        <w:tab w:val="num" w:pos="2160"/>
      </w:tabs>
      <w:ind w:left="1211" w:hanging="360"/>
      <w:jc w:val="left"/>
    </w:pPr>
  </w:style>
  <w:style w:type="paragraph" w:customStyle="1" w:styleId="afffffffffffffff">
    <w:name w:val="А Полное имя файла"/>
    <w:basedOn w:val="affffffffffffff4"/>
    <w:next w:val="affffffffffffff4"/>
    <w:pPr>
      <w:spacing w:after="120"/>
      <w:ind w:firstLine="567"/>
    </w:pPr>
    <w:rPr>
      <w:rFonts w:ascii="Courier New" w:hAnsi="Courier New" w:cs="Courier New"/>
      <w:i/>
      <w:iCs/>
      <w:sz w:val="20"/>
      <w:szCs w:val="20"/>
    </w:rPr>
  </w:style>
  <w:style w:type="paragraph" w:customStyle="1" w:styleId="afffffffffffffff0">
    <w:name w:val="А Текст конфигурации"/>
    <w:basedOn w:val="affffffffffffff4"/>
    <w:pPr>
      <w:ind w:firstLine="0"/>
      <w:jc w:val="left"/>
    </w:pPr>
    <w:rPr>
      <w:rFonts w:ascii="Courier New" w:hAnsi="Courier New" w:cs="Courier New"/>
      <w:sz w:val="18"/>
      <w:szCs w:val="18"/>
    </w:rPr>
  </w:style>
  <w:style w:type="paragraph" w:customStyle="1" w:styleId="afffffffffffffff1">
    <w:name w:val="А Титул авторы документа подпись"/>
    <w:basedOn w:val="affffffffffffff4"/>
    <w:pPr>
      <w:ind w:firstLine="0"/>
      <w:jc w:val="right"/>
    </w:pPr>
    <w:rPr>
      <w:b/>
      <w:bCs/>
      <w:sz w:val="24"/>
      <w:szCs w:val="24"/>
    </w:rPr>
  </w:style>
  <w:style w:type="character" w:customStyle="1" w:styleId="afffffffffffffff2">
    <w:name w:val="А Титул авторы документа подпись Знак Знак"/>
    <w:rPr>
      <w:rFonts w:ascii="Arial" w:hAnsi="Arial"/>
      <w:b/>
      <w:color w:val="000000"/>
      <w:sz w:val="24"/>
      <w:lang w:val="ru-RU" w:eastAsia="en-US"/>
    </w:rPr>
  </w:style>
  <w:style w:type="paragraph" w:customStyle="1" w:styleId="afffffffffffffff3">
    <w:name w:val="А Титул авторы документа фамилии"/>
    <w:basedOn w:val="afffffffffffffff1"/>
    <w:pPr>
      <w:jc w:val="left"/>
    </w:pPr>
    <w:rPr>
      <w:b w:val="0"/>
      <w:bCs w:val="0"/>
    </w:rPr>
  </w:style>
  <w:style w:type="paragraph" w:customStyle="1" w:styleId="afffffffffffffff4">
    <w:name w:val="А Титул АМТ"/>
    <w:basedOn w:val="affffffffffffff4"/>
    <w:pPr>
      <w:spacing w:after="400"/>
      <w:ind w:firstLine="0"/>
      <w:jc w:val="center"/>
    </w:pPr>
    <w:rPr>
      <w:b/>
      <w:bCs/>
      <w:sz w:val="40"/>
      <w:szCs w:val="40"/>
    </w:rPr>
  </w:style>
  <w:style w:type="paragraph" w:customStyle="1" w:styleId="afffffffffffffff5">
    <w:name w:val="А Титул дополнительно"/>
    <w:basedOn w:val="affffffffffffff4"/>
    <w:pPr>
      <w:ind w:firstLine="0"/>
      <w:jc w:val="center"/>
    </w:pPr>
    <w:rPr>
      <w:sz w:val="32"/>
      <w:szCs w:val="32"/>
    </w:rPr>
  </w:style>
  <w:style w:type="paragraph" w:customStyle="1" w:styleId="afffffffffffffff6">
    <w:name w:val="А Титул название"/>
    <w:basedOn w:val="affffffffffffff4"/>
    <w:pPr>
      <w:spacing w:after="240"/>
      <w:ind w:firstLine="0"/>
      <w:jc w:val="center"/>
    </w:pPr>
    <w:rPr>
      <w:b/>
      <w:bCs/>
      <w:sz w:val="40"/>
      <w:szCs w:val="40"/>
    </w:rPr>
  </w:style>
  <w:style w:type="paragraph" w:customStyle="1" w:styleId="afffffffffffffff7">
    <w:name w:val="А Титул Тип документа"/>
    <w:basedOn w:val="afe"/>
    <w:next w:val="affffffffffffff4"/>
    <w:pPr>
      <w:spacing w:after="400" w:line="240" w:lineRule="atLeast"/>
      <w:jc w:val="center"/>
    </w:pPr>
    <w:rPr>
      <w:b/>
      <w:bCs/>
      <w:sz w:val="36"/>
      <w:szCs w:val="36"/>
      <w:u w:val="single"/>
      <w:lang w:val="en-US" w:eastAsia="en-US"/>
    </w:rPr>
  </w:style>
  <w:style w:type="paragraph" w:customStyle="1" w:styleId="afffffffffffffff8">
    <w:name w:val="А_Вспомогательный_вместо_обычного"/>
    <w:basedOn w:val="afe"/>
    <w:rPr>
      <w:lang w:val="en-US" w:eastAsia="en-US"/>
    </w:rPr>
  </w:style>
  <w:style w:type="paragraph" w:customStyle="1" w:styleId="afffffffffffffff9">
    <w:name w:val="АМСЯ_НазОбъ"/>
    <w:pPr>
      <w:jc w:val="center"/>
    </w:pPr>
    <w:rPr>
      <w:rFonts w:ascii="Arial" w:hAnsi="Arial" w:cs="Arial"/>
      <w:sz w:val="28"/>
      <w:szCs w:val="28"/>
    </w:rPr>
  </w:style>
  <w:style w:type="paragraph" w:customStyle="1" w:styleId="100">
    <w:name w:val="АМСЯ_Та10л"/>
    <w:rPr>
      <w:rFonts w:ascii="Arial" w:hAnsi="Arial" w:cs="Arial"/>
    </w:rPr>
  </w:style>
  <w:style w:type="paragraph" w:customStyle="1" w:styleId="101">
    <w:name w:val="АМСЯ_Та10ц"/>
    <w:autoRedefine/>
    <w:pPr>
      <w:ind w:hanging="30"/>
      <w:jc w:val="center"/>
    </w:pPr>
    <w:rPr>
      <w:rFonts w:ascii="Arial" w:hAnsi="Arial" w:cs="Arial"/>
      <w:lang w:val="en-US"/>
    </w:rPr>
  </w:style>
  <w:style w:type="paragraph" w:customStyle="1" w:styleId="afffffffffffffffa">
    <w:name w:val="АМСЯ_Ш_№ли"/>
    <w:pPr>
      <w:jc w:val="center"/>
    </w:pPr>
    <w:rPr>
      <w:rFonts w:ascii="Arial" w:hAnsi="Arial" w:cs="Arial"/>
    </w:rPr>
  </w:style>
  <w:style w:type="paragraph" w:customStyle="1" w:styleId="afffffffffffffffb">
    <w:name w:val="АМСЯ_Ш_шиф"/>
    <w:pPr>
      <w:framePr w:wrap="auto" w:vAnchor="page" w:hAnchor="text" w:x="3297" w:y="15707"/>
      <w:jc w:val="center"/>
    </w:pPr>
    <w:rPr>
      <w:rFonts w:ascii="Arial" w:hAnsi="Arial" w:cs="Arial"/>
      <w:caps/>
      <w:sz w:val="32"/>
      <w:szCs w:val="32"/>
    </w:rPr>
  </w:style>
  <w:style w:type="character" w:customStyle="1" w:styleId="afffffffffffffffc">
    <w:name w:val="АМСЯ_Шфд"/>
    <w:rPr>
      <w:rFonts w:ascii="Arial" w:hAnsi="Arial"/>
    </w:rPr>
  </w:style>
  <w:style w:type="paragraph" w:customStyle="1" w:styleId="afffffffffffffffd">
    <w:name w:val="АМСЯ_Шфс"/>
    <w:basedOn w:val="afe"/>
    <w:pPr>
      <w:jc w:val="center"/>
    </w:pPr>
    <w:rPr>
      <w:w w:val="90"/>
      <w:sz w:val="16"/>
      <w:szCs w:val="16"/>
      <w:lang w:val="en-US" w:eastAsia="en-US"/>
    </w:rPr>
  </w:style>
  <w:style w:type="character" w:customStyle="1" w:styleId="afffffffffffffffe">
    <w:name w:val="РПД_Шт_АМТ"/>
    <w:rPr>
      <w:rFonts w:ascii="Arial" w:hAnsi="Arial"/>
      <w:sz w:val="28"/>
    </w:rPr>
  </w:style>
  <w:style w:type="character" w:customStyle="1" w:styleId="affffffffffffffff">
    <w:name w:val="РПД_Шт_Фам"/>
    <w:rPr>
      <w:rFonts w:ascii="Arial" w:hAnsi="Arial"/>
      <w:sz w:val="20"/>
    </w:rPr>
  </w:style>
  <w:style w:type="character" w:customStyle="1" w:styleId="affffffffffffffff0">
    <w:name w:val="РПД_Шт_Дата"/>
    <w:rPr>
      <w:rFonts w:ascii="Arial" w:hAnsi="Arial"/>
      <w:spacing w:val="-14"/>
      <w:w w:val="80"/>
      <w:sz w:val="20"/>
    </w:rPr>
  </w:style>
  <w:style w:type="character" w:customStyle="1" w:styleId="affffffffffffffff1">
    <w:name w:val="РПД_Шт_Наим_докум"/>
    <w:rPr>
      <w:rFonts w:ascii="Arial" w:hAnsi="Arial"/>
      <w:sz w:val="20"/>
    </w:rPr>
  </w:style>
  <w:style w:type="character" w:customStyle="1" w:styleId="affffffffffffffff2">
    <w:name w:val="РПД_Шт_Наим_проек"/>
    <w:rPr>
      <w:rFonts w:ascii="Arial" w:hAnsi="Arial"/>
      <w:sz w:val="20"/>
    </w:rPr>
  </w:style>
  <w:style w:type="character" w:customStyle="1" w:styleId="affffffffffffffff3">
    <w:name w:val="РПД_Шт_Наим_сист"/>
    <w:rPr>
      <w:rFonts w:ascii="Arial" w:hAnsi="Arial"/>
      <w:sz w:val="24"/>
    </w:rPr>
  </w:style>
  <w:style w:type="character" w:customStyle="1" w:styleId="affffffffffffffff4">
    <w:name w:val="РПД_Шт_Номер"/>
    <w:rPr>
      <w:rFonts w:ascii="Arial" w:hAnsi="Arial"/>
      <w:sz w:val="20"/>
    </w:rPr>
  </w:style>
  <w:style w:type="character" w:customStyle="1" w:styleId="affffffffffffffff5">
    <w:name w:val="РПД_Шт_Фам_сж"/>
    <w:rPr>
      <w:rFonts w:ascii="Arial" w:hAnsi="Arial"/>
      <w:spacing w:val="-20"/>
      <w:w w:val="90"/>
      <w:sz w:val="20"/>
    </w:rPr>
  </w:style>
  <w:style w:type="character" w:customStyle="1" w:styleId="affffffffffffffff6">
    <w:name w:val="РПД_Шт_Шифр"/>
    <w:rPr>
      <w:rFonts w:ascii="Times New Roman" w:hAnsi="Times New Roman"/>
      <w:b/>
      <w:sz w:val="32"/>
    </w:rPr>
  </w:style>
  <w:style w:type="paragraph" w:customStyle="1" w:styleId="1000">
    <w:name w:val="Стиль А Заголовок 1 + По центру Слева:  0 мм Первая строка:  0 мм"/>
    <w:basedOn w:val="12"/>
    <w:pPr>
      <w:numPr>
        <w:numId w:val="0"/>
      </w:numPr>
      <w:tabs>
        <w:tab w:val="clear" w:pos="1129"/>
        <w:tab w:val="num" w:pos="360"/>
      </w:tabs>
      <w:jc w:val="center"/>
      <w:outlineLvl w:val="0"/>
    </w:pPr>
  </w:style>
  <w:style w:type="paragraph" w:customStyle="1" w:styleId="Arial10">
    <w:name w:val="Стиль А Основной текст + Arial 10 пт полужирный По центру Перва..."/>
    <w:pPr>
      <w:jc w:val="center"/>
    </w:pPr>
    <w:rPr>
      <w:rFonts w:ascii="Arial" w:hAnsi="Arial" w:cs="Arial"/>
      <w:b/>
      <w:bCs/>
      <w:color w:val="000000"/>
      <w:lang w:eastAsia="en-US"/>
    </w:rPr>
  </w:style>
  <w:style w:type="paragraph" w:customStyle="1" w:styleId="121">
    <w:name w:val="Стиль АМСЯ_Та12цж"/>
    <w:pPr>
      <w:keepNext/>
      <w:keepLines/>
      <w:widowControl w:val="0"/>
      <w:jc w:val="center"/>
    </w:pPr>
    <w:rPr>
      <w:rFonts w:ascii="Arial" w:hAnsi="Arial" w:cs="Arial"/>
      <w:b/>
      <w:bCs/>
    </w:rPr>
  </w:style>
  <w:style w:type="paragraph" w:styleId="HTML3">
    <w:name w:val="HTML Address"/>
    <w:basedOn w:val="afe"/>
    <w:link w:val="HTML4"/>
    <w:rPr>
      <w:i/>
      <w:iCs/>
      <w:lang w:val="en-US" w:eastAsia="en-US"/>
    </w:rPr>
  </w:style>
  <w:style w:type="character" w:customStyle="1" w:styleId="HTML4">
    <w:name w:val="Адрес HTML Знак"/>
    <w:link w:val="HTML3"/>
    <w:rPr>
      <w:i/>
      <w:iCs/>
      <w:sz w:val="24"/>
      <w:szCs w:val="24"/>
      <w:lang w:val="en-US" w:eastAsia="en-US"/>
    </w:rPr>
  </w:style>
  <w:style w:type="character" w:styleId="HTML5">
    <w:name w:val="HTML Acronym"/>
    <w:rPr>
      <w:rFonts w:cs="Times New Roman"/>
    </w:rPr>
  </w:style>
  <w:style w:type="table" w:styleId="-11">
    <w:name w:val="Table Web 1"/>
    <w:basedOn w:val="aff0"/>
    <w:pPr>
      <w:ind w:hanging="30"/>
    </w:pPr>
    <w:tblPr>
      <w:tblCellSpacing w:w="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tblCellSpacing w:w="20" w:type="dxa"/>
    </w:trPr>
    <w:tblStylePr w:type="firstRow">
      <w:rPr>
        <w:rFonts w:cs="Times New Roman"/>
        <w:color w:val="auto"/>
      </w:rPr>
    </w:tblStylePr>
  </w:style>
  <w:style w:type="table" w:styleId="-22">
    <w:name w:val="Table Web 2"/>
    <w:basedOn w:val="aff0"/>
    <w:pPr>
      <w:ind w:hanging="30"/>
    </w:pPr>
    <w:tblPr>
      <w:tblCellSpacing w:w="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tblCellSpacing w:w="20" w:type="dxa"/>
    </w:trPr>
    <w:tblStylePr w:type="firstRow">
      <w:rPr>
        <w:rFonts w:cs="Times New Roman"/>
        <w:color w:val="auto"/>
      </w:rPr>
    </w:tblStylePr>
  </w:style>
  <w:style w:type="table" w:styleId="-30">
    <w:name w:val="Table Web 3"/>
    <w:basedOn w:val="aff0"/>
    <w:pPr>
      <w:ind w:hanging="30"/>
    </w:pPr>
    <w:tblPr>
      <w:tblCellSpacing w:w="20"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Pr>
    <w:trPr>
      <w:tblCellSpacing w:w="20" w:type="dxa"/>
    </w:trPr>
    <w:tblStylePr w:type="firstRow">
      <w:rPr>
        <w:rFonts w:cs="Times New Roman"/>
        <w:color w:val="auto"/>
      </w:rPr>
    </w:tblStylePr>
  </w:style>
  <w:style w:type="table" w:styleId="1ffff7">
    <w:name w:val="Table Subtle 1"/>
    <w:basedOn w:val="aff0"/>
    <w:pPr>
      <w:ind w:hanging="30"/>
    </w:pPr>
    <w:tblPr>
      <w:tblStyleRowBandSize w:val="1"/>
    </w:tblPr>
    <w:tblStylePr w:type="firstRow">
      <w:rPr>
        <w:rFonts w:cs="Times New Roman"/>
      </w:rPr>
      <w:tblPr/>
      <w:tcPr>
        <w:tcBorders>
          <w:top w:val="single" w:sz="6" w:space="0" w:color="000000"/>
          <w:bottom w:val="single" w:sz="12" w:space="0" w:color="000000"/>
        </w:tcBorders>
      </w:tcPr>
    </w:tblStylePr>
    <w:tblStylePr w:type="lastRow">
      <w:rPr>
        <w:rFonts w:cs="Times New Roman"/>
      </w:rPr>
      <w:tblPr/>
      <w:tcPr>
        <w:tcBorders>
          <w:top w:val="single" w:sz="12" w:space="0" w:color="000000"/>
        </w:tcBorders>
        <w:shd w:val="pct25" w:color="800080" w:fill="FFFFFF"/>
      </w:tcPr>
    </w:tblStylePr>
    <w:tblStylePr w:type="firstCol">
      <w:rPr>
        <w:rFonts w:cs="Times New Roman"/>
      </w:rPr>
      <w:tblPr/>
      <w:tcPr>
        <w:tcBorders>
          <w:right w:val="single" w:sz="12" w:space="0" w:color="000000"/>
        </w:tcBorders>
      </w:tcPr>
    </w:tblStylePr>
    <w:tblStylePr w:type="lastCol">
      <w:rPr>
        <w:rFonts w:cs="Times New Roman"/>
      </w:rPr>
      <w:tblPr/>
      <w:tcPr>
        <w:tcBorders>
          <w:left w:val="single" w:sz="12" w:space="0" w:color="000000"/>
        </w:tcBorders>
      </w:tcPr>
    </w:tblStylePr>
    <w:tblStylePr w:type="band1Horz">
      <w:rPr>
        <w:rFonts w:cs="Times New Roman"/>
      </w:rPr>
      <w:tblPr/>
      <w:tcPr>
        <w:tcBorders>
          <w:bottom w:val="single" w:sz="6" w:space="0" w:color="000000"/>
        </w:tcBorders>
        <w:shd w:val="pct25" w:color="808000" w:fill="FFFFFF"/>
      </w:tcPr>
    </w:tblStylePr>
    <w:tblStylePr w:type="neCell">
      <w:rPr>
        <w:rFonts w:cs="Times New Roman"/>
        <w:b/>
        <w:bCs/>
      </w:rPr>
    </w:tblStylePr>
    <w:tblStylePr w:type="swCell">
      <w:rPr>
        <w:rFonts w:cs="Times New Roman"/>
        <w:b/>
        <w:bCs/>
      </w:rPr>
    </w:tblStylePr>
  </w:style>
  <w:style w:type="table" w:styleId="2fff3">
    <w:name w:val="Table Subtle 2"/>
    <w:basedOn w:val="aff0"/>
    <w:pPr>
      <w:ind w:hanging="30"/>
    </w:pPr>
    <w:tblPr>
      <w:tblBorders>
        <w:left w:val="single" w:sz="6" w:space="0" w:color="000000"/>
        <w:right w:val="single" w:sz="6" w:space="0" w:color="000000"/>
      </w:tblBorders>
    </w:tblPr>
    <w:tblStylePr w:type="firstRow">
      <w:rPr>
        <w:rFonts w:cs="Times New Roman"/>
      </w:rPr>
      <w:tblPr/>
      <w:tcPr>
        <w:tcBorders>
          <w:bottom w:val="single" w:sz="12" w:space="0" w:color="000000"/>
        </w:tcBorders>
      </w:tcPr>
    </w:tblStylePr>
    <w:tblStylePr w:type="lastRow">
      <w:rPr>
        <w:rFonts w:cs="Times New Roman"/>
      </w:rPr>
      <w:tblPr/>
      <w:tcPr>
        <w:tcBorders>
          <w:top w:val="single" w:sz="12" w:space="0" w:color="000000"/>
        </w:tcBorders>
      </w:tcPr>
    </w:tblStylePr>
    <w:tblStylePr w:type="firstCol">
      <w:rPr>
        <w:rFonts w:cs="Times New Roman"/>
      </w:rPr>
      <w:tblPr/>
      <w:tcPr>
        <w:tcBorders>
          <w:right w:val="single" w:sz="12" w:space="0" w:color="000000"/>
        </w:tcBorders>
        <w:shd w:val="pct25" w:color="008000" w:fill="FFFFFF"/>
      </w:tcPr>
    </w:tblStylePr>
    <w:tblStylePr w:type="lastCol">
      <w:rPr>
        <w:rFonts w:cs="Times New Roman"/>
      </w:rPr>
      <w:tblPr/>
      <w:tcPr>
        <w:tcBorders>
          <w:left w:val="single" w:sz="12" w:space="0" w:color="000000"/>
        </w:tcBorders>
        <w:shd w:val="pct25" w:color="808000" w:fill="FFFFFF"/>
      </w:tcPr>
    </w:tblStylePr>
    <w:tblStylePr w:type="neCell">
      <w:rPr>
        <w:rFonts w:cs="Times New Roman"/>
        <w:b/>
        <w:bCs/>
      </w:rPr>
    </w:tblStylePr>
    <w:tblStylePr w:type="swCell">
      <w:rPr>
        <w:rFonts w:cs="Times New Roman"/>
        <w:b/>
        <w:bCs/>
      </w:rPr>
    </w:tblStylePr>
  </w:style>
  <w:style w:type="paragraph" w:customStyle="1" w:styleId="affffffffffffffff7">
    <w:name w:val="Категория теста"/>
    <w:basedOn w:val="afe"/>
    <w:next w:val="afe"/>
    <w:pPr>
      <w:spacing w:after="240"/>
    </w:pPr>
    <w:rPr>
      <w:lang w:val="en-US" w:eastAsia="en-US"/>
    </w:rPr>
  </w:style>
  <w:style w:type="character" w:styleId="HTML6">
    <w:name w:val="HTML Keyboard"/>
    <w:rPr>
      <w:rFonts w:ascii="Courier New" w:hAnsi="Courier New" w:cs="Courier New"/>
      <w:sz w:val="20"/>
      <w:szCs w:val="20"/>
    </w:rPr>
  </w:style>
  <w:style w:type="table" w:styleId="1ffff8">
    <w:name w:val="Table Classic 1"/>
    <w:basedOn w:val="aff0"/>
    <w:pPr>
      <w:ind w:hanging="30"/>
    </w:pPr>
    <w:tblPr>
      <w:tblBorders>
        <w:top w:val="single" w:sz="12" w:space="0" w:color="000000"/>
        <w:bottom w:val="single" w:sz="12" w:space="0" w:color="000000"/>
      </w:tblBorders>
    </w:tblPr>
    <w:tblStylePr w:type="firstRow">
      <w:rPr>
        <w:rFonts w:cs="Times New Roman"/>
        <w:i/>
        <w:iCs/>
      </w:rPr>
      <w:tblPr/>
      <w:tcPr>
        <w:tcBorders>
          <w:bottom w:val="single" w:sz="6" w:space="0" w:color="000000"/>
        </w:tcBorders>
      </w:tcPr>
    </w:tblStylePr>
    <w:tblStylePr w:type="lastRow">
      <w:rPr>
        <w:rFonts w:cs="Times New Roman"/>
        <w:color w:val="auto"/>
      </w:rPr>
      <w:tblPr/>
      <w:tcPr>
        <w:tcBorders>
          <w:top w:val="single" w:sz="6" w:space="0" w:color="000000"/>
        </w:tcBorders>
      </w:tcPr>
    </w:tblStylePr>
    <w:tblStylePr w:type="firstCol">
      <w:rPr>
        <w:rFonts w:cs="Times New Roman"/>
      </w:rPr>
      <w:tblPr/>
      <w:tcPr>
        <w:tcBorders>
          <w:right w:val="single" w:sz="6" w:space="0" w:color="000000"/>
        </w:tcBorders>
      </w:tcPr>
    </w:tblStylePr>
    <w:tblStylePr w:type="neCell">
      <w:rPr>
        <w:rFonts w:cs="Times New Roman"/>
        <w:b/>
        <w:bCs/>
        <w:i w:val="0"/>
        <w:iCs w:val="0"/>
      </w:rPr>
    </w:tblStylePr>
    <w:tblStylePr w:type="swCell">
      <w:rPr>
        <w:rFonts w:cs="Times New Roman"/>
        <w:b/>
        <w:bCs/>
      </w:rPr>
    </w:tblStylePr>
  </w:style>
  <w:style w:type="table" w:styleId="2fff4">
    <w:name w:val="Table Classic 2"/>
    <w:basedOn w:val="aff0"/>
    <w:pPr>
      <w:ind w:hanging="30"/>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cBorders>
        <w:shd w:val="solid" w:color="800080" w:fill="FFFFFF"/>
      </w:tcPr>
    </w:tblStylePr>
    <w:tblStylePr w:type="lastRow">
      <w:rPr>
        <w:rFonts w:cs="Times New Roman"/>
      </w:rPr>
      <w:tblPr/>
      <w:tcPr>
        <w:tcBorders>
          <w:top w:val="single" w:sz="6" w:space="0" w:color="000000"/>
        </w:tcBorders>
      </w:tcPr>
    </w:tblStylePr>
    <w:tblStylePr w:type="firstCol">
      <w:rPr>
        <w:rFonts w:cs="Times New Roman"/>
        <w:b/>
        <w:bCs/>
      </w:rPr>
      <w:tblPr/>
      <w:tcPr>
        <w:shd w:val="solid" w:color="C0C0C0" w:fill="FFFFFF"/>
      </w:tcPr>
    </w:tblStylePr>
    <w:tblStylePr w:type="neCell">
      <w:rPr>
        <w:rFonts w:cs="Times New Roman"/>
        <w:b/>
        <w:bCs/>
      </w:rPr>
    </w:tblStylePr>
    <w:tblStylePr w:type="nwCell">
      <w:rPr>
        <w:rFonts w:cs="Times New Roman"/>
      </w:rPr>
      <w:tblPr/>
      <w:tcPr>
        <w:shd w:val="solid" w:color="800080" w:fill="FFFFFF"/>
      </w:tcPr>
    </w:tblStylePr>
    <w:tblStylePr w:type="swCell">
      <w:rPr>
        <w:rFonts w:cs="Times New Roman"/>
        <w:color w:val="000080"/>
      </w:rPr>
    </w:tblStylePr>
  </w:style>
  <w:style w:type="character" w:customStyle="1" w:styleId="affffffffffffffff8">
    <w:name w:val="Моноширинный"/>
    <w:rPr>
      <w:rFonts w:ascii="Courier New" w:hAnsi="Courier New"/>
      <w:sz w:val="16"/>
      <w:lang w:val="en-US"/>
    </w:rPr>
  </w:style>
  <w:style w:type="character" w:styleId="affffffffffffffff9">
    <w:name w:val="line number"/>
    <w:rPr>
      <w:rFonts w:cs="Times New Roman"/>
    </w:rPr>
  </w:style>
  <w:style w:type="character" w:styleId="HTML7">
    <w:name w:val="HTML Sample"/>
    <w:rPr>
      <w:rFonts w:ascii="Courier New" w:hAnsi="Courier New" w:cs="Courier New"/>
    </w:rPr>
  </w:style>
  <w:style w:type="table" w:styleId="1ffff9">
    <w:name w:val="Table 3D effects 1"/>
    <w:basedOn w:val="aff0"/>
    <w:pPr>
      <w:ind w:hanging="30"/>
    </w:pPr>
    <w:tblPr/>
    <w:tcPr>
      <w:shd w:val="solid" w:color="C0C0C0" w:fill="FFFFFF"/>
    </w:tcPr>
    <w:tblStylePr w:type="firstRow">
      <w:rPr>
        <w:rFonts w:cs="Times New Roman"/>
        <w:b/>
        <w:bCs/>
        <w:color w:val="800080"/>
      </w:rPr>
      <w:tblPr/>
      <w:tcPr>
        <w:tcBorders>
          <w:bottom w:val="single" w:sz="6" w:space="0" w:color="808080"/>
        </w:tcBorders>
      </w:tcPr>
    </w:tblStylePr>
    <w:tblStylePr w:type="lastRow">
      <w:rPr>
        <w:rFonts w:cs="Times New Roman"/>
      </w:rPr>
      <w:tblPr/>
      <w:tcPr>
        <w:tcBorders>
          <w:top w:val="single" w:sz="6" w:space="0" w:color="FFFFFF"/>
        </w:tcBorders>
      </w:tcPr>
    </w:tblStylePr>
    <w:tblStylePr w:type="firstCol">
      <w:rPr>
        <w:rFonts w:cs="Times New Roman"/>
        <w:b/>
        <w:bCs/>
      </w:rPr>
      <w:tblPr/>
      <w:tcPr>
        <w:tcBorders>
          <w:right w:val="single" w:sz="6" w:space="0" w:color="808080"/>
        </w:tcBorders>
      </w:tcPr>
    </w:tblStylePr>
    <w:tblStylePr w:type="lastCol">
      <w:rPr>
        <w:rFonts w:cs="Times New Roman"/>
      </w:rPr>
      <w:tblPr/>
      <w:tcPr>
        <w:tcBorders>
          <w:left w:val="single" w:sz="6" w:space="0" w:color="FFFFFF"/>
        </w:tcBorders>
      </w:tcPr>
    </w:tblStylePr>
    <w:tblStylePr w:type="neCell">
      <w:rPr>
        <w:rFonts w:cs="Times New Roman"/>
      </w:rPr>
      <w:tblPr/>
      <w:tcPr>
        <w:tcBorders>
          <w:left w:val="none" w:sz="0" w:space="0" w:color="auto"/>
          <w:bottom w:val="none" w:sz="0" w:space="0" w:color="auto"/>
        </w:tcBorders>
      </w:tcPr>
    </w:tblStylePr>
    <w:tblStylePr w:type="nwCell">
      <w:rPr>
        <w:rFonts w:cs="Times New Roman"/>
      </w:rPr>
      <w:tblPr/>
      <w:tcPr>
        <w:tcBorders>
          <w:bottom w:val="none" w:sz="0" w:space="0" w:color="auto"/>
          <w:right w:val="none" w:sz="0" w:space="0" w:color="auto"/>
        </w:tcBorders>
      </w:tcPr>
    </w:tblStylePr>
    <w:tblStylePr w:type="seCell">
      <w:rPr>
        <w:rFonts w:cs="Times New Roman"/>
      </w:rPr>
      <w:tblPr/>
      <w:tcPr>
        <w:tcBorders>
          <w:top w:val="none" w:sz="0" w:space="0" w:color="auto"/>
          <w:left w:val="none" w:sz="0" w:space="0" w:color="auto"/>
        </w:tcBorders>
      </w:tcPr>
    </w:tblStylePr>
    <w:tblStylePr w:type="swCell">
      <w:rPr>
        <w:rFonts w:cs="Times New Roman"/>
        <w:color w:val="000080"/>
      </w:rPr>
      <w:tblPr/>
      <w:tcPr>
        <w:tcBorders>
          <w:top w:val="none" w:sz="0" w:space="0" w:color="auto"/>
          <w:right w:val="none" w:sz="0" w:space="0" w:color="auto"/>
        </w:tcBorders>
      </w:tcPr>
    </w:tblStylePr>
  </w:style>
  <w:style w:type="table" w:styleId="2fff5">
    <w:name w:val="Table 3D effects 2"/>
    <w:basedOn w:val="aff0"/>
    <w:pPr>
      <w:ind w:hanging="30"/>
    </w:pPr>
    <w:tblPr>
      <w:tblStyleRowBandSize w:val="1"/>
    </w:tblPr>
    <w:tcPr>
      <w:shd w:val="solid" w:color="C0C0C0" w:fill="FFFFFF"/>
    </w:tcPr>
    <w:tblStylePr w:type="firstRow">
      <w:rPr>
        <w:rFonts w:cs="Times New Roman"/>
        <w:b/>
        <w:bCs/>
      </w:rPr>
    </w:tblStylePr>
    <w:tblStylePr w:type="firstCol">
      <w:rPr>
        <w:rFonts w:cs="Times New Roman"/>
      </w:rPr>
      <w:tblPr/>
      <w:tcPr>
        <w:tcBorders>
          <w:top w:val="none" w:sz="0" w:space="0" w:color="auto"/>
          <w:bottom w:val="none" w:sz="0" w:space="0" w:color="auto"/>
          <w:right w:val="single" w:sz="6" w:space="0" w:color="808080"/>
        </w:tcBorders>
      </w:tcPr>
    </w:tblStylePr>
    <w:tblStylePr w:type="lastCol">
      <w:rPr>
        <w:rFonts w:cs="Times New Roman"/>
      </w:rPr>
      <w:tblPr/>
      <w:tcPr>
        <w:tcBorders>
          <w:right w:val="single" w:sz="6" w:space="0" w:color="FFFFFF"/>
        </w:tcBorders>
      </w:tcPr>
    </w:tblStylePr>
    <w:tblStylePr w:type="band1Horz">
      <w:rPr>
        <w:rFonts w:cs="Times New Roman"/>
      </w:rPr>
      <w:tblPr/>
      <w:tcPr>
        <w:tcBorders>
          <w:top w:val="single" w:sz="6" w:space="0" w:color="808080"/>
          <w:bottom w:val="single" w:sz="6" w:space="0" w:color="FFFFFF"/>
        </w:tcBorders>
      </w:tcPr>
    </w:tblStylePr>
    <w:tblStylePr w:type="swCell">
      <w:rPr>
        <w:rFonts w:cs="Times New Roman"/>
        <w:b/>
        <w:bCs/>
      </w:rPr>
    </w:tblStylePr>
  </w:style>
  <w:style w:type="table" w:styleId="3ff1">
    <w:name w:val="Table 3D effects 3"/>
    <w:basedOn w:val="aff0"/>
    <w:pPr>
      <w:ind w:hanging="30"/>
    </w:pPr>
    <w:tblPr>
      <w:tblStyleRowBandSize w:val="1"/>
      <w:tblStyleColBandSize w:val="1"/>
    </w:tblPr>
    <w:tblStylePr w:type="firstRow">
      <w:rPr>
        <w:rFonts w:cs="Times New Roman"/>
        <w:b/>
        <w:bCs/>
      </w:rPr>
    </w:tblStylePr>
    <w:tblStylePr w:type="firstCol">
      <w:rPr>
        <w:rFonts w:cs="Times New Roman"/>
      </w:rPr>
      <w:tblPr/>
      <w:tcPr>
        <w:tcBorders>
          <w:top w:val="none" w:sz="0" w:space="0" w:color="auto"/>
          <w:bottom w:val="none" w:sz="0" w:space="0" w:color="auto"/>
          <w:right w:val="single" w:sz="6" w:space="0" w:color="808080"/>
        </w:tcBorders>
      </w:tcPr>
    </w:tblStylePr>
    <w:tblStylePr w:type="lastCol">
      <w:rPr>
        <w:rFonts w:cs="Times New Roman"/>
      </w:rPr>
      <w:tblPr/>
      <w:tcPr>
        <w:tcBorders>
          <w:right w:val="single" w:sz="6" w:space="0" w:color="FFFFFF"/>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cBorders>
      </w:tcPr>
    </w:tblStylePr>
    <w:tblStylePr w:type="swCell">
      <w:rPr>
        <w:rFonts w:cs="Times New Roman"/>
        <w:b/>
        <w:bCs/>
      </w:rPr>
    </w:tblStylePr>
  </w:style>
  <w:style w:type="character" w:styleId="HTML8">
    <w:name w:val="HTML Definition"/>
    <w:rPr>
      <w:rFonts w:cs="Times New Roman"/>
      <w:i/>
      <w:iCs/>
    </w:rPr>
  </w:style>
  <w:style w:type="character" w:styleId="HTML9">
    <w:name w:val="HTML Variable"/>
    <w:rPr>
      <w:rFonts w:cs="Times New Roman"/>
      <w:i/>
      <w:iCs/>
    </w:rPr>
  </w:style>
  <w:style w:type="character" w:styleId="HTMLa">
    <w:name w:val="HTML Typewriter"/>
    <w:rPr>
      <w:rFonts w:ascii="Courier New" w:hAnsi="Courier New" w:cs="Courier New"/>
      <w:sz w:val="20"/>
      <w:szCs w:val="20"/>
    </w:rPr>
  </w:style>
  <w:style w:type="table" w:styleId="2fff6">
    <w:name w:val="Table Simple 2"/>
    <w:basedOn w:val="aff0"/>
    <w:pPr>
      <w:ind w:hanging="30"/>
    </w:pPr>
    <w:tblPr/>
    <w:tblStylePr w:type="firstRow">
      <w:rPr>
        <w:rFonts w:cs="Times New Roman"/>
        <w:b/>
        <w:bCs/>
      </w:rPr>
      <w:tblPr/>
      <w:tcPr>
        <w:tcBorders>
          <w:bottom w:val="single" w:sz="12" w:space="0" w:color="000000"/>
        </w:tcBorders>
      </w:tcPr>
    </w:tblStylePr>
    <w:tblStylePr w:type="lastRow">
      <w:rPr>
        <w:rFonts w:cs="Times New Roman"/>
        <w:b/>
        <w:bCs/>
        <w:color w:val="auto"/>
      </w:rPr>
      <w:tblPr/>
      <w:tcPr>
        <w:tcBorders>
          <w:top w:val="single" w:sz="6" w:space="0" w:color="000000"/>
        </w:tcBorders>
      </w:tcPr>
    </w:tblStylePr>
    <w:tblStylePr w:type="firstCol">
      <w:rPr>
        <w:rFonts w:cs="Times New Roman"/>
        <w:b/>
        <w:bCs/>
      </w:rPr>
      <w:tblPr/>
      <w:tcPr>
        <w:tcBorders>
          <w:right w:val="single" w:sz="12" w:space="0" w:color="000000"/>
        </w:tcBorders>
      </w:tcPr>
    </w:tblStylePr>
    <w:tblStylePr w:type="lastCol">
      <w:rPr>
        <w:rFonts w:cs="Times New Roman"/>
        <w:b/>
        <w:bCs/>
      </w:rPr>
      <w:tblPr/>
      <w:tcPr>
        <w:tcBorders>
          <w:left w:val="single" w:sz="6" w:space="0" w:color="000000"/>
        </w:tcBorders>
      </w:tcPr>
    </w:tblStylePr>
    <w:tblStylePr w:type="neCell">
      <w:rPr>
        <w:rFonts w:cs="Times New Roman"/>
        <w:b/>
        <w:bCs/>
      </w:rPr>
      <w:tblPr/>
      <w:tcPr>
        <w:tcBorders>
          <w:left w:val="none" w:sz="0" w:space="0" w:color="auto"/>
        </w:tcBorders>
      </w:tcPr>
    </w:tblStylePr>
    <w:tblStylePr w:type="swCell">
      <w:rPr>
        <w:rFonts w:cs="Times New Roman"/>
        <w:b/>
        <w:bCs/>
      </w:rPr>
      <w:tblPr/>
      <w:tcPr>
        <w:tcBorders>
          <w:top w:val="none" w:sz="0" w:space="0" w:color="auto"/>
        </w:tcBorders>
      </w:tcPr>
    </w:tblStylePr>
  </w:style>
  <w:style w:type="table" w:styleId="3ff2">
    <w:name w:val="Table Simple 3"/>
    <w:basedOn w:val="aff0"/>
    <w:pPr>
      <w:ind w:hanging="30"/>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shd w:val="solid" w:color="000000" w:fill="FFFFFF"/>
      </w:tcPr>
    </w:tblStylePr>
  </w:style>
  <w:style w:type="table" w:styleId="4f3">
    <w:name w:val="Table Grid 4"/>
    <w:basedOn w:val="aff0"/>
    <w:pPr>
      <w:ind w:hanging="30"/>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cBorders>
        <w:shd w:val="pct30" w:color="FFFF00" w:fill="FFFFFF"/>
      </w:tcPr>
    </w:tblStylePr>
    <w:tblStylePr w:type="lastRow">
      <w:rPr>
        <w:rFonts w:cs="Times New Roman"/>
        <w:b/>
        <w:bCs/>
        <w:color w:val="auto"/>
      </w:rPr>
      <w:tblPr/>
      <w:tcPr>
        <w:tcBorders>
          <w:top w:val="single" w:sz="6" w:space="0" w:color="000000"/>
        </w:tcBorders>
        <w:shd w:val="pct30" w:color="FFFF00" w:fill="FFFFFF"/>
      </w:tcPr>
    </w:tblStylePr>
    <w:tblStylePr w:type="lastCol">
      <w:rPr>
        <w:rFonts w:cs="Times New Roman"/>
        <w:b/>
        <w:bCs/>
        <w:color w:val="auto"/>
      </w:rPr>
    </w:tblStylePr>
  </w:style>
  <w:style w:type="table" w:styleId="59">
    <w:name w:val="Table Grid 5"/>
    <w:basedOn w:val="aff0"/>
    <w:pPr>
      <w:ind w:hanging="3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cBorders>
      </w:tcPr>
    </w:tblStylePr>
    <w:tblStylePr w:type="lastRow">
      <w:rPr>
        <w:rFonts w:cs="Times New Roman"/>
        <w:b/>
        <w:bCs/>
      </w:rPr>
    </w:tblStylePr>
    <w:tblStylePr w:type="lastCol">
      <w:rPr>
        <w:rFonts w:cs="Times New Roman"/>
        <w:b/>
        <w:bCs/>
      </w:rPr>
    </w:tblStylePr>
    <w:tblStylePr w:type="nwCell">
      <w:rPr>
        <w:rFonts w:cs="Times New Roman"/>
      </w:rPr>
    </w:tblStylePr>
  </w:style>
  <w:style w:type="table" w:styleId="74">
    <w:name w:val="Table Grid 7"/>
    <w:basedOn w:val="aff0"/>
    <w:pPr>
      <w:ind w:hanging="3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cBorders>
      </w:tcPr>
    </w:tblStylePr>
    <w:tblStylePr w:type="lastRow">
      <w:rPr>
        <w:rFonts w:cs="Times New Roman"/>
        <w:b w:val="0"/>
        <w:bCs w:val="0"/>
      </w:rPr>
      <w:tblPr/>
      <w:tcPr>
        <w:tcBorders>
          <w:top w:val="single" w:sz="6" w:space="0" w:color="000000"/>
        </w:tcBorders>
      </w:tcPr>
    </w:tblStylePr>
    <w:tblStylePr w:type="firstCol">
      <w:rPr>
        <w:rFonts w:cs="Times New Roman"/>
        <w:b w:val="0"/>
        <w:bCs w:val="0"/>
      </w:rPr>
    </w:tblStylePr>
    <w:tblStylePr w:type="lastCol">
      <w:rPr>
        <w:rFonts w:cs="Times New Roman"/>
        <w:b w:val="0"/>
        <w:bCs w:val="0"/>
      </w:rPr>
    </w:tblStylePr>
    <w:tblStylePr w:type="nwCell">
      <w:rPr>
        <w:rFonts w:cs="Times New Roman"/>
      </w:rPr>
    </w:tblStylePr>
  </w:style>
  <w:style w:type="table" w:styleId="85">
    <w:name w:val="Table Grid 8"/>
    <w:basedOn w:val="aff0"/>
    <w:pPr>
      <w:ind w:hanging="3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shd w:val="solid" w:color="000080" w:fill="FFFFFF"/>
      </w:tcPr>
    </w:tblStylePr>
    <w:tblStylePr w:type="lastRow">
      <w:rPr>
        <w:rFonts w:cs="Times New Roman"/>
        <w:b/>
        <w:bCs/>
        <w:color w:val="auto"/>
      </w:rPr>
    </w:tblStylePr>
    <w:tblStylePr w:type="lastCol">
      <w:rPr>
        <w:rFonts w:cs="Times New Roman"/>
        <w:b/>
        <w:bCs/>
        <w:color w:val="auto"/>
      </w:rPr>
    </w:tblStylePr>
  </w:style>
  <w:style w:type="table" w:styleId="affffffffffffffffa">
    <w:name w:val="Table Contemporary"/>
    <w:basedOn w:val="aff0"/>
    <w:pPr>
      <w:ind w:hanging="30"/>
    </w:pPr>
    <w:tblPr>
      <w:tblStyleRowBandSize w:val="1"/>
      <w:tblBorders>
        <w:insideH w:val="single" w:sz="18" w:space="0" w:color="FFFFFF"/>
        <w:insideV w:val="single" w:sz="18" w:space="0" w:color="FFFFFF"/>
      </w:tblBorders>
    </w:tblPr>
    <w:tblStylePr w:type="firstRow">
      <w:rPr>
        <w:rFonts w:cs="Times New Roman"/>
        <w:b/>
        <w:bCs/>
        <w:color w:val="auto"/>
      </w:rPr>
      <w:tblPr/>
      <w:tcPr>
        <w:shd w:val="pct20" w:color="000000" w:fill="FFFFFF"/>
      </w:tcPr>
    </w:tblStylePr>
    <w:tblStylePr w:type="band1Horz">
      <w:rPr>
        <w:rFonts w:cs="Times New Roman"/>
        <w:color w:val="auto"/>
      </w:rPr>
      <w:tblPr/>
      <w:tcPr>
        <w:shd w:val="pct5" w:color="000000" w:fill="FFFFFF"/>
      </w:tcPr>
    </w:tblStylePr>
    <w:tblStylePr w:type="band2Horz">
      <w:rPr>
        <w:rFonts w:cs="Times New Roman"/>
        <w:color w:val="auto"/>
      </w:rPr>
      <w:tblPr/>
      <w:tcPr>
        <w:shd w:val="pct20" w:color="000000" w:fill="FFFFFF"/>
      </w:tcPr>
    </w:tblStylePr>
  </w:style>
  <w:style w:type="table" w:styleId="affffffffffffffffb">
    <w:name w:val="Table Professional"/>
    <w:basedOn w:val="aff0"/>
    <w:pPr>
      <w:ind w:hanging="3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shd w:val="solid" w:color="000000" w:fill="FFFFFF"/>
      </w:tcPr>
    </w:tblStylePr>
  </w:style>
  <w:style w:type="character" w:customStyle="1" w:styleId="HTMLPreformattedChar1">
    <w:name w:val="HTML Preformatted Char1"/>
    <w:semiHidden/>
    <w:locked/>
    <w:rPr>
      <w:rFonts w:ascii="Courier New" w:hAnsi="Courier New"/>
      <w:sz w:val="20"/>
    </w:rPr>
  </w:style>
  <w:style w:type="table" w:styleId="1ffffa">
    <w:name w:val="Table Columns 1"/>
    <w:basedOn w:val="aff0"/>
    <w:pPr>
      <w:ind w:hanging="3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single" w:sz="6" w:space="0" w:color="000000"/>
        </w:tcBorders>
      </w:tcPr>
    </w:tblStylePr>
    <w:tblStylePr w:type="lastRow">
      <w:rPr>
        <w:rFonts w:cs="Times New Roman"/>
        <w:b w:val="0"/>
        <w:bCs w:val="0"/>
      </w:rPr>
    </w:tblStylePr>
    <w:tblStylePr w:type="firstCol">
      <w:rPr>
        <w:rFonts w:cs="Times New Roman"/>
        <w:b w:val="0"/>
        <w:bCs w:val="0"/>
      </w:rPr>
    </w:tblStylePr>
    <w:tblStylePr w:type="lastCol">
      <w:rPr>
        <w:rFonts w:cs="Times New Roman"/>
        <w:b w:val="0"/>
        <w:bCs w:val="0"/>
      </w:r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StylePr>
    <w:tblStylePr w:type="swCell">
      <w:rPr>
        <w:rFonts w:cs="Times New Roman"/>
        <w:b/>
        <w:bCs/>
      </w:rPr>
    </w:tblStylePr>
  </w:style>
  <w:style w:type="table" w:styleId="2fff7">
    <w:name w:val="Table Columns 2"/>
    <w:basedOn w:val="aff0"/>
    <w:pPr>
      <w:ind w:hanging="30"/>
    </w:pPr>
    <w:rPr>
      <w:b/>
      <w:bCs/>
    </w:rPr>
    <w:tblPr>
      <w:tblStyleColBandSize w:val="1"/>
    </w:tblPr>
    <w:tblStylePr w:type="firstRow">
      <w:rPr>
        <w:rFonts w:cs="Times New Roman"/>
        <w:color w:val="FFFFFF"/>
      </w:rPr>
      <w:tblPr/>
      <w:tcPr>
        <w:shd w:val="solid" w:color="000080" w:fill="FFFFFF"/>
      </w:tcPr>
    </w:tblStylePr>
    <w:tblStylePr w:type="lastRow">
      <w:rPr>
        <w:rFonts w:cs="Times New Roman"/>
        <w:b w:val="0"/>
        <w:bCs w:val="0"/>
      </w:rPr>
    </w:tblStylePr>
    <w:tblStylePr w:type="firstCol">
      <w:rPr>
        <w:rFonts w:cs="Times New Roman"/>
        <w:b w:val="0"/>
        <w:bCs w:val="0"/>
        <w:color w:val="000000"/>
      </w:rPr>
    </w:tblStylePr>
    <w:tblStylePr w:type="lastCol">
      <w:rPr>
        <w:rFonts w:cs="Times New Roman"/>
        <w:b w:val="0"/>
        <w:bCs w:val="0"/>
      </w:r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StylePr>
    <w:tblStylePr w:type="swCell">
      <w:rPr>
        <w:rFonts w:cs="Times New Roman"/>
        <w:b/>
        <w:bCs/>
      </w:rPr>
    </w:tblStylePr>
  </w:style>
  <w:style w:type="table" w:styleId="3ff3">
    <w:name w:val="Table Columns 3"/>
    <w:basedOn w:val="aff0"/>
    <w:pPr>
      <w:ind w:hanging="3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shd w:val="solid" w:color="000080" w:fill="FFFFFF"/>
      </w:tcPr>
    </w:tblStylePr>
    <w:tblStylePr w:type="lastRow">
      <w:rPr>
        <w:rFonts w:cs="Times New Roman"/>
        <w:b w:val="0"/>
        <w:bCs w:val="0"/>
      </w:rPr>
      <w:tblPr/>
      <w:tcPr>
        <w:tcBorders>
          <w:top w:val="single" w:sz="6" w:space="0" w:color="000080"/>
        </w:tcBorders>
      </w:tcPr>
    </w:tblStylePr>
    <w:tblStylePr w:type="firstCol">
      <w:rPr>
        <w:rFonts w:cs="Times New Roman"/>
        <w:b w:val="0"/>
        <w:bCs w:val="0"/>
      </w:rPr>
    </w:tblStylePr>
    <w:tblStylePr w:type="lastCol">
      <w:rPr>
        <w:rFonts w:cs="Times New Roman"/>
        <w:b w:val="0"/>
        <w:bCs w:val="0"/>
      </w:r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StylePr>
  </w:style>
  <w:style w:type="table" w:styleId="4f4">
    <w:name w:val="Table Columns 4"/>
    <w:basedOn w:val="aff0"/>
    <w:pPr>
      <w:ind w:hanging="30"/>
    </w:pPr>
    <w:tblPr>
      <w:tblStyleColBandSize w:val="1"/>
    </w:tblPr>
    <w:tblStylePr w:type="firstRow">
      <w:rPr>
        <w:rFonts w:cs="Times New Roman"/>
        <w:color w:val="FFFFFF"/>
      </w:rPr>
      <w:tblPr/>
      <w:tcPr>
        <w:shd w:val="solid" w:color="000000" w:fill="FFFFFF"/>
      </w:tcPr>
    </w:tblStylePr>
    <w:tblStylePr w:type="lastRow">
      <w:rPr>
        <w:rFonts w:cs="Times New Roman"/>
        <w:b/>
        <w:bCs/>
      </w:rPr>
    </w:tblStylePr>
    <w:tblStylePr w:type="lastCol">
      <w:rPr>
        <w:rFonts w:cs="Times New Roman"/>
        <w:b/>
        <w:bCs/>
      </w:r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a">
    <w:name w:val="Table Columns 5"/>
    <w:basedOn w:val="aff0"/>
    <w:pPr>
      <w:ind w:hanging="3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cBorders>
      </w:tcPr>
    </w:tblStylePr>
    <w:tblStylePr w:type="lastRow">
      <w:rPr>
        <w:rFonts w:cs="Times New Roman"/>
        <w:b/>
        <w:bCs/>
      </w:rPr>
      <w:tblPr/>
      <w:tcPr>
        <w:tcBorders>
          <w:top w:val="single" w:sz="6" w:space="0" w:color="808080"/>
        </w:tcBorders>
      </w:tcPr>
    </w:tblStylePr>
    <w:tblStylePr w:type="firstCol">
      <w:rPr>
        <w:rFonts w:cs="Times New Roman"/>
        <w:b/>
        <w:bCs/>
      </w:rPr>
    </w:tblStylePr>
    <w:tblStylePr w:type="lastCol">
      <w:rPr>
        <w:rFonts w:cs="Times New Roman"/>
        <w:b/>
        <w:bCs/>
      </w:r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23">
    <w:name w:val="Table List 2"/>
    <w:basedOn w:val="aff0"/>
    <w:pPr>
      <w:ind w:hanging="30"/>
    </w:pPr>
    <w:tblPr>
      <w:tblStyleRowBandSize w:val="2"/>
      <w:tblBorders>
        <w:bottom w:val="single" w:sz="12" w:space="0" w:color="808080"/>
      </w:tblBorders>
    </w:tblPr>
    <w:tblStylePr w:type="firstRow">
      <w:rPr>
        <w:rFonts w:cs="Times New Roman"/>
        <w:b/>
        <w:bCs/>
        <w:color w:val="FFFFFF"/>
      </w:rPr>
      <w:tblPr/>
      <w:tcPr>
        <w:tcBorders>
          <w:bottom w:val="single" w:sz="6" w:space="0" w:color="000000"/>
        </w:tcBorders>
        <w:shd w:val="pct75" w:color="008080" w:fill="008000"/>
      </w:tcPr>
    </w:tblStylePr>
    <w:tblStylePr w:type="lastRow">
      <w:rPr>
        <w:rFonts w:cs="Times New Roman"/>
      </w:rPr>
      <w:tblPr/>
      <w:tcPr>
        <w:tcBorders>
          <w:top w:val="single" w:sz="6" w:space="0" w:color="000000"/>
        </w:tcBorders>
      </w:tcPr>
    </w:tblStylePr>
    <w:tblStylePr w:type="band1Horz">
      <w:rPr>
        <w:rFonts w:cs="Times New Roman"/>
        <w:color w:val="auto"/>
      </w:rPr>
      <w:tblPr/>
      <w:tcPr>
        <w:shd w:val="pct20" w:color="00FF00" w:fill="FFFFFF"/>
      </w:tcPr>
    </w:tblStylePr>
    <w:tblStylePr w:type="band2Horz">
      <w:rPr>
        <w:rFonts w:cs="Times New Roman"/>
        <w:color w:val="auto"/>
      </w:rPr>
    </w:tblStylePr>
    <w:tblStylePr w:type="swCell">
      <w:rPr>
        <w:rFonts w:cs="Times New Roman"/>
        <w:b/>
        <w:bCs/>
      </w:rPr>
    </w:tblStylePr>
  </w:style>
  <w:style w:type="table" w:styleId="-31">
    <w:name w:val="Table List 3"/>
    <w:basedOn w:val="aff0"/>
    <w:pPr>
      <w:ind w:hanging="30"/>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cBorders>
      </w:tcPr>
    </w:tblStylePr>
    <w:tblStylePr w:type="lastRow">
      <w:rPr>
        <w:rFonts w:cs="Times New Roman"/>
      </w:rPr>
      <w:tblPr/>
      <w:tcPr>
        <w:tcBorders>
          <w:top w:val="single" w:sz="12" w:space="0" w:color="000000"/>
        </w:tcBorders>
      </w:tcPr>
    </w:tblStylePr>
    <w:tblStylePr w:type="swCell">
      <w:rPr>
        <w:rFonts w:cs="Times New Roman"/>
        <w:i/>
        <w:iCs/>
        <w:color w:val="000080"/>
      </w:rPr>
    </w:tblStylePr>
  </w:style>
  <w:style w:type="table" w:styleId="-40">
    <w:name w:val="Table List 4"/>
    <w:basedOn w:val="aff0"/>
    <w:pPr>
      <w:ind w:hanging="30"/>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cBorders>
        <w:shd w:val="solid" w:color="808080" w:fill="FFFFFF"/>
      </w:tcPr>
    </w:tblStylePr>
  </w:style>
  <w:style w:type="table" w:styleId="-50">
    <w:name w:val="Table List 5"/>
    <w:basedOn w:val="aff0"/>
    <w:pPr>
      <w:ind w:hanging="30"/>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cBorders>
      </w:tcPr>
    </w:tblStylePr>
    <w:tblStylePr w:type="firstCol">
      <w:rPr>
        <w:rFonts w:cs="Times New Roman"/>
        <w:b/>
        <w:bCs/>
      </w:rPr>
    </w:tblStylePr>
  </w:style>
  <w:style w:type="table" w:styleId="-70">
    <w:name w:val="Table List 7"/>
    <w:basedOn w:val="aff0"/>
    <w:pPr>
      <w:ind w:hanging="3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cBorders>
        <w:shd w:val="solid" w:color="C0C0C0" w:fill="FFFFFF"/>
      </w:tcPr>
    </w:tblStylePr>
    <w:tblStylePr w:type="lastRow">
      <w:rPr>
        <w:rFonts w:cs="Times New Roman"/>
        <w:b/>
        <w:bCs/>
      </w:rPr>
      <w:tblPr/>
      <w:tcPr>
        <w:tcBorders>
          <w:top w:val="single" w:sz="12" w:space="0" w:color="008000"/>
        </w:tcBorders>
      </w:tcPr>
    </w:tblStylePr>
    <w:tblStylePr w:type="firstCol">
      <w:rPr>
        <w:rFonts w:cs="Times New Roman"/>
        <w:b/>
        <w:bCs/>
      </w:rPr>
    </w:tblStylePr>
    <w:tblStylePr w:type="lastCol">
      <w:rPr>
        <w:rFonts w:cs="Times New Roman"/>
        <w:b/>
        <w:bCs/>
      </w:rPr>
    </w:tblStylePr>
    <w:tblStylePr w:type="band1Horz">
      <w:rPr>
        <w:rFonts w:cs="Times New Roman"/>
        <w:color w:val="auto"/>
      </w:rPr>
      <w:tblPr/>
      <w:tcPr>
        <w:shd w:val="pct20" w:color="000000" w:fill="FFFFFF"/>
      </w:tcPr>
    </w:tblStylePr>
    <w:tblStylePr w:type="band2Horz">
      <w:rPr>
        <w:rFonts w:cs="Times New Roman"/>
      </w:rPr>
      <w:tblPr/>
      <w:tcPr>
        <w:shd w:val="pct25" w:color="FFFF00" w:fill="FFFFFF"/>
      </w:tcPr>
    </w:tblStylePr>
  </w:style>
  <w:style w:type="table" w:styleId="-80">
    <w:name w:val="Table List 8"/>
    <w:basedOn w:val="aff0"/>
    <w:pPr>
      <w:ind w:hanging="3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cBorders>
        <w:shd w:val="solid" w:color="FFFF00" w:fill="FFFFFF"/>
      </w:tcPr>
    </w:tblStylePr>
    <w:tblStylePr w:type="lastRow">
      <w:rPr>
        <w:rFonts w:cs="Times New Roman"/>
        <w:b/>
        <w:bCs/>
      </w:rPr>
      <w:tblPr/>
      <w:tcPr>
        <w:tcBorders>
          <w:top w:val="single" w:sz="6" w:space="0" w:color="000000"/>
        </w:tcBorders>
      </w:tcPr>
    </w:tblStylePr>
    <w:tblStylePr w:type="firstCol">
      <w:rPr>
        <w:rFonts w:cs="Times New Roman"/>
        <w:b/>
        <w:bCs/>
      </w:rPr>
    </w:tblStylePr>
    <w:tblStylePr w:type="lastCol">
      <w:rPr>
        <w:rFonts w:cs="Times New Roman"/>
        <w:b/>
        <w:bCs/>
      </w:rPr>
    </w:tblStylePr>
    <w:tblStylePr w:type="band1Horz">
      <w:rPr>
        <w:rFonts w:cs="Times New Roman"/>
        <w:color w:val="auto"/>
      </w:rPr>
      <w:tblPr/>
      <w:tcPr>
        <w:shd w:val="pct25" w:color="FFFF00" w:fill="FFFFFF"/>
      </w:tcPr>
    </w:tblStylePr>
    <w:tblStylePr w:type="band2Horz">
      <w:rPr>
        <w:rFonts w:cs="Times New Roman"/>
      </w:rPr>
      <w:tblPr/>
      <w:tcPr>
        <w:shd w:val="pct50" w:color="FF0000" w:fill="FFFFFF"/>
      </w:tcPr>
    </w:tblStylePr>
  </w:style>
  <w:style w:type="character" w:customStyle="1" w:styleId="EndnoteTextChar1">
    <w:name w:val="Endnote Text Char1"/>
    <w:semiHidden/>
    <w:locked/>
    <w:rPr>
      <w:rFonts w:ascii="Times New Roman" w:hAnsi="Times New Roman"/>
      <w:sz w:val="20"/>
    </w:rPr>
  </w:style>
  <w:style w:type="paragraph" w:styleId="affffffffffffffffc">
    <w:name w:val="macro"/>
    <w:link w:val="affffffffffffffffd"/>
    <w:pPr>
      <w:tabs>
        <w:tab w:val="left" w:pos="480"/>
        <w:tab w:val="left" w:pos="960"/>
        <w:tab w:val="left" w:pos="1440"/>
        <w:tab w:val="left" w:pos="1920"/>
        <w:tab w:val="left" w:pos="2400"/>
        <w:tab w:val="left" w:pos="2880"/>
        <w:tab w:val="left" w:pos="3360"/>
        <w:tab w:val="left" w:pos="3840"/>
        <w:tab w:val="left" w:pos="4320"/>
      </w:tabs>
      <w:ind w:hanging="30"/>
    </w:pPr>
  </w:style>
  <w:style w:type="character" w:customStyle="1" w:styleId="affffffffffffffffd">
    <w:name w:val="Текст макроса Знак"/>
    <w:basedOn w:val="aff"/>
    <w:link w:val="affffffffffffffffc"/>
  </w:style>
  <w:style w:type="paragraph" w:customStyle="1" w:styleId="affffffffffffffffe">
    <w:name w:val="Титул Тип Документа"/>
    <w:basedOn w:val="afe"/>
    <w:pPr>
      <w:spacing w:after="400" w:line="240" w:lineRule="atLeast"/>
      <w:jc w:val="center"/>
    </w:pPr>
    <w:rPr>
      <w:rFonts w:ascii="Helvetica" w:hAnsi="Helvetica" w:cs="Helvetica"/>
      <w:b/>
      <w:bCs/>
      <w:sz w:val="36"/>
      <w:szCs w:val="36"/>
      <w:lang w:val="en-US" w:eastAsia="en-US"/>
    </w:rPr>
  </w:style>
  <w:style w:type="table" w:styleId="2fff8">
    <w:name w:val="Table Colorful 2"/>
    <w:basedOn w:val="aff0"/>
    <w:pPr>
      <w:ind w:hanging="30"/>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cBorders>
        <w:shd w:val="solid" w:color="800000" w:fill="FFFFFF"/>
      </w:tcPr>
    </w:tblStylePr>
    <w:tblStylePr w:type="firstCol">
      <w:rPr>
        <w:rFonts w:cs="Times New Roman"/>
        <w:b/>
        <w:bCs/>
        <w:i/>
        <w:iCs/>
      </w:rPr>
    </w:tblStylePr>
    <w:tblStylePr w:type="lastCol">
      <w:rPr>
        <w:rFonts w:cs="Times New Roman"/>
      </w:rPr>
      <w:tblPr/>
      <w:tcPr>
        <w:shd w:val="solid" w:color="C0C0C0" w:fill="FFFFFF"/>
      </w:tcPr>
    </w:tblStylePr>
    <w:tblStylePr w:type="swCell">
      <w:rPr>
        <w:rFonts w:cs="Times New Roman"/>
        <w:b/>
        <w:bCs/>
        <w:i w:val="0"/>
        <w:iCs w:val="0"/>
      </w:rPr>
    </w:tblStylePr>
  </w:style>
  <w:style w:type="table" w:styleId="3ff4">
    <w:name w:val="Table Colorful 3"/>
    <w:basedOn w:val="aff0"/>
    <w:pPr>
      <w:ind w:hanging="3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cBorders>
        <w:shd w:val="solid" w:color="008080" w:fill="FFFFFF"/>
      </w:tcPr>
    </w:tblStylePr>
    <w:tblStylePr w:type="firstCol">
      <w:rPr>
        <w:rFonts w:cs="Times New Roman"/>
      </w:rPr>
      <w:tblPr/>
      <w:tcPr>
        <w:tcBorders>
          <w:left w:val="single" w:sz="36" w:space="0" w:color="000000"/>
          <w:right w:val="single" w:sz="6" w:space="0" w:color="000000"/>
        </w:tcBorders>
        <w:shd w:val="solid" w:color="008080" w:fill="FFFFFF"/>
      </w:tcPr>
    </w:tblStylePr>
    <w:tblStylePr w:type="nwCell">
      <w:rPr>
        <w:rFonts w:cs="Times New Roman"/>
        <w:b/>
        <w:bCs/>
        <w:color w:val="FFFFFF"/>
      </w:rPr>
      <w:tblPr/>
      <w:tcPr>
        <w:shd w:val="solid" w:color="000000" w:fill="FFFFFF"/>
      </w:tcPr>
    </w:tblStylePr>
  </w:style>
  <w:style w:type="paragraph" w:styleId="afffffffffffffffff">
    <w:name w:val="E-mail Signature"/>
    <w:basedOn w:val="afe"/>
    <w:link w:val="afffffffffffffffff0"/>
    <w:rPr>
      <w:b/>
      <w:bCs/>
      <w:sz w:val="20"/>
      <w:szCs w:val="20"/>
    </w:rPr>
  </w:style>
  <w:style w:type="character" w:customStyle="1" w:styleId="afffffffffffffffff0">
    <w:name w:val="Электронная подпись Знак"/>
    <w:link w:val="afffffffffffffffff"/>
    <w:rPr>
      <w:b/>
      <w:bCs/>
    </w:rPr>
  </w:style>
  <w:style w:type="paragraph" w:customStyle="1" w:styleId="BodyText22">
    <w:name w:val="Body Text 22"/>
    <w:basedOn w:val="afe"/>
    <w:pPr>
      <w:widowControl w:val="0"/>
      <w:jc w:val="both"/>
    </w:pPr>
    <w:rPr>
      <w:i/>
      <w:iCs/>
      <w:sz w:val="22"/>
      <w:szCs w:val="22"/>
      <w:lang w:val="en-US"/>
    </w:rPr>
  </w:style>
  <w:style w:type="paragraph" w:customStyle="1" w:styleId="xl22">
    <w:name w:val="xl22"/>
    <w:basedOn w:val="af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rPr>
  </w:style>
  <w:style w:type="paragraph" w:customStyle="1" w:styleId="xl23">
    <w:name w:val="xl23"/>
    <w:basedOn w:val="af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character" w:customStyle="1" w:styleId="affffffffffffff5">
    <w:name w:val="А Основной текст Знак"/>
    <w:link w:val="affffffffffffff4"/>
    <w:locked/>
    <w:rPr>
      <w:color w:val="000000"/>
      <w:sz w:val="26"/>
      <w:szCs w:val="26"/>
      <w:lang w:eastAsia="en-US"/>
    </w:rPr>
  </w:style>
  <w:style w:type="paragraph" w:customStyle="1" w:styleId="BodyText21">
    <w:name w:val="Body Text 21"/>
    <w:basedOn w:val="afe"/>
    <w:pPr>
      <w:widowControl w:val="0"/>
      <w:jc w:val="both"/>
    </w:pPr>
    <w:rPr>
      <w:i/>
      <w:iCs/>
      <w:sz w:val="22"/>
      <w:szCs w:val="22"/>
      <w:lang w:val="en-US"/>
    </w:rPr>
  </w:style>
  <w:style w:type="paragraph" w:customStyle="1" w:styleId="para">
    <w:name w:val="para"/>
    <w:pPr>
      <w:tabs>
        <w:tab w:val="left" w:pos="0"/>
        <w:tab w:val="left" w:pos="1440"/>
        <w:tab w:val="left" w:pos="2880"/>
        <w:tab w:val="left" w:pos="4320"/>
      </w:tabs>
      <w:spacing w:before="23" w:after="58" w:line="255" w:lineRule="atLeast"/>
      <w:jc w:val="both"/>
    </w:pPr>
    <w:rPr>
      <w:rFonts w:ascii="Times" w:hAnsi="Times" w:cs="Times"/>
      <w:sz w:val="22"/>
      <w:szCs w:val="22"/>
      <w:lang w:val="en-US" w:eastAsia="en-US"/>
    </w:rPr>
  </w:style>
  <w:style w:type="paragraph" w:customStyle="1" w:styleId="font3">
    <w:name w:val="font3"/>
    <w:basedOn w:val="afe"/>
    <w:pPr>
      <w:spacing w:before="100" w:beforeAutospacing="1" w:after="100" w:afterAutospacing="1"/>
    </w:pPr>
    <w:rPr>
      <w:rFonts w:ascii="Arial" w:hAnsi="Arial" w:cs="Arial"/>
      <w:sz w:val="20"/>
      <w:szCs w:val="20"/>
    </w:rPr>
  </w:style>
  <w:style w:type="paragraph" w:customStyle="1" w:styleId="ListBullet51">
    <w:name w:val="List Bullet 51"/>
    <w:basedOn w:val="afe"/>
    <w:pPr>
      <w:numPr>
        <w:numId w:val="64"/>
      </w:numPr>
    </w:pPr>
  </w:style>
  <w:style w:type="paragraph" w:customStyle="1" w:styleId="TableCaption">
    <w:name w:val="Table_Caption"/>
    <w:basedOn w:val="afe"/>
    <w:next w:val="afe"/>
    <w:link w:val="TableCaptionChar"/>
    <w:pPr>
      <w:keepNext/>
      <w:keepLines/>
      <w:spacing w:before="360" w:after="240" w:line="288" w:lineRule="auto"/>
      <w:ind w:left="2013" w:hanging="1293"/>
    </w:pPr>
    <w:rPr>
      <w:lang w:eastAsia="en-US"/>
    </w:rPr>
  </w:style>
  <w:style w:type="character" w:customStyle="1" w:styleId="TableCaptionChar">
    <w:name w:val="Table_Caption Char"/>
    <w:link w:val="TableCaption"/>
    <w:locked/>
    <w:rPr>
      <w:sz w:val="24"/>
      <w:szCs w:val="24"/>
      <w:lang w:eastAsia="en-US"/>
    </w:rPr>
  </w:style>
  <w:style w:type="paragraph" w:customStyle="1" w:styleId="ListBullet53">
    <w:name w:val="List Bullet 53"/>
    <w:basedOn w:val="afe"/>
    <w:pPr>
      <w:numPr>
        <w:numId w:val="65"/>
      </w:numPr>
    </w:pPr>
  </w:style>
  <w:style w:type="paragraph" w:customStyle="1" w:styleId="TableText0">
    <w:name w:val="TableText"/>
    <w:basedOn w:val="afe"/>
    <w:pPr>
      <w:spacing w:before="40" w:after="40" w:line="288" w:lineRule="auto"/>
    </w:pPr>
    <w:rPr>
      <w:sz w:val="22"/>
      <w:szCs w:val="22"/>
      <w:lang w:eastAsia="en-US"/>
    </w:rPr>
  </w:style>
  <w:style w:type="paragraph" w:customStyle="1" w:styleId="ListParagraph11">
    <w:name w:val="List Paragraph11"/>
    <w:basedOn w:val="afe"/>
    <w:pPr>
      <w:ind w:left="708"/>
    </w:pPr>
  </w:style>
  <w:style w:type="paragraph" w:customStyle="1" w:styleId="TOCHeading1">
    <w:name w:val="TOC Heading1"/>
    <w:basedOn w:val="1f0"/>
    <w:next w:val="afe"/>
    <w:pPr>
      <w:keepLines/>
      <w:widowControl/>
      <w:spacing w:before="480" w:line="276" w:lineRule="auto"/>
      <w:jc w:val="left"/>
      <w:outlineLvl w:val="9"/>
    </w:pPr>
    <w:rPr>
      <w:rFonts w:ascii="Cambria" w:hAnsi="Cambria" w:cs="Cambria"/>
      <w:color w:val="365F91"/>
      <w:sz w:val="28"/>
      <w:szCs w:val="28"/>
      <w:lang w:val="ru-RU"/>
    </w:rPr>
  </w:style>
  <w:style w:type="paragraph" w:customStyle="1" w:styleId="xl131">
    <w:name w:val="xl131"/>
    <w:basedOn w:val="afe"/>
    <w:pPr>
      <w:pBdr>
        <w:top w:val="single" w:sz="8" w:space="0" w:color="000000"/>
        <w:left w:val="single" w:sz="8" w:space="31" w:color="000000"/>
        <w:bottom w:val="single" w:sz="8" w:space="0" w:color="000000"/>
      </w:pBdr>
      <w:spacing w:before="100" w:beforeAutospacing="1" w:after="100" w:afterAutospacing="1"/>
      <w:ind w:firstLine="1500"/>
    </w:pPr>
    <w:rPr>
      <w:rFonts w:ascii="Arial" w:hAnsi="Arial" w:cs="Arial"/>
      <w:b/>
      <w:bCs/>
      <w:sz w:val="20"/>
      <w:szCs w:val="20"/>
    </w:rPr>
  </w:style>
  <w:style w:type="paragraph" w:customStyle="1" w:styleId="xl132">
    <w:name w:val="xl132"/>
    <w:basedOn w:val="afe"/>
    <w:pPr>
      <w:pBdr>
        <w:top w:val="single" w:sz="8" w:space="0" w:color="000000"/>
        <w:bottom w:val="single" w:sz="8" w:space="0" w:color="000000"/>
      </w:pBdr>
      <w:spacing w:before="100" w:beforeAutospacing="1" w:after="100" w:afterAutospacing="1"/>
      <w:ind w:firstLine="1500"/>
    </w:pPr>
    <w:rPr>
      <w:rFonts w:ascii="Arial" w:hAnsi="Arial" w:cs="Arial"/>
      <w:b/>
      <w:bCs/>
      <w:sz w:val="20"/>
      <w:szCs w:val="20"/>
    </w:rPr>
  </w:style>
  <w:style w:type="paragraph" w:customStyle="1" w:styleId="xl133">
    <w:name w:val="xl133"/>
    <w:basedOn w:val="afe"/>
    <w:pPr>
      <w:pBdr>
        <w:top w:val="single" w:sz="8" w:space="0" w:color="000000"/>
        <w:bottom w:val="single" w:sz="8" w:space="0" w:color="000000"/>
        <w:right w:val="single" w:sz="8" w:space="0" w:color="000000"/>
      </w:pBdr>
      <w:spacing w:before="100" w:beforeAutospacing="1" w:after="100" w:afterAutospacing="1"/>
      <w:ind w:firstLine="1500"/>
    </w:pPr>
    <w:rPr>
      <w:rFonts w:ascii="Arial" w:hAnsi="Arial" w:cs="Arial"/>
      <w:b/>
      <w:bCs/>
      <w:sz w:val="20"/>
      <w:szCs w:val="20"/>
    </w:rPr>
  </w:style>
  <w:style w:type="paragraph" w:customStyle="1" w:styleId="xl134">
    <w:name w:val="xl134"/>
    <w:basedOn w:val="afe"/>
    <w:pPr>
      <w:pBdr>
        <w:top w:val="single" w:sz="8" w:space="0" w:color="000000"/>
        <w:left w:val="single" w:sz="8" w:space="7" w:color="000000"/>
      </w:pBdr>
      <w:spacing w:before="100" w:beforeAutospacing="1" w:after="100" w:afterAutospacing="1"/>
      <w:ind w:firstLine="100"/>
    </w:pPr>
    <w:rPr>
      <w:rFonts w:ascii="Arial" w:hAnsi="Arial" w:cs="Arial"/>
      <w:b/>
      <w:bCs/>
      <w:sz w:val="20"/>
      <w:szCs w:val="20"/>
    </w:rPr>
  </w:style>
  <w:style w:type="paragraph" w:customStyle="1" w:styleId="xl135">
    <w:name w:val="xl135"/>
    <w:basedOn w:val="afe"/>
    <w:pPr>
      <w:pBdr>
        <w:top w:val="single" w:sz="8" w:space="0" w:color="000000"/>
        <w:right w:val="single" w:sz="8" w:space="0" w:color="000000"/>
      </w:pBdr>
      <w:spacing w:before="100" w:beforeAutospacing="1" w:after="100" w:afterAutospacing="1"/>
      <w:ind w:firstLine="100"/>
    </w:pPr>
    <w:rPr>
      <w:rFonts w:ascii="Arial" w:hAnsi="Arial" w:cs="Arial"/>
      <w:b/>
      <w:bCs/>
      <w:sz w:val="20"/>
      <w:szCs w:val="20"/>
    </w:rPr>
  </w:style>
  <w:style w:type="paragraph" w:customStyle="1" w:styleId="xl136">
    <w:name w:val="xl136"/>
    <w:basedOn w:val="afe"/>
    <w:pPr>
      <w:pBdr>
        <w:left w:val="single" w:sz="8" w:space="7" w:color="000000"/>
        <w:bottom w:val="single" w:sz="8" w:space="0" w:color="000000"/>
      </w:pBdr>
      <w:spacing w:before="100" w:beforeAutospacing="1" w:after="100" w:afterAutospacing="1"/>
      <w:ind w:firstLine="100"/>
    </w:pPr>
    <w:rPr>
      <w:rFonts w:ascii="Arial" w:hAnsi="Arial" w:cs="Arial"/>
      <w:b/>
      <w:bCs/>
      <w:sz w:val="20"/>
      <w:szCs w:val="20"/>
    </w:rPr>
  </w:style>
  <w:style w:type="paragraph" w:customStyle="1" w:styleId="xl137">
    <w:name w:val="xl137"/>
    <w:basedOn w:val="afe"/>
    <w:pPr>
      <w:pBdr>
        <w:bottom w:val="single" w:sz="8" w:space="0" w:color="000000"/>
        <w:right w:val="single" w:sz="8" w:space="0" w:color="000000"/>
      </w:pBdr>
      <w:spacing w:before="100" w:beforeAutospacing="1" w:after="100" w:afterAutospacing="1"/>
      <w:ind w:firstLine="100"/>
    </w:pPr>
    <w:rPr>
      <w:rFonts w:ascii="Arial" w:hAnsi="Arial" w:cs="Arial"/>
      <w:b/>
      <w:bCs/>
      <w:sz w:val="20"/>
      <w:szCs w:val="20"/>
    </w:rPr>
  </w:style>
  <w:style w:type="paragraph" w:customStyle="1" w:styleId="xl138">
    <w:name w:val="xl138"/>
    <w:basedOn w:val="afe"/>
    <w:pPr>
      <w:pBdr>
        <w:top w:val="single" w:sz="8" w:space="0" w:color="000000"/>
        <w:left w:val="single" w:sz="8" w:space="0" w:color="000000"/>
      </w:pBdr>
      <w:spacing w:before="100" w:beforeAutospacing="1" w:after="100" w:afterAutospacing="1"/>
    </w:pPr>
    <w:rPr>
      <w:rFonts w:ascii="Arial" w:hAnsi="Arial" w:cs="Arial"/>
      <w:b/>
      <w:bCs/>
      <w:sz w:val="20"/>
      <w:szCs w:val="20"/>
    </w:rPr>
  </w:style>
  <w:style w:type="paragraph" w:customStyle="1" w:styleId="xl139">
    <w:name w:val="xl139"/>
    <w:basedOn w:val="afe"/>
    <w:pPr>
      <w:pBdr>
        <w:top w:val="single" w:sz="8" w:space="0" w:color="000000"/>
      </w:pBdr>
      <w:spacing w:before="100" w:beforeAutospacing="1" w:after="100" w:afterAutospacing="1"/>
    </w:pPr>
    <w:rPr>
      <w:rFonts w:ascii="Arial" w:hAnsi="Arial" w:cs="Arial"/>
      <w:b/>
      <w:bCs/>
      <w:sz w:val="20"/>
      <w:szCs w:val="20"/>
    </w:rPr>
  </w:style>
  <w:style w:type="paragraph" w:customStyle="1" w:styleId="xl140">
    <w:name w:val="xl140"/>
    <w:basedOn w:val="afe"/>
    <w:pPr>
      <w:pBdr>
        <w:top w:val="single" w:sz="8" w:space="0" w:color="000000"/>
        <w:right w:val="single" w:sz="8" w:space="0" w:color="000000"/>
      </w:pBdr>
      <w:spacing w:before="100" w:beforeAutospacing="1" w:after="100" w:afterAutospacing="1"/>
    </w:pPr>
    <w:rPr>
      <w:rFonts w:ascii="Arial" w:hAnsi="Arial" w:cs="Arial"/>
      <w:b/>
      <w:bCs/>
      <w:sz w:val="20"/>
      <w:szCs w:val="20"/>
    </w:rPr>
  </w:style>
  <w:style w:type="paragraph" w:customStyle="1" w:styleId="xl141">
    <w:name w:val="xl141"/>
    <w:basedOn w:val="afe"/>
    <w:pPr>
      <w:pBdr>
        <w:left w:val="single" w:sz="8" w:space="0" w:color="000000"/>
        <w:bottom w:val="single" w:sz="8" w:space="0" w:color="000000"/>
      </w:pBdr>
      <w:spacing w:before="100" w:beforeAutospacing="1" w:after="100" w:afterAutospacing="1"/>
    </w:pPr>
    <w:rPr>
      <w:rFonts w:ascii="Arial" w:hAnsi="Arial" w:cs="Arial"/>
      <w:b/>
      <w:bCs/>
      <w:sz w:val="20"/>
      <w:szCs w:val="20"/>
    </w:rPr>
  </w:style>
  <w:style w:type="paragraph" w:customStyle="1" w:styleId="xl142">
    <w:name w:val="xl142"/>
    <w:basedOn w:val="afe"/>
    <w:pPr>
      <w:pBdr>
        <w:bottom w:val="single" w:sz="8" w:space="0" w:color="000000"/>
      </w:pBdr>
      <w:spacing w:before="100" w:beforeAutospacing="1" w:after="100" w:afterAutospacing="1"/>
    </w:pPr>
    <w:rPr>
      <w:rFonts w:ascii="Arial" w:hAnsi="Arial" w:cs="Arial"/>
      <w:b/>
      <w:bCs/>
      <w:sz w:val="20"/>
      <w:szCs w:val="20"/>
    </w:rPr>
  </w:style>
  <w:style w:type="paragraph" w:customStyle="1" w:styleId="xl143">
    <w:name w:val="xl143"/>
    <w:basedOn w:val="afe"/>
    <w:pPr>
      <w:pBdr>
        <w:bottom w:val="single" w:sz="8" w:space="0" w:color="000000"/>
        <w:right w:val="single" w:sz="8" w:space="0" w:color="000000"/>
      </w:pBdr>
      <w:spacing w:before="100" w:beforeAutospacing="1" w:after="100" w:afterAutospacing="1"/>
    </w:pPr>
    <w:rPr>
      <w:rFonts w:ascii="Arial" w:hAnsi="Arial" w:cs="Arial"/>
      <w:b/>
      <w:bCs/>
      <w:sz w:val="20"/>
      <w:szCs w:val="20"/>
    </w:rPr>
  </w:style>
  <w:style w:type="paragraph" w:customStyle="1" w:styleId="xl144">
    <w:name w:val="xl144"/>
    <w:basedOn w:val="afe"/>
    <w:pPr>
      <w:pBdr>
        <w:left w:val="single" w:sz="8" w:space="0" w:color="000000"/>
        <w:bottom w:val="single" w:sz="8" w:space="0" w:color="000000"/>
      </w:pBdr>
      <w:spacing w:before="100" w:beforeAutospacing="1" w:after="100" w:afterAutospacing="1"/>
      <w:jc w:val="center"/>
    </w:pPr>
    <w:rPr>
      <w:rFonts w:ascii="Arial" w:hAnsi="Arial" w:cs="Arial"/>
      <w:b/>
      <w:bCs/>
      <w:sz w:val="20"/>
      <w:szCs w:val="20"/>
    </w:rPr>
  </w:style>
  <w:style w:type="paragraph" w:customStyle="1" w:styleId="xl145">
    <w:name w:val="xl145"/>
    <w:basedOn w:val="afe"/>
    <w:pPr>
      <w:pBdr>
        <w:bottom w:val="single" w:sz="8" w:space="0" w:color="000000"/>
      </w:pBdr>
      <w:spacing w:before="100" w:beforeAutospacing="1" w:after="100" w:afterAutospacing="1"/>
      <w:jc w:val="center"/>
    </w:pPr>
    <w:rPr>
      <w:rFonts w:ascii="Arial" w:hAnsi="Arial" w:cs="Arial"/>
      <w:b/>
      <w:bCs/>
      <w:sz w:val="20"/>
      <w:szCs w:val="20"/>
    </w:rPr>
  </w:style>
  <w:style w:type="paragraph" w:customStyle="1" w:styleId="xl146">
    <w:name w:val="xl146"/>
    <w:basedOn w:val="afe"/>
    <w:pPr>
      <w:pBdr>
        <w:bottom w:val="single" w:sz="8" w:space="0" w:color="000000"/>
        <w:right w:val="single" w:sz="8" w:space="0" w:color="000000"/>
      </w:pBdr>
      <w:spacing w:before="100" w:beforeAutospacing="1" w:after="100" w:afterAutospacing="1"/>
      <w:jc w:val="center"/>
    </w:pPr>
    <w:rPr>
      <w:rFonts w:ascii="Arial" w:hAnsi="Arial" w:cs="Arial"/>
      <w:b/>
      <w:bCs/>
      <w:sz w:val="20"/>
      <w:szCs w:val="20"/>
    </w:rPr>
  </w:style>
  <w:style w:type="paragraph" w:customStyle="1" w:styleId="xl147">
    <w:name w:val="xl147"/>
    <w:basedOn w:val="afe"/>
    <w:pPr>
      <w:pBdr>
        <w:top w:val="single" w:sz="8" w:space="0" w:color="000000"/>
        <w:left w:val="single" w:sz="8" w:space="0" w:color="000000"/>
        <w:bottom w:val="single" w:sz="8" w:space="0" w:color="000000"/>
      </w:pBdr>
      <w:spacing w:before="100" w:beforeAutospacing="1" w:after="100" w:afterAutospacing="1"/>
    </w:pPr>
  </w:style>
  <w:style w:type="paragraph" w:customStyle="1" w:styleId="xl148">
    <w:name w:val="xl148"/>
    <w:basedOn w:val="afe"/>
    <w:pPr>
      <w:pBdr>
        <w:top w:val="single" w:sz="8" w:space="0" w:color="000000"/>
        <w:bottom w:val="single" w:sz="8" w:space="0" w:color="000000"/>
        <w:right w:val="single" w:sz="8" w:space="0" w:color="000000"/>
      </w:pBdr>
      <w:spacing w:before="100" w:beforeAutospacing="1" w:after="100" w:afterAutospacing="1"/>
    </w:pPr>
  </w:style>
  <w:style w:type="paragraph" w:customStyle="1" w:styleId="xl149">
    <w:name w:val="xl149"/>
    <w:basedOn w:val="afe"/>
    <w:pPr>
      <w:pBdr>
        <w:top w:val="single" w:sz="8" w:space="0" w:color="000000"/>
        <w:bottom w:val="single" w:sz="8" w:space="0" w:color="000000"/>
      </w:pBdr>
      <w:spacing w:before="100" w:beforeAutospacing="1" w:after="100" w:afterAutospacing="1"/>
    </w:pPr>
    <w:rPr>
      <w:rFonts w:ascii="Arial" w:hAnsi="Arial" w:cs="Arial"/>
      <w:sz w:val="20"/>
      <w:szCs w:val="20"/>
    </w:rPr>
  </w:style>
  <w:style w:type="paragraph" w:customStyle="1" w:styleId="xl150">
    <w:name w:val="xl150"/>
    <w:basedOn w:val="afe"/>
    <w:pPr>
      <w:pBdr>
        <w:top w:val="single" w:sz="8" w:space="0" w:color="000000"/>
        <w:left w:val="single" w:sz="8" w:space="0" w:color="000000"/>
      </w:pBdr>
      <w:spacing w:before="100" w:beforeAutospacing="1" w:after="100" w:afterAutospacing="1"/>
    </w:pPr>
    <w:rPr>
      <w:sz w:val="10"/>
      <w:szCs w:val="10"/>
    </w:rPr>
  </w:style>
  <w:style w:type="paragraph" w:customStyle="1" w:styleId="xl151">
    <w:name w:val="xl151"/>
    <w:basedOn w:val="afe"/>
    <w:pPr>
      <w:pBdr>
        <w:top w:val="single" w:sz="8" w:space="0" w:color="000000"/>
        <w:right w:val="single" w:sz="8" w:space="0" w:color="000000"/>
      </w:pBdr>
      <w:spacing w:before="100" w:beforeAutospacing="1" w:after="100" w:afterAutospacing="1"/>
    </w:pPr>
    <w:rPr>
      <w:sz w:val="10"/>
      <w:szCs w:val="10"/>
    </w:rPr>
  </w:style>
  <w:style w:type="paragraph" w:customStyle="1" w:styleId="xl152">
    <w:name w:val="xl152"/>
    <w:basedOn w:val="afe"/>
    <w:pPr>
      <w:pBdr>
        <w:top w:val="single" w:sz="8" w:space="0" w:color="000000"/>
        <w:left w:val="single" w:sz="8" w:space="0" w:color="000000"/>
      </w:pBdr>
      <w:spacing w:before="100" w:beforeAutospacing="1" w:after="100" w:afterAutospacing="1"/>
    </w:pPr>
  </w:style>
  <w:style w:type="paragraph" w:customStyle="1" w:styleId="xl153">
    <w:name w:val="xl153"/>
    <w:basedOn w:val="afe"/>
    <w:pPr>
      <w:pBdr>
        <w:top w:val="single" w:sz="8" w:space="0" w:color="000000"/>
        <w:right w:val="single" w:sz="8" w:space="0" w:color="000000"/>
      </w:pBdr>
      <w:spacing w:before="100" w:beforeAutospacing="1" w:after="100" w:afterAutospacing="1"/>
    </w:pPr>
  </w:style>
  <w:style w:type="paragraph" w:customStyle="1" w:styleId="xl154">
    <w:name w:val="xl154"/>
    <w:basedOn w:val="afe"/>
    <w:pPr>
      <w:pBdr>
        <w:top w:val="single" w:sz="8" w:space="0" w:color="000000"/>
        <w:left w:val="single" w:sz="8" w:space="0" w:color="000000"/>
      </w:pBdr>
      <w:spacing w:before="100" w:beforeAutospacing="1" w:after="100" w:afterAutospacing="1"/>
      <w:jc w:val="center"/>
    </w:pPr>
    <w:rPr>
      <w:rFonts w:ascii="Arial" w:hAnsi="Arial" w:cs="Arial"/>
      <w:b/>
      <w:bCs/>
      <w:sz w:val="20"/>
      <w:szCs w:val="20"/>
    </w:rPr>
  </w:style>
  <w:style w:type="paragraph" w:customStyle="1" w:styleId="xl155">
    <w:name w:val="xl155"/>
    <w:basedOn w:val="afe"/>
    <w:pPr>
      <w:pBdr>
        <w:top w:val="single" w:sz="8" w:space="0" w:color="000000"/>
      </w:pBdr>
      <w:spacing w:before="100" w:beforeAutospacing="1" w:after="100" w:afterAutospacing="1"/>
      <w:jc w:val="center"/>
    </w:pPr>
    <w:rPr>
      <w:rFonts w:ascii="Arial" w:hAnsi="Arial" w:cs="Arial"/>
      <w:b/>
      <w:bCs/>
      <w:sz w:val="20"/>
      <w:szCs w:val="20"/>
    </w:rPr>
  </w:style>
  <w:style w:type="paragraph" w:customStyle="1" w:styleId="xl156">
    <w:name w:val="xl156"/>
    <w:basedOn w:val="afe"/>
    <w:pPr>
      <w:pBdr>
        <w:top w:val="single" w:sz="8" w:space="0" w:color="000000"/>
        <w:right w:val="single" w:sz="8" w:space="0" w:color="000000"/>
      </w:pBdr>
      <w:spacing w:before="100" w:beforeAutospacing="1" w:after="100" w:afterAutospacing="1"/>
      <w:jc w:val="center"/>
    </w:pPr>
    <w:rPr>
      <w:rFonts w:ascii="Arial" w:hAnsi="Arial" w:cs="Arial"/>
      <w:b/>
      <w:bCs/>
      <w:sz w:val="20"/>
      <w:szCs w:val="20"/>
    </w:rPr>
  </w:style>
  <w:style w:type="paragraph" w:customStyle="1" w:styleId="xl157">
    <w:name w:val="xl157"/>
    <w:basedOn w:val="afe"/>
    <w:pPr>
      <w:pBdr>
        <w:left w:val="single" w:sz="8" w:space="7" w:color="000000"/>
      </w:pBdr>
      <w:spacing w:before="100" w:beforeAutospacing="1" w:after="100" w:afterAutospacing="1"/>
      <w:ind w:firstLine="100"/>
    </w:pPr>
    <w:rPr>
      <w:rFonts w:ascii="Arial" w:hAnsi="Arial" w:cs="Arial"/>
      <w:b/>
      <w:bCs/>
      <w:sz w:val="20"/>
      <w:szCs w:val="20"/>
    </w:rPr>
  </w:style>
  <w:style w:type="paragraph" w:customStyle="1" w:styleId="xl158">
    <w:name w:val="xl158"/>
    <w:basedOn w:val="afe"/>
    <w:pPr>
      <w:pBdr>
        <w:right w:val="single" w:sz="8" w:space="0" w:color="000000"/>
      </w:pBdr>
      <w:spacing w:before="100" w:beforeAutospacing="1" w:after="100" w:afterAutospacing="1"/>
      <w:ind w:firstLine="100"/>
    </w:pPr>
    <w:rPr>
      <w:rFonts w:ascii="Arial" w:hAnsi="Arial" w:cs="Arial"/>
      <w:b/>
      <w:bCs/>
      <w:sz w:val="20"/>
      <w:szCs w:val="20"/>
    </w:rPr>
  </w:style>
  <w:style w:type="paragraph" w:customStyle="1" w:styleId="xl159">
    <w:name w:val="xl159"/>
    <w:basedOn w:val="afe"/>
    <w:pPr>
      <w:pBdr>
        <w:left w:val="single" w:sz="8" w:space="14" w:color="000000"/>
      </w:pBdr>
      <w:spacing w:before="100" w:beforeAutospacing="1" w:after="100" w:afterAutospacing="1"/>
      <w:ind w:firstLine="200"/>
    </w:pPr>
    <w:rPr>
      <w:rFonts w:ascii="Arial" w:hAnsi="Arial" w:cs="Arial"/>
      <w:b/>
      <w:bCs/>
      <w:sz w:val="20"/>
      <w:szCs w:val="20"/>
    </w:rPr>
  </w:style>
  <w:style w:type="paragraph" w:customStyle="1" w:styleId="xl160">
    <w:name w:val="xl160"/>
    <w:basedOn w:val="afe"/>
    <w:pPr>
      <w:pBdr>
        <w:right w:val="single" w:sz="8" w:space="0" w:color="000000"/>
      </w:pBdr>
      <w:spacing w:before="100" w:beforeAutospacing="1" w:after="100" w:afterAutospacing="1"/>
      <w:ind w:firstLine="200"/>
    </w:pPr>
    <w:rPr>
      <w:rFonts w:ascii="Arial" w:hAnsi="Arial" w:cs="Arial"/>
      <w:b/>
      <w:bCs/>
      <w:sz w:val="20"/>
      <w:szCs w:val="20"/>
    </w:rPr>
  </w:style>
  <w:style w:type="paragraph" w:customStyle="1" w:styleId="xl161">
    <w:name w:val="xl161"/>
    <w:basedOn w:val="afe"/>
    <w:pPr>
      <w:pBdr>
        <w:left w:val="single" w:sz="8" w:space="0" w:color="000000"/>
      </w:pBdr>
      <w:spacing w:before="100" w:beforeAutospacing="1" w:after="100" w:afterAutospacing="1"/>
      <w:jc w:val="center"/>
    </w:pPr>
    <w:rPr>
      <w:rFonts w:ascii="Arial" w:hAnsi="Arial" w:cs="Arial"/>
      <w:b/>
      <w:bCs/>
      <w:sz w:val="20"/>
      <w:szCs w:val="20"/>
    </w:rPr>
  </w:style>
  <w:style w:type="paragraph" w:customStyle="1" w:styleId="xl162">
    <w:name w:val="xl162"/>
    <w:basedOn w:val="afe"/>
    <w:pPr>
      <w:spacing w:before="100" w:beforeAutospacing="1" w:after="100" w:afterAutospacing="1"/>
      <w:jc w:val="center"/>
    </w:pPr>
    <w:rPr>
      <w:rFonts w:ascii="Arial" w:hAnsi="Arial" w:cs="Arial"/>
      <w:b/>
      <w:bCs/>
      <w:sz w:val="20"/>
      <w:szCs w:val="20"/>
    </w:rPr>
  </w:style>
  <w:style w:type="paragraph" w:customStyle="1" w:styleId="xl163">
    <w:name w:val="xl163"/>
    <w:basedOn w:val="afe"/>
    <w:pPr>
      <w:pBdr>
        <w:right w:val="single" w:sz="8" w:space="0" w:color="000000"/>
      </w:pBdr>
      <w:spacing w:before="100" w:beforeAutospacing="1" w:after="100" w:afterAutospacing="1"/>
      <w:jc w:val="center"/>
    </w:pPr>
    <w:rPr>
      <w:rFonts w:ascii="Arial" w:hAnsi="Arial" w:cs="Arial"/>
      <w:b/>
      <w:bCs/>
      <w:sz w:val="20"/>
      <w:szCs w:val="20"/>
    </w:rPr>
  </w:style>
  <w:style w:type="paragraph" w:customStyle="1" w:styleId="xl164">
    <w:name w:val="xl164"/>
    <w:basedOn w:val="afe"/>
    <w:pPr>
      <w:pBdr>
        <w:left w:val="single" w:sz="8" w:space="0" w:color="000000"/>
      </w:pBdr>
      <w:spacing w:before="100" w:beforeAutospacing="1" w:after="100" w:afterAutospacing="1"/>
    </w:pPr>
    <w:rPr>
      <w:rFonts w:ascii="Arial" w:hAnsi="Arial" w:cs="Arial"/>
      <w:b/>
      <w:bCs/>
      <w:sz w:val="20"/>
      <w:szCs w:val="20"/>
    </w:rPr>
  </w:style>
  <w:style w:type="paragraph" w:customStyle="1" w:styleId="xl165">
    <w:name w:val="xl165"/>
    <w:basedOn w:val="afe"/>
    <w:pPr>
      <w:spacing w:before="100" w:beforeAutospacing="1" w:after="100" w:afterAutospacing="1"/>
    </w:pPr>
    <w:rPr>
      <w:rFonts w:ascii="Arial" w:hAnsi="Arial" w:cs="Arial"/>
      <w:b/>
      <w:bCs/>
      <w:sz w:val="20"/>
      <w:szCs w:val="20"/>
    </w:rPr>
  </w:style>
  <w:style w:type="paragraph" w:customStyle="1" w:styleId="xl166">
    <w:name w:val="xl166"/>
    <w:basedOn w:val="afe"/>
    <w:pPr>
      <w:pBdr>
        <w:right w:val="single" w:sz="8" w:space="0" w:color="000000"/>
      </w:pBdr>
      <w:spacing w:before="100" w:beforeAutospacing="1" w:after="100" w:afterAutospacing="1"/>
    </w:pPr>
    <w:rPr>
      <w:rFonts w:ascii="Arial" w:hAnsi="Arial" w:cs="Arial"/>
      <w:b/>
      <w:bCs/>
      <w:sz w:val="20"/>
      <w:szCs w:val="20"/>
    </w:rPr>
  </w:style>
  <w:style w:type="paragraph" w:customStyle="1" w:styleId="xl167">
    <w:name w:val="xl167"/>
    <w:basedOn w:val="afe"/>
    <w:pPr>
      <w:pBdr>
        <w:bottom w:val="single" w:sz="8" w:space="0" w:color="000000"/>
      </w:pBdr>
      <w:spacing w:before="100" w:beforeAutospacing="1" w:after="100" w:afterAutospacing="1"/>
    </w:pPr>
  </w:style>
  <w:style w:type="paragraph" w:customStyle="1" w:styleId="xl168">
    <w:name w:val="xl168"/>
    <w:basedOn w:val="afe"/>
    <w:pPr>
      <w:pBdr>
        <w:top w:val="single" w:sz="8" w:space="0" w:color="000000"/>
        <w:left w:val="single" w:sz="8" w:space="0" w:color="000000"/>
      </w:pBdr>
      <w:spacing w:before="100" w:beforeAutospacing="1" w:after="100" w:afterAutospacing="1"/>
      <w:jc w:val="both"/>
    </w:pPr>
    <w:rPr>
      <w:rFonts w:ascii="Arial" w:hAnsi="Arial" w:cs="Arial"/>
      <w:sz w:val="20"/>
      <w:szCs w:val="20"/>
    </w:rPr>
  </w:style>
  <w:style w:type="paragraph" w:customStyle="1" w:styleId="xl169">
    <w:name w:val="xl169"/>
    <w:basedOn w:val="afe"/>
    <w:pPr>
      <w:pBdr>
        <w:top w:val="single" w:sz="8" w:space="0" w:color="000000"/>
      </w:pBdr>
      <w:spacing w:before="100" w:beforeAutospacing="1" w:after="100" w:afterAutospacing="1"/>
      <w:jc w:val="both"/>
    </w:pPr>
    <w:rPr>
      <w:rFonts w:ascii="Arial" w:hAnsi="Arial" w:cs="Arial"/>
      <w:sz w:val="20"/>
      <w:szCs w:val="20"/>
    </w:rPr>
  </w:style>
  <w:style w:type="paragraph" w:customStyle="1" w:styleId="xl170">
    <w:name w:val="xl170"/>
    <w:basedOn w:val="afe"/>
    <w:pPr>
      <w:pBdr>
        <w:top w:val="single" w:sz="8" w:space="0" w:color="000000"/>
        <w:right w:val="single" w:sz="8" w:space="0" w:color="000000"/>
      </w:pBdr>
      <w:spacing w:before="100" w:beforeAutospacing="1" w:after="100" w:afterAutospacing="1"/>
      <w:jc w:val="both"/>
    </w:pPr>
    <w:rPr>
      <w:rFonts w:ascii="Arial" w:hAnsi="Arial" w:cs="Arial"/>
      <w:sz w:val="20"/>
      <w:szCs w:val="20"/>
    </w:rPr>
  </w:style>
  <w:style w:type="paragraph" w:customStyle="1" w:styleId="xl171">
    <w:name w:val="xl171"/>
    <w:basedOn w:val="afe"/>
    <w:pPr>
      <w:pBdr>
        <w:left w:val="single" w:sz="8" w:space="0" w:color="000000"/>
        <w:bottom w:val="single" w:sz="8" w:space="0" w:color="000000"/>
      </w:pBdr>
      <w:spacing w:before="100" w:beforeAutospacing="1" w:after="100" w:afterAutospacing="1"/>
      <w:jc w:val="both"/>
    </w:pPr>
    <w:rPr>
      <w:rFonts w:ascii="Arial" w:hAnsi="Arial" w:cs="Arial"/>
      <w:sz w:val="20"/>
      <w:szCs w:val="20"/>
    </w:rPr>
  </w:style>
  <w:style w:type="paragraph" w:customStyle="1" w:styleId="xl172">
    <w:name w:val="xl172"/>
    <w:basedOn w:val="afe"/>
    <w:pPr>
      <w:pBdr>
        <w:bottom w:val="single" w:sz="8" w:space="0" w:color="000000"/>
      </w:pBdr>
      <w:spacing w:before="100" w:beforeAutospacing="1" w:after="100" w:afterAutospacing="1"/>
      <w:jc w:val="both"/>
    </w:pPr>
    <w:rPr>
      <w:rFonts w:ascii="Arial" w:hAnsi="Arial" w:cs="Arial"/>
      <w:sz w:val="20"/>
      <w:szCs w:val="20"/>
    </w:rPr>
  </w:style>
  <w:style w:type="paragraph" w:customStyle="1" w:styleId="xl173">
    <w:name w:val="xl173"/>
    <w:basedOn w:val="afe"/>
    <w:pPr>
      <w:pBdr>
        <w:bottom w:val="single" w:sz="8" w:space="0" w:color="000000"/>
        <w:right w:val="single" w:sz="8" w:space="0" w:color="000000"/>
      </w:pBdr>
      <w:spacing w:before="100" w:beforeAutospacing="1" w:after="100" w:afterAutospacing="1"/>
      <w:jc w:val="both"/>
    </w:pPr>
    <w:rPr>
      <w:rFonts w:ascii="Arial" w:hAnsi="Arial" w:cs="Arial"/>
      <w:sz w:val="20"/>
      <w:szCs w:val="20"/>
    </w:rPr>
  </w:style>
  <w:style w:type="paragraph" w:customStyle="1" w:styleId="xl174">
    <w:name w:val="xl174"/>
    <w:basedOn w:val="afe"/>
    <w:pPr>
      <w:pBdr>
        <w:top w:val="single" w:sz="8" w:space="0" w:color="000000"/>
        <w:left w:val="single" w:sz="8" w:space="0" w:color="000000"/>
      </w:pBdr>
      <w:spacing w:before="100" w:beforeAutospacing="1" w:after="100" w:afterAutospacing="1"/>
    </w:pPr>
  </w:style>
  <w:style w:type="paragraph" w:customStyle="1" w:styleId="xl175">
    <w:name w:val="xl175"/>
    <w:basedOn w:val="afe"/>
    <w:pPr>
      <w:pBdr>
        <w:top w:val="single" w:sz="8" w:space="0" w:color="000000"/>
        <w:right w:val="single" w:sz="8" w:space="0" w:color="000000"/>
      </w:pBdr>
      <w:spacing w:before="100" w:beforeAutospacing="1" w:after="100" w:afterAutospacing="1"/>
    </w:pPr>
  </w:style>
  <w:style w:type="paragraph" w:customStyle="1" w:styleId="xl176">
    <w:name w:val="xl176"/>
    <w:basedOn w:val="afe"/>
    <w:pPr>
      <w:pBdr>
        <w:left w:val="single" w:sz="8" w:space="0" w:color="000000"/>
        <w:bottom w:val="single" w:sz="8" w:space="0" w:color="000000"/>
      </w:pBdr>
      <w:spacing w:before="100" w:beforeAutospacing="1" w:after="100" w:afterAutospacing="1"/>
    </w:pPr>
  </w:style>
  <w:style w:type="paragraph" w:customStyle="1" w:styleId="xl177">
    <w:name w:val="xl177"/>
    <w:basedOn w:val="afe"/>
    <w:pPr>
      <w:pBdr>
        <w:bottom w:val="single" w:sz="8" w:space="0" w:color="000000"/>
        <w:right w:val="single" w:sz="8" w:space="0" w:color="000000"/>
      </w:pBdr>
      <w:spacing w:before="100" w:beforeAutospacing="1" w:after="100" w:afterAutospacing="1"/>
    </w:pPr>
  </w:style>
  <w:style w:type="paragraph" w:customStyle="1" w:styleId="xl178">
    <w:name w:val="xl178"/>
    <w:basedOn w:val="afe"/>
    <w:pPr>
      <w:pBdr>
        <w:top w:val="single" w:sz="8" w:space="0" w:color="000000"/>
        <w:left w:val="single" w:sz="8" w:space="31" w:color="000000"/>
        <w:bottom w:val="single" w:sz="8" w:space="0" w:color="000000"/>
      </w:pBdr>
      <w:spacing w:before="100" w:beforeAutospacing="1" w:after="100" w:afterAutospacing="1"/>
      <w:ind w:firstLine="1400"/>
    </w:pPr>
    <w:rPr>
      <w:rFonts w:ascii="Arial" w:hAnsi="Arial" w:cs="Arial"/>
      <w:b/>
      <w:bCs/>
      <w:sz w:val="20"/>
      <w:szCs w:val="20"/>
    </w:rPr>
  </w:style>
  <w:style w:type="paragraph" w:customStyle="1" w:styleId="xl179">
    <w:name w:val="xl179"/>
    <w:basedOn w:val="afe"/>
    <w:pPr>
      <w:pBdr>
        <w:top w:val="single" w:sz="8" w:space="0" w:color="000000"/>
        <w:bottom w:val="single" w:sz="8" w:space="0" w:color="000000"/>
      </w:pBdr>
      <w:spacing w:before="100" w:beforeAutospacing="1" w:after="100" w:afterAutospacing="1"/>
      <w:ind w:firstLine="1400"/>
    </w:pPr>
    <w:rPr>
      <w:rFonts w:ascii="Arial" w:hAnsi="Arial" w:cs="Arial"/>
      <w:b/>
      <w:bCs/>
      <w:sz w:val="20"/>
      <w:szCs w:val="20"/>
    </w:rPr>
  </w:style>
  <w:style w:type="paragraph" w:customStyle="1" w:styleId="xl180">
    <w:name w:val="xl180"/>
    <w:basedOn w:val="afe"/>
    <w:pPr>
      <w:pBdr>
        <w:top w:val="single" w:sz="8" w:space="0" w:color="000000"/>
        <w:bottom w:val="single" w:sz="8" w:space="0" w:color="000000"/>
        <w:right w:val="single" w:sz="8" w:space="0" w:color="000000"/>
      </w:pBdr>
      <w:spacing w:before="100" w:beforeAutospacing="1" w:after="100" w:afterAutospacing="1"/>
      <w:ind w:firstLine="1400"/>
    </w:pPr>
    <w:rPr>
      <w:rFonts w:ascii="Arial" w:hAnsi="Arial" w:cs="Arial"/>
      <w:b/>
      <w:bCs/>
      <w:sz w:val="20"/>
      <w:szCs w:val="20"/>
    </w:rPr>
  </w:style>
  <w:style w:type="paragraph" w:customStyle="1" w:styleId="xl181">
    <w:name w:val="xl181"/>
    <w:basedOn w:val="afe"/>
    <w:pPr>
      <w:pBdr>
        <w:left w:val="single" w:sz="8" w:space="0" w:color="000000"/>
      </w:pBdr>
      <w:spacing w:before="100" w:beforeAutospacing="1" w:after="100" w:afterAutospacing="1"/>
      <w:jc w:val="both"/>
    </w:pPr>
    <w:rPr>
      <w:rFonts w:ascii="Arial" w:hAnsi="Arial" w:cs="Arial"/>
      <w:sz w:val="20"/>
      <w:szCs w:val="20"/>
    </w:rPr>
  </w:style>
  <w:style w:type="paragraph" w:customStyle="1" w:styleId="xl182">
    <w:name w:val="xl182"/>
    <w:basedOn w:val="afe"/>
    <w:pPr>
      <w:spacing w:before="100" w:beforeAutospacing="1" w:after="100" w:afterAutospacing="1"/>
      <w:jc w:val="both"/>
    </w:pPr>
    <w:rPr>
      <w:rFonts w:ascii="Arial" w:hAnsi="Arial" w:cs="Arial"/>
      <w:sz w:val="20"/>
      <w:szCs w:val="20"/>
    </w:rPr>
  </w:style>
  <w:style w:type="paragraph" w:customStyle="1" w:styleId="xl183">
    <w:name w:val="xl183"/>
    <w:basedOn w:val="afe"/>
    <w:pPr>
      <w:pBdr>
        <w:right w:val="single" w:sz="8" w:space="0" w:color="000000"/>
      </w:pBdr>
      <w:spacing w:before="100" w:beforeAutospacing="1" w:after="100" w:afterAutospacing="1"/>
      <w:jc w:val="both"/>
    </w:pPr>
    <w:rPr>
      <w:rFonts w:ascii="Arial" w:hAnsi="Arial" w:cs="Arial"/>
      <w:sz w:val="20"/>
      <w:szCs w:val="20"/>
    </w:rPr>
  </w:style>
  <w:style w:type="paragraph" w:customStyle="1" w:styleId="xl184">
    <w:name w:val="xl184"/>
    <w:basedOn w:val="afe"/>
    <w:pPr>
      <w:pBdr>
        <w:top w:val="single" w:sz="8" w:space="0" w:color="000000"/>
        <w:left w:val="single" w:sz="8" w:space="7" w:color="000000"/>
        <w:bottom w:val="single" w:sz="8" w:space="0" w:color="000000"/>
      </w:pBdr>
      <w:spacing w:before="100" w:beforeAutospacing="1" w:after="100" w:afterAutospacing="1"/>
      <w:ind w:firstLine="100"/>
    </w:pPr>
    <w:rPr>
      <w:rFonts w:ascii="Arial" w:hAnsi="Arial" w:cs="Arial"/>
      <w:sz w:val="20"/>
      <w:szCs w:val="20"/>
    </w:rPr>
  </w:style>
  <w:style w:type="paragraph" w:customStyle="1" w:styleId="xl185">
    <w:name w:val="xl185"/>
    <w:basedOn w:val="afe"/>
    <w:pPr>
      <w:pBdr>
        <w:top w:val="single" w:sz="8" w:space="0" w:color="000000"/>
        <w:bottom w:val="single" w:sz="8" w:space="0" w:color="000000"/>
        <w:right w:val="single" w:sz="8" w:space="0" w:color="000000"/>
      </w:pBdr>
      <w:spacing w:before="100" w:beforeAutospacing="1" w:after="100" w:afterAutospacing="1"/>
      <w:ind w:firstLine="100"/>
    </w:pPr>
    <w:rPr>
      <w:rFonts w:ascii="Arial" w:hAnsi="Arial" w:cs="Arial"/>
      <w:sz w:val="20"/>
      <w:szCs w:val="20"/>
    </w:rPr>
  </w:style>
  <w:style w:type="paragraph" w:customStyle="1" w:styleId="xl186">
    <w:name w:val="xl186"/>
    <w:basedOn w:val="afe"/>
    <w:pPr>
      <w:pBdr>
        <w:top w:val="single" w:sz="8" w:space="0" w:color="000000"/>
        <w:left w:val="single" w:sz="8" w:space="0" w:color="000000"/>
        <w:bottom w:val="single" w:sz="8" w:space="0" w:color="000000"/>
      </w:pBdr>
      <w:spacing w:before="100" w:beforeAutospacing="1" w:after="100" w:afterAutospacing="1"/>
      <w:jc w:val="center"/>
    </w:pPr>
    <w:rPr>
      <w:rFonts w:ascii="Arial" w:hAnsi="Arial" w:cs="Arial"/>
      <w:b/>
      <w:bCs/>
      <w:sz w:val="20"/>
      <w:szCs w:val="20"/>
    </w:rPr>
  </w:style>
  <w:style w:type="paragraph" w:customStyle="1" w:styleId="xl187">
    <w:name w:val="xl187"/>
    <w:basedOn w:val="afe"/>
    <w:pPr>
      <w:pBdr>
        <w:top w:val="single" w:sz="8" w:space="0" w:color="000000"/>
        <w:bottom w:val="single" w:sz="8" w:space="0" w:color="000000"/>
      </w:pBdr>
      <w:spacing w:before="100" w:beforeAutospacing="1" w:after="100" w:afterAutospacing="1"/>
      <w:jc w:val="center"/>
    </w:pPr>
    <w:rPr>
      <w:rFonts w:ascii="Arial" w:hAnsi="Arial" w:cs="Arial"/>
      <w:b/>
      <w:bCs/>
      <w:sz w:val="20"/>
      <w:szCs w:val="20"/>
    </w:rPr>
  </w:style>
  <w:style w:type="paragraph" w:customStyle="1" w:styleId="xl188">
    <w:name w:val="xl188"/>
    <w:basedOn w:val="afe"/>
    <w:pPr>
      <w:pBdr>
        <w:top w:val="single" w:sz="8" w:space="0" w:color="000000"/>
        <w:bottom w:val="single" w:sz="8" w:space="0" w:color="000000"/>
        <w:right w:val="single" w:sz="8" w:space="0" w:color="000000"/>
      </w:pBdr>
      <w:spacing w:before="100" w:beforeAutospacing="1" w:after="100" w:afterAutospacing="1"/>
      <w:jc w:val="center"/>
    </w:pPr>
    <w:rPr>
      <w:rFonts w:ascii="Arial" w:hAnsi="Arial" w:cs="Arial"/>
      <w:b/>
      <w:bCs/>
      <w:sz w:val="20"/>
      <w:szCs w:val="20"/>
    </w:rPr>
  </w:style>
  <w:style w:type="paragraph" w:customStyle="1" w:styleId="xl189">
    <w:name w:val="xl189"/>
    <w:basedOn w:val="afe"/>
    <w:pPr>
      <w:pBdr>
        <w:top w:val="single" w:sz="8" w:space="0" w:color="000000"/>
        <w:left w:val="single" w:sz="8" w:space="31" w:color="000000"/>
      </w:pBdr>
      <w:spacing w:before="100" w:beforeAutospacing="1" w:after="100" w:afterAutospacing="1"/>
      <w:ind w:firstLine="1500"/>
    </w:pPr>
    <w:rPr>
      <w:rFonts w:ascii="Arial" w:hAnsi="Arial" w:cs="Arial"/>
      <w:b/>
      <w:bCs/>
      <w:sz w:val="20"/>
      <w:szCs w:val="20"/>
    </w:rPr>
  </w:style>
  <w:style w:type="paragraph" w:customStyle="1" w:styleId="xl190">
    <w:name w:val="xl190"/>
    <w:basedOn w:val="afe"/>
    <w:pPr>
      <w:pBdr>
        <w:top w:val="single" w:sz="8" w:space="0" w:color="000000"/>
      </w:pBdr>
      <w:spacing w:before="100" w:beforeAutospacing="1" w:after="100" w:afterAutospacing="1"/>
      <w:ind w:firstLine="1500"/>
    </w:pPr>
    <w:rPr>
      <w:rFonts w:ascii="Arial" w:hAnsi="Arial" w:cs="Arial"/>
      <w:b/>
      <w:bCs/>
      <w:sz w:val="20"/>
      <w:szCs w:val="20"/>
    </w:rPr>
  </w:style>
  <w:style w:type="paragraph" w:customStyle="1" w:styleId="xl191">
    <w:name w:val="xl191"/>
    <w:basedOn w:val="afe"/>
    <w:pPr>
      <w:pBdr>
        <w:top w:val="single" w:sz="8" w:space="0" w:color="000000"/>
        <w:right w:val="single" w:sz="8" w:space="0" w:color="000000"/>
      </w:pBdr>
      <w:spacing w:before="100" w:beforeAutospacing="1" w:after="100" w:afterAutospacing="1"/>
      <w:ind w:firstLine="1500"/>
    </w:pPr>
    <w:rPr>
      <w:rFonts w:ascii="Arial" w:hAnsi="Arial" w:cs="Arial"/>
      <w:b/>
      <w:bCs/>
      <w:sz w:val="20"/>
      <w:szCs w:val="20"/>
    </w:rPr>
  </w:style>
  <w:style w:type="paragraph" w:customStyle="1" w:styleId="xl192">
    <w:name w:val="xl192"/>
    <w:basedOn w:val="afe"/>
    <w:pPr>
      <w:pBdr>
        <w:left w:val="single" w:sz="8" w:space="31" w:color="000000"/>
        <w:bottom w:val="single" w:sz="8" w:space="0" w:color="000000"/>
      </w:pBdr>
      <w:spacing w:before="100" w:beforeAutospacing="1" w:after="100" w:afterAutospacing="1"/>
      <w:ind w:firstLine="1500"/>
    </w:pPr>
    <w:rPr>
      <w:rFonts w:ascii="Arial" w:hAnsi="Arial" w:cs="Arial"/>
      <w:b/>
      <w:bCs/>
      <w:sz w:val="20"/>
      <w:szCs w:val="20"/>
    </w:rPr>
  </w:style>
  <w:style w:type="paragraph" w:customStyle="1" w:styleId="xl193">
    <w:name w:val="xl193"/>
    <w:basedOn w:val="afe"/>
    <w:pPr>
      <w:pBdr>
        <w:bottom w:val="single" w:sz="8" w:space="0" w:color="000000"/>
      </w:pBdr>
      <w:spacing w:before="100" w:beforeAutospacing="1" w:after="100" w:afterAutospacing="1"/>
      <w:ind w:firstLine="1500"/>
    </w:pPr>
    <w:rPr>
      <w:rFonts w:ascii="Arial" w:hAnsi="Arial" w:cs="Arial"/>
      <w:b/>
      <w:bCs/>
      <w:sz w:val="20"/>
      <w:szCs w:val="20"/>
    </w:rPr>
  </w:style>
  <w:style w:type="paragraph" w:customStyle="1" w:styleId="xl194">
    <w:name w:val="xl194"/>
    <w:basedOn w:val="afe"/>
    <w:pPr>
      <w:pBdr>
        <w:bottom w:val="single" w:sz="8" w:space="0" w:color="000000"/>
        <w:right w:val="single" w:sz="8" w:space="0" w:color="000000"/>
      </w:pBdr>
      <w:spacing w:before="100" w:beforeAutospacing="1" w:after="100" w:afterAutospacing="1"/>
      <w:ind w:firstLine="1500"/>
    </w:pPr>
    <w:rPr>
      <w:rFonts w:ascii="Arial" w:hAnsi="Arial" w:cs="Arial"/>
      <w:b/>
      <w:bCs/>
      <w:sz w:val="20"/>
      <w:szCs w:val="20"/>
    </w:rPr>
  </w:style>
  <w:style w:type="paragraph" w:customStyle="1" w:styleId="xl195">
    <w:name w:val="xl195"/>
    <w:basedOn w:val="afe"/>
    <w:pPr>
      <w:pBdr>
        <w:top w:val="single" w:sz="8" w:space="0" w:color="000000"/>
        <w:left w:val="single" w:sz="8" w:space="0" w:color="000000"/>
      </w:pBdr>
      <w:spacing w:before="100" w:beforeAutospacing="1" w:after="100" w:afterAutospacing="1"/>
    </w:pPr>
    <w:rPr>
      <w:rFonts w:ascii="Arial" w:hAnsi="Arial" w:cs="Arial"/>
      <w:i/>
      <w:iCs/>
      <w:sz w:val="20"/>
      <w:szCs w:val="20"/>
    </w:rPr>
  </w:style>
  <w:style w:type="paragraph" w:customStyle="1" w:styleId="xl196">
    <w:name w:val="xl196"/>
    <w:basedOn w:val="afe"/>
    <w:pPr>
      <w:pBdr>
        <w:top w:val="single" w:sz="8" w:space="0" w:color="000000"/>
        <w:right w:val="single" w:sz="8" w:space="0" w:color="000000"/>
      </w:pBdr>
      <w:spacing w:before="100" w:beforeAutospacing="1" w:after="100" w:afterAutospacing="1"/>
    </w:pPr>
    <w:rPr>
      <w:rFonts w:ascii="Arial" w:hAnsi="Arial" w:cs="Arial"/>
      <w:i/>
      <w:iCs/>
      <w:sz w:val="20"/>
      <w:szCs w:val="20"/>
    </w:rPr>
  </w:style>
  <w:style w:type="paragraph" w:customStyle="1" w:styleId="xl197">
    <w:name w:val="xl197"/>
    <w:basedOn w:val="afe"/>
    <w:pPr>
      <w:pBdr>
        <w:left w:val="single" w:sz="8" w:space="0" w:color="000000"/>
        <w:bottom w:val="single" w:sz="8" w:space="0" w:color="000000"/>
      </w:pBdr>
      <w:spacing w:before="100" w:beforeAutospacing="1" w:after="100" w:afterAutospacing="1"/>
    </w:pPr>
    <w:rPr>
      <w:rFonts w:ascii="Arial" w:hAnsi="Arial" w:cs="Arial"/>
      <w:i/>
      <w:iCs/>
      <w:sz w:val="20"/>
      <w:szCs w:val="20"/>
    </w:rPr>
  </w:style>
  <w:style w:type="paragraph" w:customStyle="1" w:styleId="xl198">
    <w:name w:val="xl198"/>
    <w:basedOn w:val="afe"/>
    <w:pPr>
      <w:pBdr>
        <w:bottom w:val="single" w:sz="8" w:space="0" w:color="000000"/>
        <w:right w:val="single" w:sz="8" w:space="0" w:color="000000"/>
      </w:pBdr>
      <w:spacing w:before="100" w:beforeAutospacing="1" w:after="100" w:afterAutospacing="1"/>
    </w:pPr>
    <w:rPr>
      <w:rFonts w:ascii="Arial" w:hAnsi="Arial" w:cs="Arial"/>
      <w:i/>
      <w:iCs/>
      <w:sz w:val="20"/>
      <w:szCs w:val="20"/>
    </w:rPr>
  </w:style>
  <w:style w:type="paragraph" w:customStyle="1" w:styleId="xl199">
    <w:name w:val="xl199"/>
    <w:basedOn w:val="afe"/>
    <w:pPr>
      <w:pBdr>
        <w:left w:val="single" w:sz="8" w:space="0" w:color="000000"/>
        <w:bottom w:val="single" w:sz="8" w:space="0" w:color="000000"/>
      </w:pBdr>
      <w:spacing w:before="100" w:beforeAutospacing="1" w:after="100" w:afterAutospacing="1"/>
    </w:pPr>
    <w:rPr>
      <w:rFonts w:ascii="Arial" w:hAnsi="Arial" w:cs="Arial"/>
      <w:sz w:val="20"/>
      <w:szCs w:val="20"/>
    </w:rPr>
  </w:style>
  <w:style w:type="paragraph" w:customStyle="1" w:styleId="xl200">
    <w:name w:val="xl200"/>
    <w:basedOn w:val="afe"/>
    <w:pPr>
      <w:pBdr>
        <w:bottom w:val="single" w:sz="8" w:space="0" w:color="000000"/>
        <w:right w:val="single" w:sz="8" w:space="0" w:color="000000"/>
      </w:pBdr>
      <w:spacing w:before="100" w:beforeAutospacing="1" w:after="100" w:afterAutospacing="1"/>
    </w:pPr>
    <w:rPr>
      <w:rFonts w:ascii="Arial" w:hAnsi="Arial" w:cs="Arial"/>
      <w:sz w:val="20"/>
      <w:szCs w:val="20"/>
    </w:rPr>
  </w:style>
  <w:style w:type="paragraph" w:customStyle="1" w:styleId="xl201">
    <w:name w:val="xl201"/>
    <w:basedOn w:val="afe"/>
    <w:pPr>
      <w:pBdr>
        <w:left w:val="single" w:sz="8" w:space="0" w:color="000000"/>
      </w:pBdr>
      <w:spacing w:before="100" w:beforeAutospacing="1" w:after="100" w:afterAutospacing="1"/>
    </w:pPr>
    <w:rPr>
      <w:rFonts w:ascii="Arial" w:hAnsi="Arial" w:cs="Arial"/>
      <w:i/>
      <w:iCs/>
      <w:sz w:val="20"/>
      <w:szCs w:val="20"/>
    </w:rPr>
  </w:style>
  <w:style w:type="paragraph" w:customStyle="1" w:styleId="xl202">
    <w:name w:val="xl202"/>
    <w:basedOn w:val="afe"/>
    <w:pPr>
      <w:pBdr>
        <w:right w:val="single" w:sz="8" w:space="0" w:color="000000"/>
      </w:pBdr>
      <w:spacing w:before="100" w:beforeAutospacing="1" w:after="100" w:afterAutospacing="1"/>
    </w:pPr>
    <w:rPr>
      <w:rFonts w:ascii="Arial" w:hAnsi="Arial" w:cs="Arial"/>
      <w:i/>
      <w:iCs/>
      <w:sz w:val="20"/>
      <w:szCs w:val="20"/>
    </w:rPr>
  </w:style>
  <w:style w:type="paragraph" w:customStyle="1" w:styleId="xl203">
    <w:name w:val="xl203"/>
    <w:basedOn w:val="afe"/>
    <w:pPr>
      <w:pBdr>
        <w:top w:val="single" w:sz="8" w:space="0" w:color="000000"/>
        <w:left w:val="single" w:sz="8" w:space="14" w:color="000000"/>
      </w:pBdr>
      <w:spacing w:before="100" w:beforeAutospacing="1" w:after="100" w:afterAutospacing="1"/>
      <w:ind w:firstLine="200"/>
    </w:pPr>
    <w:rPr>
      <w:rFonts w:ascii="Arial" w:hAnsi="Arial" w:cs="Arial"/>
      <w:sz w:val="20"/>
      <w:szCs w:val="20"/>
    </w:rPr>
  </w:style>
  <w:style w:type="paragraph" w:customStyle="1" w:styleId="xl204">
    <w:name w:val="xl204"/>
    <w:basedOn w:val="afe"/>
    <w:pPr>
      <w:pBdr>
        <w:top w:val="single" w:sz="8" w:space="0" w:color="000000"/>
      </w:pBdr>
      <w:spacing w:before="100" w:beforeAutospacing="1" w:after="100" w:afterAutospacing="1"/>
      <w:ind w:firstLine="200"/>
    </w:pPr>
    <w:rPr>
      <w:rFonts w:ascii="Arial" w:hAnsi="Arial" w:cs="Arial"/>
      <w:sz w:val="20"/>
      <w:szCs w:val="20"/>
    </w:rPr>
  </w:style>
  <w:style w:type="paragraph" w:customStyle="1" w:styleId="xl205">
    <w:name w:val="xl205"/>
    <w:basedOn w:val="afe"/>
    <w:pPr>
      <w:pBdr>
        <w:top w:val="single" w:sz="8" w:space="0" w:color="000000"/>
        <w:right w:val="single" w:sz="8" w:space="0" w:color="000000"/>
      </w:pBdr>
      <w:spacing w:before="100" w:beforeAutospacing="1" w:after="100" w:afterAutospacing="1"/>
      <w:ind w:firstLine="200"/>
    </w:pPr>
    <w:rPr>
      <w:rFonts w:ascii="Arial" w:hAnsi="Arial" w:cs="Arial"/>
      <w:sz w:val="20"/>
      <w:szCs w:val="20"/>
    </w:rPr>
  </w:style>
  <w:style w:type="paragraph" w:customStyle="1" w:styleId="xl206">
    <w:name w:val="xl206"/>
    <w:basedOn w:val="afe"/>
    <w:pPr>
      <w:pBdr>
        <w:left w:val="single" w:sz="8" w:space="31" w:color="000000"/>
        <w:bottom w:val="single" w:sz="8" w:space="0" w:color="000000"/>
      </w:pBdr>
      <w:spacing w:before="100" w:beforeAutospacing="1" w:after="100" w:afterAutospacing="1"/>
      <w:ind w:firstLine="1200"/>
    </w:pPr>
    <w:rPr>
      <w:rFonts w:ascii="Arial" w:hAnsi="Arial" w:cs="Arial"/>
      <w:b/>
      <w:bCs/>
      <w:sz w:val="20"/>
      <w:szCs w:val="20"/>
    </w:rPr>
  </w:style>
  <w:style w:type="paragraph" w:customStyle="1" w:styleId="xl207">
    <w:name w:val="xl207"/>
    <w:basedOn w:val="afe"/>
    <w:pPr>
      <w:pBdr>
        <w:bottom w:val="single" w:sz="8" w:space="0" w:color="000000"/>
      </w:pBdr>
      <w:spacing w:before="100" w:beforeAutospacing="1" w:after="100" w:afterAutospacing="1"/>
      <w:ind w:firstLine="1200"/>
    </w:pPr>
    <w:rPr>
      <w:rFonts w:ascii="Arial" w:hAnsi="Arial" w:cs="Arial"/>
      <w:b/>
      <w:bCs/>
      <w:sz w:val="20"/>
      <w:szCs w:val="20"/>
    </w:rPr>
  </w:style>
  <w:style w:type="paragraph" w:customStyle="1" w:styleId="xl208">
    <w:name w:val="xl208"/>
    <w:basedOn w:val="afe"/>
    <w:pPr>
      <w:pBdr>
        <w:bottom w:val="single" w:sz="8" w:space="0" w:color="000000"/>
        <w:right w:val="single" w:sz="8" w:space="0" w:color="000000"/>
      </w:pBdr>
      <w:spacing w:before="100" w:beforeAutospacing="1" w:after="100" w:afterAutospacing="1"/>
      <w:ind w:firstLine="1200"/>
    </w:pPr>
    <w:rPr>
      <w:rFonts w:ascii="Arial" w:hAnsi="Arial" w:cs="Arial"/>
      <w:b/>
      <w:bCs/>
      <w:sz w:val="20"/>
      <w:szCs w:val="20"/>
    </w:rPr>
  </w:style>
  <w:style w:type="paragraph" w:customStyle="1" w:styleId="CharChar2">
    <w:name w:val="Char Char2"/>
    <w:basedOn w:val="afe"/>
    <w:pPr>
      <w:spacing w:after="160" w:line="240" w:lineRule="exact"/>
    </w:pPr>
    <w:rPr>
      <w:rFonts w:ascii="Verdana" w:hAnsi="Verdana" w:cs="Verdana"/>
      <w:sz w:val="20"/>
      <w:szCs w:val="20"/>
      <w:lang w:val="en-US" w:eastAsia="en-US"/>
    </w:rPr>
  </w:style>
  <w:style w:type="paragraph" w:customStyle="1" w:styleId="Text">
    <w:name w:val="Text"/>
    <w:basedOn w:val="afe"/>
    <w:link w:val="TextChar"/>
    <w:autoRedefine/>
    <w:pPr>
      <w:keepLines/>
      <w:widowControl w:val="0"/>
      <w:spacing w:after="110"/>
      <w:ind w:right="567"/>
      <w:jc w:val="both"/>
    </w:pPr>
  </w:style>
  <w:style w:type="character" w:customStyle="1" w:styleId="TextChar">
    <w:name w:val="Text Char"/>
    <w:link w:val="Text"/>
    <w:locked/>
    <w:rPr>
      <w:sz w:val="24"/>
      <w:szCs w:val="24"/>
    </w:rPr>
  </w:style>
  <w:style w:type="paragraph" w:customStyle="1" w:styleId="1ffffb">
    <w:name w:val="Заголовок оглавления1"/>
    <w:basedOn w:val="1f0"/>
    <w:pPr>
      <w:keepLines/>
      <w:pageBreakBefore/>
      <w:widowControl/>
      <w:tabs>
        <w:tab w:val="num" w:pos="0"/>
        <w:tab w:val="num" w:pos="709"/>
      </w:tabs>
      <w:spacing w:before="120" w:after="240" w:line="240" w:lineRule="atLeast"/>
      <w:jc w:val="left"/>
      <w:outlineLvl w:val="9"/>
    </w:pPr>
    <w:rPr>
      <w:rFonts w:ascii="Arial Black" w:hAnsi="Arial Black" w:cs="Arial Black"/>
      <w:sz w:val="36"/>
      <w:szCs w:val="36"/>
      <w:lang w:val="ru-RU"/>
    </w:rPr>
  </w:style>
  <w:style w:type="paragraph" w:customStyle="1" w:styleId="afffffffffffffffff1">
    <w:name w:val="ПараграфОсновной"/>
    <w:basedOn w:val="afe"/>
    <w:pPr>
      <w:tabs>
        <w:tab w:val="left" w:pos="5245"/>
      </w:tabs>
    </w:pPr>
    <w:rPr>
      <w:rFonts w:ascii="Arial" w:hAnsi="Arial" w:cs="Arial"/>
    </w:rPr>
  </w:style>
  <w:style w:type="paragraph" w:customStyle="1" w:styleId="TableLabel">
    <w:name w:val="TableLabel"/>
    <w:basedOn w:val="afe"/>
    <w:pPr>
      <w:spacing w:before="60" w:after="120"/>
      <w:jc w:val="center"/>
    </w:pPr>
    <w:rPr>
      <w:b/>
      <w:bCs/>
      <w:sz w:val="21"/>
      <w:szCs w:val="21"/>
      <w:lang w:val="en-US" w:eastAsia="en-US"/>
    </w:rPr>
  </w:style>
  <w:style w:type="paragraph" w:customStyle="1" w:styleId="afffffffffffffffff2">
    <w:name w:val="Приложения"/>
    <w:basedOn w:val="afe"/>
    <w:pPr>
      <w:keepNext/>
      <w:keepLines/>
      <w:pageBreakBefore/>
      <w:pBdr>
        <w:top w:val="single" w:sz="4" w:space="1" w:color="auto"/>
      </w:pBdr>
      <w:spacing w:before="120" w:after="120" w:line="240" w:lineRule="atLeast"/>
      <w:jc w:val="both"/>
    </w:pPr>
    <w:rPr>
      <w:rFonts w:ascii="Arial" w:hAnsi="Arial" w:cs="Arial"/>
      <w:b/>
      <w:bCs/>
      <w:spacing w:val="-5"/>
      <w:sz w:val="40"/>
      <w:szCs w:val="40"/>
    </w:rPr>
  </w:style>
  <w:style w:type="character" w:customStyle="1" w:styleId="1ffffc">
    <w:name w:val="Знак Знак1"/>
  </w:style>
  <w:style w:type="paragraph" w:customStyle="1" w:styleId="CharChar21">
    <w:name w:val="Char Char21"/>
    <w:basedOn w:val="afe"/>
    <w:pPr>
      <w:spacing w:after="160" w:line="240" w:lineRule="exact"/>
    </w:pPr>
    <w:rPr>
      <w:rFonts w:ascii="Verdana" w:hAnsi="Verdana" w:cs="Verdana"/>
      <w:sz w:val="20"/>
      <w:szCs w:val="20"/>
      <w:lang w:val="en-US" w:eastAsia="en-US"/>
    </w:rPr>
  </w:style>
  <w:style w:type="paragraph" w:customStyle="1" w:styleId="TOCHeading2">
    <w:name w:val="TOC Heading2"/>
    <w:basedOn w:val="1f0"/>
    <w:pPr>
      <w:keepLines/>
      <w:pageBreakBefore/>
      <w:widowControl/>
      <w:tabs>
        <w:tab w:val="num" w:pos="0"/>
        <w:tab w:val="num" w:pos="709"/>
      </w:tabs>
      <w:spacing w:before="120" w:after="240" w:line="240" w:lineRule="atLeast"/>
      <w:jc w:val="left"/>
      <w:outlineLvl w:val="9"/>
    </w:pPr>
    <w:rPr>
      <w:rFonts w:ascii="Arial Black" w:hAnsi="Arial Black" w:cs="Arial Black"/>
      <w:sz w:val="36"/>
      <w:szCs w:val="36"/>
      <w:lang w:val="ru-RU"/>
    </w:rPr>
  </w:style>
  <w:style w:type="character" w:customStyle="1" w:styleId="221">
    <w:name w:val="Знак Знак221"/>
    <w:rPr>
      <w:rFonts w:ascii="Arial" w:hAnsi="Arial"/>
      <w:spacing w:val="-5"/>
      <w:lang w:val="ru-RU" w:eastAsia="ru-RU"/>
    </w:rPr>
  </w:style>
  <w:style w:type="character" w:customStyle="1" w:styleId="170">
    <w:name w:val="Знак Знак17"/>
    <w:rPr>
      <w:i/>
      <w:sz w:val="24"/>
      <w:lang w:val="en-US" w:eastAsia="en-US"/>
    </w:rPr>
  </w:style>
  <w:style w:type="character" w:customStyle="1" w:styleId="241">
    <w:name w:val="Знак Знак241"/>
    <w:rPr>
      <w:sz w:val="24"/>
      <w:lang w:val="en-US" w:eastAsia="en-US"/>
    </w:rPr>
  </w:style>
  <w:style w:type="character" w:customStyle="1" w:styleId="161">
    <w:name w:val="Знак Знак161"/>
    <w:rPr>
      <w:rFonts w:ascii="Arial" w:hAnsi="Arial"/>
      <w:b/>
      <w:spacing w:val="-5"/>
      <w:lang w:val="ru-RU" w:eastAsia="ru-RU"/>
    </w:rPr>
  </w:style>
  <w:style w:type="character" w:customStyle="1" w:styleId="151">
    <w:name w:val="Знак Знак151"/>
    <w:rPr>
      <w:sz w:val="24"/>
      <w:lang w:val="en-US" w:eastAsia="en-US"/>
    </w:rPr>
  </w:style>
  <w:style w:type="character" w:customStyle="1" w:styleId="1410">
    <w:name w:val="Знак Знак141"/>
    <w:rPr>
      <w:rFonts w:ascii="Arial" w:hAnsi="Arial"/>
      <w:spacing w:val="-5"/>
      <w:sz w:val="24"/>
      <w:lang w:val="en-US" w:eastAsia="en-US"/>
    </w:rPr>
  </w:style>
  <w:style w:type="character" w:customStyle="1" w:styleId="231">
    <w:name w:val="Знак Знак231"/>
    <w:rPr>
      <w:rFonts w:ascii="Arial" w:hAnsi="Arial"/>
      <w:spacing w:val="-5"/>
      <w:lang w:val="ru-RU" w:eastAsia="ru-RU"/>
    </w:rPr>
  </w:style>
  <w:style w:type="character" w:customStyle="1" w:styleId="131">
    <w:name w:val="Знак Знак131"/>
    <w:rPr>
      <w:rFonts w:ascii="Arial" w:hAnsi="Arial"/>
      <w:spacing w:val="-5"/>
      <w:sz w:val="24"/>
      <w:lang w:val="en-US" w:eastAsia="en-US"/>
    </w:rPr>
  </w:style>
  <w:style w:type="character" w:customStyle="1" w:styleId="1210">
    <w:name w:val="Знак Знак121"/>
    <w:rPr>
      <w:rFonts w:ascii="Arial" w:hAnsi="Arial"/>
      <w:b/>
      <w:sz w:val="32"/>
      <w:lang w:val="ru-RU" w:eastAsia="ru-RU"/>
    </w:rPr>
  </w:style>
  <w:style w:type="character" w:customStyle="1" w:styleId="1110">
    <w:name w:val="Знак Знак111"/>
    <w:rPr>
      <w:rFonts w:ascii="Arial" w:hAnsi="Arial"/>
      <w:i/>
      <w:spacing w:val="-5"/>
      <w:lang w:val="ru-RU" w:eastAsia="ru-RU"/>
    </w:rPr>
  </w:style>
  <w:style w:type="character" w:customStyle="1" w:styleId="2110">
    <w:name w:val="Знак Знак211"/>
    <w:rPr>
      <w:rFonts w:ascii="Arial Black" w:hAnsi="Arial Black"/>
      <w:b/>
      <w:spacing w:val="-5"/>
      <w:sz w:val="32"/>
      <w:lang w:val="ru-RU" w:eastAsia="ru-RU"/>
    </w:rPr>
  </w:style>
  <w:style w:type="character" w:customStyle="1" w:styleId="251">
    <w:name w:val="Знак Знак251"/>
    <w:rPr>
      <w:rFonts w:ascii="Arial" w:hAnsi="Arial"/>
      <w:spacing w:val="-5"/>
      <w:lang w:val="ru-RU" w:eastAsia="ru-RU"/>
    </w:rPr>
  </w:style>
  <w:style w:type="character" w:customStyle="1" w:styleId="2010">
    <w:name w:val="Знак Знак201"/>
    <w:rPr>
      <w:rFonts w:ascii="Arial" w:hAnsi="Arial"/>
      <w:b/>
      <w:spacing w:val="-5"/>
      <w:lang w:val="ru-RU" w:eastAsia="ru-RU"/>
    </w:rPr>
  </w:style>
  <w:style w:type="character" w:customStyle="1" w:styleId="103">
    <w:name w:val="Знак Знак10"/>
    <w:rPr>
      <w:rFonts w:ascii="Arial Black" w:hAnsi="Arial Black"/>
      <w:b/>
      <w:caps/>
      <w:spacing w:val="-16"/>
      <w:sz w:val="32"/>
      <w:lang w:val="ru-RU" w:eastAsia="ru-RU"/>
    </w:rPr>
  </w:style>
  <w:style w:type="character" w:customStyle="1" w:styleId="910">
    <w:name w:val="Знак Знак91"/>
    <w:rPr>
      <w:sz w:val="24"/>
      <w:lang w:val="en-US" w:eastAsia="en-US"/>
    </w:rPr>
  </w:style>
  <w:style w:type="character" w:customStyle="1" w:styleId="810">
    <w:name w:val="Знак Знак81"/>
    <w:rPr>
      <w:sz w:val="24"/>
      <w:lang w:val="en-US" w:eastAsia="en-US"/>
    </w:rPr>
  </w:style>
  <w:style w:type="character" w:customStyle="1" w:styleId="75">
    <w:name w:val="Знак Знак7"/>
    <w:rPr>
      <w:sz w:val="24"/>
      <w:lang w:val="en-US" w:eastAsia="en-US"/>
    </w:rPr>
  </w:style>
  <w:style w:type="character" w:customStyle="1" w:styleId="610">
    <w:name w:val="Знак Знак61"/>
    <w:rPr>
      <w:rFonts w:ascii="Courier New" w:hAnsi="Courier New"/>
      <w:sz w:val="24"/>
      <w:lang w:val="en-US" w:eastAsia="en-US"/>
    </w:rPr>
  </w:style>
  <w:style w:type="character" w:customStyle="1" w:styleId="5b">
    <w:name w:val="Знак Знак5"/>
    <w:rPr>
      <w:rFonts w:ascii="Tahoma" w:hAnsi="Tahoma"/>
      <w:sz w:val="24"/>
      <w:lang w:val="en-US" w:eastAsia="en-US"/>
    </w:rPr>
  </w:style>
  <w:style w:type="character" w:customStyle="1" w:styleId="330">
    <w:name w:val="Знак Знак33"/>
    <w:rPr>
      <w:rFonts w:ascii="Arial" w:hAnsi="Arial"/>
      <w:spacing w:val="-5"/>
      <w:sz w:val="16"/>
      <w:lang w:val="ru-RU" w:eastAsia="ru-RU"/>
    </w:rPr>
  </w:style>
  <w:style w:type="character" w:customStyle="1" w:styleId="2100">
    <w:name w:val="Знак Знак210"/>
    <w:rPr>
      <w:rFonts w:ascii="Courier New" w:hAnsi="Courier New"/>
      <w:color w:val="000000"/>
      <w:lang w:val="ru-RU" w:eastAsia="ru-RU"/>
    </w:rPr>
  </w:style>
  <w:style w:type="character" w:customStyle="1" w:styleId="191">
    <w:name w:val="Знак Знак191"/>
    <w:semiHidden/>
    <w:locked/>
    <w:rPr>
      <w:lang w:val="en-US" w:eastAsia="en-US"/>
    </w:rPr>
  </w:style>
  <w:style w:type="character" w:customStyle="1" w:styleId="181">
    <w:name w:val="Знак Знак181"/>
    <w:locked/>
    <w:rPr>
      <w:lang w:val="ru-RU" w:eastAsia="ru-RU"/>
    </w:rPr>
  </w:style>
  <w:style w:type="paragraph" w:customStyle="1" w:styleId="2fff9">
    <w:name w:val="Заголовок оглавления2"/>
    <w:basedOn w:val="1f0"/>
    <w:next w:val="afe"/>
    <w:pPr>
      <w:keepLines/>
      <w:widowControl/>
      <w:spacing w:before="480" w:line="276" w:lineRule="auto"/>
      <w:jc w:val="left"/>
      <w:outlineLvl w:val="9"/>
    </w:pPr>
    <w:rPr>
      <w:rFonts w:ascii="Cambria" w:hAnsi="Cambria" w:cs="Cambria"/>
      <w:color w:val="365F91"/>
      <w:sz w:val="28"/>
      <w:szCs w:val="28"/>
      <w:lang w:val="ru-RU"/>
    </w:rPr>
  </w:style>
  <w:style w:type="paragraph" w:customStyle="1" w:styleId="212">
    <w:name w:val="Абзац списка21"/>
    <w:basedOn w:val="afe"/>
    <w:pPr>
      <w:spacing w:after="200" w:line="276" w:lineRule="auto"/>
      <w:ind w:left="720"/>
    </w:pPr>
    <w:rPr>
      <w:rFonts w:ascii="Calibri" w:hAnsi="Calibri" w:cs="Calibri"/>
      <w:sz w:val="22"/>
      <w:szCs w:val="22"/>
      <w:lang w:eastAsia="en-US"/>
    </w:rPr>
  </w:style>
  <w:style w:type="paragraph" w:customStyle="1" w:styleId="normal10">
    <w:name w:val="normal1"/>
    <w:basedOn w:val="afe"/>
    <w:pPr>
      <w:spacing w:line="360" w:lineRule="auto"/>
      <w:jc w:val="both"/>
    </w:pPr>
    <w:rPr>
      <w:sz w:val="28"/>
      <w:szCs w:val="28"/>
    </w:rPr>
  </w:style>
  <w:style w:type="character" w:customStyle="1" w:styleId="CommentTextChar2">
    <w:name w:val="Comment Text Char2"/>
    <w:semiHidden/>
    <w:locked/>
  </w:style>
  <w:style w:type="paragraph" w:customStyle="1" w:styleId="116">
    <w:name w:val="Знак11"/>
    <w:basedOn w:val="afe"/>
    <w:next w:val="2b"/>
    <w:autoRedefine/>
    <w:pPr>
      <w:spacing w:after="160" w:line="240" w:lineRule="exact"/>
    </w:pPr>
    <w:rPr>
      <w:rFonts w:eastAsia="Batang"/>
      <w:lang w:val="en-US" w:eastAsia="en-US"/>
    </w:rPr>
  </w:style>
  <w:style w:type="character" w:customStyle="1" w:styleId="315">
    <w:name w:val="Знак Знак31"/>
    <w:rPr>
      <w:b/>
      <w:i/>
      <w:sz w:val="28"/>
      <w:lang w:val="en-US" w:eastAsia="en-US"/>
    </w:rPr>
  </w:style>
  <w:style w:type="character" w:customStyle="1" w:styleId="301">
    <w:name w:val="Знак Знак30"/>
    <w:rPr>
      <w:b/>
      <w:sz w:val="26"/>
      <w:lang w:val="en-US" w:eastAsia="en-US"/>
    </w:rPr>
  </w:style>
  <w:style w:type="character" w:customStyle="1" w:styleId="291">
    <w:name w:val="Знак Знак29"/>
    <w:rPr>
      <w:b/>
      <w:sz w:val="28"/>
      <w:lang w:val="en-US" w:eastAsia="en-US"/>
    </w:rPr>
  </w:style>
  <w:style w:type="character" w:customStyle="1" w:styleId="280">
    <w:name w:val="Знак Знак28"/>
    <w:rPr>
      <w:b/>
      <w:i/>
      <w:sz w:val="26"/>
      <w:lang w:val="en-US" w:eastAsia="en-US"/>
    </w:rPr>
  </w:style>
  <w:style w:type="character" w:customStyle="1" w:styleId="270">
    <w:name w:val="Знак Знак27"/>
    <w:rPr>
      <w:b/>
      <w:sz w:val="22"/>
      <w:lang w:val="en-US" w:eastAsia="en-US"/>
    </w:rPr>
  </w:style>
  <w:style w:type="paragraph" w:customStyle="1" w:styleId="3ff5">
    <w:name w:val="Абзац списка3"/>
    <w:basedOn w:val="afe"/>
    <w:pPr>
      <w:ind w:left="708"/>
    </w:pPr>
  </w:style>
  <w:style w:type="character" w:customStyle="1" w:styleId="CommentTextChar1">
    <w:name w:val="Comment Text Char1"/>
    <w:locked/>
    <w:rPr>
      <w:lang w:val="ru-RU" w:eastAsia="ru-RU"/>
    </w:rPr>
  </w:style>
  <w:style w:type="character" w:customStyle="1" w:styleId="FootnoteTextChar10">
    <w:name w:val="Footnote Text Char1"/>
    <w:semiHidden/>
    <w:locked/>
  </w:style>
  <w:style w:type="paragraph" w:customStyle="1" w:styleId="align-justify1">
    <w:name w:val="align-justify1"/>
    <w:basedOn w:val="afe"/>
    <w:pPr>
      <w:spacing w:before="100" w:beforeAutospacing="1" w:after="100" w:afterAutospacing="1"/>
      <w:jc w:val="both"/>
    </w:pPr>
  </w:style>
  <w:style w:type="paragraph" w:customStyle="1" w:styleId="align-center1">
    <w:name w:val="align-center1"/>
    <w:basedOn w:val="afe"/>
    <w:pPr>
      <w:spacing w:before="100" w:beforeAutospacing="1" w:after="100" w:afterAutospacing="1"/>
      <w:jc w:val="center"/>
    </w:pPr>
  </w:style>
  <w:style w:type="paragraph" w:customStyle="1" w:styleId="text0">
    <w:name w:val="text"/>
    <w:basedOn w:val="afe"/>
    <w:rPr>
      <w:rFonts w:ascii="Verdana" w:hAnsi="Verdana" w:cs="Verdana"/>
      <w:sz w:val="13"/>
      <w:szCs w:val="13"/>
    </w:rPr>
  </w:style>
  <w:style w:type="paragraph" w:customStyle="1" w:styleId="117">
    <w:name w:val="Заголовок 11"/>
    <w:basedOn w:val="afe"/>
    <w:next w:val="afe"/>
    <w:pPr>
      <w:keepNext/>
      <w:tabs>
        <w:tab w:val="left" w:pos="360"/>
      </w:tabs>
      <w:spacing w:before="240" w:after="120"/>
      <w:jc w:val="center"/>
    </w:pPr>
    <w:rPr>
      <w:b/>
      <w:bCs/>
      <w:i/>
      <w:iCs/>
      <w:lang w:val="en-AU"/>
    </w:rPr>
  </w:style>
  <w:style w:type="paragraph" w:customStyle="1" w:styleId="Normal-N">
    <w:name w:val="Normal-N"/>
    <w:basedOn w:val="afe"/>
    <w:pPr>
      <w:tabs>
        <w:tab w:val="left" w:pos="792"/>
      </w:tabs>
      <w:spacing w:before="60" w:after="240"/>
      <w:ind w:left="792" w:hanging="432"/>
      <w:jc w:val="both"/>
    </w:pPr>
    <w:rPr>
      <w:sz w:val="22"/>
      <w:szCs w:val="22"/>
    </w:rPr>
  </w:style>
  <w:style w:type="paragraph" w:customStyle="1" w:styleId="TableHeadingCenter">
    <w:name w:val="Table_Heading_Center"/>
    <w:basedOn w:val="afe"/>
    <w:pPr>
      <w:keepNext/>
      <w:keepLines/>
      <w:spacing w:before="40" w:after="40"/>
      <w:ind w:firstLine="709"/>
      <w:jc w:val="center"/>
    </w:pPr>
    <w:rPr>
      <w:rFonts w:ascii="Arial" w:hAnsi="Arial" w:cs="Arial"/>
      <w:b/>
      <w:bCs/>
      <w:sz w:val="20"/>
      <w:szCs w:val="20"/>
      <w:lang w:val="en-GB" w:eastAsia="en-US"/>
    </w:rPr>
  </w:style>
  <w:style w:type="paragraph" w:customStyle="1" w:styleId="Bulletwithtext1">
    <w:name w:val="Bullet with text 1"/>
    <w:basedOn w:val="afe"/>
    <w:pPr>
      <w:numPr>
        <w:numId w:val="67"/>
      </w:numPr>
      <w:spacing w:before="60" w:after="60"/>
    </w:pPr>
    <w:rPr>
      <w:rFonts w:ascii="Arial" w:hAnsi="Arial" w:cs="Arial"/>
      <w:sz w:val="20"/>
      <w:szCs w:val="20"/>
      <w:lang w:val="en-GB" w:eastAsia="en-US"/>
    </w:rPr>
  </w:style>
  <w:style w:type="paragraph" w:customStyle="1" w:styleId="af0">
    <w:name w:val="Приложение"/>
    <w:next w:val="afe"/>
    <w:pPr>
      <w:keepNext/>
      <w:keepLines/>
      <w:pageBreakBefore/>
      <w:numPr>
        <w:numId w:val="68"/>
      </w:numPr>
      <w:spacing w:before="600" w:after="360" w:line="288" w:lineRule="auto"/>
      <w:jc w:val="center"/>
      <w:outlineLvl w:val="0"/>
    </w:pPr>
    <w:rPr>
      <w:rFonts w:ascii="Arial" w:hAnsi="Arial" w:cs="Arial"/>
      <w:b/>
      <w:bCs/>
      <w:caps/>
      <w:sz w:val="32"/>
      <w:szCs w:val="32"/>
      <w:lang w:eastAsia="en-US"/>
    </w:rPr>
  </w:style>
  <w:style w:type="paragraph" w:customStyle="1" w:styleId="afffffffffffffffff3">
    <w:name w:val="Раздел приложения"/>
    <w:basedOn w:val="af0"/>
    <w:next w:val="afe"/>
    <w:pPr>
      <w:pageBreakBefore w:val="0"/>
      <w:numPr>
        <w:numId w:val="0"/>
      </w:numPr>
      <w:spacing w:before="480"/>
      <w:ind w:firstLine="720"/>
      <w:jc w:val="left"/>
      <w:outlineLvl w:val="1"/>
    </w:pPr>
    <w:rPr>
      <w:caps w:val="0"/>
      <w:sz w:val="28"/>
      <w:szCs w:val="28"/>
    </w:rPr>
  </w:style>
  <w:style w:type="paragraph" w:customStyle="1" w:styleId="afffffffffffffffff4">
    <w:name w:val="Подпункт приложения"/>
    <w:basedOn w:val="af0"/>
    <w:next w:val="afe"/>
    <w:pPr>
      <w:pageBreakBefore w:val="0"/>
      <w:numPr>
        <w:numId w:val="0"/>
      </w:numPr>
      <w:tabs>
        <w:tab w:val="num" w:pos="1701"/>
      </w:tabs>
      <w:spacing w:before="240" w:after="200"/>
      <w:ind w:firstLine="720"/>
      <w:jc w:val="left"/>
      <w:outlineLvl w:val="4"/>
    </w:pPr>
    <w:rPr>
      <w:caps w:val="0"/>
      <w:sz w:val="24"/>
      <w:szCs w:val="24"/>
    </w:rPr>
  </w:style>
  <w:style w:type="paragraph" w:customStyle="1" w:styleId="afffffffffffffffff5">
    <w:name w:val="Подраздел приложения"/>
    <w:basedOn w:val="af0"/>
    <w:next w:val="afe"/>
    <w:pPr>
      <w:pageBreakBefore w:val="0"/>
      <w:numPr>
        <w:numId w:val="0"/>
      </w:numPr>
      <w:tabs>
        <w:tab w:val="num" w:pos="1418"/>
      </w:tabs>
      <w:spacing w:before="360" w:after="240"/>
      <w:ind w:firstLine="720"/>
      <w:jc w:val="left"/>
      <w:outlineLvl w:val="2"/>
    </w:pPr>
    <w:rPr>
      <w:caps w:val="0"/>
      <w:sz w:val="24"/>
      <w:szCs w:val="24"/>
    </w:rPr>
  </w:style>
  <w:style w:type="paragraph" w:customStyle="1" w:styleId="afffffffffffffffff6">
    <w:name w:val="Пункт приложения"/>
    <w:basedOn w:val="af0"/>
    <w:next w:val="afe"/>
    <w:pPr>
      <w:pageBreakBefore w:val="0"/>
      <w:numPr>
        <w:numId w:val="0"/>
      </w:numPr>
      <w:tabs>
        <w:tab w:val="num" w:pos="1588"/>
      </w:tabs>
      <w:spacing w:before="360" w:after="200"/>
      <w:ind w:firstLine="720"/>
      <w:jc w:val="left"/>
      <w:outlineLvl w:val="3"/>
    </w:pPr>
    <w:rPr>
      <w:caps w:val="0"/>
      <w:sz w:val="22"/>
      <w:szCs w:val="22"/>
    </w:rPr>
  </w:style>
  <w:style w:type="paragraph" w:customStyle="1" w:styleId="331outline">
    <w:name w:val="3.3.1_outline"/>
    <w:pPr>
      <w:keepLines/>
      <w:numPr>
        <w:ilvl w:val="3"/>
        <w:numId w:val="70"/>
      </w:numPr>
      <w:spacing w:after="120" w:line="288" w:lineRule="auto"/>
      <w:jc w:val="both"/>
    </w:pPr>
    <w:rPr>
      <w:sz w:val="24"/>
      <w:szCs w:val="24"/>
      <w:lang w:eastAsia="en-US"/>
    </w:rPr>
  </w:style>
  <w:style w:type="paragraph" w:customStyle="1" w:styleId="TableofContents">
    <w:name w:val="Table of Contents"/>
    <w:next w:val="afe"/>
    <w:pPr>
      <w:keepNext/>
      <w:keepLines/>
      <w:pageBreakBefore/>
      <w:spacing w:before="240" w:after="240" w:line="288" w:lineRule="auto"/>
      <w:jc w:val="center"/>
    </w:pPr>
    <w:rPr>
      <w:b/>
      <w:bCs/>
      <w:sz w:val="28"/>
      <w:szCs w:val="28"/>
      <w:lang w:eastAsia="en-US"/>
    </w:rPr>
  </w:style>
  <w:style w:type="paragraph" w:customStyle="1" w:styleId="StyleHeading3LeftFirstline127cmBefore18ptAfter">
    <w:name w:val="Style Heading 3 + Left First line:  127 cm Before:  18 pt After..."/>
    <w:basedOn w:val="3a"/>
    <w:pPr>
      <w:tabs>
        <w:tab w:val="clear" w:pos="720"/>
        <w:tab w:val="num" w:pos="272"/>
      </w:tabs>
      <w:spacing w:after="240" w:line="288" w:lineRule="auto"/>
      <w:ind w:left="556" w:hanging="284"/>
    </w:pPr>
    <w:rPr>
      <w:rFonts w:ascii="Times New Roman" w:hAnsi="Times New Roman"/>
      <w:b/>
      <w:bCs/>
      <w:lang w:val="ru-RU" w:eastAsia="ru-RU"/>
    </w:rPr>
  </w:style>
  <w:style w:type="paragraph" w:customStyle="1" w:styleId="StyleHeading212ptNotBoldCharCharCharCharChar">
    <w:name w:val="Style Heading 2 + 12 pt Not Bold Char Char Char Char Char"/>
    <w:basedOn w:val="2b"/>
    <w:link w:val="StyleHeading212ptNotBoldCharCharCharCharCharChar"/>
    <w:pPr>
      <w:keepLines/>
      <w:tabs>
        <w:tab w:val="num" w:pos="360"/>
      </w:tabs>
      <w:spacing w:before="120" w:after="120" w:line="360" w:lineRule="auto"/>
      <w:ind w:left="720" w:hanging="578"/>
    </w:pPr>
    <w:rPr>
      <w:rFonts w:ascii="Times New Roman" w:hAnsi="Times New Roman"/>
      <w:i w:val="0"/>
      <w:iCs w:val="0"/>
      <w:lang w:eastAsia="en-US"/>
    </w:rPr>
  </w:style>
  <w:style w:type="character" w:customStyle="1" w:styleId="StyleHeading212ptNotBoldCharCharCharCharCharChar">
    <w:name w:val="Style Heading 2 + 12 pt Not Bold Char Char Char Char Char Char"/>
    <w:link w:val="StyleHeading212ptNotBoldCharCharCharCharChar"/>
    <w:locked/>
    <w:rPr>
      <w:b/>
      <w:bCs/>
      <w:sz w:val="28"/>
      <w:szCs w:val="28"/>
      <w:lang w:eastAsia="en-US"/>
    </w:rPr>
  </w:style>
  <w:style w:type="paragraph" w:customStyle="1" w:styleId="Appendix">
    <w:name w:val="Appendix"/>
    <w:next w:val="afe"/>
    <w:pPr>
      <w:keepNext/>
      <w:keepLines/>
      <w:pageBreakBefore/>
      <w:spacing w:before="480" w:after="120" w:line="288" w:lineRule="auto"/>
      <w:jc w:val="center"/>
      <w:outlineLvl w:val="0"/>
    </w:pPr>
    <w:rPr>
      <w:b/>
      <w:bCs/>
      <w:sz w:val="32"/>
      <w:szCs w:val="32"/>
      <w:lang w:eastAsia="en-US"/>
    </w:rPr>
  </w:style>
  <w:style w:type="paragraph" w:customStyle="1" w:styleId="AppHeading1">
    <w:name w:val="App_Heading 1"/>
    <w:basedOn w:val="Appendix"/>
    <w:next w:val="afe"/>
    <w:pPr>
      <w:pageBreakBefore w:val="0"/>
      <w:ind w:firstLine="720"/>
      <w:jc w:val="left"/>
      <w:outlineLvl w:val="1"/>
    </w:pPr>
    <w:rPr>
      <w:sz w:val="28"/>
      <w:szCs w:val="28"/>
    </w:rPr>
  </w:style>
  <w:style w:type="paragraph" w:customStyle="1" w:styleId="AppHeading2">
    <w:name w:val="App_Heading 2"/>
    <w:basedOn w:val="Appendix"/>
    <w:next w:val="afe"/>
    <w:pPr>
      <w:pageBreakBefore w:val="0"/>
      <w:ind w:firstLine="720"/>
      <w:jc w:val="left"/>
      <w:outlineLvl w:val="2"/>
    </w:pPr>
    <w:rPr>
      <w:sz w:val="28"/>
      <w:szCs w:val="28"/>
    </w:rPr>
  </w:style>
  <w:style w:type="paragraph" w:customStyle="1" w:styleId="AppHeading3">
    <w:name w:val="App_Heading 3"/>
    <w:basedOn w:val="Appendix"/>
    <w:next w:val="afe"/>
    <w:pPr>
      <w:pageBreakBefore w:val="0"/>
      <w:spacing w:before="240" w:after="200"/>
      <w:ind w:firstLine="720"/>
      <w:jc w:val="left"/>
      <w:outlineLvl w:val="3"/>
    </w:pPr>
    <w:rPr>
      <w:sz w:val="26"/>
      <w:szCs w:val="26"/>
    </w:rPr>
  </w:style>
  <w:style w:type="paragraph" w:customStyle="1" w:styleId="AppHeading4">
    <w:name w:val="App_Heading 4"/>
    <w:basedOn w:val="Appendix"/>
    <w:next w:val="afe"/>
    <w:pPr>
      <w:pageBreakBefore w:val="0"/>
      <w:spacing w:before="240" w:after="200"/>
      <w:ind w:firstLine="720"/>
      <w:jc w:val="left"/>
      <w:outlineLvl w:val="4"/>
    </w:pPr>
    <w:rPr>
      <w:sz w:val="24"/>
      <w:szCs w:val="24"/>
    </w:rPr>
  </w:style>
  <w:style w:type="paragraph" w:customStyle="1" w:styleId="Drawing">
    <w:name w:val="Drawing"/>
    <w:basedOn w:val="afe"/>
    <w:next w:val="afffff7"/>
    <w:pPr>
      <w:keepNext/>
      <w:keepLines/>
      <w:spacing w:before="120" w:after="240" w:line="288" w:lineRule="auto"/>
      <w:jc w:val="center"/>
    </w:pPr>
    <w:rPr>
      <w:lang w:eastAsia="en-US"/>
    </w:rPr>
  </w:style>
  <w:style w:type="paragraph" w:customStyle="1" w:styleId="3140">
    <w:name w:val="Стиль заголовок 3 + 14 пт полужирный"/>
    <w:basedOn w:val="3f7"/>
    <w:pPr>
      <w:spacing w:line="240" w:lineRule="auto"/>
      <w:ind w:left="709" w:hanging="709"/>
    </w:pPr>
    <w:rPr>
      <w:b/>
      <w:bCs/>
      <w:sz w:val="28"/>
      <w:szCs w:val="28"/>
    </w:rPr>
  </w:style>
  <w:style w:type="character" w:customStyle="1" w:styleId="apple-converted-space">
    <w:name w:val="apple-converted-space"/>
  </w:style>
  <w:style w:type="paragraph" w:customStyle="1" w:styleId="NNOsnovnoytext">
    <w:name w:val="NN_Osnovnoy_text"/>
    <w:basedOn w:val="afe"/>
    <w:link w:val="NNOsnovnoytext0"/>
    <w:pPr>
      <w:keepLines/>
      <w:spacing w:before="60" w:after="60"/>
      <w:ind w:left="57" w:right="57" w:firstLine="720"/>
      <w:jc w:val="both"/>
    </w:pPr>
    <w:rPr>
      <w:rFonts w:ascii="Arial" w:hAnsi="Arial"/>
    </w:rPr>
  </w:style>
  <w:style w:type="paragraph" w:customStyle="1" w:styleId="NNZagolovok1">
    <w:name w:val="NN_Zagolovok_1"/>
    <w:basedOn w:val="1f0"/>
    <w:next w:val="NNOsnovnoytext"/>
    <w:link w:val="NNZagolovok10"/>
    <w:pPr>
      <w:keepLines/>
      <w:pageBreakBefore/>
      <w:tabs>
        <w:tab w:val="num" w:pos="1980"/>
      </w:tabs>
      <w:spacing w:before="240" w:after="360"/>
      <w:ind w:left="1980" w:right="57" w:hanging="360"/>
      <w:jc w:val="left"/>
    </w:pPr>
    <w:rPr>
      <w:caps/>
      <w:sz w:val="28"/>
      <w:szCs w:val="28"/>
      <w:lang w:val="ru-RU" w:eastAsia="ru-RU"/>
    </w:rPr>
  </w:style>
  <w:style w:type="character" w:customStyle="1" w:styleId="NNOsnovnoytext0">
    <w:name w:val="NN_Osnovnoy_text Знак"/>
    <w:link w:val="NNOsnovnoytext"/>
    <w:locked/>
    <w:rPr>
      <w:rFonts w:ascii="Arial" w:hAnsi="Arial"/>
      <w:sz w:val="24"/>
      <w:szCs w:val="24"/>
    </w:rPr>
  </w:style>
  <w:style w:type="paragraph" w:customStyle="1" w:styleId="NNZagolovok2">
    <w:name w:val="NN_Zagolovok_2"/>
    <w:next w:val="NNOsnovnoytext"/>
    <w:link w:val="NNZagolovok20"/>
    <w:pPr>
      <w:keepNext/>
      <w:tabs>
        <w:tab w:val="num" w:pos="1440"/>
      </w:tabs>
      <w:spacing w:before="60" w:after="120"/>
      <w:ind w:left="1440" w:right="57" w:hanging="360"/>
      <w:jc w:val="both"/>
    </w:pPr>
    <w:rPr>
      <w:b/>
      <w:bCs/>
      <w:sz w:val="28"/>
      <w:szCs w:val="28"/>
    </w:rPr>
  </w:style>
  <w:style w:type="character" w:customStyle="1" w:styleId="NNZagolovok10">
    <w:name w:val="NN_Zagolovok_1 Знак"/>
    <w:link w:val="NNZagolovok1"/>
    <w:locked/>
    <w:rPr>
      <w:b/>
      <w:bCs/>
      <w:caps/>
      <w:sz w:val="28"/>
      <w:szCs w:val="28"/>
    </w:rPr>
  </w:style>
  <w:style w:type="paragraph" w:customStyle="1" w:styleId="NNTitulniylist">
    <w:name w:val="NN_Titulniy_list"/>
    <w:basedOn w:val="afe"/>
    <w:link w:val="NNTitulniylist0"/>
    <w:pPr>
      <w:keepNext/>
      <w:keepLines/>
      <w:spacing w:before="60" w:after="60"/>
      <w:ind w:left="-142" w:right="-143"/>
      <w:jc w:val="center"/>
    </w:pPr>
    <w:rPr>
      <w:rFonts w:ascii="Arial" w:hAnsi="Arial"/>
      <w:b/>
      <w:bCs/>
      <w:color w:val="000000"/>
    </w:rPr>
  </w:style>
  <w:style w:type="character" w:customStyle="1" w:styleId="TKPZagolovok2">
    <w:name w:val="TKP_Zagolovok_2 Знак"/>
    <w:link w:val="TKPZagolovok20"/>
    <w:locked/>
    <w:rPr>
      <w:b/>
      <w:spacing w:val="32"/>
      <w:sz w:val="28"/>
    </w:rPr>
  </w:style>
  <w:style w:type="character" w:customStyle="1" w:styleId="NNZagolovok20">
    <w:name w:val="NN_Zagolovok_2 Знак"/>
    <w:link w:val="NNZagolovok2"/>
    <w:locked/>
    <w:rPr>
      <w:b/>
      <w:bCs/>
      <w:sz w:val="28"/>
      <w:szCs w:val="28"/>
    </w:rPr>
  </w:style>
  <w:style w:type="paragraph" w:customStyle="1" w:styleId="TKPVerkhnyiKolontitul">
    <w:name w:val="TKP_Verkhnyi_Kolontitul"/>
    <w:basedOn w:val="afe"/>
    <w:pPr>
      <w:keepNext/>
      <w:keepLines/>
      <w:tabs>
        <w:tab w:val="center" w:pos="4153"/>
        <w:tab w:val="right" w:pos="8306"/>
      </w:tabs>
      <w:spacing w:before="60"/>
      <w:ind w:left="57" w:right="57"/>
      <w:jc w:val="center"/>
    </w:pPr>
    <w:rPr>
      <w:rFonts w:ascii="Arial" w:hAnsi="Arial" w:cs="Arial"/>
      <w:color w:val="003585"/>
      <w:sz w:val="22"/>
      <w:szCs w:val="22"/>
    </w:rPr>
  </w:style>
  <w:style w:type="character" w:customStyle="1" w:styleId="NNTitulniylist0">
    <w:name w:val="NN_Titulniy_list Знак"/>
    <w:link w:val="NNTitulniylist"/>
    <w:locked/>
    <w:rPr>
      <w:rFonts w:ascii="Arial" w:hAnsi="Arial"/>
      <w:b/>
      <w:bCs/>
      <w:color w:val="000000"/>
      <w:sz w:val="24"/>
      <w:szCs w:val="24"/>
    </w:rPr>
  </w:style>
  <w:style w:type="paragraph" w:customStyle="1" w:styleId="30">
    <w:name w:val="ТКП ТС Заголовок 3 го уровня"/>
    <w:basedOn w:val="NNZagolovok2"/>
    <w:next w:val="NNOsnovnoytext"/>
    <w:pPr>
      <w:numPr>
        <w:numId w:val="76"/>
      </w:numPr>
      <w:tabs>
        <w:tab w:val="num" w:pos="0"/>
        <w:tab w:val="num" w:pos="1080"/>
        <w:tab w:val="num" w:pos="1145"/>
      </w:tabs>
      <w:spacing w:before="120"/>
      <w:ind w:left="1080" w:firstLine="198"/>
    </w:pPr>
    <w:rPr>
      <w:sz w:val="24"/>
      <w:szCs w:val="24"/>
    </w:rPr>
  </w:style>
  <w:style w:type="paragraph" w:customStyle="1" w:styleId="TKPNazvanyeTendera">
    <w:name w:val="TKP_Nazvanye_Tendera"/>
    <w:basedOn w:val="afe"/>
    <w:pPr>
      <w:keepNext/>
      <w:keepLines/>
      <w:tabs>
        <w:tab w:val="center" w:pos="4153"/>
        <w:tab w:val="right" w:pos="8306"/>
      </w:tabs>
      <w:ind w:left="57" w:right="57"/>
      <w:jc w:val="center"/>
    </w:pPr>
    <w:rPr>
      <w:rFonts w:ascii="Arial" w:hAnsi="Arial" w:cs="Arial"/>
      <w:b/>
      <w:bCs/>
      <w:color w:val="333399"/>
      <w:sz w:val="32"/>
      <w:szCs w:val="32"/>
    </w:rPr>
  </w:style>
  <w:style w:type="paragraph" w:customStyle="1" w:styleId="NNMoskva201x">
    <w:name w:val="NN_Moskva_201x"/>
    <w:basedOn w:val="afe"/>
    <w:next w:val="NNOsnovnoytext"/>
    <w:link w:val="NNMoskva201x0"/>
    <w:pPr>
      <w:keepNext/>
      <w:keepLines/>
      <w:spacing w:before="60" w:after="60"/>
      <w:ind w:left="57" w:right="57"/>
      <w:jc w:val="center"/>
    </w:pPr>
    <w:rPr>
      <w:rFonts w:ascii="Arial" w:hAnsi="Arial"/>
      <w:b/>
      <w:bCs/>
    </w:rPr>
  </w:style>
  <w:style w:type="table" w:customStyle="1" w:styleId="afffffffffffffffff7">
    <w:name w:val="ТКП ТС Таблица загловок"/>
    <w:pPr>
      <w:spacing w:before="60" w:after="60"/>
    </w:pPr>
    <w:rPr>
      <w:rFonts w:ascii="Arial" w:hAnsi="Arial"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character" w:customStyle="1" w:styleId="NNMoskva201x0">
    <w:name w:val="NN_Moskva_201x Знак"/>
    <w:link w:val="NNMoskva201x"/>
    <w:locked/>
    <w:rPr>
      <w:rFonts w:ascii="Arial" w:hAnsi="Arial"/>
      <w:b/>
      <w:bCs/>
      <w:sz w:val="24"/>
      <w:szCs w:val="24"/>
    </w:rPr>
  </w:style>
  <w:style w:type="paragraph" w:customStyle="1" w:styleId="TKPNazvanyeDocumenta">
    <w:name w:val="TKP_Nazvanye_Documenta"/>
    <w:basedOn w:val="afe"/>
    <w:pPr>
      <w:keepNext/>
      <w:keepLines/>
      <w:tabs>
        <w:tab w:val="center" w:pos="4153"/>
        <w:tab w:val="right" w:pos="8306"/>
      </w:tabs>
      <w:ind w:left="57" w:right="57"/>
      <w:jc w:val="center"/>
    </w:pPr>
    <w:rPr>
      <w:rFonts w:ascii="Arial" w:hAnsi="Arial" w:cs="Arial"/>
      <w:b/>
      <w:bCs/>
      <w:color w:val="333399"/>
      <w:sz w:val="40"/>
      <w:szCs w:val="40"/>
    </w:rPr>
  </w:style>
  <w:style w:type="paragraph" w:customStyle="1" w:styleId="TKPZagolovok20">
    <w:name w:val="TKP_Zagolovok_2"/>
    <w:basedOn w:val="2b"/>
    <w:link w:val="TKPZagolovok2"/>
    <w:pPr>
      <w:keepLines/>
      <w:numPr>
        <w:ilvl w:val="1"/>
      </w:numPr>
      <w:tabs>
        <w:tab w:val="num" w:pos="718"/>
      </w:tabs>
      <w:spacing w:after="120"/>
      <w:ind w:left="718" w:right="57" w:hanging="576"/>
      <w:jc w:val="both"/>
    </w:pPr>
    <w:rPr>
      <w:rFonts w:ascii="Times New Roman" w:hAnsi="Times New Roman"/>
      <w:bCs w:val="0"/>
      <w:i w:val="0"/>
      <w:iCs w:val="0"/>
      <w:spacing w:val="32"/>
      <w:szCs w:val="20"/>
    </w:rPr>
  </w:style>
  <w:style w:type="paragraph" w:customStyle="1" w:styleId="NNSpisok1uroven">
    <w:name w:val="NN_Spisok_1_uroven"/>
    <w:basedOn w:val="NNOsnovnoytext"/>
    <w:link w:val="NNSpisok1uroven0"/>
    <w:pPr>
      <w:numPr>
        <w:numId w:val="73"/>
      </w:numPr>
      <w:ind w:left="1418" w:hanging="567"/>
    </w:pPr>
  </w:style>
  <w:style w:type="character" w:customStyle="1" w:styleId="2910">
    <w:name w:val="Знак Знак291"/>
    <w:rPr>
      <w:rFonts w:ascii="Times New Roman" w:hAnsi="Times New Roman"/>
    </w:rPr>
  </w:style>
  <w:style w:type="paragraph" w:customStyle="1" w:styleId="NNSpisok2uroven">
    <w:name w:val="NN_Spisok_2_uroven"/>
    <w:basedOn w:val="NNSpisok1uroven"/>
    <w:next w:val="NNOsnovnoytext"/>
    <w:link w:val="NNSpisok2uroven0"/>
    <w:pPr>
      <w:numPr>
        <w:numId w:val="74"/>
      </w:numPr>
      <w:tabs>
        <w:tab w:val="left" w:pos="1985"/>
      </w:tabs>
      <w:ind w:left="1985"/>
    </w:pPr>
  </w:style>
  <w:style w:type="character" w:customStyle="1" w:styleId="NNSpisok1uroven0">
    <w:name w:val="NN_Spisok_1_uroven Знак"/>
    <w:link w:val="NNSpisok1uroven"/>
    <w:locked/>
    <w:rPr>
      <w:rFonts w:ascii="Arial" w:hAnsi="Arial"/>
      <w:sz w:val="24"/>
      <w:szCs w:val="24"/>
    </w:rPr>
  </w:style>
  <w:style w:type="paragraph" w:customStyle="1" w:styleId="NNSpisok3uroven">
    <w:name w:val="NN_Spisok_3_uroven"/>
    <w:basedOn w:val="NNSpisok2uroven"/>
    <w:link w:val="NNSpisok3uroven0"/>
    <w:pPr>
      <w:numPr>
        <w:numId w:val="75"/>
      </w:numPr>
      <w:tabs>
        <w:tab w:val="num" w:pos="420"/>
        <w:tab w:val="left" w:pos="2506"/>
      </w:tabs>
      <w:ind w:left="2552"/>
    </w:pPr>
  </w:style>
  <w:style w:type="character" w:customStyle="1" w:styleId="NNSpisok2uroven0">
    <w:name w:val="NN_Spisok_2_uroven Знак"/>
    <w:link w:val="NNSpisok2uroven"/>
    <w:locked/>
    <w:rPr>
      <w:rFonts w:ascii="Arial" w:hAnsi="Arial"/>
      <w:sz w:val="24"/>
      <w:szCs w:val="24"/>
    </w:rPr>
  </w:style>
  <w:style w:type="paragraph" w:customStyle="1" w:styleId="TKPOsnovnoiText">
    <w:name w:val="TKP_Osnovnoi_Text"/>
    <w:basedOn w:val="affffa"/>
    <w:pPr>
      <w:keepNext/>
      <w:keepLines/>
      <w:spacing w:before="120" w:after="120"/>
      <w:ind w:left="57" w:right="57" w:firstLine="709"/>
      <w:jc w:val="both"/>
    </w:pPr>
    <w:rPr>
      <w:rFonts w:ascii="Arial" w:eastAsia="MS Mincho" w:hAnsi="Arial" w:cs="Arial"/>
      <w:sz w:val="24"/>
      <w:szCs w:val="24"/>
    </w:rPr>
  </w:style>
  <w:style w:type="character" w:customStyle="1" w:styleId="271">
    <w:name w:val="Знак Знак271"/>
    <w:rPr>
      <w:rFonts w:ascii="Courier New" w:hAnsi="Courier New"/>
    </w:rPr>
  </w:style>
  <w:style w:type="character" w:customStyle="1" w:styleId="NNSpisok3uroven0">
    <w:name w:val="NN_Spisok_3_uroven Знак"/>
    <w:link w:val="NNSpisok3uroven"/>
    <w:locked/>
    <w:rPr>
      <w:rFonts w:ascii="Arial" w:hAnsi="Arial"/>
      <w:sz w:val="24"/>
      <w:szCs w:val="24"/>
    </w:rPr>
  </w:style>
  <w:style w:type="character" w:customStyle="1" w:styleId="260">
    <w:name w:val="Знак Знак26"/>
    <w:rPr>
      <w:rFonts w:eastAsia="Times New Roman"/>
      <w:sz w:val="24"/>
    </w:rPr>
  </w:style>
  <w:style w:type="paragraph" w:customStyle="1" w:styleId="TKPOsnovnoiText-SpisokTochka">
    <w:name w:val="TKP_Osnovnoi_Text-Spisok_Tochka"/>
    <w:basedOn w:val="afe"/>
    <w:pPr>
      <w:keepNext/>
      <w:keepLines/>
      <w:numPr>
        <w:numId w:val="71"/>
      </w:numPr>
      <w:tabs>
        <w:tab w:val="left" w:pos="9072"/>
      </w:tabs>
      <w:spacing w:before="120" w:after="120"/>
      <w:ind w:right="57"/>
      <w:jc w:val="both"/>
    </w:pPr>
    <w:rPr>
      <w:rFonts w:ascii="Arial" w:hAnsi="Arial" w:cs="Arial"/>
      <w:sz w:val="22"/>
      <w:szCs w:val="22"/>
    </w:rPr>
  </w:style>
  <w:style w:type="character" w:customStyle="1" w:styleId="281">
    <w:name w:val="Знак Знак281"/>
    <w:rPr>
      <w:rFonts w:eastAsia="Times New Roman"/>
      <w:sz w:val="24"/>
    </w:rPr>
  </w:style>
  <w:style w:type="paragraph" w:customStyle="1" w:styleId="NNZagolovok4">
    <w:name w:val="NN_Zagolovok_4"/>
    <w:basedOn w:val="44"/>
    <w:next w:val="NNOsnovnoytext"/>
    <w:link w:val="NNZagolovok40"/>
    <w:pPr>
      <w:keepLines/>
      <w:widowControl/>
      <w:numPr>
        <w:ilvl w:val="3"/>
      </w:numPr>
      <w:tabs>
        <w:tab w:val="num" w:pos="864"/>
        <w:tab w:val="left" w:pos="1985"/>
        <w:tab w:val="left" w:pos="2506"/>
      </w:tabs>
      <w:spacing w:before="60" w:after="60"/>
      <w:ind w:left="864" w:right="57" w:hanging="864"/>
      <w:jc w:val="both"/>
    </w:pPr>
    <w:rPr>
      <w:b/>
      <w:bCs/>
      <w:color w:val="000000"/>
      <w:sz w:val="28"/>
      <w:szCs w:val="28"/>
    </w:rPr>
  </w:style>
  <w:style w:type="paragraph" w:customStyle="1" w:styleId="NNZagolovok">
    <w:name w:val="NN_Zagolovok"/>
    <w:basedOn w:val="afe"/>
    <w:next w:val="NNOsnovnoytext"/>
    <w:link w:val="NNZagolovok0"/>
    <w:pPr>
      <w:keepNext/>
      <w:keepLines/>
      <w:tabs>
        <w:tab w:val="num" w:pos="579"/>
      </w:tabs>
      <w:spacing w:before="240" w:after="120"/>
      <w:ind w:left="57" w:right="57" w:firstLine="720"/>
      <w:jc w:val="both"/>
    </w:pPr>
    <w:rPr>
      <w:rFonts w:ascii="Arial" w:hAnsi="Arial"/>
      <w:i/>
      <w:iCs/>
      <w:color w:val="000000"/>
      <w:sz w:val="18"/>
      <w:szCs w:val="18"/>
    </w:rPr>
  </w:style>
  <w:style w:type="character" w:customStyle="1" w:styleId="NNZagolovok40">
    <w:name w:val="NN_Zagolovok_4 Знак"/>
    <w:link w:val="NNZagolovok4"/>
    <w:locked/>
    <w:rPr>
      <w:b/>
      <w:bCs/>
      <w:color w:val="000000"/>
      <w:sz w:val="28"/>
      <w:szCs w:val="28"/>
    </w:rPr>
  </w:style>
  <w:style w:type="table" w:customStyle="1" w:styleId="afffffffffffffffff8">
    <w:name w:val="ТКП ТС Таб Основной текст"/>
    <w:rPr>
      <w:rFonts w:ascii="Arial" w:hAnsi="Arial" w:cs="Arial"/>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0">
    <w:name w:val="NN_Zagolovok Знак"/>
    <w:link w:val="NNZagolovok"/>
    <w:locked/>
    <w:rPr>
      <w:rFonts w:ascii="Arial" w:hAnsi="Arial"/>
      <w:i/>
      <w:iCs/>
      <w:color w:val="000000"/>
      <w:sz w:val="18"/>
      <w:szCs w:val="18"/>
    </w:rPr>
  </w:style>
  <w:style w:type="table" w:customStyle="1" w:styleId="afffffffffffffffff9">
    <w:name w:val="ТКП ТС Таблица"/>
    <w:rPr>
      <w:rFonts w:ascii="Arial" w:hAnsi="Arial" w:cs="Arial"/>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NKonf">
    <w:name w:val="NN_Konf"/>
    <w:next w:val="NNTitulniylist"/>
    <w:link w:val="NNKonf0"/>
    <w:pPr>
      <w:spacing w:before="60" w:after="120"/>
      <w:ind w:left="170" w:right="-1"/>
      <w:jc w:val="right"/>
    </w:pPr>
    <w:rPr>
      <w:rFonts w:ascii="Arial" w:hAnsi="Arial"/>
      <w:b/>
      <w:bCs/>
      <w:i/>
      <w:iCs/>
      <w:color w:val="000000"/>
      <w:sz w:val="36"/>
      <w:szCs w:val="36"/>
    </w:rPr>
  </w:style>
  <w:style w:type="paragraph" w:customStyle="1" w:styleId="NNNazvtabl">
    <w:name w:val="NN_Nazv tabl"/>
    <w:basedOn w:val="NNZagolovok"/>
    <w:link w:val="NNNazvtabl0"/>
    <w:pPr>
      <w:spacing w:after="60"/>
      <w:ind w:firstLine="0"/>
      <w:jc w:val="right"/>
    </w:pPr>
  </w:style>
  <w:style w:type="character" w:customStyle="1" w:styleId="NNKonf0">
    <w:name w:val="NN_Konf Знак"/>
    <w:link w:val="NNKonf"/>
    <w:locked/>
    <w:rPr>
      <w:rFonts w:ascii="Arial" w:hAnsi="Arial"/>
      <w:b/>
      <w:bCs/>
      <w:i/>
      <w:iCs/>
      <w:color w:val="000000"/>
      <w:sz w:val="36"/>
      <w:szCs w:val="36"/>
    </w:rPr>
  </w:style>
  <w:style w:type="paragraph" w:customStyle="1" w:styleId="NNNazvrisunka">
    <w:name w:val="NN_Nazv_risunka"/>
    <w:basedOn w:val="NNZagolovok"/>
    <w:link w:val="NNNazvrisunka0"/>
    <w:pPr>
      <w:keepNext w:val="0"/>
      <w:spacing w:before="60" w:after="240"/>
      <w:jc w:val="right"/>
    </w:pPr>
    <w:rPr>
      <w:sz w:val="24"/>
      <w:szCs w:val="24"/>
    </w:rPr>
  </w:style>
  <w:style w:type="character" w:customStyle="1" w:styleId="NNNazvtabl0">
    <w:name w:val="NN_Nazv tabl Знак"/>
    <w:link w:val="NNNazvtabl"/>
    <w:locked/>
    <w:rPr>
      <w:rFonts w:ascii="Arial" w:hAnsi="Arial"/>
      <w:i/>
      <w:iCs/>
      <w:color w:val="000000"/>
      <w:sz w:val="18"/>
      <w:szCs w:val="18"/>
    </w:rPr>
  </w:style>
  <w:style w:type="paragraph" w:customStyle="1" w:styleId="NNSpisoknumerovaniy">
    <w:name w:val="NN_Spisok_numerovaniy"/>
    <w:link w:val="NNSpisoknumerovaniy0"/>
    <w:pPr>
      <w:numPr>
        <w:numId w:val="77"/>
      </w:numPr>
      <w:spacing w:before="60" w:after="120"/>
      <w:ind w:left="1418" w:right="57" w:hanging="567"/>
      <w:jc w:val="both"/>
    </w:pPr>
    <w:rPr>
      <w:rFonts w:ascii="Arial" w:hAnsi="Arial"/>
      <w:sz w:val="24"/>
      <w:szCs w:val="24"/>
    </w:rPr>
  </w:style>
  <w:style w:type="character" w:customStyle="1" w:styleId="NNNazvrisunka0">
    <w:name w:val="NN_Nazv_risunka Знак"/>
    <w:link w:val="NNNazvrisunka"/>
    <w:locked/>
    <w:rPr>
      <w:rFonts w:ascii="Arial" w:hAnsi="Arial"/>
      <w:i/>
      <w:iCs/>
      <w:color w:val="000000"/>
      <w:sz w:val="24"/>
      <w:szCs w:val="24"/>
    </w:rPr>
  </w:style>
  <w:style w:type="paragraph" w:customStyle="1" w:styleId="TKPOsnovnoiTekst-Spisok-Kvadratik">
    <w:name w:val="TKP_Osnovnoi_Tekst-Spisok-Kvadratik"/>
    <w:basedOn w:val="afe"/>
    <w:pPr>
      <w:keepNext/>
      <w:keepLines/>
      <w:numPr>
        <w:ilvl w:val="2"/>
        <w:numId w:val="72"/>
      </w:numPr>
      <w:spacing w:before="40" w:after="40"/>
      <w:ind w:right="57"/>
      <w:jc w:val="both"/>
    </w:pPr>
    <w:rPr>
      <w:rFonts w:ascii="Arial" w:hAnsi="Arial" w:cs="Arial"/>
      <w:sz w:val="22"/>
      <w:szCs w:val="22"/>
    </w:rPr>
  </w:style>
  <w:style w:type="character" w:customStyle="1" w:styleId="NNSpisoknumerovaniy0">
    <w:name w:val="NN_Spisok_numerovaniy Знак"/>
    <w:link w:val="NNSpisoknumerovaniy"/>
    <w:locked/>
    <w:rPr>
      <w:rFonts w:ascii="Arial" w:hAnsi="Arial"/>
      <w:sz w:val="24"/>
      <w:szCs w:val="24"/>
    </w:rPr>
  </w:style>
  <w:style w:type="paragraph" w:customStyle="1" w:styleId="NNZagolovok3">
    <w:name w:val="NN_Zagolovok_3"/>
    <w:basedOn w:val="afe"/>
    <w:next w:val="NNOsnovnoytext"/>
    <w:link w:val="NNZagolovok30"/>
    <w:pPr>
      <w:keepNext/>
      <w:tabs>
        <w:tab w:val="left" w:pos="1368"/>
        <w:tab w:val="num" w:pos="2160"/>
      </w:tabs>
      <w:spacing w:before="240" w:after="120"/>
      <w:ind w:left="2160" w:hanging="360"/>
      <w:outlineLvl w:val="2"/>
    </w:pPr>
    <w:rPr>
      <w:b/>
      <w:bCs/>
      <w:sz w:val="28"/>
      <w:szCs w:val="28"/>
    </w:rPr>
  </w:style>
  <w:style w:type="paragraph" w:customStyle="1" w:styleId="NNOsnovnoytextrazriv">
    <w:name w:val="NN_Osnovnoy_text_razriv"/>
    <w:basedOn w:val="NNOsnovnoytext"/>
    <w:link w:val="NNOsnovnoytextrazriv0"/>
    <w:pPr>
      <w:keepLines w:val="0"/>
    </w:pPr>
    <w:rPr>
      <w:lang w:val="en-US"/>
    </w:rPr>
  </w:style>
  <w:style w:type="character" w:customStyle="1" w:styleId="NNZagolovok30">
    <w:name w:val="NN_Zagolovok_3 Знак"/>
    <w:link w:val="NNZagolovok3"/>
    <w:locked/>
    <w:rPr>
      <w:b/>
      <w:bCs/>
      <w:sz w:val="28"/>
      <w:szCs w:val="28"/>
    </w:rPr>
  </w:style>
  <w:style w:type="paragraph" w:customStyle="1" w:styleId="3ff6">
    <w:name w:val="ТКП ТС Заголовок 3й"/>
    <w:next w:val="NNOsnovnoytext"/>
    <w:link w:val="3ff7"/>
    <w:pPr>
      <w:spacing w:before="60" w:after="120"/>
      <w:ind w:left="170" w:right="57"/>
      <w:jc w:val="both"/>
    </w:pPr>
    <w:rPr>
      <w:rFonts w:ascii="Arial" w:hAnsi="Arial"/>
      <w:b/>
      <w:bCs/>
      <w:sz w:val="24"/>
      <w:szCs w:val="24"/>
    </w:rPr>
  </w:style>
  <w:style w:type="character" w:customStyle="1" w:styleId="3ff7">
    <w:name w:val="ТКП ТС Заголовок 3й Знак"/>
    <w:link w:val="3ff6"/>
    <w:locked/>
    <w:rPr>
      <w:rFonts w:ascii="Arial" w:hAnsi="Arial"/>
      <w:b/>
      <w:bCs/>
      <w:sz w:val="24"/>
      <w:szCs w:val="24"/>
    </w:rPr>
  </w:style>
  <w:style w:type="paragraph" w:customStyle="1" w:styleId="NNtablosnovnoytekst">
    <w:name w:val="NN_tabl_osnovnoy_tekst"/>
    <w:basedOn w:val="NNOsnovnoytext"/>
    <w:link w:val="NNtablosnovnoytekst0"/>
    <w:pPr>
      <w:ind w:firstLine="0"/>
    </w:pPr>
    <w:rPr>
      <w:sz w:val="21"/>
      <w:szCs w:val="21"/>
    </w:rPr>
  </w:style>
  <w:style w:type="character" w:customStyle="1" w:styleId="NNOsnovnoytextrazriv0">
    <w:name w:val="NN_Osnovnoy_text_razriv Знак"/>
    <w:link w:val="NNOsnovnoytextrazriv"/>
    <w:locked/>
    <w:rPr>
      <w:rFonts w:ascii="Arial" w:hAnsi="Arial"/>
      <w:sz w:val="24"/>
      <w:szCs w:val="24"/>
      <w:lang w:val="en-US"/>
    </w:rPr>
  </w:style>
  <w:style w:type="paragraph" w:customStyle="1" w:styleId="NNSoderjanie">
    <w:name w:val="NN_Soderjanie"/>
    <w:basedOn w:val="NNZagolovok"/>
    <w:link w:val="NNSoderjanie0"/>
    <w:pPr>
      <w:jc w:val="center"/>
    </w:pPr>
    <w:rPr>
      <w:b/>
      <w:bCs/>
      <w:sz w:val="28"/>
      <w:szCs w:val="28"/>
    </w:rPr>
  </w:style>
  <w:style w:type="character" w:customStyle="1" w:styleId="NNtablosnovnoytekst0">
    <w:name w:val="NN_tabl_osnovnoy_tekst Знак"/>
    <w:link w:val="NNtablosnovnoytekst"/>
    <w:locked/>
    <w:rPr>
      <w:rFonts w:ascii="Arial" w:hAnsi="Arial"/>
      <w:sz w:val="21"/>
      <w:szCs w:val="21"/>
    </w:rPr>
  </w:style>
  <w:style w:type="paragraph" w:customStyle="1" w:styleId="NNSpisoktabl">
    <w:name w:val="NN_Spisok_tabl"/>
    <w:basedOn w:val="NNSpisok1uroven"/>
    <w:link w:val="NNSpisoktabl0"/>
    <w:pPr>
      <w:spacing w:after="120"/>
      <w:ind w:left="28" w:right="28" w:firstLine="0"/>
    </w:pPr>
    <w:rPr>
      <w:sz w:val="21"/>
      <w:szCs w:val="21"/>
    </w:rPr>
  </w:style>
  <w:style w:type="character" w:customStyle="1" w:styleId="NNSoderjanie0">
    <w:name w:val="NN_Soderjanie Знак"/>
    <w:link w:val="NNSoderjanie"/>
    <w:locked/>
    <w:rPr>
      <w:rFonts w:ascii="Arial" w:hAnsi="Arial"/>
      <w:b/>
      <w:bCs/>
      <w:i/>
      <w:iCs/>
      <w:color w:val="000000"/>
      <w:sz w:val="28"/>
      <w:szCs w:val="28"/>
    </w:rPr>
  </w:style>
  <w:style w:type="paragraph" w:customStyle="1" w:styleId="afffffffffffffffffa">
    <w:name w:val="ТКП ТС Основной текст"/>
    <w:basedOn w:val="afe"/>
    <w:link w:val="afffffffffffffffffb"/>
    <w:pPr>
      <w:keepLines/>
      <w:spacing w:before="60" w:after="60"/>
      <w:ind w:left="57" w:right="57" w:firstLine="720"/>
      <w:jc w:val="both"/>
    </w:pPr>
    <w:rPr>
      <w:rFonts w:ascii="Arial" w:hAnsi="Arial"/>
    </w:rPr>
  </w:style>
  <w:style w:type="character" w:customStyle="1" w:styleId="NNSpisoktabl0">
    <w:name w:val="NN_Spisok_tabl Знак"/>
    <w:link w:val="NNSpisoktabl"/>
    <w:locked/>
    <w:rPr>
      <w:rFonts w:ascii="Arial" w:hAnsi="Arial"/>
      <w:sz w:val="21"/>
      <w:szCs w:val="21"/>
    </w:rPr>
  </w:style>
  <w:style w:type="paragraph" w:customStyle="1" w:styleId="1ffffd">
    <w:name w:val="ТКП ТС Заголовок 1 го уровня"/>
    <w:basedOn w:val="1f0"/>
    <w:next w:val="afffffffffffffffffa"/>
    <w:pPr>
      <w:keepLines/>
      <w:pageBreakBefore/>
      <w:tabs>
        <w:tab w:val="num" w:pos="432"/>
      </w:tabs>
      <w:spacing w:before="240" w:after="360"/>
      <w:ind w:left="432" w:right="57" w:hanging="432"/>
      <w:jc w:val="left"/>
    </w:pPr>
    <w:rPr>
      <w:rFonts w:ascii="Arial" w:hAnsi="Arial" w:cs="Arial"/>
      <w:caps/>
      <w:sz w:val="28"/>
      <w:szCs w:val="28"/>
      <w:lang w:val="ru-RU" w:eastAsia="ru-RU"/>
    </w:rPr>
  </w:style>
  <w:style w:type="character" w:customStyle="1" w:styleId="afffffffffffffffffb">
    <w:name w:val="ТКП ТС Основной текст Знак"/>
    <w:link w:val="afffffffffffffffffa"/>
    <w:locked/>
    <w:rPr>
      <w:rFonts w:ascii="Arial" w:hAnsi="Arial"/>
      <w:sz w:val="24"/>
      <w:szCs w:val="24"/>
    </w:rPr>
  </w:style>
  <w:style w:type="paragraph" w:customStyle="1" w:styleId="2fffa">
    <w:name w:val="ТКП ТС Заголовок 2 го уровня"/>
    <w:basedOn w:val="TKPZagolovok20"/>
    <w:next w:val="afffffffffffffffffa"/>
    <w:link w:val="2fffb"/>
    <w:pPr>
      <w:numPr>
        <w:ilvl w:val="0"/>
      </w:numPr>
      <w:tabs>
        <w:tab w:val="num" w:pos="718"/>
      </w:tabs>
      <w:ind w:left="718" w:hanging="576"/>
    </w:pPr>
  </w:style>
  <w:style w:type="character" w:customStyle="1" w:styleId="2fffb">
    <w:name w:val="ТКП ТС Заголовок 2 го уровня Знак"/>
    <w:link w:val="2fffa"/>
    <w:locked/>
    <w:rPr>
      <w:b/>
      <w:spacing w:val="32"/>
      <w:sz w:val="28"/>
    </w:rPr>
  </w:style>
  <w:style w:type="paragraph" w:customStyle="1" w:styleId="1ffffe">
    <w:name w:val="ТКП ТС Список 1 го уровня"/>
    <w:basedOn w:val="afffffffffffffffffa"/>
    <w:link w:val="1fffff"/>
    <w:pPr>
      <w:ind w:left="1440" w:hanging="360"/>
    </w:pPr>
  </w:style>
  <w:style w:type="character" w:customStyle="1" w:styleId="1fffff">
    <w:name w:val="ТКП ТС Список 1 го уровня Знак"/>
    <w:link w:val="1ffffe"/>
    <w:locked/>
    <w:rPr>
      <w:rFonts w:ascii="Arial" w:hAnsi="Arial"/>
      <w:sz w:val="24"/>
      <w:szCs w:val="24"/>
    </w:rPr>
  </w:style>
  <w:style w:type="paragraph" w:customStyle="1" w:styleId="afffffffffffffffffc">
    <w:name w:val="ТКП ТС Заголовок"/>
    <w:basedOn w:val="afe"/>
    <w:next w:val="afffffffffffffffffa"/>
    <w:link w:val="afffffffffffffffffd"/>
    <w:pPr>
      <w:keepNext/>
      <w:keepLines/>
      <w:tabs>
        <w:tab w:val="num" w:pos="579"/>
      </w:tabs>
      <w:spacing w:before="240" w:after="120"/>
      <w:ind w:left="57" w:right="57" w:firstLine="720"/>
      <w:jc w:val="both"/>
    </w:pPr>
    <w:rPr>
      <w:rFonts w:ascii="Arial" w:hAnsi="Arial"/>
      <w:i/>
      <w:iCs/>
      <w:color w:val="000000"/>
      <w:sz w:val="18"/>
      <w:szCs w:val="18"/>
    </w:rPr>
  </w:style>
  <w:style w:type="character" w:customStyle="1" w:styleId="afffffffffffffffffd">
    <w:name w:val="ТКП ТС Заголовок Знак"/>
    <w:link w:val="afffffffffffffffffc"/>
    <w:locked/>
    <w:rPr>
      <w:rFonts w:ascii="Arial" w:hAnsi="Arial"/>
      <w:i/>
      <w:iCs/>
      <w:color w:val="000000"/>
      <w:sz w:val="18"/>
      <w:szCs w:val="18"/>
    </w:rPr>
  </w:style>
  <w:style w:type="character" w:customStyle="1" w:styleId="1fffff0">
    <w:name w:val="Текст сноски Знак1"/>
    <w:semiHidden/>
    <w:locked/>
    <w:rPr>
      <w:lang w:val="ru-RU" w:eastAsia="ru-RU"/>
    </w:rPr>
  </w:style>
  <w:style w:type="character" w:customStyle="1" w:styleId="1fffff1">
    <w:name w:val="Текст макроса Знак1"/>
    <w:semiHidden/>
    <w:rPr>
      <w:rFonts w:ascii="Courier New" w:hAnsi="Courier New"/>
    </w:rPr>
  </w:style>
  <w:style w:type="character" w:customStyle="1" w:styleId="1fffff2">
    <w:name w:val="Электронная подпись Знак1"/>
    <w:semiHidden/>
    <w:rPr>
      <w:rFonts w:eastAsia="Times New Roman"/>
      <w:sz w:val="24"/>
    </w:rPr>
  </w:style>
  <w:style w:type="character" w:customStyle="1" w:styleId="1fffff3">
    <w:name w:val="Обычный 1 Знак"/>
    <w:link w:val="1fffff4"/>
    <w:semiHidden/>
    <w:locked/>
    <w:rPr>
      <w:sz w:val="24"/>
    </w:rPr>
  </w:style>
  <w:style w:type="paragraph" w:customStyle="1" w:styleId="1fffff4">
    <w:name w:val="Обычный 1"/>
    <w:basedOn w:val="afe"/>
    <w:link w:val="1fffff3"/>
    <w:semiHidden/>
    <w:pPr>
      <w:spacing w:before="60" w:after="60" w:line="360" w:lineRule="auto"/>
      <w:ind w:firstLine="709"/>
      <w:jc w:val="both"/>
    </w:pPr>
    <w:rPr>
      <w:szCs w:val="20"/>
    </w:rPr>
  </w:style>
  <w:style w:type="character" w:customStyle="1" w:styleId="1fffff5">
    <w:name w:val="Дефис 1 Знак"/>
    <w:link w:val="1fffff6"/>
    <w:semiHidden/>
    <w:locked/>
    <w:rPr>
      <w:sz w:val="24"/>
    </w:rPr>
  </w:style>
  <w:style w:type="paragraph" w:customStyle="1" w:styleId="1fffff6">
    <w:name w:val="Дефис 1"/>
    <w:basedOn w:val="afe"/>
    <w:link w:val="1fffff5"/>
    <w:semiHidden/>
    <w:pPr>
      <w:widowControl w:val="0"/>
      <w:tabs>
        <w:tab w:val="num" w:pos="851"/>
      </w:tabs>
      <w:spacing w:line="360" w:lineRule="auto"/>
      <w:ind w:left="1276" w:hanging="425"/>
    </w:pPr>
    <w:rPr>
      <w:szCs w:val="20"/>
    </w:rPr>
  </w:style>
  <w:style w:type="character" w:customStyle="1" w:styleId="1fffff7">
    <w:name w:val="Дата 1 Знак"/>
    <w:link w:val="1fffff8"/>
    <w:semiHidden/>
    <w:locked/>
    <w:rPr>
      <w:sz w:val="27"/>
    </w:rPr>
  </w:style>
  <w:style w:type="paragraph" w:customStyle="1" w:styleId="1fffff8">
    <w:name w:val="Дата 1"/>
    <w:basedOn w:val="afe"/>
    <w:link w:val="1fffff7"/>
    <w:semiHidden/>
    <w:pPr>
      <w:spacing w:before="240" w:after="60"/>
    </w:pPr>
    <w:rPr>
      <w:sz w:val="27"/>
      <w:szCs w:val="20"/>
    </w:rPr>
  </w:style>
  <w:style w:type="paragraph" w:customStyle="1" w:styleId="1fffff9">
    <w:name w:val="Должность 1"/>
    <w:basedOn w:val="afe"/>
    <w:semiHidden/>
    <w:pPr>
      <w:spacing w:before="60"/>
    </w:pPr>
    <w:rPr>
      <w:sz w:val="27"/>
      <w:szCs w:val="27"/>
    </w:rPr>
  </w:style>
  <w:style w:type="character" w:customStyle="1" w:styleId="1fffffa">
    <w:name w:val="Подпись 1 Знак"/>
    <w:link w:val="1fffffb"/>
    <w:semiHidden/>
    <w:locked/>
    <w:rPr>
      <w:b/>
      <w:sz w:val="27"/>
    </w:rPr>
  </w:style>
  <w:style w:type="paragraph" w:customStyle="1" w:styleId="1fffffb">
    <w:name w:val="Подпись 1"/>
    <w:basedOn w:val="afe"/>
    <w:link w:val="1fffffa"/>
    <w:semiHidden/>
    <w:pPr>
      <w:spacing w:before="240"/>
    </w:pPr>
    <w:rPr>
      <w:b/>
      <w:sz w:val="27"/>
      <w:szCs w:val="20"/>
    </w:rPr>
  </w:style>
  <w:style w:type="paragraph" w:customStyle="1" w:styleId="afffffffffffffffffe">
    <w:name w:val="Подпись к рисунку"/>
    <w:basedOn w:val="afffff7"/>
    <w:semiHidden/>
    <w:pPr>
      <w:tabs>
        <w:tab w:val="clear" w:pos="540"/>
      </w:tabs>
      <w:spacing w:before="120" w:after="240"/>
      <w:jc w:val="center"/>
    </w:pPr>
    <w:rPr>
      <w:sz w:val="24"/>
      <w:szCs w:val="24"/>
    </w:rPr>
  </w:style>
  <w:style w:type="paragraph" w:customStyle="1" w:styleId="1fffffc">
    <w:name w:val="Титул 1"/>
    <w:basedOn w:val="afe"/>
    <w:semiHidden/>
    <w:pPr>
      <w:jc w:val="center"/>
    </w:pPr>
    <w:rPr>
      <w:caps/>
      <w:sz w:val="27"/>
      <w:szCs w:val="27"/>
    </w:rPr>
  </w:style>
  <w:style w:type="paragraph" w:customStyle="1" w:styleId="1fffffd">
    <w:name w:val="Титул 1 Ж"/>
    <w:basedOn w:val="afe"/>
    <w:semiHidden/>
    <w:pPr>
      <w:jc w:val="center"/>
    </w:pPr>
    <w:rPr>
      <w:b/>
      <w:bCs/>
      <w:caps/>
      <w:sz w:val="27"/>
      <w:szCs w:val="27"/>
    </w:rPr>
  </w:style>
  <w:style w:type="paragraph" w:customStyle="1" w:styleId="1fffffe">
    <w:name w:val="Титул текст 1"/>
    <w:basedOn w:val="afe"/>
    <w:semiHidden/>
    <w:pPr>
      <w:jc w:val="center"/>
    </w:pPr>
    <w:rPr>
      <w:sz w:val="27"/>
      <w:szCs w:val="27"/>
    </w:rPr>
  </w:style>
  <w:style w:type="paragraph" w:customStyle="1" w:styleId="1ffffff">
    <w:name w:val="Титул текст 1 Ж"/>
    <w:basedOn w:val="afe"/>
    <w:semiHidden/>
    <w:pPr>
      <w:jc w:val="center"/>
    </w:pPr>
    <w:rPr>
      <w:sz w:val="27"/>
      <w:szCs w:val="27"/>
    </w:rPr>
  </w:style>
  <w:style w:type="paragraph" w:customStyle="1" w:styleId="affffffffffffffffff">
    <w:name w:val="Титул тема"/>
    <w:basedOn w:val="afe"/>
    <w:semiHidden/>
    <w:pPr>
      <w:jc w:val="center"/>
    </w:pPr>
    <w:rPr>
      <w:b/>
      <w:bCs/>
      <w:sz w:val="27"/>
      <w:szCs w:val="27"/>
    </w:rPr>
  </w:style>
  <w:style w:type="paragraph" w:customStyle="1" w:styleId="affffffffffffffffff0">
    <w:name w:val="Титул Таблица"/>
    <w:basedOn w:val="afe"/>
    <w:semiHidden/>
    <w:pPr>
      <w:pageBreakBefore/>
      <w:spacing w:before="60" w:after="60"/>
      <w:ind w:left="57"/>
    </w:pPr>
    <w:rPr>
      <w:color w:val="000000"/>
      <w:sz w:val="27"/>
      <w:szCs w:val="27"/>
    </w:rPr>
  </w:style>
  <w:style w:type="character" w:customStyle="1" w:styleId="2fffc">
    <w:name w:val="Дефис 2 Знак"/>
    <w:link w:val="22"/>
    <w:semiHidden/>
    <w:locked/>
    <w:rPr>
      <w:sz w:val="24"/>
      <w:szCs w:val="24"/>
    </w:rPr>
  </w:style>
  <w:style w:type="paragraph" w:customStyle="1" w:styleId="22">
    <w:name w:val="Дефис 2"/>
    <w:basedOn w:val="1fffff6"/>
    <w:link w:val="2fffc"/>
    <w:semiHidden/>
    <w:pPr>
      <w:numPr>
        <w:ilvl w:val="1"/>
        <w:numId w:val="80"/>
      </w:numPr>
      <w:tabs>
        <w:tab w:val="clear" w:pos="1002"/>
        <w:tab w:val="num" w:pos="360"/>
        <w:tab w:val="num" w:pos="567"/>
      </w:tabs>
      <w:ind w:left="709"/>
    </w:pPr>
    <w:rPr>
      <w:szCs w:val="24"/>
    </w:rPr>
  </w:style>
  <w:style w:type="paragraph" w:customStyle="1" w:styleId="1ffffff0">
    <w:name w:val="Заголовок 1 б/н"/>
    <w:basedOn w:val="1f0"/>
    <w:semiHidden/>
    <w:pPr>
      <w:keepLines/>
      <w:widowControl/>
      <w:spacing w:before="240" w:after="120"/>
    </w:pPr>
    <w:rPr>
      <w:rFonts w:ascii="Times New Roman ??????????" w:hAnsi="Times New Roman ??????????" w:cs="Times New Roman ??????????"/>
      <w:caps/>
      <w:sz w:val="28"/>
      <w:szCs w:val="28"/>
      <w:lang w:val="ru-RU" w:eastAsia="ru-RU"/>
    </w:rPr>
  </w:style>
  <w:style w:type="paragraph" w:customStyle="1" w:styleId="1ffffff1">
    <w:name w:val="Заголовок 1 Приложение"/>
    <w:basedOn w:val="1f0"/>
    <w:next w:val="1fffff4"/>
    <w:semiHidden/>
    <w:pPr>
      <w:keepLines/>
      <w:widowControl/>
      <w:tabs>
        <w:tab w:val="num" w:pos="624"/>
      </w:tabs>
      <w:spacing w:before="240" w:after="120"/>
      <w:ind w:left="624" w:hanging="624"/>
      <w:jc w:val="right"/>
    </w:pPr>
    <w:rPr>
      <w:rFonts w:ascii="Times New Roman ??????????" w:hAnsi="Times New Roman ??????????" w:cs="Times New Roman ??????????"/>
      <w:caps/>
      <w:sz w:val="28"/>
      <w:szCs w:val="28"/>
      <w:lang w:val="ru-RU" w:eastAsia="ru-RU"/>
    </w:rPr>
  </w:style>
  <w:style w:type="paragraph" w:customStyle="1" w:styleId="2fffd">
    <w:name w:val="Заголовок 2 Приложение"/>
    <w:basedOn w:val="2b"/>
    <w:semiHidden/>
    <w:pPr>
      <w:spacing w:after="120"/>
    </w:pPr>
    <w:rPr>
      <w:rFonts w:ascii="Times New Roman ??????????" w:hAnsi="Times New Roman ??????????" w:cs="Times New Roman ??????????"/>
      <w:i w:val="0"/>
      <w:iCs w:val="0"/>
      <w:smallCaps/>
      <w:spacing w:val="-2"/>
      <w:sz w:val="24"/>
      <w:szCs w:val="24"/>
    </w:rPr>
  </w:style>
  <w:style w:type="paragraph" w:customStyle="1" w:styleId="1ffffff2">
    <w:name w:val="Колонтитул 1"/>
    <w:basedOn w:val="afe"/>
    <w:semiHidden/>
    <w:pPr>
      <w:jc w:val="center"/>
    </w:pPr>
    <w:rPr>
      <w:rFonts w:ascii="Courier New" w:hAnsi="Courier New" w:cs="Courier New"/>
      <w:lang w:val="en-US"/>
    </w:rPr>
  </w:style>
  <w:style w:type="paragraph" w:customStyle="1" w:styleId="affffffffffffffffff1">
    <w:name w:val="Лист регистрации изменений"/>
    <w:basedOn w:val="7"/>
    <w:semiHidden/>
    <w:pPr>
      <w:keepNext w:val="0"/>
      <w:pageBreakBefore/>
      <w:widowControl/>
      <w:numPr>
        <w:ilvl w:val="6"/>
      </w:numPr>
      <w:tabs>
        <w:tab w:val="num" w:pos="1296"/>
      </w:tabs>
      <w:spacing w:after="60"/>
      <w:ind w:left="1296" w:hanging="1296"/>
    </w:pPr>
    <w:rPr>
      <w:rFonts w:ascii="Arial Narrow" w:hAnsi="Arial Narrow" w:cs="Arial Narrow"/>
      <w:b/>
      <w:bCs/>
      <w:lang w:eastAsia="ru-RU"/>
    </w:rPr>
  </w:style>
  <w:style w:type="paragraph" w:customStyle="1" w:styleId="affffffffffffffffff2">
    <w:name w:val="Лист регистрации изменений Таблица"/>
    <w:basedOn w:val="afe"/>
    <w:semiHidden/>
    <w:pPr>
      <w:jc w:val="center"/>
    </w:pPr>
    <w:rPr>
      <w:rFonts w:ascii="Arial Narrow" w:hAnsi="Arial Narrow" w:cs="Arial Narrow"/>
    </w:rPr>
  </w:style>
  <w:style w:type="paragraph" w:customStyle="1" w:styleId="affffffffffffffffff3">
    <w:name w:val="Обозначение документа"/>
    <w:basedOn w:val="afe"/>
    <w:semiHidden/>
    <w:pPr>
      <w:spacing w:before="40" w:after="40"/>
    </w:pPr>
    <w:rPr>
      <w:rFonts w:ascii="Arial Narrow" w:hAnsi="Arial Narrow" w:cs="Arial Narrow"/>
    </w:rPr>
  </w:style>
  <w:style w:type="paragraph" w:customStyle="1" w:styleId="13">
    <w:name w:val="Обычный 1 Многоуровневый нумерованный"/>
    <w:basedOn w:val="afe"/>
    <w:semiHidden/>
    <w:pPr>
      <w:numPr>
        <w:numId w:val="82"/>
      </w:numPr>
      <w:spacing w:line="360" w:lineRule="auto"/>
    </w:pPr>
  </w:style>
  <w:style w:type="paragraph" w:customStyle="1" w:styleId="1ffffff3">
    <w:name w:val="Примечание 1"/>
    <w:basedOn w:val="1fffff4"/>
    <w:semiHidden/>
    <w:rPr>
      <w:u w:val="single"/>
    </w:rPr>
  </w:style>
  <w:style w:type="paragraph" w:customStyle="1" w:styleId="1ffffff4">
    <w:name w:val="Примечание 1 Текст нумерованный"/>
    <w:basedOn w:val="1fffff4"/>
    <w:semiHidden/>
    <w:pPr>
      <w:tabs>
        <w:tab w:val="num" w:pos="1440"/>
      </w:tabs>
      <w:ind w:left="1440" w:hanging="360"/>
    </w:pPr>
    <w:rPr>
      <w:i/>
      <w:iCs/>
    </w:rPr>
  </w:style>
  <w:style w:type="paragraph" w:customStyle="1" w:styleId="1ffffff5">
    <w:name w:val="Примечание 1 Текст"/>
    <w:basedOn w:val="1ffffff4"/>
    <w:semiHidden/>
    <w:pPr>
      <w:tabs>
        <w:tab w:val="clear" w:pos="1440"/>
      </w:tabs>
      <w:ind w:left="1080" w:firstLine="0"/>
    </w:pPr>
  </w:style>
  <w:style w:type="paragraph" w:customStyle="1" w:styleId="1ffffff6">
    <w:name w:val="Резолюция 1"/>
    <w:basedOn w:val="afe"/>
    <w:semiHidden/>
    <w:pPr>
      <w:spacing w:after="60"/>
    </w:pPr>
    <w:rPr>
      <w:b/>
      <w:bCs/>
      <w:caps/>
      <w:sz w:val="27"/>
      <w:szCs w:val="27"/>
    </w:rPr>
  </w:style>
  <w:style w:type="paragraph" w:customStyle="1" w:styleId="affffffffffffffffff4">
    <w:name w:val="Рисунок"/>
    <w:basedOn w:val="afe"/>
    <w:semiHidden/>
    <w:pPr>
      <w:keepNext/>
      <w:spacing w:before="240" w:after="120"/>
      <w:jc w:val="center"/>
    </w:pPr>
  </w:style>
  <w:style w:type="character" w:customStyle="1" w:styleId="1ffffff7">
    <w:name w:val="Сноска 1 Знак"/>
    <w:link w:val="1ffffff8"/>
    <w:semiHidden/>
    <w:locked/>
    <w:rPr>
      <w:sz w:val="22"/>
    </w:rPr>
  </w:style>
  <w:style w:type="paragraph" w:customStyle="1" w:styleId="1ffffff8">
    <w:name w:val="Сноска 1"/>
    <w:basedOn w:val="affe"/>
    <w:link w:val="1ffffff7"/>
    <w:semiHidden/>
    <w:rPr>
      <w:sz w:val="22"/>
      <w:szCs w:val="20"/>
      <w:lang w:eastAsia="ru-RU"/>
    </w:rPr>
  </w:style>
  <w:style w:type="paragraph" w:customStyle="1" w:styleId="affffffffffffffffff5">
    <w:name w:val="Сноска дефис"/>
    <w:basedOn w:val="affe"/>
    <w:semiHidden/>
    <w:pPr>
      <w:tabs>
        <w:tab w:val="num" w:pos="624"/>
      </w:tabs>
      <w:ind w:left="624" w:hanging="624"/>
    </w:pPr>
    <w:rPr>
      <w:rFonts w:ascii="Courier New" w:hAnsi="Courier New" w:cs="Courier New"/>
      <w:sz w:val="22"/>
      <w:szCs w:val="22"/>
      <w:lang w:eastAsia="ru-RU"/>
    </w:rPr>
  </w:style>
  <w:style w:type="paragraph" w:customStyle="1" w:styleId="affffffffffffffffff6">
    <w:name w:val="Содержание"/>
    <w:basedOn w:val="afe"/>
    <w:semiHidden/>
    <w:pPr>
      <w:pageBreakBefore/>
      <w:jc w:val="center"/>
    </w:pPr>
    <w:rPr>
      <w:rFonts w:ascii="Arial" w:hAnsi="Arial" w:cs="Arial"/>
      <w:b/>
      <w:bCs/>
      <w:smallCaps/>
      <w:spacing w:val="40"/>
      <w:sz w:val="27"/>
      <w:szCs w:val="27"/>
    </w:rPr>
  </w:style>
  <w:style w:type="paragraph" w:customStyle="1" w:styleId="1ffffff9">
    <w:name w:val="Список многоуровневый 1"/>
    <w:basedOn w:val="afe"/>
    <w:semiHidden/>
    <w:pPr>
      <w:tabs>
        <w:tab w:val="num" w:pos="432"/>
        <w:tab w:val="num" w:pos="709"/>
        <w:tab w:val="num" w:pos="928"/>
      </w:tabs>
      <w:spacing w:before="20" w:after="20" w:line="360" w:lineRule="auto"/>
      <w:ind w:left="432" w:hanging="432"/>
      <w:jc w:val="both"/>
    </w:pPr>
  </w:style>
  <w:style w:type="paragraph" w:customStyle="1" w:styleId="1ffffffa">
    <w:name w:val="Список нумерованный 1"/>
    <w:basedOn w:val="1fffff4"/>
    <w:semiHidden/>
    <w:pPr>
      <w:tabs>
        <w:tab w:val="num" w:pos="360"/>
        <w:tab w:val="num" w:pos="720"/>
        <w:tab w:val="num" w:pos="1069"/>
      </w:tabs>
    </w:pPr>
  </w:style>
  <w:style w:type="character" w:customStyle="1" w:styleId="1ffffffb">
    <w:name w:val="Таблица 1 Знак"/>
    <w:link w:val="1ffffffc"/>
    <w:semiHidden/>
    <w:locked/>
    <w:rPr>
      <w:b/>
      <w:sz w:val="27"/>
    </w:rPr>
  </w:style>
  <w:style w:type="paragraph" w:customStyle="1" w:styleId="1ffffffc">
    <w:name w:val="Таблица 1"/>
    <w:basedOn w:val="afe"/>
    <w:link w:val="1ffffffb"/>
    <w:semiHidden/>
    <w:pPr>
      <w:keepNext/>
      <w:jc w:val="right"/>
    </w:pPr>
    <w:rPr>
      <w:b/>
      <w:sz w:val="27"/>
      <w:szCs w:val="20"/>
    </w:rPr>
  </w:style>
  <w:style w:type="paragraph" w:customStyle="1" w:styleId="affffffffffffffffff7">
    <w:name w:val="Таблица номер"/>
    <w:basedOn w:val="afe"/>
    <w:semiHidden/>
    <w:pPr>
      <w:widowControl w:val="0"/>
      <w:tabs>
        <w:tab w:val="num" w:pos="432"/>
        <w:tab w:val="num" w:pos="928"/>
        <w:tab w:val="num" w:pos="1134"/>
        <w:tab w:val="num" w:pos="1429"/>
      </w:tabs>
      <w:spacing w:before="40" w:after="40"/>
      <w:ind w:left="432" w:hanging="432"/>
      <w:jc w:val="right"/>
    </w:pPr>
  </w:style>
  <w:style w:type="paragraph" w:customStyle="1" w:styleId="af4">
    <w:name w:val="Таблица Приложение"/>
    <w:basedOn w:val="1ffffffc"/>
    <w:next w:val="1fffff4"/>
    <w:semiHidden/>
    <w:pPr>
      <w:numPr>
        <w:ilvl w:val="1"/>
        <w:numId w:val="83"/>
      </w:numPr>
      <w:tabs>
        <w:tab w:val="num" w:pos="360"/>
        <w:tab w:val="num" w:pos="1134"/>
        <w:tab w:val="num" w:pos="2149"/>
        <w:tab w:val="num" w:pos="2869"/>
      </w:tabs>
      <w:ind w:left="0" w:firstLine="0"/>
    </w:pPr>
  </w:style>
  <w:style w:type="character" w:customStyle="1" w:styleId="affffffffffffffffff8">
    <w:name w:val="Таблица текст Знак"/>
    <w:link w:val="affffffffffffffffff9"/>
    <w:semiHidden/>
    <w:locked/>
    <w:rPr>
      <w:sz w:val="24"/>
    </w:rPr>
  </w:style>
  <w:style w:type="paragraph" w:customStyle="1" w:styleId="affffffffffffffffff9">
    <w:name w:val="Таблица текст"/>
    <w:basedOn w:val="afe"/>
    <w:link w:val="affffffffffffffffff8"/>
    <w:semiHidden/>
    <w:pPr>
      <w:spacing w:before="40" w:after="40"/>
      <w:ind w:left="57" w:right="57"/>
    </w:pPr>
    <w:rPr>
      <w:szCs w:val="20"/>
    </w:rPr>
  </w:style>
  <w:style w:type="character" w:customStyle="1" w:styleId="affffffffffffffffffa">
    <w:name w:val="Таблица шапка Знак"/>
    <w:link w:val="affffffffffffffffffb"/>
    <w:semiHidden/>
    <w:locked/>
    <w:rPr>
      <w:b/>
      <w:sz w:val="24"/>
    </w:rPr>
  </w:style>
  <w:style w:type="paragraph" w:customStyle="1" w:styleId="affffffffffffffffffb">
    <w:name w:val="Таблица шапка"/>
    <w:basedOn w:val="afe"/>
    <w:next w:val="afe"/>
    <w:link w:val="affffffffffffffffffa"/>
    <w:semiHidden/>
    <w:pPr>
      <w:keepNext/>
      <w:keepLines/>
      <w:spacing w:before="60" w:after="60"/>
      <w:jc w:val="center"/>
    </w:pPr>
    <w:rPr>
      <w:b/>
      <w:szCs w:val="20"/>
    </w:rPr>
  </w:style>
  <w:style w:type="paragraph" w:customStyle="1" w:styleId="2fffe">
    <w:name w:val="Пункт 2"/>
    <w:basedOn w:val="2b"/>
    <w:next w:val="afe"/>
    <w:semiHidden/>
    <w:pPr>
      <w:keepNext w:val="0"/>
      <w:numPr>
        <w:ilvl w:val="1"/>
      </w:numPr>
      <w:tabs>
        <w:tab w:val="num" w:pos="432"/>
        <w:tab w:val="num" w:pos="2317"/>
      </w:tabs>
      <w:spacing w:after="120" w:line="360" w:lineRule="auto"/>
    </w:pPr>
    <w:rPr>
      <w:rFonts w:ascii="Times New Roman" w:hAnsi="Times New Roman"/>
      <w:b w:val="0"/>
      <w:bCs w:val="0"/>
      <w:i w:val="0"/>
      <w:iCs w:val="0"/>
      <w:spacing w:val="-2"/>
      <w:sz w:val="24"/>
      <w:szCs w:val="24"/>
    </w:rPr>
  </w:style>
  <w:style w:type="paragraph" w:customStyle="1" w:styleId="4f5">
    <w:name w:val="Пункт 4"/>
    <w:basedOn w:val="44"/>
    <w:next w:val="afe"/>
    <w:semiHidden/>
    <w:pPr>
      <w:keepNext w:val="0"/>
      <w:widowControl/>
      <w:numPr>
        <w:ilvl w:val="3"/>
      </w:numPr>
      <w:tabs>
        <w:tab w:val="num" w:pos="432"/>
        <w:tab w:val="num" w:pos="864"/>
        <w:tab w:val="num" w:pos="3757"/>
      </w:tabs>
      <w:spacing w:before="120" w:after="120" w:line="360" w:lineRule="auto"/>
      <w:ind w:left="864" w:hanging="144"/>
      <w:jc w:val="both"/>
    </w:pPr>
  </w:style>
  <w:style w:type="paragraph" w:customStyle="1" w:styleId="10">
    <w:name w:val="маркированный список 1"/>
    <w:basedOn w:val="afe"/>
    <w:semiHidden/>
    <w:pPr>
      <w:numPr>
        <w:numId w:val="84"/>
      </w:numPr>
    </w:pPr>
    <w:rPr>
      <w:rFonts w:ascii="Arial" w:hAnsi="Arial" w:cs="Arial"/>
    </w:rPr>
  </w:style>
  <w:style w:type="paragraph" w:customStyle="1" w:styleId="118">
    <w:name w:val="Рецензия11"/>
    <w:rPr>
      <w:sz w:val="24"/>
      <w:szCs w:val="24"/>
    </w:rPr>
  </w:style>
  <w:style w:type="paragraph" w:customStyle="1" w:styleId="1ffffffd">
    <w:name w:val="Стиль Дефис 1"/>
    <w:basedOn w:val="1fffff6"/>
    <w:semiHidden/>
    <w:pPr>
      <w:keepLines/>
      <w:tabs>
        <w:tab w:val="clear" w:pos="851"/>
        <w:tab w:val="num" w:pos="1068"/>
      </w:tabs>
      <w:spacing w:before="60" w:after="60"/>
      <w:ind w:left="0" w:firstLine="708"/>
    </w:pPr>
  </w:style>
  <w:style w:type="paragraph" w:customStyle="1" w:styleId="aa">
    <w:name w:val="_Маркир_список"/>
    <w:basedOn w:val="afe"/>
    <w:semiHidden/>
    <w:pPr>
      <w:numPr>
        <w:numId w:val="81"/>
      </w:numPr>
      <w:spacing w:before="60"/>
    </w:pPr>
  </w:style>
  <w:style w:type="paragraph" w:customStyle="1" w:styleId="affffffffffffffffffc">
    <w:name w:val="Таблица (ячейка)"/>
    <w:basedOn w:val="afe"/>
    <w:semiHidden/>
    <w:pPr>
      <w:spacing w:before="120" w:after="40"/>
    </w:pPr>
    <w:rPr>
      <w:rFonts w:ascii="Arial" w:hAnsi="Arial" w:cs="Arial"/>
      <w:sz w:val="20"/>
      <w:szCs w:val="20"/>
      <w:lang w:eastAsia="en-US"/>
    </w:rPr>
  </w:style>
  <w:style w:type="paragraph" w:customStyle="1" w:styleId="affffffffffffffffffd">
    <w:name w:val="Таблица (заголовок)"/>
    <w:basedOn w:val="affffffffffffffffffc"/>
    <w:next w:val="affffffffffffffffffc"/>
    <w:semiHidden/>
    <w:pPr>
      <w:spacing w:before="180"/>
    </w:pPr>
    <w:rPr>
      <w:b/>
      <w:bCs/>
      <w:smallCaps/>
    </w:rPr>
  </w:style>
  <w:style w:type="paragraph" w:customStyle="1" w:styleId="Revision1">
    <w:name w:val="Revision1"/>
    <w:semiHidden/>
    <w:rPr>
      <w:sz w:val="24"/>
      <w:szCs w:val="24"/>
    </w:rPr>
  </w:style>
  <w:style w:type="character" w:customStyle="1" w:styleId="affffffffffffffffffe">
    <w:name w:val="Основной Знак Знак Знак"/>
    <w:link w:val="afffffffffffffffffff"/>
    <w:semiHidden/>
    <w:locked/>
    <w:rPr>
      <w:sz w:val="24"/>
    </w:rPr>
  </w:style>
  <w:style w:type="paragraph" w:customStyle="1" w:styleId="afffffffffffffffffff">
    <w:name w:val="Основной Знак Знак"/>
    <w:basedOn w:val="afe"/>
    <w:link w:val="affffffffffffffffffe"/>
    <w:semiHidden/>
    <w:pPr>
      <w:widowControl w:val="0"/>
      <w:spacing w:line="360" w:lineRule="auto"/>
      <w:ind w:left="284" w:right="170" w:firstLine="567"/>
      <w:jc w:val="both"/>
    </w:pPr>
    <w:rPr>
      <w:szCs w:val="20"/>
    </w:rPr>
  </w:style>
  <w:style w:type="paragraph" w:customStyle="1" w:styleId="TitleSubsysName12pt">
    <w:name w:val="Title_SubsysName_12pt"/>
    <w:basedOn w:val="afe"/>
    <w:semiHidden/>
    <w:pPr>
      <w:jc w:val="center"/>
    </w:pPr>
    <w:rPr>
      <w:sz w:val="20"/>
      <w:szCs w:val="20"/>
    </w:rPr>
  </w:style>
  <w:style w:type="character" w:customStyle="1" w:styleId="afffffffffffffffffff0">
    <w:name w:val="Текст таблицы Знак"/>
    <w:link w:val="afffffffffffffffffff1"/>
    <w:semiHidden/>
    <w:locked/>
    <w:rPr>
      <w:sz w:val="22"/>
      <w:lang w:eastAsia="en-US"/>
    </w:rPr>
  </w:style>
  <w:style w:type="paragraph" w:customStyle="1" w:styleId="afffffffffffffffffff1">
    <w:name w:val="Текст таблицы"/>
    <w:link w:val="afffffffffffffffffff0"/>
    <w:semiHidden/>
    <w:pPr>
      <w:spacing w:before="60" w:after="60"/>
    </w:pPr>
    <w:rPr>
      <w:sz w:val="22"/>
      <w:lang w:eastAsia="en-US"/>
    </w:rPr>
  </w:style>
  <w:style w:type="paragraph" w:customStyle="1" w:styleId="body-12">
    <w:name w:val="body-12 без отступа"/>
    <w:semiHidden/>
    <w:rPr>
      <w:sz w:val="24"/>
      <w:szCs w:val="24"/>
      <w:lang w:eastAsia="en-US"/>
    </w:rPr>
  </w:style>
  <w:style w:type="paragraph" w:customStyle="1" w:styleId="1e">
    <w:name w:val="Номер Таблицы 1"/>
    <w:basedOn w:val="body-12"/>
    <w:semiHidden/>
    <w:pPr>
      <w:numPr>
        <w:numId w:val="85"/>
      </w:numPr>
      <w:jc w:val="center"/>
    </w:pPr>
    <w:rPr>
      <w:rFonts w:ascii="Arial Narrow" w:hAnsi="Arial Narrow" w:cs="Arial Narrow"/>
      <w:lang w:eastAsia="ru-RU"/>
    </w:rPr>
  </w:style>
  <w:style w:type="paragraph" w:customStyle="1" w:styleId="2a">
    <w:name w:val="Номер таблицы 2"/>
    <w:basedOn w:val="1e"/>
    <w:semiHidden/>
    <w:pPr>
      <w:numPr>
        <w:ilvl w:val="1"/>
      </w:numPr>
      <w:ind w:hanging="360"/>
    </w:pPr>
  </w:style>
  <w:style w:type="character" w:customStyle="1" w:styleId="afffffffffffffffffff2">
    <w:name w:val="Основной Знак"/>
    <w:link w:val="afffffffffffffffffff3"/>
    <w:semiHidden/>
    <w:locked/>
    <w:rPr>
      <w:sz w:val="24"/>
    </w:rPr>
  </w:style>
  <w:style w:type="paragraph" w:customStyle="1" w:styleId="afffffffffffffffffff3">
    <w:name w:val="Основной"/>
    <w:basedOn w:val="afe"/>
    <w:link w:val="afffffffffffffffffff2"/>
    <w:semiHidden/>
    <w:pPr>
      <w:widowControl w:val="0"/>
      <w:spacing w:line="360" w:lineRule="auto"/>
      <w:ind w:left="284" w:right="170" w:firstLine="567"/>
      <w:jc w:val="both"/>
    </w:pPr>
    <w:rPr>
      <w:szCs w:val="20"/>
    </w:rPr>
  </w:style>
  <w:style w:type="character" w:customStyle="1" w:styleId="body-120">
    <w:name w:val="body-12 Знак"/>
    <w:link w:val="body-121"/>
    <w:semiHidden/>
    <w:locked/>
    <w:rPr>
      <w:sz w:val="24"/>
    </w:rPr>
  </w:style>
  <w:style w:type="paragraph" w:customStyle="1" w:styleId="body-121">
    <w:name w:val="body-12"/>
    <w:link w:val="body-120"/>
    <w:semiHidden/>
    <w:pPr>
      <w:spacing w:before="60" w:after="60" w:line="312" w:lineRule="auto"/>
      <w:ind w:firstLine="567"/>
      <w:jc w:val="both"/>
    </w:pPr>
    <w:rPr>
      <w:sz w:val="24"/>
    </w:rPr>
  </w:style>
  <w:style w:type="character" w:customStyle="1" w:styleId="1ffffffe">
    <w:name w:val="Тема примечания Знак1"/>
    <w:semiHidden/>
    <w:locked/>
    <w:rPr>
      <w:rFonts w:ascii="Times New Roman" w:hAnsi="Times New Roman"/>
      <w:b/>
      <w:sz w:val="24"/>
      <w:lang w:val="ru-RU" w:eastAsia="ru-RU"/>
    </w:rPr>
  </w:style>
  <w:style w:type="character" w:customStyle="1" w:styleId="CommentSubjectChar1">
    <w:name w:val="Comment Subject Char1"/>
    <w:locked/>
    <w:rPr>
      <w:rFonts w:ascii="Times New Roman" w:hAnsi="Times New Roman"/>
      <w:b/>
      <w:spacing w:val="-5"/>
      <w:sz w:val="20"/>
      <w:lang w:val="ru-RU" w:eastAsia="ru-RU"/>
    </w:rPr>
  </w:style>
  <w:style w:type="character" w:customStyle="1" w:styleId="emailstyle167">
    <w:name w:val="emailstyle167"/>
    <w:semiHidden/>
    <w:rPr>
      <w:rFonts w:ascii="Times New Roman" w:hAnsi="Times New Roman"/>
      <w:color w:val="365F91"/>
    </w:rPr>
  </w:style>
  <w:style w:type="character" w:customStyle="1" w:styleId="emailstyle168">
    <w:name w:val="emailstyle168"/>
    <w:semiHidden/>
    <w:rPr>
      <w:rFonts w:ascii="Calibri" w:hAnsi="Calibri"/>
      <w:color w:val="auto"/>
    </w:rPr>
  </w:style>
  <w:style w:type="character" w:customStyle="1" w:styleId="emailstyle169">
    <w:name w:val="emailstyle169"/>
    <w:semiHidden/>
    <w:rPr>
      <w:rFonts w:ascii="Calibri" w:hAnsi="Calibri"/>
      <w:color w:val="auto"/>
    </w:rPr>
  </w:style>
  <w:style w:type="table" w:customStyle="1" w:styleId="GR1">
    <w:name w:val="Сетка таблицы GR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31">
    <w:name w:val="NN_Zagolovok_3 Знак1"/>
    <w:locked/>
    <w:rPr>
      <w:b/>
      <w:spacing w:val="32"/>
      <w:sz w:val="28"/>
    </w:rPr>
  </w:style>
  <w:style w:type="paragraph" w:customStyle="1" w:styleId="head74charcharcharcharchar">
    <w:name w:val="head74charcharcharcharchar"/>
    <w:basedOn w:val="afe"/>
    <w:pPr>
      <w:keepNext/>
      <w:numPr>
        <w:ilvl w:val="3"/>
        <w:numId w:val="88"/>
      </w:numPr>
      <w:spacing w:after="120"/>
      <w:jc w:val="both"/>
    </w:pPr>
    <w:rPr>
      <w:b/>
      <w:bCs/>
      <w:sz w:val="22"/>
      <w:szCs w:val="22"/>
    </w:rPr>
  </w:style>
  <w:style w:type="character" w:customStyle="1" w:styleId="dfaq">
    <w:name w:val="dfaq"/>
  </w:style>
  <w:style w:type="paragraph" w:customStyle="1" w:styleId="afc">
    <w:name w:val="Абзац первого уровня"/>
    <w:basedOn w:val="afe"/>
    <w:link w:val="afffffffffffffffffff4"/>
    <w:pPr>
      <w:numPr>
        <w:numId w:val="89"/>
      </w:numPr>
      <w:spacing w:before="120" w:after="120"/>
      <w:ind w:left="568" w:hanging="284"/>
      <w:jc w:val="both"/>
    </w:pPr>
    <w:rPr>
      <w:rFonts w:ascii="Calibri" w:hAnsi="Calibri"/>
    </w:rPr>
  </w:style>
  <w:style w:type="character" w:customStyle="1" w:styleId="afffffffffffffffffff4">
    <w:name w:val="Абзац первого уровня Знак"/>
    <w:link w:val="afc"/>
    <w:locked/>
    <w:rPr>
      <w:rFonts w:ascii="Calibri" w:hAnsi="Calibri"/>
      <w:sz w:val="24"/>
      <w:szCs w:val="24"/>
    </w:rPr>
  </w:style>
  <w:style w:type="character" w:customStyle="1" w:styleId="sup">
    <w:name w:val="sup"/>
  </w:style>
  <w:style w:type="character" w:customStyle="1" w:styleId="bodytext10">
    <w:name w:val="body text Знак1"/>
    <w:aliases w:val="Заг1 Знак1,contents Знак1,Corps de texte Знак1,bt Знак1,body tesx Знак1,t Знак1,RFQ Text Знак1,RFQ Знак1,body text1 Знак1,body text2 Знак1,bt1 Знак1,body text3 Знак1,bt2 Знак1,body text4 Знак1,bt3 Знак1,body text5 Знак1,bt4 Знак1"/>
    <w:rPr>
      <w:sz w:val="24"/>
      <w:lang w:val="ru-RU" w:eastAsia="ru-RU"/>
    </w:rPr>
  </w:style>
  <w:style w:type="paragraph" w:customStyle="1" w:styleId="2ffff">
    <w:name w:val="Обычный2"/>
    <w:rPr>
      <w:color w:val="000000"/>
      <w:sz w:val="24"/>
      <w:szCs w:val="24"/>
      <w:lang w:val="en-US"/>
    </w:rPr>
  </w:style>
  <w:style w:type="paragraph" w:customStyle="1" w:styleId="119">
    <w:name w:val="Без интервала11"/>
    <w:basedOn w:val="afe"/>
  </w:style>
  <w:style w:type="paragraph" w:customStyle="1" w:styleId="otrTablenorm0">
    <w:name w:val="_otr_Table_norm"/>
    <w:pPr>
      <w:spacing w:before="60" w:after="60"/>
    </w:pPr>
    <w:rPr>
      <w:sz w:val="24"/>
      <w:szCs w:val="24"/>
    </w:rPr>
  </w:style>
  <w:style w:type="paragraph" w:customStyle="1" w:styleId="OTRTableHead0">
    <w:name w:val="_OTR_Table_Head"/>
    <w:basedOn w:val="afe"/>
    <w:link w:val="OTRTableHead"/>
    <w:pPr>
      <w:keepNext/>
      <w:spacing w:before="60" w:after="60"/>
      <w:jc w:val="center"/>
    </w:pPr>
    <w:rPr>
      <w:b/>
      <w:szCs w:val="20"/>
    </w:rPr>
  </w:style>
  <w:style w:type="paragraph" w:customStyle="1" w:styleId="OTRNameTable1">
    <w:name w:val="_OTR_Name_Table"/>
    <w:pPr>
      <w:keepNext/>
      <w:tabs>
        <w:tab w:val="num" w:pos="1920"/>
      </w:tabs>
      <w:spacing w:before="240" w:after="120"/>
      <w:ind w:left="1353" w:firstLine="567"/>
    </w:pPr>
    <w:rPr>
      <w:sz w:val="28"/>
      <w:szCs w:val="28"/>
    </w:rPr>
  </w:style>
  <w:style w:type="paragraph" w:customStyle="1" w:styleId="ListParagraph3">
    <w:name w:val="List Paragraph3"/>
    <w:basedOn w:val="afe"/>
    <w:pPr>
      <w:ind w:left="708"/>
    </w:pPr>
  </w:style>
  <w:style w:type="paragraph" w:customStyle="1" w:styleId="86">
    <w:name w:val="Стиль8"/>
    <w:basedOn w:val="afe"/>
    <w:link w:val="87"/>
    <w:pPr>
      <w:spacing w:before="80" w:after="80"/>
      <w:ind w:left="432" w:right="-42" w:hanging="144"/>
      <w:jc w:val="both"/>
    </w:pPr>
    <w:rPr>
      <w:sz w:val="28"/>
      <w:szCs w:val="28"/>
    </w:rPr>
  </w:style>
  <w:style w:type="character" w:customStyle="1" w:styleId="87">
    <w:name w:val="Стиль8 Знак"/>
    <w:link w:val="86"/>
    <w:locked/>
    <w:rPr>
      <w:sz w:val="28"/>
      <w:szCs w:val="28"/>
    </w:rPr>
  </w:style>
  <w:style w:type="character" w:customStyle="1" w:styleId="NoSpacingChar">
    <w:name w:val="No Spacing Char"/>
    <w:link w:val="1ff1"/>
    <w:locked/>
    <w:rPr>
      <w:sz w:val="24"/>
      <w:szCs w:val="24"/>
    </w:rPr>
  </w:style>
  <w:style w:type="character" w:customStyle="1" w:styleId="BodyTextChar4">
    <w:name w:val="Body Text Char4"/>
    <w:aliases w:val="body text Char4,body text Знак Char,body text Знак Знак Char,bt Char4,ändrad Char,body text1 Char4,bt1 Char4,body text2 Char3,bt2 Char3,body text11 Char,bt11 Char,body text3 Char3,bt3 Char3,paragraph 2 Char,paragraph 21 Char,EHPT Char"/>
    <w:locked/>
    <w:rPr>
      <w:rFonts w:ascii="Calibri" w:hAnsi="Calibri"/>
      <w:sz w:val="22"/>
      <w:lang w:val="x-none" w:eastAsia="ar-SA" w:bidi="ar-SA"/>
    </w:rPr>
  </w:style>
  <w:style w:type="paragraph" w:customStyle="1" w:styleId="a2">
    <w:name w:val="Пункт_пост"/>
    <w:basedOn w:val="afe"/>
    <w:pPr>
      <w:numPr>
        <w:numId w:val="90"/>
      </w:numPr>
      <w:spacing w:before="120"/>
      <w:jc w:val="both"/>
    </w:pPr>
    <w:rPr>
      <w:sz w:val="26"/>
      <w:szCs w:val="26"/>
    </w:rPr>
  </w:style>
  <w:style w:type="paragraph" w:customStyle="1" w:styleId="afffffffffffffffffff5">
    <w:name w:val="Название_пост"/>
    <w:basedOn w:val="1ff2"/>
    <w:next w:val="afffffffffffffffffff6"/>
    <w:pPr>
      <w:spacing w:before="0" w:after="0"/>
      <w:outlineLvl w:val="9"/>
    </w:pPr>
    <w:rPr>
      <w:rFonts w:ascii="Times New Roman" w:hAnsi="Times New Roman"/>
    </w:rPr>
  </w:style>
  <w:style w:type="paragraph" w:customStyle="1" w:styleId="afffffffffffffffffff6">
    <w:name w:val="Дата и номер"/>
    <w:basedOn w:val="afe"/>
    <w:next w:val="afffffffffffffffffff7"/>
    <w:pPr>
      <w:tabs>
        <w:tab w:val="left" w:pos="8100"/>
      </w:tabs>
      <w:ind w:firstLine="720"/>
      <w:jc w:val="both"/>
    </w:pPr>
    <w:rPr>
      <w:sz w:val="26"/>
      <w:szCs w:val="26"/>
    </w:rPr>
  </w:style>
  <w:style w:type="paragraph" w:customStyle="1" w:styleId="afffffffffffffffffff7">
    <w:name w:val="Заголовок_пост"/>
    <w:basedOn w:val="afe"/>
    <w:pPr>
      <w:tabs>
        <w:tab w:val="left" w:pos="10440"/>
      </w:tabs>
      <w:ind w:left="720" w:right="4627"/>
    </w:pPr>
    <w:rPr>
      <w:sz w:val="26"/>
      <w:szCs w:val="26"/>
    </w:rPr>
  </w:style>
  <w:style w:type="paragraph" w:customStyle="1" w:styleId="afffffffffffffffffff8">
    <w:name w:val="Абзац_пост"/>
    <w:basedOn w:val="afe"/>
    <w:pPr>
      <w:spacing w:before="120"/>
      <w:ind w:firstLine="720"/>
      <w:jc w:val="both"/>
    </w:pPr>
    <w:rPr>
      <w:sz w:val="26"/>
      <w:szCs w:val="26"/>
    </w:rPr>
  </w:style>
  <w:style w:type="paragraph" w:customStyle="1" w:styleId="CharChar1CharChar1CharChar">
    <w:name w:val="Char Char Знак Знак1 Char Char1 Знак Знак Char Char"/>
    <w:basedOn w:val="afe"/>
    <w:pPr>
      <w:spacing w:before="100" w:beforeAutospacing="1" w:after="100" w:afterAutospacing="1"/>
    </w:pPr>
    <w:rPr>
      <w:rFonts w:ascii="Tahoma" w:hAnsi="Tahoma" w:cs="Tahoma"/>
      <w:sz w:val="20"/>
      <w:szCs w:val="20"/>
      <w:lang w:val="en-US" w:eastAsia="en-US"/>
    </w:rPr>
  </w:style>
  <w:style w:type="paragraph" w:customStyle="1" w:styleId="afffffffffffffffffff9">
    <w:name w:val="Исполнитель"/>
    <w:basedOn w:val="afffffffffffffffffff8"/>
    <w:pPr>
      <w:tabs>
        <w:tab w:val="left" w:pos="2880"/>
      </w:tabs>
      <w:spacing w:before="0"/>
      <w:ind w:left="2880" w:hanging="2160"/>
    </w:pPr>
  </w:style>
  <w:style w:type="paragraph" w:customStyle="1" w:styleId="a20">
    <w:name w:val="a2"/>
    <w:basedOn w:val="afe"/>
    <w:pPr>
      <w:spacing w:before="120"/>
      <w:ind w:firstLine="720"/>
      <w:jc w:val="both"/>
    </w:pPr>
    <w:rPr>
      <w:sz w:val="26"/>
      <w:szCs w:val="26"/>
    </w:rPr>
  </w:style>
  <w:style w:type="paragraph" w:customStyle="1" w:styleId="3ff8">
    <w:name w:val="Стиль3 Знак Знак"/>
    <w:basedOn w:val="2f2"/>
    <w:link w:val="3ff9"/>
    <w:pPr>
      <w:widowControl w:val="0"/>
      <w:tabs>
        <w:tab w:val="num" w:pos="618"/>
      </w:tabs>
      <w:spacing w:before="120" w:after="0" w:line="240" w:lineRule="auto"/>
      <w:ind w:left="391"/>
      <w:jc w:val="both"/>
    </w:pPr>
  </w:style>
  <w:style w:type="character" w:customStyle="1" w:styleId="3ff9">
    <w:name w:val="Стиль3 Знак Знак Знак"/>
    <w:link w:val="3ff8"/>
    <w:locked/>
    <w:rPr>
      <w:sz w:val="24"/>
      <w:szCs w:val="24"/>
    </w:rPr>
  </w:style>
  <w:style w:type="character" w:customStyle="1" w:styleId="afffffffffffffffffffa">
    <w:name w:val="Не вступил в силу"/>
    <w:rPr>
      <w:color w:val="008080"/>
      <w:sz w:val="20"/>
    </w:rPr>
  </w:style>
  <w:style w:type="character" w:customStyle="1" w:styleId="BodyTextIndentChar2">
    <w:name w:val="Body Text Indent Char2"/>
    <w:aliases w:val="Основной текст с отступом Знак2 Знак Char3,Основной текст с отступом Знак1 Знак Знак Char3,Основной текст с отступом Знак Знак Знак Знак Char3,Основной текст с отступом Знак Знак1 Знак Char3,Body Text Indent Char21"/>
    <w:locked/>
  </w:style>
  <w:style w:type="paragraph" w:customStyle="1" w:styleId="11a">
    <w:name w:val="заголовок 11"/>
    <w:basedOn w:val="afe"/>
    <w:next w:val="afe"/>
    <w:pPr>
      <w:keepNext/>
      <w:jc w:val="center"/>
    </w:pPr>
  </w:style>
  <w:style w:type="character" w:customStyle="1" w:styleId="afffffffffffffffffffb">
    <w:name w:val="Заголовок статьи Знак"/>
    <w:link w:val="afffffffffffffffffffc"/>
    <w:locked/>
    <w:rPr>
      <w:rFonts w:ascii="Arial" w:hAnsi="Arial"/>
      <w:sz w:val="24"/>
    </w:rPr>
  </w:style>
  <w:style w:type="paragraph" w:customStyle="1" w:styleId="afffffffffffffffffffc">
    <w:name w:val="Заголовок статьи"/>
    <w:basedOn w:val="afe"/>
    <w:next w:val="afe"/>
    <w:link w:val="afffffffffffffffffffb"/>
    <w:pPr>
      <w:widowControl w:val="0"/>
      <w:ind w:left="1612" w:hanging="892"/>
      <w:jc w:val="both"/>
    </w:pPr>
    <w:rPr>
      <w:rFonts w:ascii="Arial" w:hAnsi="Arial"/>
      <w:szCs w:val="20"/>
    </w:rPr>
  </w:style>
  <w:style w:type="character" w:customStyle="1" w:styleId="ConsNormal0">
    <w:name w:val="ConsNormal Знак"/>
    <w:link w:val="ConsNormal"/>
    <w:locked/>
    <w:rPr>
      <w:rFonts w:ascii="Arial" w:hAnsi="Arial"/>
      <w:sz w:val="22"/>
      <w:szCs w:val="22"/>
    </w:rPr>
  </w:style>
  <w:style w:type="paragraph" w:customStyle="1" w:styleId="afffffffffffffffffffd">
    <w:name w:val="Обычный.Нормальный абзац"/>
    <w:pPr>
      <w:widowControl w:val="0"/>
      <w:ind w:firstLine="709"/>
      <w:jc w:val="both"/>
    </w:pPr>
    <w:rPr>
      <w:sz w:val="24"/>
      <w:szCs w:val="24"/>
    </w:rPr>
  </w:style>
  <w:style w:type="paragraph" w:customStyle="1" w:styleId="213">
    <w:name w:val="Основной текст 21"/>
    <w:basedOn w:val="afe"/>
    <w:pPr>
      <w:widowControl w:val="0"/>
      <w:ind w:firstLine="720"/>
      <w:jc w:val="both"/>
    </w:pPr>
    <w:rPr>
      <w:sz w:val="28"/>
      <w:szCs w:val="28"/>
    </w:rPr>
  </w:style>
  <w:style w:type="paragraph" w:customStyle="1" w:styleId="consplustitle0">
    <w:name w:val="consplustitle"/>
    <w:basedOn w:val="afe"/>
    <w:pPr>
      <w:spacing w:before="100" w:beforeAutospacing="1" w:after="100" w:afterAutospacing="1"/>
    </w:pPr>
  </w:style>
  <w:style w:type="paragraph" w:customStyle="1" w:styleId="consplusnormal0">
    <w:name w:val="consplusnormal"/>
    <w:basedOn w:val="afe"/>
    <w:pPr>
      <w:spacing w:before="100" w:beforeAutospacing="1" w:after="100" w:afterAutospacing="1"/>
    </w:pPr>
  </w:style>
  <w:style w:type="paragraph" w:customStyle="1" w:styleId="3ffa">
    <w:name w:val="Стиль3 Знак"/>
    <w:basedOn w:val="2f2"/>
    <w:link w:val="316"/>
    <w:pPr>
      <w:widowControl w:val="0"/>
      <w:tabs>
        <w:tab w:val="num" w:pos="227"/>
      </w:tabs>
      <w:spacing w:after="0" w:line="240" w:lineRule="auto"/>
      <w:ind w:left="0"/>
      <w:jc w:val="both"/>
    </w:pPr>
  </w:style>
  <w:style w:type="character" w:customStyle="1" w:styleId="316">
    <w:name w:val="Стиль3 Знак Знак1"/>
    <w:link w:val="3ffa"/>
    <w:locked/>
    <w:rPr>
      <w:sz w:val="24"/>
      <w:szCs w:val="24"/>
    </w:rPr>
  </w:style>
  <w:style w:type="paragraph" w:customStyle="1" w:styleId="1111">
    <w:name w:val="111 Текст"/>
    <w:pPr>
      <w:ind w:firstLine="567"/>
      <w:jc w:val="both"/>
    </w:pPr>
    <w:rPr>
      <w:sz w:val="24"/>
      <w:szCs w:val="24"/>
    </w:rPr>
  </w:style>
  <w:style w:type="character" w:customStyle="1" w:styleId="HeaderChar1">
    <w:name w:val="Header Char1"/>
    <w:aliases w:val="Linie Char1"/>
    <w:locked/>
  </w:style>
  <w:style w:type="character" w:customStyle="1" w:styleId="label">
    <w:name w:val="label"/>
  </w:style>
  <w:style w:type="paragraph" w:customStyle="1" w:styleId="afffffffffffffffffffe">
    <w:name w:val="Îáû÷íûé"/>
  </w:style>
  <w:style w:type="character" w:customStyle="1" w:styleId="FontStyle20">
    <w:name w:val="Font Style20"/>
    <w:rPr>
      <w:rFonts w:ascii="Times New Roman" w:hAnsi="Times New Roman"/>
      <w:b/>
      <w:sz w:val="22"/>
    </w:rPr>
  </w:style>
  <w:style w:type="character" w:customStyle="1" w:styleId="FontStyle18">
    <w:name w:val="Font Style18"/>
    <w:rPr>
      <w:rFonts w:ascii="Times New Roman" w:hAnsi="Times New Roman"/>
      <w:sz w:val="24"/>
    </w:rPr>
  </w:style>
  <w:style w:type="paragraph" w:customStyle="1" w:styleId="Style7">
    <w:name w:val="Style7"/>
    <w:basedOn w:val="afe"/>
    <w:pPr>
      <w:widowControl w:val="0"/>
      <w:spacing w:line="278" w:lineRule="exact"/>
    </w:pPr>
  </w:style>
  <w:style w:type="paragraph" w:customStyle="1" w:styleId="Style8">
    <w:name w:val="Style8"/>
    <w:basedOn w:val="afe"/>
    <w:pPr>
      <w:widowControl w:val="0"/>
      <w:spacing w:line="275" w:lineRule="exact"/>
    </w:pPr>
  </w:style>
  <w:style w:type="paragraph" w:customStyle="1" w:styleId="1121">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1"/>
    <w:basedOn w:val="afe"/>
    <w:next w:val="2b"/>
    <w:autoRedefine/>
    <w:pPr>
      <w:spacing w:after="160" w:line="240" w:lineRule="exact"/>
    </w:pPr>
    <w:rPr>
      <w:lang w:val="en-US" w:eastAsia="en-US"/>
    </w:rPr>
  </w:style>
  <w:style w:type="paragraph" w:customStyle="1" w:styleId="1112">
    <w:name w:val="Знак Знак Знак Знак Знак Знак Знак Знак Знак Знак Знак Знак Знак Знак Знак1 Знак1 Знак Знак1 Знак2 Знак Знак Знак Знак Знак"/>
    <w:basedOn w:val="afe"/>
    <w:next w:val="2b"/>
    <w:autoRedefine/>
    <w:pPr>
      <w:spacing w:after="160" w:line="240" w:lineRule="exact"/>
    </w:pPr>
    <w:rPr>
      <w:lang w:val="en-US" w:eastAsia="en-US"/>
    </w:rPr>
  </w:style>
  <w:style w:type="character" w:customStyle="1" w:styleId="PlainTextChar2">
    <w:name w:val="Plain Text Char2"/>
    <w:aliases w:val="Текст Знак Знак Char,Знак Знак Знак Знак Знак Знак Знак Char2,Знак Знак Знак Знак Знак Знак Char,Текст Знак1 Знак Знак Char,Текст Знак Знак Знак Знак Char,Текст Знак2 Знак Знак Знак Знак Char,Текст Знак1 Знак Знак Знак Знак Знак Char"/>
    <w:locked/>
    <w:rPr>
      <w:rFonts w:ascii="Courier New" w:hAnsi="Courier New"/>
    </w:rPr>
  </w:style>
  <w:style w:type="paragraph" w:customStyle="1" w:styleId="affffffffffffffffffff">
    <w:name w:val="Раздел"/>
    <w:basedOn w:val="afe"/>
    <w:semiHidden/>
    <w:pPr>
      <w:tabs>
        <w:tab w:val="num" w:pos="624"/>
        <w:tab w:val="num" w:pos="1440"/>
      </w:tabs>
      <w:spacing w:before="120" w:after="120"/>
      <w:ind w:left="720" w:hanging="720"/>
      <w:jc w:val="center"/>
    </w:pPr>
    <w:rPr>
      <w:rFonts w:ascii="Arial Narrow" w:hAnsi="Arial Narrow" w:cs="Arial Narrow"/>
      <w:b/>
      <w:bCs/>
      <w:sz w:val="28"/>
      <w:szCs w:val="28"/>
    </w:rPr>
  </w:style>
  <w:style w:type="paragraph" w:customStyle="1" w:styleId="3ffb">
    <w:name w:val="Раздел 3"/>
    <w:basedOn w:val="afe"/>
    <w:semiHidden/>
    <w:pPr>
      <w:tabs>
        <w:tab w:val="num" w:pos="360"/>
        <w:tab w:val="num" w:pos="624"/>
      </w:tabs>
      <w:spacing w:before="120" w:after="120"/>
      <w:ind w:left="360" w:hanging="624"/>
      <w:jc w:val="center"/>
    </w:pPr>
    <w:rPr>
      <w:b/>
      <w:bCs/>
    </w:rPr>
  </w:style>
  <w:style w:type="paragraph" w:customStyle="1" w:styleId="affffffffffffffffffff0">
    <w:name w:val="Условия контракта"/>
    <w:basedOn w:val="afe"/>
    <w:semiHidden/>
    <w:pPr>
      <w:tabs>
        <w:tab w:val="num" w:pos="567"/>
        <w:tab w:val="num" w:pos="1260"/>
      </w:tabs>
      <w:spacing w:before="240" w:after="120"/>
      <w:ind w:left="567" w:hanging="567"/>
      <w:jc w:val="both"/>
    </w:pPr>
    <w:rPr>
      <w:b/>
      <w:bCs/>
    </w:rPr>
  </w:style>
  <w:style w:type="paragraph" w:customStyle="1" w:styleId="Instruction">
    <w:name w:val="Instruction"/>
    <w:basedOn w:val="2f5"/>
    <w:semiHidden/>
    <w:pPr>
      <w:widowControl w:val="0"/>
      <w:numPr>
        <w:ilvl w:val="1"/>
        <w:numId w:val="91"/>
      </w:numPr>
      <w:tabs>
        <w:tab w:val="clear" w:pos="1440"/>
      </w:tabs>
      <w:spacing w:before="120" w:beforeAutospacing="0" w:after="0" w:afterAutospacing="0" w:line="100" w:lineRule="atLeast"/>
      <w:ind w:left="0" w:firstLine="0"/>
      <w:jc w:val="both"/>
    </w:pPr>
    <w:rPr>
      <w:lang w:eastAsia="ar-SA"/>
    </w:rPr>
  </w:style>
  <w:style w:type="paragraph" w:customStyle="1" w:styleId="2ffff0">
    <w:name w:val="Заголовок 2 со списком"/>
    <w:basedOn w:val="2b"/>
    <w:next w:val="afe"/>
    <w:link w:val="2ffff1"/>
    <w:pPr>
      <w:tabs>
        <w:tab w:val="num" w:pos="1492"/>
      </w:tabs>
      <w:spacing w:before="0" w:after="0" w:line="360" w:lineRule="auto"/>
      <w:ind w:left="1492" w:hanging="360"/>
      <w:jc w:val="center"/>
    </w:pPr>
    <w:rPr>
      <w:rFonts w:ascii="Arial" w:hAnsi="Arial"/>
      <w:sz w:val="24"/>
      <w:szCs w:val="24"/>
    </w:rPr>
  </w:style>
  <w:style w:type="character" w:customStyle="1" w:styleId="2ffff1">
    <w:name w:val="Заголовок 2 со списком Знак"/>
    <w:link w:val="2ffff0"/>
    <w:locked/>
    <w:rPr>
      <w:rFonts w:ascii="Arial" w:hAnsi="Arial"/>
      <w:b/>
      <w:bCs/>
      <w:i/>
      <w:iCs/>
      <w:sz w:val="24"/>
      <w:szCs w:val="24"/>
    </w:rPr>
  </w:style>
  <w:style w:type="paragraph" w:customStyle="1" w:styleId="3ffc">
    <w:name w:val="Заголовок 3 со списком"/>
    <w:basedOn w:val="3a"/>
    <w:link w:val="3ffd"/>
    <w:pPr>
      <w:tabs>
        <w:tab w:val="clear" w:pos="720"/>
        <w:tab w:val="num" w:pos="1492"/>
      </w:tabs>
      <w:ind w:left="1492" w:hanging="360"/>
      <w:jc w:val="both"/>
    </w:pPr>
    <w:rPr>
      <w:b/>
      <w:bCs/>
      <w:lang w:val="ru-RU" w:eastAsia="ru-RU"/>
    </w:rPr>
  </w:style>
  <w:style w:type="character" w:customStyle="1" w:styleId="3ffd">
    <w:name w:val="Заголовок 3 со списком Знак"/>
    <w:link w:val="3ffc"/>
    <w:locked/>
    <w:rPr>
      <w:rFonts w:ascii="Arial" w:hAnsi="Arial"/>
      <w:b/>
      <w:bCs/>
      <w:sz w:val="24"/>
      <w:szCs w:val="24"/>
    </w:rPr>
  </w:style>
  <w:style w:type="paragraph" w:customStyle="1" w:styleId="affffffffffffffffffff1">
    <w:name w:val="ТЛ_Заказчик"/>
    <w:basedOn w:val="afe"/>
    <w:link w:val="affffffffffffffffffff2"/>
    <w:pPr>
      <w:jc w:val="center"/>
    </w:pPr>
    <w:rPr>
      <w:sz w:val="28"/>
      <w:szCs w:val="28"/>
    </w:rPr>
  </w:style>
  <w:style w:type="character" w:customStyle="1" w:styleId="affffffffffffffffffff2">
    <w:name w:val="ТЛ_Заказчик Знак"/>
    <w:link w:val="affffffffffffffffffff1"/>
    <w:locked/>
    <w:rPr>
      <w:sz w:val="28"/>
      <w:szCs w:val="28"/>
    </w:rPr>
  </w:style>
  <w:style w:type="paragraph" w:customStyle="1" w:styleId="affffffffffffffffffff3">
    <w:name w:val="ТЛ_Утверждаю"/>
    <w:basedOn w:val="afe"/>
    <w:link w:val="affffffffffffffffffff4"/>
    <w:pPr>
      <w:ind w:left="4860"/>
      <w:jc w:val="center"/>
    </w:pPr>
    <w:rPr>
      <w:sz w:val="28"/>
      <w:szCs w:val="28"/>
    </w:rPr>
  </w:style>
  <w:style w:type="character" w:customStyle="1" w:styleId="affffffffffffffffffff4">
    <w:name w:val="ТЛ_Утверждаю Знак"/>
    <w:link w:val="affffffffffffffffffff3"/>
    <w:locked/>
    <w:rPr>
      <w:sz w:val="28"/>
      <w:szCs w:val="28"/>
    </w:rPr>
  </w:style>
  <w:style w:type="paragraph" w:customStyle="1" w:styleId="affffffffffffffffffff5">
    <w:name w:val="ТЛ_Название"/>
    <w:basedOn w:val="afe"/>
    <w:link w:val="affffffffffffffffffff6"/>
    <w:pPr>
      <w:jc w:val="center"/>
    </w:pPr>
    <w:rPr>
      <w:b/>
      <w:bCs/>
      <w:sz w:val="28"/>
      <w:szCs w:val="28"/>
    </w:rPr>
  </w:style>
  <w:style w:type="character" w:customStyle="1" w:styleId="affffffffffffffffffff6">
    <w:name w:val="ТЛ_Название Знак"/>
    <w:link w:val="affffffffffffffffffff5"/>
    <w:locked/>
    <w:rPr>
      <w:b/>
      <w:bCs/>
      <w:sz w:val="28"/>
      <w:szCs w:val="28"/>
    </w:rPr>
  </w:style>
  <w:style w:type="paragraph" w:customStyle="1" w:styleId="affffffffffffffffffff7">
    <w:name w:val="ТЛ_Город и Дата"/>
    <w:basedOn w:val="afe"/>
    <w:link w:val="affffffffffffffffffff8"/>
    <w:pPr>
      <w:jc w:val="center"/>
    </w:pPr>
    <w:rPr>
      <w:sz w:val="28"/>
      <w:szCs w:val="28"/>
    </w:rPr>
  </w:style>
  <w:style w:type="character" w:customStyle="1" w:styleId="affffffffffffffffffff8">
    <w:name w:val="ТЛ_Город и Дата Знак"/>
    <w:link w:val="affffffffffffffffffff7"/>
    <w:locked/>
    <w:rPr>
      <w:sz w:val="28"/>
      <w:szCs w:val="28"/>
    </w:rPr>
  </w:style>
  <w:style w:type="paragraph" w:customStyle="1" w:styleId="affffffffffffffffffff9">
    <w:name w:val="АД_Наименование Разделов"/>
    <w:basedOn w:val="1f0"/>
    <w:link w:val="affffffffffffffffffffa"/>
    <w:pPr>
      <w:widowControl/>
      <w:spacing w:before="240" w:after="60"/>
    </w:pPr>
    <w:rPr>
      <w:sz w:val="28"/>
      <w:szCs w:val="28"/>
      <w:lang w:val="ru-RU" w:eastAsia="ru-RU"/>
    </w:rPr>
  </w:style>
  <w:style w:type="character" w:customStyle="1" w:styleId="affffffffffffffffffffa">
    <w:name w:val="АД_Наименование Разделов Знак"/>
    <w:link w:val="affffffffffffffffffff9"/>
    <w:locked/>
    <w:rPr>
      <w:b/>
      <w:bCs/>
      <w:sz w:val="28"/>
      <w:szCs w:val="28"/>
    </w:rPr>
  </w:style>
  <w:style w:type="paragraph" w:customStyle="1" w:styleId="affffffffffffffffffffb">
    <w:name w:val="АД_Наименование главы с нумерацией"/>
    <w:basedOn w:val="2ffff0"/>
    <w:link w:val="affffffffffffffffffffc"/>
  </w:style>
  <w:style w:type="character" w:customStyle="1" w:styleId="affffffffffffffffffffc">
    <w:name w:val="АД_Глава Знак"/>
    <w:link w:val="affffffffffffffffffffb"/>
    <w:locked/>
    <w:rPr>
      <w:rFonts w:ascii="Arial" w:hAnsi="Arial"/>
      <w:b/>
      <w:bCs/>
      <w:i/>
      <w:iCs/>
      <w:sz w:val="24"/>
      <w:szCs w:val="24"/>
    </w:rPr>
  </w:style>
  <w:style w:type="paragraph" w:customStyle="1" w:styleId="affffffffffffffffffffd">
    <w:name w:val="АД_Наименование главы без нумерации"/>
    <w:basedOn w:val="2b"/>
    <w:link w:val="affffffffffffffffffffe"/>
    <w:pPr>
      <w:spacing w:before="0" w:after="0"/>
      <w:jc w:val="center"/>
    </w:pPr>
    <w:rPr>
      <w:rFonts w:ascii="Arial" w:hAnsi="Arial"/>
      <w:sz w:val="24"/>
      <w:szCs w:val="24"/>
    </w:rPr>
  </w:style>
  <w:style w:type="character" w:customStyle="1" w:styleId="affffffffffffffffffffe">
    <w:name w:val="АД_Наименование главы без нумерации Знак"/>
    <w:link w:val="affffffffffffffffffffd"/>
    <w:locked/>
    <w:rPr>
      <w:rFonts w:ascii="Arial" w:hAnsi="Arial"/>
      <w:b/>
      <w:bCs/>
      <w:i/>
      <w:iCs/>
      <w:sz w:val="24"/>
      <w:szCs w:val="24"/>
    </w:rPr>
  </w:style>
  <w:style w:type="paragraph" w:customStyle="1" w:styleId="afffffffffffffffffffff">
    <w:name w:val="АД_Нумерованный пункт"/>
    <w:basedOn w:val="3ffc"/>
    <w:link w:val="afffffffffffffffffffff0"/>
  </w:style>
  <w:style w:type="character" w:customStyle="1" w:styleId="afffffffffffffffffffff0">
    <w:name w:val="АД_Нумерованный пункт Знак"/>
    <w:link w:val="afffffffffffffffffffff"/>
    <w:locked/>
    <w:rPr>
      <w:rFonts w:ascii="Arial" w:hAnsi="Arial"/>
      <w:b/>
      <w:bCs/>
      <w:sz w:val="24"/>
      <w:szCs w:val="24"/>
    </w:rPr>
  </w:style>
  <w:style w:type="paragraph" w:customStyle="1" w:styleId="afffffffffffffffffffff1">
    <w:name w:val="АД_Нумерованный подпункт"/>
    <w:basedOn w:val="afe"/>
    <w:link w:val="afffffffffffffffffffff2"/>
    <w:pPr>
      <w:tabs>
        <w:tab w:val="left" w:pos="720"/>
        <w:tab w:val="num" w:pos="1492"/>
      </w:tabs>
      <w:ind w:left="720" w:hanging="720"/>
      <w:jc w:val="both"/>
    </w:pPr>
  </w:style>
  <w:style w:type="character" w:customStyle="1" w:styleId="afffffffffffffffffffff2">
    <w:name w:val="АД_Нумерованный подпункт Знак"/>
    <w:link w:val="afffffffffffffffffffff1"/>
    <w:locked/>
    <w:rPr>
      <w:sz w:val="24"/>
      <w:szCs w:val="24"/>
    </w:rPr>
  </w:style>
  <w:style w:type="paragraph" w:customStyle="1" w:styleId="afffffffffffffffffffff3">
    <w:name w:val="АД_Основной текст"/>
    <w:basedOn w:val="afe"/>
    <w:link w:val="afffffffffffffffffffff4"/>
    <w:pPr>
      <w:ind w:firstLine="567"/>
      <w:jc w:val="both"/>
    </w:pPr>
  </w:style>
  <w:style w:type="character" w:customStyle="1" w:styleId="afffffffffffffffffffff4">
    <w:name w:val="АД_Основной текст Знак"/>
    <w:link w:val="afffffffffffffffffffff3"/>
    <w:locked/>
    <w:rPr>
      <w:sz w:val="24"/>
      <w:szCs w:val="24"/>
    </w:rPr>
  </w:style>
  <w:style w:type="paragraph" w:customStyle="1" w:styleId="afffffffffffffffffffff5">
    <w:name w:val="АД_Заголовки таблиц"/>
    <w:basedOn w:val="afe"/>
    <w:pPr>
      <w:jc w:val="center"/>
    </w:pPr>
    <w:rPr>
      <w:b/>
      <w:bCs/>
    </w:rPr>
  </w:style>
  <w:style w:type="paragraph" w:customStyle="1" w:styleId="3ffe">
    <w:name w:val="Заголовок оглавления3"/>
    <w:basedOn w:val="1f0"/>
    <w:next w:val="afe"/>
    <w:pPr>
      <w:keepLines/>
      <w:widowControl/>
      <w:spacing w:before="480" w:line="276" w:lineRule="auto"/>
      <w:jc w:val="left"/>
      <w:outlineLvl w:val="9"/>
    </w:pPr>
    <w:rPr>
      <w:rFonts w:ascii="Cambria" w:hAnsi="Cambria" w:cs="Cambria"/>
      <w:color w:val="365F91"/>
      <w:sz w:val="28"/>
      <w:szCs w:val="28"/>
      <w:lang w:val="ru-RU"/>
    </w:rPr>
  </w:style>
  <w:style w:type="paragraph" w:customStyle="1" w:styleId="afffffffffffffffffffff6">
    <w:name w:val="АД_Основной текст по центру полужирный"/>
    <w:basedOn w:val="afe"/>
    <w:link w:val="afffffffffffffffffffff7"/>
    <w:pPr>
      <w:ind w:firstLine="567"/>
      <w:jc w:val="center"/>
    </w:pPr>
    <w:rPr>
      <w:b/>
      <w:bCs/>
    </w:rPr>
  </w:style>
  <w:style w:type="character" w:customStyle="1" w:styleId="afffffffffffffffffffff7">
    <w:name w:val="АД_Основной текст по центру полужирный Знак"/>
    <w:link w:val="afffffffffffffffffffff6"/>
    <w:locked/>
    <w:rPr>
      <w:b/>
      <w:bCs/>
      <w:sz w:val="24"/>
      <w:szCs w:val="24"/>
    </w:rPr>
  </w:style>
  <w:style w:type="paragraph" w:customStyle="1" w:styleId="3fff">
    <w:name w:val="АД_Текст отступ 3"/>
    <w:aliases w:val="25"/>
    <w:basedOn w:val="afe"/>
    <w:link w:val="3fff0"/>
    <w:pPr>
      <w:ind w:left="1418"/>
      <w:jc w:val="both"/>
    </w:pPr>
  </w:style>
  <w:style w:type="character" w:customStyle="1" w:styleId="3fff0">
    <w:name w:val="АД_Текст отступ 3 Знак"/>
    <w:aliases w:val="25 Знак"/>
    <w:link w:val="3fff"/>
    <w:locked/>
    <w:rPr>
      <w:sz w:val="24"/>
      <w:szCs w:val="24"/>
    </w:rPr>
  </w:style>
  <w:style w:type="paragraph" w:customStyle="1" w:styleId="4f6">
    <w:name w:val="АД_Нумерованный подпункт 4 уровня"/>
    <w:basedOn w:val="afffffffffffffffffffff1"/>
    <w:link w:val="4f7"/>
    <w:pPr>
      <w:tabs>
        <w:tab w:val="clear" w:pos="720"/>
        <w:tab w:val="clear" w:pos="1492"/>
        <w:tab w:val="num" w:pos="993"/>
      </w:tabs>
      <w:ind w:left="993" w:hanging="993"/>
    </w:pPr>
  </w:style>
  <w:style w:type="character" w:customStyle="1" w:styleId="4f7">
    <w:name w:val="АД_Нумерованный подпункт 4 уровня Знак"/>
    <w:link w:val="4f6"/>
    <w:locked/>
    <w:rPr>
      <w:sz w:val="24"/>
      <w:szCs w:val="24"/>
    </w:rPr>
  </w:style>
  <w:style w:type="paragraph" w:customStyle="1" w:styleId="ac">
    <w:name w:val="АД_Список абв"/>
    <w:basedOn w:val="afe"/>
    <w:pPr>
      <w:numPr>
        <w:numId w:val="92"/>
      </w:numPr>
      <w:jc w:val="both"/>
    </w:pPr>
  </w:style>
  <w:style w:type="paragraph" w:customStyle="1" w:styleId="FR2">
    <w:name w:val="FR2"/>
    <w:pPr>
      <w:widowControl w:val="0"/>
      <w:spacing w:before="20"/>
      <w:jc w:val="center"/>
    </w:pPr>
    <w:rPr>
      <w:rFonts w:ascii="Arial" w:hAnsi="Arial" w:cs="Arial"/>
      <w:sz w:val="24"/>
      <w:szCs w:val="24"/>
    </w:rPr>
  </w:style>
  <w:style w:type="paragraph" w:customStyle="1" w:styleId="afffffffffffffffffffff8">
    <w:name w:val="текст"/>
    <w:pPr>
      <w:jc w:val="both"/>
    </w:pPr>
    <w:rPr>
      <w:rFonts w:ascii="SchoolBookC" w:hAnsi="SchoolBookC" w:cs="SchoolBookC"/>
      <w:color w:val="000000"/>
      <w:sz w:val="24"/>
      <w:szCs w:val="24"/>
    </w:rPr>
  </w:style>
  <w:style w:type="paragraph" w:customStyle="1" w:styleId="1fffffff">
    <w:name w:val="текст1"/>
    <w:pPr>
      <w:ind w:firstLine="397"/>
      <w:jc w:val="both"/>
    </w:pPr>
    <w:rPr>
      <w:rFonts w:ascii="SchoolBookC" w:hAnsi="SchoolBookC" w:cs="SchoolBookC"/>
      <w:sz w:val="24"/>
      <w:szCs w:val="24"/>
    </w:rPr>
  </w:style>
  <w:style w:type="paragraph" w:customStyle="1" w:styleId="Document1">
    <w:name w:val="Document 1"/>
    <w:pPr>
      <w:keepNext/>
      <w:keepLines/>
      <w:tabs>
        <w:tab w:val="left" w:pos="-720"/>
      </w:tabs>
    </w:pPr>
    <w:rPr>
      <w:rFonts w:ascii="Gelvetsky 12pt" w:hAnsi="Gelvetsky 12pt" w:cs="Gelvetsky 12pt"/>
      <w:sz w:val="24"/>
      <w:szCs w:val="24"/>
      <w:lang w:val="en-US"/>
    </w:rPr>
  </w:style>
  <w:style w:type="paragraph" w:customStyle="1" w:styleId="StyleFirstline127cm">
    <w:name w:val="Style First line:  127 cm"/>
    <w:basedOn w:val="afe"/>
    <w:pPr>
      <w:spacing w:before="120"/>
      <w:ind w:firstLine="720"/>
      <w:jc w:val="both"/>
    </w:pPr>
    <w:rPr>
      <w:rFonts w:ascii="Arial" w:hAnsi="Arial" w:cs="Arial"/>
      <w:lang w:eastAsia="en-US"/>
    </w:rPr>
  </w:style>
  <w:style w:type="paragraph" w:customStyle="1" w:styleId="afffffffffffffffffffff9">
    <w:name w:val="Кт пункт"/>
    <w:autoRedefine/>
    <w:pPr>
      <w:ind w:firstLine="709"/>
      <w:jc w:val="both"/>
      <w:outlineLvl w:val="2"/>
    </w:pPr>
    <w:rPr>
      <w:sz w:val="24"/>
      <w:szCs w:val="24"/>
    </w:rPr>
  </w:style>
  <w:style w:type="paragraph" w:customStyle="1" w:styleId="4f8">
    <w:name w:val="Заг 4"/>
    <w:basedOn w:val="44"/>
    <w:pPr>
      <w:widowControl/>
      <w:numPr>
        <w:ilvl w:val="3"/>
      </w:numPr>
      <w:tabs>
        <w:tab w:val="num" w:pos="864"/>
        <w:tab w:val="num" w:pos="1944"/>
      </w:tabs>
      <w:spacing w:before="60" w:after="60" w:line="312" w:lineRule="auto"/>
      <w:ind w:left="864" w:firstLine="720"/>
      <w:jc w:val="both"/>
    </w:pPr>
    <w:rPr>
      <w:b/>
      <w:bCs/>
    </w:rPr>
  </w:style>
  <w:style w:type="paragraph" w:customStyle="1" w:styleId="122">
    <w:name w:val="12"/>
    <w:basedOn w:val="afe"/>
    <w:pPr>
      <w:ind w:firstLine="708"/>
      <w:jc w:val="both"/>
    </w:pPr>
  </w:style>
  <w:style w:type="character" w:customStyle="1" w:styleId="Verdana">
    <w:name w:val="Обычный + Verdana Знак"/>
    <w:aliases w:val="10 пт Знак"/>
    <w:rPr>
      <w:rFonts w:ascii="Verdana" w:hAnsi="Verdana"/>
      <w:lang w:val="ru-RU" w:eastAsia="ru-RU"/>
    </w:rPr>
  </w:style>
  <w:style w:type="paragraph" w:customStyle="1" w:styleId="1fffffff0">
    <w:name w:val="Знак Знак Знак Знак Знак1"/>
    <w:basedOn w:val="afe"/>
    <w:pPr>
      <w:spacing w:before="100" w:beforeAutospacing="1" w:after="100" w:afterAutospacing="1"/>
    </w:pPr>
    <w:rPr>
      <w:rFonts w:ascii="Tahoma" w:hAnsi="Tahoma" w:cs="Tahoma"/>
      <w:sz w:val="20"/>
      <w:szCs w:val="20"/>
      <w:lang w:val="en-US" w:eastAsia="en-US"/>
    </w:rPr>
  </w:style>
  <w:style w:type="paragraph" w:customStyle="1" w:styleId="11b">
    <w:name w:val="Знак Знак Знак Знак Знак11"/>
    <w:basedOn w:val="afe"/>
    <w:pPr>
      <w:spacing w:before="100" w:beforeAutospacing="1" w:after="100" w:afterAutospacing="1"/>
    </w:pPr>
    <w:rPr>
      <w:rFonts w:ascii="Tahoma" w:hAnsi="Tahoma" w:cs="Tahoma"/>
      <w:sz w:val="20"/>
      <w:szCs w:val="20"/>
      <w:lang w:val="en-US" w:eastAsia="en-US"/>
    </w:rPr>
  </w:style>
  <w:style w:type="paragraph" w:customStyle="1" w:styleId="Default">
    <w:name w:val="Default"/>
    <w:rPr>
      <w:color w:val="000000"/>
      <w:sz w:val="24"/>
      <w:szCs w:val="24"/>
    </w:rPr>
  </w:style>
  <w:style w:type="paragraph" w:customStyle="1" w:styleId="p4">
    <w:name w:val="p4"/>
    <w:basedOn w:val="afe"/>
    <w:pPr>
      <w:widowControl w:val="0"/>
      <w:tabs>
        <w:tab w:val="left" w:pos="204"/>
      </w:tabs>
      <w:spacing w:line="240" w:lineRule="atLeast"/>
    </w:pPr>
    <w:rPr>
      <w:lang w:val="en-US"/>
    </w:rPr>
  </w:style>
  <w:style w:type="paragraph" w:customStyle="1" w:styleId="consnormal1">
    <w:name w:val="consnormal"/>
    <w:basedOn w:val="afe"/>
    <w:semiHidden/>
    <w:pPr>
      <w:ind w:right="19772" w:firstLine="720"/>
    </w:pPr>
    <w:rPr>
      <w:rFonts w:ascii="Arial" w:hAnsi="Arial" w:cs="Arial"/>
      <w:sz w:val="20"/>
      <w:szCs w:val="20"/>
    </w:rPr>
  </w:style>
  <w:style w:type="paragraph" w:customStyle="1" w:styleId="consplusnonformat0">
    <w:name w:val="consplusnonformat"/>
    <w:basedOn w:val="afe"/>
    <w:rPr>
      <w:rFonts w:ascii="Courier New" w:hAnsi="Courier New" w:cs="Courier New"/>
      <w:sz w:val="20"/>
      <w:szCs w:val="20"/>
    </w:rPr>
  </w:style>
  <w:style w:type="paragraph" w:customStyle="1" w:styleId="2ffff2">
    <w:name w:val="Текст с нум.2"/>
    <w:basedOn w:val="2b"/>
    <w:pPr>
      <w:keepNext w:val="0"/>
      <w:spacing w:before="120" w:after="120"/>
      <w:ind w:left="720"/>
      <w:jc w:val="both"/>
    </w:pPr>
    <w:rPr>
      <w:rFonts w:ascii="Times New Roman" w:hAnsi="Times New Roman"/>
      <w:b w:val="0"/>
      <w:bCs w:val="0"/>
      <w:i w:val="0"/>
      <w:iCs w:val="0"/>
      <w:sz w:val="24"/>
      <w:szCs w:val="24"/>
      <w:lang w:eastAsia="ar-SA"/>
    </w:rPr>
  </w:style>
  <w:style w:type="paragraph" w:customStyle="1" w:styleId="2ffff3">
    <w:name w:val="Текст2"/>
    <w:basedOn w:val="afe"/>
    <w:rPr>
      <w:rFonts w:ascii="Courier New" w:hAnsi="Courier New" w:cs="Courier New"/>
      <w:sz w:val="20"/>
      <w:szCs w:val="20"/>
    </w:rPr>
  </w:style>
  <w:style w:type="character" w:customStyle="1" w:styleId="u-2-spelle">
    <w:name w:val="u-2-spelle"/>
  </w:style>
  <w:style w:type="character" w:customStyle="1" w:styleId="1fffffff1">
    <w:name w:val="Нижний колонтитул Знак1"/>
    <w:aliases w:val="Знак Знак Знак Знак"/>
    <w:rPr>
      <w:rFonts w:ascii="Times New Roman" w:hAnsi="Times New Roman"/>
      <w:sz w:val="24"/>
      <w:lang w:val="x-none" w:eastAsia="ru-RU"/>
    </w:rPr>
  </w:style>
  <w:style w:type="character" w:customStyle="1" w:styleId="1f8">
    <w:name w:val="Стиль1 Знак"/>
    <w:link w:val="1f7"/>
    <w:locked/>
    <w:rPr>
      <w:b/>
      <w:bCs/>
      <w:sz w:val="24"/>
      <w:szCs w:val="24"/>
    </w:rPr>
  </w:style>
  <w:style w:type="paragraph" w:customStyle="1" w:styleId="Iauiueoaeno">
    <w:name w:val="Iau?iue_oaeno"/>
    <w:basedOn w:val="afe"/>
    <w:pPr>
      <w:widowControl w:val="0"/>
      <w:tabs>
        <w:tab w:val="left" w:pos="1134"/>
      </w:tabs>
      <w:spacing w:before="60" w:after="60"/>
      <w:ind w:firstLine="567"/>
      <w:jc w:val="both"/>
    </w:pPr>
    <w:rPr>
      <w:sz w:val="28"/>
      <w:szCs w:val="28"/>
      <w:lang w:val="en-US"/>
    </w:rPr>
  </w:style>
  <w:style w:type="character" w:customStyle="1" w:styleId="bold1">
    <w:name w:val="bold1"/>
    <w:rPr>
      <w:b/>
    </w:rPr>
  </w:style>
  <w:style w:type="paragraph" w:customStyle="1" w:styleId="afffffffffffffffffffffa">
    <w:name w:val="КД_заголовки"/>
    <w:basedOn w:val="1f0"/>
    <w:pPr>
      <w:widowControl/>
      <w:spacing w:before="240" w:after="60"/>
      <w:ind w:left="360" w:hanging="360"/>
    </w:pPr>
    <w:rPr>
      <w:sz w:val="28"/>
      <w:szCs w:val="28"/>
    </w:rPr>
  </w:style>
  <w:style w:type="paragraph" w:customStyle="1" w:styleId="afffffffffffffffffffffb">
    <w:name w:val="КД_пункты"/>
    <w:basedOn w:val="3d"/>
    <w:pPr>
      <w:widowControl w:val="0"/>
      <w:tabs>
        <w:tab w:val="num" w:pos="1492"/>
      </w:tabs>
      <w:spacing w:before="120" w:line="360" w:lineRule="auto"/>
      <w:ind w:left="360" w:hanging="360"/>
    </w:pPr>
    <w:rPr>
      <w:b/>
      <w:bCs/>
      <w:sz w:val="24"/>
      <w:szCs w:val="24"/>
    </w:rPr>
  </w:style>
  <w:style w:type="paragraph" w:customStyle="1" w:styleId="afffffffffffffffffffffc">
    <w:name w:val="текст сноски"/>
    <w:basedOn w:val="afe"/>
    <w:pPr>
      <w:widowControl w:val="0"/>
    </w:pPr>
    <w:rPr>
      <w:rFonts w:ascii="Gelvetsky 12pt" w:hAnsi="Gelvetsky 12pt" w:cs="Gelvetsky 12pt"/>
      <w:lang w:val="en-US"/>
    </w:rPr>
  </w:style>
  <w:style w:type="paragraph" w:customStyle="1" w:styleId="afffffffffffffffffffffd">
    <w:name w:val="Базовый"/>
    <w:pPr>
      <w:ind w:firstLine="567"/>
      <w:jc w:val="both"/>
    </w:pPr>
    <w:rPr>
      <w:sz w:val="24"/>
      <w:szCs w:val="24"/>
    </w:rPr>
  </w:style>
  <w:style w:type="paragraph" w:customStyle="1" w:styleId="2ffff4">
    <w:name w:val="çàãîëîâîê 2"/>
    <w:basedOn w:val="afe"/>
    <w:next w:val="afe"/>
    <w:pPr>
      <w:keepNext/>
      <w:widowControl w:val="0"/>
      <w:spacing w:line="288" w:lineRule="auto"/>
      <w:ind w:firstLine="720"/>
      <w:jc w:val="center"/>
    </w:pPr>
    <w:rPr>
      <w:b/>
      <w:bCs/>
      <w:sz w:val="32"/>
      <w:szCs w:val="32"/>
    </w:rPr>
  </w:style>
  <w:style w:type="paragraph" w:customStyle="1" w:styleId="1fffffff2">
    <w:name w:val="çàãîëîâîê 1"/>
    <w:basedOn w:val="afe"/>
    <w:next w:val="afe"/>
    <w:pPr>
      <w:keepNext/>
      <w:widowControl w:val="0"/>
      <w:spacing w:line="288" w:lineRule="auto"/>
      <w:ind w:firstLine="720"/>
    </w:pPr>
  </w:style>
  <w:style w:type="paragraph" w:customStyle="1" w:styleId="afffffffffffffffffffffe">
    <w:name w:val="КД_формы"/>
    <w:basedOn w:val="afe"/>
    <w:pPr>
      <w:spacing w:line="360" w:lineRule="auto"/>
      <w:jc w:val="right"/>
    </w:pPr>
  </w:style>
  <w:style w:type="paragraph" w:customStyle="1" w:styleId="WW-List2">
    <w:name w:val="WW-List 2"/>
    <w:basedOn w:val="afe"/>
    <w:pPr>
      <w:widowControl w:val="0"/>
      <w:spacing w:line="300" w:lineRule="auto"/>
      <w:ind w:left="566" w:hanging="283"/>
      <w:jc w:val="both"/>
    </w:pPr>
    <w:rPr>
      <w:sz w:val="20"/>
      <w:szCs w:val="20"/>
      <w:lang w:eastAsia="ar-SA"/>
    </w:rPr>
  </w:style>
  <w:style w:type="paragraph" w:customStyle="1" w:styleId="162">
    <w:name w:val="Знак16"/>
    <w:basedOn w:val="2b"/>
    <w:pPr>
      <w:spacing w:before="0" w:after="0"/>
      <w:jc w:val="both"/>
    </w:pPr>
    <w:rPr>
      <w:rFonts w:ascii="Verdana" w:hAnsi="Verdana" w:cs="Verdana"/>
      <w:i w:val="0"/>
      <w:iCs w:val="0"/>
      <w:sz w:val="22"/>
      <w:szCs w:val="22"/>
      <w:lang w:val="en-US" w:eastAsia="en-US"/>
    </w:rPr>
  </w:style>
  <w:style w:type="paragraph" w:customStyle="1" w:styleId="1KGK9">
    <w:name w:val="1KG=K9"/>
    <w:pPr>
      <w:jc w:val="both"/>
    </w:pPr>
    <w:rPr>
      <w:rFonts w:ascii="MS Sans Serif" w:hAnsi="MS Sans Serif" w:cs="MS Sans Serif"/>
    </w:rPr>
  </w:style>
  <w:style w:type="paragraph" w:customStyle="1" w:styleId="WW-2">
    <w:name w:val="WW-Основной текст с отступом 2"/>
    <w:basedOn w:val="afe"/>
    <w:pPr>
      <w:ind w:left="-540"/>
      <w:jc w:val="both"/>
    </w:pPr>
    <w:rPr>
      <w:rFonts w:ascii="Arial" w:hAnsi="Arial" w:cs="Arial"/>
      <w:sz w:val="18"/>
      <w:szCs w:val="18"/>
      <w:lang w:eastAsia="ar-SA"/>
    </w:rPr>
  </w:style>
  <w:style w:type="paragraph" w:customStyle="1" w:styleId="3fff1">
    <w:name w:val="Знак3"/>
    <w:basedOn w:val="afe"/>
    <w:pPr>
      <w:widowControl w:val="0"/>
      <w:spacing w:after="160" w:line="240" w:lineRule="exact"/>
      <w:jc w:val="right"/>
    </w:pPr>
    <w:rPr>
      <w:sz w:val="20"/>
      <w:szCs w:val="20"/>
      <w:lang w:val="en-GB" w:eastAsia="en-US"/>
    </w:rPr>
  </w:style>
  <w:style w:type="paragraph" w:customStyle="1" w:styleId="4f9">
    <w:name w:val="Заголовок оглавления4"/>
    <w:basedOn w:val="1f0"/>
    <w:next w:val="afe"/>
    <w:pPr>
      <w:keepLines/>
      <w:widowControl/>
      <w:spacing w:before="480" w:line="276" w:lineRule="auto"/>
      <w:ind w:left="360" w:hanging="360"/>
      <w:jc w:val="left"/>
      <w:outlineLvl w:val="9"/>
    </w:pPr>
    <w:rPr>
      <w:rFonts w:ascii="Cambria" w:hAnsi="Cambria" w:cs="Cambria"/>
      <w:color w:val="365F91"/>
      <w:sz w:val="28"/>
      <w:szCs w:val="28"/>
    </w:rPr>
  </w:style>
  <w:style w:type="paragraph" w:customStyle="1" w:styleId="CharChar10">
    <w:name w:val="Char Char10"/>
    <w:basedOn w:val="afe"/>
    <w:pPr>
      <w:spacing w:before="100" w:beforeAutospacing="1" w:after="100" w:afterAutospacing="1"/>
    </w:pPr>
    <w:rPr>
      <w:rFonts w:ascii="Tahoma" w:hAnsi="Tahoma" w:cs="Tahoma"/>
      <w:sz w:val="20"/>
      <w:szCs w:val="20"/>
      <w:lang w:val="en-US" w:eastAsia="en-US"/>
    </w:rPr>
  </w:style>
  <w:style w:type="character" w:customStyle="1" w:styleId="2f1">
    <w:name w:val="Стиль2 Знак"/>
    <w:link w:val="2f"/>
    <w:locked/>
    <w:rPr>
      <w:b/>
      <w:bCs/>
      <w:sz w:val="24"/>
      <w:szCs w:val="24"/>
    </w:rPr>
  </w:style>
  <w:style w:type="table" w:customStyle="1" w:styleId="1fffffff3">
    <w:name w:val="Сетка таблицы1"/>
    <w:rPr>
      <w:rFonts w:ascii="Calibri" w:hAnsi="Calibri" w:cs="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2">
    <w:name w:val="Heading 1 Char2"/>
    <w:aliases w:val="H1 Char2,. Char2,Название спецификации Char2,h:1 Char2,h:1app Char2,TF-Overskrift 1 Char2,H11 Char2,R1 Char2,Titre 0 Char2,Section Char2,h1 Char1,L1 Char1,Глава Char1,Заголов Char1,Заголовок 1 Знак1 Char2,Заголовок 1 Знак Знак Char2"/>
    <w:locked/>
    <w:rPr>
      <w:b/>
      <w:sz w:val="22"/>
      <w:lang w:val="en-US" w:eastAsia="en-US"/>
    </w:rPr>
  </w:style>
  <w:style w:type="character" w:customStyle="1" w:styleId="Heading2Char1">
    <w:name w:val="Heading 2 Char1"/>
    <w:aliases w:val="contract Char1,H2 Char1,h2 Char1,2 Char1,Numbered text 3 Char1,21 Char1,22 Char1,211 Char1,h:2 Char1,h:2app Char1,T2 Char1,TF-Overskrit 2 Char1,Title2 Char1,ITT t2 Char1,PA Major Section Char1,TE Heading 2 Char1,Livello 2 Char1,R2 Char1"/>
    <w:locked/>
    <w:rPr>
      <w:rFonts w:ascii="Cambria" w:hAnsi="Cambria"/>
      <w:b/>
      <w:i/>
      <w:sz w:val="28"/>
    </w:rPr>
  </w:style>
  <w:style w:type="character" w:customStyle="1" w:styleId="Heading8Char1">
    <w:name w:val="Heading 8 Char1"/>
    <w:locked/>
    <w:rPr>
      <w:rFonts w:ascii="Calibri" w:hAnsi="Calibri"/>
      <w:i/>
      <w:sz w:val="24"/>
    </w:rPr>
  </w:style>
  <w:style w:type="character" w:customStyle="1" w:styleId="BodyTextIndent2Char1">
    <w:name w:val="Body Text Indent 2 Char1"/>
    <w:locked/>
    <w:rPr>
      <w:sz w:val="24"/>
    </w:rPr>
  </w:style>
  <w:style w:type="character" w:customStyle="1" w:styleId="BodyTextChar2">
    <w:name w:val="Body Text Char2"/>
    <w:aliases w:val="Знак Знак Знак1 Char1,Знак1 Знак1 Char1,Знак Знак3 Char1,Знак Знак Char1,Знак1 Char1,body text Char2,Заг1 Char1,contents Char1,Corps de texte Char1,bt Char2,body tesx Char1,t Char1,RFQ Text Char1,RFQ Char1,body text1 Char2,bt1 Char2"/>
    <w:locked/>
    <w:rPr>
      <w:sz w:val="24"/>
      <w:lang w:val="ru-RU" w:eastAsia="ru-RU"/>
    </w:rPr>
  </w:style>
  <w:style w:type="character" w:customStyle="1" w:styleId="FooterChar1">
    <w:name w:val="Footer Char1"/>
    <w:locked/>
    <w:rPr>
      <w:sz w:val="24"/>
    </w:rPr>
  </w:style>
  <w:style w:type="character" w:customStyle="1" w:styleId="BodyText3Char1">
    <w:name w:val="Body Text 3 Char1"/>
    <w:locked/>
    <w:rPr>
      <w:sz w:val="16"/>
    </w:rPr>
  </w:style>
  <w:style w:type="character" w:customStyle="1" w:styleId="BodyText2Char1">
    <w:name w:val="Body Text 2 Char1"/>
    <w:locked/>
    <w:rPr>
      <w:sz w:val="24"/>
      <w:lang w:val="ru-RU" w:eastAsia="ru-RU"/>
    </w:rPr>
  </w:style>
  <w:style w:type="paragraph" w:customStyle="1" w:styleId="214">
    <w:name w:val="Основной текст с отступом 21"/>
    <w:basedOn w:val="afe"/>
    <w:pPr>
      <w:widowControl w:val="0"/>
      <w:tabs>
        <w:tab w:val="left" w:pos="1440"/>
      </w:tabs>
      <w:spacing w:before="57"/>
      <w:ind w:left="720" w:hanging="720"/>
      <w:jc w:val="both"/>
    </w:pPr>
  </w:style>
  <w:style w:type="paragraph" w:customStyle="1" w:styleId="2ffff5">
    <w:name w:val="Знак Знак2 Знак Знак Знак Знак Знак Знак Знак Знак"/>
    <w:basedOn w:val="afe"/>
    <w:pPr>
      <w:spacing w:after="160" w:line="240" w:lineRule="exact"/>
    </w:pPr>
    <w:rPr>
      <w:rFonts w:ascii="Verdana" w:hAnsi="Verdana" w:cs="Verdana"/>
      <w:lang w:val="en-US" w:eastAsia="en-US"/>
    </w:rPr>
  </w:style>
  <w:style w:type="character" w:customStyle="1" w:styleId="Heading1Char1">
    <w:name w:val="Heading 1 Char1"/>
    <w:aliases w:val="H1 Char1,. Char1,Название спецификации Char1,h:1 Char1,h:1app Char1,TF-Overskrift 1 Char1,H11 Char1,R1 Char1,Titre 0 Char1,Section Char1,h1 Char2,L1 Char2,Глава Char2,Заголов Char2,Заголовок 1 Знак1 Char1,Заголовок 1 Знак Знак Char1"/>
    <w:locked/>
    <w:rPr>
      <w:b/>
      <w:sz w:val="22"/>
      <w:lang w:val="en-US" w:eastAsia="en-US"/>
    </w:rPr>
  </w:style>
  <w:style w:type="character" w:customStyle="1" w:styleId="BodyTextIndentChar1">
    <w:name w:val="Body Text Indent Char1"/>
    <w:aliases w:val="Основной текст с отступом Знак2 Знак Char1,Основной текст с отступом Знак1 Знак Знак Char1,Основной текст с отступом Знак Знак Знак Знак Char1,Основной текст с отступом Знак Знак1 Знак Char1"/>
    <w:semiHidden/>
    <w:locked/>
    <w:rPr>
      <w:sz w:val="24"/>
    </w:rPr>
  </w:style>
  <w:style w:type="character" w:customStyle="1" w:styleId="BodyTextChar1">
    <w:name w:val="Body Text Char1"/>
    <w:aliases w:val="body text Char1,Заг1 Char2,contents Char2,Corps de texte Char2,bt Char1,body tesx Char2,t Char2,RFQ Text Char2,RFQ Char2,body text1 Char1,body text2 Char1,bt1 Char1,body text3 Char1,bt2 Char1,body text4 Char2,bt3 Char1,body text5 Char2"/>
    <w:locked/>
    <w:rPr>
      <w:sz w:val="24"/>
      <w:lang w:val="ru-RU" w:eastAsia="ru-RU"/>
    </w:rPr>
  </w:style>
  <w:style w:type="paragraph" w:customStyle="1" w:styleId="affffffffffffffffffffff">
    <w:name w:val="РѕР±С‹С‡РЅ Р‘Рћ"/>
    <w:basedOn w:val="afe"/>
    <w:pPr>
      <w:widowControl w:val="0"/>
      <w:spacing w:after="200" w:line="276" w:lineRule="auto"/>
    </w:pPr>
    <w:rPr>
      <w:rFonts w:ascii="Arial" w:hAnsi="Arial" w:cs="Arial"/>
      <w:sz w:val="22"/>
      <w:szCs w:val="22"/>
    </w:rPr>
  </w:style>
  <w:style w:type="paragraph" w:customStyle="1" w:styleId="Style1">
    <w:name w:val="Style1"/>
    <w:basedOn w:val="afe"/>
    <w:pPr>
      <w:widowControl w:val="0"/>
      <w:spacing w:line="274" w:lineRule="exact"/>
      <w:jc w:val="center"/>
    </w:pPr>
  </w:style>
  <w:style w:type="paragraph" w:customStyle="1" w:styleId="Style2">
    <w:name w:val="Style2"/>
    <w:basedOn w:val="afe"/>
    <w:pPr>
      <w:widowControl w:val="0"/>
      <w:spacing w:line="274" w:lineRule="exact"/>
      <w:ind w:firstLine="684"/>
    </w:pPr>
  </w:style>
  <w:style w:type="paragraph" w:customStyle="1" w:styleId="Style3">
    <w:name w:val="Style3"/>
    <w:basedOn w:val="afe"/>
    <w:pPr>
      <w:widowControl w:val="0"/>
      <w:spacing w:line="277" w:lineRule="exact"/>
      <w:ind w:firstLine="706"/>
      <w:jc w:val="both"/>
    </w:pPr>
  </w:style>
  <w:style w:type="paragraph" w:customStyle="1" w:styleId="Style5">
    <w:name w:val="Style5"/>
    <w:basedOn w:val="afe"/>
    <w:pPr>
      <w:widowControl w:val="0"/>
      <w:spacing w:line="274" w:lineRule="exact"/>
      <w:ind w:firstLine="691"/>
      <w:jc w:val="both"/>
    </w:pPr>
  </w:style>
  <w:style w:type="character" w:customStyle="1" w:styleId="FontStyle14">
    <w:name w:val="Font Style14"/>
    <w:rPr>
      <w:rFonts w:ascii="Times New Roman" w:hAnsi="Times New Roman"/>
      <w:sz w:val="24"/>
    </w:rPr>
  </w:style>
  <w:style w:type="character" w:customStyle="1" w:styleId="FontStyle15">
    <w:name w:val="Font Style15"/>
    <w:rPr>
      <w:rFonts w:ascii="Times New Roman" w:hAnsi="Times New Roman"/>
      <w:b/>
      <w:sz w:val="24"/>
    </w:rPr>
  </w:style>
  <w:style w:type="paragraph" w:customStyle="1" w:styleId="Style10">
    <w:name w:val="Style10"/>
    <w:basedOn w:val="afe"/>
    <w:pPr>
      <w:widowControl w:val="0"/>
      <w:spacing w:line="274" w:lineRule="exact"/>
      <w:ind w:hanging="108"/>
    </w:pPr>
  </w:style>
  <w:style w:type="paragraph" w:customStyle="1" w:styleId="Style6">
    <w:name w:val="Style6"/>
    <w:basedOn w:val="afe"/>
    <w:pPr>
      <w:widowControl w:val="0"/>
      <w:spacing w:line="281" w:lineRule="exact"/>
    </w:pPr>
  </w:style>
  <w:style w:type="paragraph" w:customStyle="1" w:styleId="Style9">
    <w:name w:val="Style9"/>
    <w:basedOn w:val="afe"/>
    <w:pPr>
      <w:widowControl w:val="0"/>
    </w:pPr>
  </w:style>
  <w:style w:type="character" w:customStyle="1" w:styleId="FontStyle71">
    <w:name w:val="Font Style71"/>
    <w:rPr>
      <w:rFonts w:ascii="Courier New" w:hAnsi="Courier New"/>
      <w:b/>
      <w:sz w:val="12"/>
    </w:rPr>
  </w:style>
  <w:style w:type="character" w:customStyle="1" w:styleId="FontStyle91">
    <w:name w:val="Font Style91"/>
    <w:rPr>
      <w:rFonts w:ascii="Times New Roman" w:hAnsi="Times New Roman"/>
      <w:sz w:val="12"/>
    </w:rPr>
  </w:style>
  <w:style w:type="character" w:customStyle="1" w:styleId="Normal">
    <w:name w:val="Normal Знак"/>
    <w:link w:val="1fd"/>
    <w:locked/>
    <w:rPr>
      <w:sz w:val="28"/>
      <w:szCs w:val="28"/>
      <w:lang w:eastAsia="en-US"/>
    </w:rPr>
  </w:style>
  <w:style w:type="paragraph" w:customStyle="1" w:styleId="1fffffff4">
    <w:name w:val="Знак Знак Знак Знак1"/>
    <w:basedOn w:val="afe"/>
    <w:pPr>
      <w:spacing w:before="100" w:beforeAutospacing="1" w:after="100" w:afterAutospacing="1"/>
    </w:pPr>
    <w:rPr>
      <w:rFonts w:ascii="Tahoma" w:hAnsi="Tahoma" w:cs="Tahoma"/>
      <w:sz w:val="20"/>
      <w:szCs w:val="20"/>
      <w:lang w:val="en-US" w:eastAsia="en-US"/>
    </w:rPr>
  </w:style>
  <w:style w:type="character" w:customStyle="1" w:styleId="1fffffff5">
    <w:name w:val="Текст Знак1"/>
    <w:semiHidden/>
    <w:rPr>
      <w:rFonts w:ascii="Consolas" w:hAnsi="Consolas"/>
      <w:sz w:val="21"/>
    </w:rPr>
  </w:style>
  <w:style w:type="character" w:customStyle="1" w:styleId="1fffffff6">
    <w:name w:val="Дата Знак1"/>
    <w:semiHidden/>
    <w:rPr>
      <w:sz w:val="24"/>
    </w:rPr>
  </w:style>
  <w:style w:type="paragraph" w:customStyle="1" w:styleId="ConsPlusNormal1">
    <w:name w:val="ConsPlusNormal Знак"/>
    <w:link w:val="ConsPlusNormal2"/>
    <w:pPr>
      <w:widowControl w:val="0"/>
      <w:ind w:firstLine="720"/>
    </w:pPr>
    <w:rPr>
      <w:rFonts w:ascii="Arial" w:hAnsi="Arial"/>
      <w:sz w:val="22"/>
      <w:szCs w:val="22"/>
    </w:rPr>
  </w:style>
  <w:style w:type="character" w:customStyle="1" w:styleId="ConsPlusNormal2">
    <w:name w:val="ConsPlusNormal Знак Знак"/>
    <w:link w:val="ConsPlusNormal1"/>
    <w:locked/>
    <w:rPr>
      <w:rFonts w:ascii="Arial" w:hAnsi="Arial"/>
      <w:sz w:val="22"/>
      <w:szCs w:val="22"/>
    </w:rPr>
  </w:style>
  <w:style w:type="paragraph" w:customStyle="1" w:styleId="2ffff6">
    <w:name w:val="Без интервала2"/>
    <w:rPr>
      <w:rFonts w:ascii="Calibri" w:hAnsi="Calibri" w:cs="Calibri"/>
      <w:sz w:val="22"/>
      <w:szCs w:val="22"/>
      <w:lang w:eastAsia="en-US"/>
    </w:rPr>
  </w:style>
  <w:style w:type="character" w:customStyle="1" w:styleId="1fffffff7">
    <w:name w:val="Схема документа Знак1"/>
    <w:semiHidden/>
    <w:rPr>
      <w:rFonts w:ascii="Tahoma" w:hAnsi="Tahoma"/>
      <w:sz w:val="16"/>
    </w:rPr>
  </w:style>
  <w:style w:type="character" w:customStyle="1" w:styleId="1fffffff8">
    <w:name w:val="Заголовок №1_"/>
    <w:link w:val="1fffffff9"/>
    <w:locked/>
    <w:rPr>
      <w:sz w:val="23"/>
      <w:shd w:val="clear" w:color="auto" w:fill="FFFFFF"/>
    </w:rPr>
  </w:style>
  <w:style w:type="paragraph" w:customStyle="1" w:styleId="1fffffff9">
    <w:name w:val="Заголовок №1"/>
    <w:basedOn w:val="afe"/>
    <w:link w:val="1fffffff8"/>
    <w:pPr>
      <w:shd w:val="clear" w:color="auto" w:fill="FFFFFF"/>
      <w:spacing w:after="240" w:line="240" w:lineRule="atLeast"/>
      <w:outlineLvl w:val="0"/>
    </w:pPr>
    <w:rPr>
      <w:sz w:val="23"/>
      <w:szCs w:val="20"/>
      <w:shd w:val="clear" w:color="auto" w:fill="FFFFFF"/>
    </w:rPr>
  </w:style>
  <w:style w:type="paragraph" w:customStyle="1" w:styleId="223">
    <w:name w:val="Знак Знак2 Знак Знак Знак Знак Знак Знак Знак Знак2"/>
    <w:basedOn w:val="afe"/>
    <w:pPr>
      <w:spacing w:after="160" w:line="240" w:lineRule="exact"/>
    </w:pPr>
    <w:rPr>
      <w:rFonts w:ascii="Verdana" w:hAnsi="Verdana" w:cs="Verdana"/>
      <w:lang w:val="en-US" w:eastAsia="en-US"/>
    </w:rPr>
  </w:style>
  <w:style w:type="paragraph" w:customStyle="1" w:styleId="2ffff7">
    <w:name w:val="Знак2 Знак Знак Знак"/>
    <w:basedOn w:val="afe"/>
    <w:pPr>
      <w:spacing w:after="160" w:line="240" w:lineRule="exact"/>
    </w:pPr>
    <w:rPr>
      <w:rFonts w:ascii="Verdana" w:hAnsi="Verdana" w:cs="Verdana"/>
      <w:color w:val="000000"/>
      <w:lang w:val="en-US" w:eastAsia="en-US"/>
    </w:rPr>
  </w:style>
  <w:style w:type="paragraph" w:customStyle="1" w:styleId="2ffff8">
    <w:name w:val="Знак2"/>
    <w:basedOn w:val="afe"/>
    <w:pPr>
      <w:spacing w:after="160" w:line="240" w:lineRule="exact"/>
    </w:pPr>
    <w:rPr>
      <w:rFonts w:ascii="Verdana" w:hAnsi="Verdana" w:cs="Verdana"/>
      <w:color w:val="000000"/>
      <w:lang w:val="en-US" w:eastAsia="en-US"/>
    </w:rPr>
  </w:style>
  <w:style w:type="paragraph" w:customStyle="1" w:styleId="4fa">
    <w:name w:val="Абзац списка4"/>
    <w:basedOn w:val="afe"/>
    <w:pPr>
      <w:spacing w:after="200" w:line="276" w:lineRule="auto"/>
      <w:ind w:left="720"/>
    </w:pPr>
    <w:rPr>
      <w:rFonts w:ascii="Calibri" w:hAnsi="Calibri" w:cs="Calibri"/>
      <w:sz w:val="22"/>
      <w:szCs w:val="22"/>
      <w:lang w:eastAsia="en-US"/>
    </w:rPr>
  </w:style>
  <w:style w:type="paragraph" w:customStyle="1" w:styleId="3fff2">
    <w:name w:val="Без интервала3"/>
    <w:rPr>
      <w:rFonts w:ascii="Calibri" w:hAnsi="Calibri" w:cs="Calibri"/>
      <w:sz w:val="22"/>
      <w:szCs w:val="22"/>
      <w:lang w:eastAsia="en-US"/>
    </w:rPr>
  </w:style>
  <w:style w:type="paragraph" w:customStyle="1" w:styleId="215">
    <w:name w:val="Знак Знак2 Знак Знак Знак Знак Знак Знак Знак Знак1"/>
    <w:basedOn w:val="afe"/>
    <w:pPr>
      <w:spacing w:after="160" w:line="240" w:lineRule="exact"/>
    </w:pPr>
    <w:rPr>
      <w:rFonts w:ascii="Verdana" w:hAnsi="Verdana" w:cs="Verdana"/>
      <w:lang w:val="en-US" w:eastAsia="en-US"/>
    </w:rPr>
  </w:style>
  <w:style w:type="paragraph" w:customStyle="1" w:styleId="216">
    <w:name w:val="Знак2 Знак Знак Знак1"/>
    <w:basedOn w:val="afe"/>
    <w:pPr>
      <w:spacing w:after="160" w:line="240" w:lineRule="exact"/>
    </w:pPr>
    <w:rPr>
      <w:rFonts w:ascii="Verdana" w:hAnsi="Verdana" w:cs="Verdana"/>
      <w:color w:val="000000"/>
      <w:lang w:val="en-US" w:eastAsia="en-US"/>
    </w:rPr>
  </w:style>
  <w:style w:type="paragraph" w:customStyle="1" w:styleId="217">
    <w:name w:val="Знак21"/>
    <w:basedOn w:val="afe"/>
    <w:pPr>
      <w:spacing w:after="160" w:line="240" w:lineRule="exact"/>
    </w:pPr>
    <w:rPr>
      <w:rFonts w:ascii="Verdana" w:hAnsi="Verdana" w:cs="Verdana"/>
      <w:color w:val="000000"/>
      <w:lang w:val="en-US" w:eastAsia="en-US"/>
    </w:rPr>
  </w:style>
  <w:style w:type="character" w:customStyle="1" w:styleId="f">
    <w:name w:val="f"/>
  </w:style>
  <w:style w:type="character" w:customStyle="1" w:styleId="u">
    <w:name w:val="u"/>
  </w:style>
  <w:style w:type="character" w:customStyle="1" w:styleId="ep">
    <w:name w:val="ep"/>
    <w:rPr>
      <w:rFonts w:cs="Times New Roman"/>
    </w:rPr>
  </w:style>
  <w:style w:type="character" w:customStyle="1" w:styleId="char-style-override-22">
    <w:name w:val="char-style-override-22"/>
  </w:style>
  <w:style w:type="character" w:customStyle="1" w:styleId="style20">
    <w:name w:val="style2"/>
  </w:style>
  <w:style w:type="paragraph" w:customStyle="1" w:styleId="western">
    <w:name w:val="western"/>
    <w:basedOn w:val="afe"/>
    <w:pPr>
      <w:spacing w:before="100" w:beforeAutospacing="1" w:after="100" w:afterAutospacing="1"/>
    </w:pPr>
  </w:style>
  <w:style w:type="paragraph" w:customStyle="1" w:styleId="317">
    <w:name w:val="Заголовок оглавления31"/>
    <w:basedOn w:val="1f0"/>
    <w:next w:val="afe"/>
    <w:pPr>
      <w:keepLines/>
      <w:widowControl/>
      <w:spacing w:before="480" w:line="276" w:lineRule="auto"/>
      <w:jc w:val="left"/>
      <w:outlineLvl w:val="9"/>
    </w:pPr>
    <w:rPr>
      <w:rFonts w:ascii="Cambria" w:hAnsi="Cambria" w:cs="Cambria"/>
      <w:color w:val="365F91"/>
      <w:sz w:val="28"/>
      <w:szCs w:val="28"/>
      <w:lang w:val="ru-RU"/>
    </w:rPr>
  </w:style>
  <w:style w:type="paragraph" w:customStyle="1" w:styleId="218">
    <w:name w:val="Текст21"/>
    <w:basedOn w:val="afe"/>
    <w:rPr>
      <w:rFonts w:ascii="Courier New" w:hAnsi="Courier New" w:cs="Courier New"/>
      <w:sz w:val="20"/>
      <w:szCs w:val="20"/>
    </w:rPr>
  </w:style>
  <w:style w:type="character" w:customStyle="1" w:styleId="FontStyle16">
    <w:name w:val="Font Style16"/>
    <w:rPr>
      <w:rFonts w:ascii="Times New Roman" w:hAnsi="Times New Roman"/>
      <w:b/>
      <w:sz w:val="20"/>
    </w:rPr>
  </w:style>
  <w:style w:type="paragraph" w:customStyle="1" w:styleId="p6">
    <w:name w:val="p6"/>
    <w:basedOn w:val="afe"/>
    <w:pPr>
      <w:spacing w:before="100" w:beforeAutospacing="1" w:after="100" w:afterAutospacing="1"/>
    </w:pPr>
  </w:style>
  <w:style w:type="character" w:customStyle="1" w:styleId="s4">
    <w:name w:val="s4"/>
  </w:style>
  <w:style w:type="character" w:customStyle="1" w:styleId="FontStyle41">
    <w:name w:val="Font Style41"/>
    <w:rPr>
      <w:rFonts w:ascii="Times New Roman" w:hAnsi="Times New Roman"/>
      <w:sz w:val="22"/>
    </w:rPr>
  </w:style>
  <w:style w:type="paragraph" w:customStyle="1" w:styleId="Style19">
    <w:name w:val="Style19"/>
    <w:basedOn w:val="afe"/>
    <w:pPr>
      <w:widowControl w:val="0"/>
      <w:spacing w:line="272" w:lineRule="exact"/>
    </w:pPr>
  </w:style>
  <w:style w:type="paragraph" w:customStyle="1" w:styleId="Style17">
    <w:name w:val="Style17"/>
    <w:basedOn w:val="afe"/>
    <w:pPr>
      <w:widowControl w:val="0"/>
      <w:spacing w:line="275" w:lineRule="exact"/>
    </w:pPr>
  </w:style>
  <w:style w:type="paragraph" w:customStyle="1" w:styleId="Style23">
    <w:name w:val="Style23"/>
    <w:basedOn w:val="afe"/>
    <w:pPr>
      <w:widowControl w:val="0"/>
      <w:spacing w:line="310" w:lineRule="exact"/>
      <w:jc w:val="center"/>
    </w:pPr>
  </w:style>
  <w:style w:type="paragraph" w:customStyle="1" w:styleId="Style27">
    <w:name w:val="Style27"/>
    <w:basedOn w:val="afe"/>
    <w:pPr>
      <w:widowControl w:val="0"/>
      <w:spacing w:line="309" w:lineRule="exact"/>
      <w:jc w:val="both"/>
    </w:pPr>
  </w:style>
  <w:style w:type="paragraph" w:customStyle="1" w:styleId="affffffffffffffffffffff0">
    <w:name w:val="А_обычный"/>
    <w:basedOn w:val="afe"/>
    <w:pPr>
      <w:jc w:val="both"/>
    </w:pPr>
  </w:style>
  <w:style w:type="paragraph" w:customStyle="1" w:styleId="Iauiue2">
    <w:name w:val="Iau?iue2"/>
    <w:pPr>
      <w:keepNext/>
      <w:tabs>
        <w:tab w:val="left" w:pos="567"/>
      </w:tabs>
      <w:spacing w:before="120" w:line="220" w:lineRule="exact"/>
      <w:ind w:firstLine="426"/>
      <w:jc w:val="both"/>
    </w:pPr>
    <w:rPr>
      <w:color w:val="000000"/>
      <w:sz w:val="22"/>
      <w:szCs w:val="22"/>
    </w:rPr>
  </w:style>
  <w:style w:type="paragraph" w:customStyle="1" w:styleId="2ffff9">
    <w:name w:val="Знак Знак Знак2 Знак"/>
    <w:basedOn w:val="afe"/>
    <w:pPr>
      <w:widowControl w:val="0"/>
      <w:spacing w:after="160" w:line="240" w:lineRule="exact"/>
      <w:jc w:val="right"/>
    </w:pPr>
    <w:rPr>
      <w:sz w:val="20"/>
      <w:szCs w:val="20"/>
      <w:lang w:val="en-GB" w:eastAsia="en-US"/>
    </w:rPr>
  </w:style>
  <w:style w:type="paragraph" w:customStyle="1" w:styleId="29">
    <w:name w:val="Список простой 2"/>
    <w:basedOn w:val="afe"/>
    <w:pPr>
      <w:numPr>
        <w:numId w:val="93"/>
      </w:numPr>
      <w:jc w:val="both"/>
      <w:outlineLvl w:val="1"/>
    </w:pPr>
    <w:rPr>
      <w:sz w:val="28"/>
      <w:szCs w:val="28"/>
    </w:rPr>
  </w:style>
  <w:style w:type="paragraph" w:customStyle="1" w:styleId="Paragraph">
    <w:name w:val="Paragraph"/>
    <w:basedOn w:val="afe"/>
    <w:pPr>
      <w:tabs>
        <w:tab w:val="left" w:pos="0"/>
      </w:tabs>
      <w:spacing w:after="120"/>
      <w:ind w:firstLine="907"/>
      <w:jc w:val="both"/>
    </w:pPr>
    <w:rPr>
      <w:sz w:val="28"/>
      <w:szCs w:val="28"/>
      <w:lang w:val="en-US"/>
    </w:rPr>
  </w:style>
  <w:style w:type="character" w:customStyle="1" w:styleId="HTML10">
    <w:name w:val="Адрес HTML Знак1"/>
    <w:semiHidden/>
    <w:rPr>
      <w:rFonts w:ascii="Times New Roman" w:hAnsi="Times New Roman"/>
      <w:i/>
      <w:sz w:val="24"/>
      <w:lang w:val="x-none" w:eastAsia="ru-RU"/>
    </w:rPr>
  </w:style>
  <w:style w:type="character" w:customStyle="1" w:styleId="2ffffa">
    <w:name w:val="Заголовок 2 Знак Знак Знак"/>
    <w:locked/>
    <w:rPr>
      <w:b/>
      <w:sz w:val="30"/>
      <w:lang w:val="ru-RU" w:eastAsia="ru-RU"/>
    </w:rPr>
  </w:style>
  <w:style w:type="character" w:customStyle="1" w:styleId="HTML11">
    <w:name w:val="Стандартный HTML Знак1"/>
    <w:semiHidden/>
    <w:rPr>
      <w:rFonts w:ascii="Consolas" w:hAnsi="Consolas"/>
      <w:sz w:val="20"/>
      <w:lang w:val="x-none" w:eastAsia="ru-RU"/>
    </w:rPr>
  </w:style>
  <w:style w:type="character" w:customStyle="1" w:styleId="1fffffffa">
    <w:name w:val="Прощание Знак1"/>
    <w:semiHidden/>
    <w:rPr>
      <w:rFonts w:ascii="Times New Roman" w:hAnsi="Times New Roman"/>
      <w:sz w:val="24"/>
      <w:lang w:val="x-none" w:eastAsia="ru-RU"/>
    </w:rPr>
  </w:style>
  <w:style w:type="character" w:customStyle="1" w:styleId="1fffffffb">
    <w:name w:val="Подпись Знак1"/>
    <w:semiHidden/>
    <w:rPr>
      <w:rFonts w:ascii="Times New Roman" w:hAnsi="Times New Roman"/>
      <w:sz w:val="24"/>
      <w:lang w:val="x-none" w:eastAsia="ru-RU"/>
    </w:rPr>
  </w:style>
  <w:style w:type="character" w:customStyle="1" w:styleId="1fffffffc">
    <w:name w:val="Шапка Знак1"/>
    <w:semiHidden/>
    <w:rPr>
      <w:rFonts w:ascii="Cambria" w:hAnsi="Cambria"/>
      <w:sz w:val="24"/>
      <w:shd w:val="pct20" w:color="auto" w:fill="auto"/>
      <w:lang w:val="x-none" w:eastAsia="ru-RU"/>
    </w:rPr>
  </w:style>
  <w:style w:type="character" w:customStyle="1" w:styleId="1fffffffd">
    <w:name w:val="Подзаголовок Знак1"/>
    <w:rPr>
      <w:rFonts w:ascii="Cambria" w:hAnsi="Cambria"/>
      <w:i/>
      <w:color w:val="auto"/>
      <w:spacing w:val="15"/>
      <w:sz w:val="24"/>
      <w:lang w:val="x-none" w:eastAsia="ru-RU"/>
    </w:rPr>
  </w:style>
  <w:style w:type="character" w:customStyle="1" w:styleId="1fffffffe">
    <w:name w:val="Приветствие Знак1"/>
    <w:semiHidden/>
    <w:rPr>
      <w:rFonts w:ascii="Times New Roman" w:hAnsi="Times New Roman"/>
      <w:sz w:val="24"/>
      <w:lang w:val="x-none" w:eastAsia="ru-RU"/>
    </w:rPr>
  </w:style>
  <w:style w:type="character" w:customStyle="1" w:styleId="1ffffffff">
    <w:name w:val="Красная строка Знак1"/>
    <w:semiHidden/>
    <w:rPr>
      <w:rFonts w:ascii="Times New Roman" w:hAnsi="Times New Roman"/>
      <w:sz w:val="24"/>
      <w:lang w:val="x-none" w:eastAsia="ru-RU"/>
    </w:rPr>
  </w:style>
  <w:style w:type="character" w:customStyle="1" w:styleId="219">
    <w:name w:val="Красная строка 2 Знак1"/>
    <w:semiHidden/>
    <w:rPr>
      <w:rFonts w:ascii="Times New Roman" w:hAnsi="Times New Roman"/>
      <w:sz w:val="24"/>
      <w:lang w:val="x-none" w:eastAsia="ru-RU"/>
    </w:rPr>
  </w:style>
  <w:style w:type="paragraph" w:customStyle="1" w:styleId="affffffffffffffffffffff1">
    <w:name w:val="Часть"/>
    <w:basedOn w:val="afe"/>
    <w:semiHidden/>
    <w:pPr>
      <w:spacing w:after="60"/>
      <w:jc w:val="center"/>
    </w:pPr>
    <w:rPr>
      <w:rFonts w:ascii="Arial" w:hAnsi="Arial" w:cs="Arial"/>
      <w:b/>
      <w:bCs/>
      <w:caps/>
      <w:sz w:val="32"/>
      <w:szCs w:val="32"/>
    </w:rPr>
  </w:style>
  <w:style w:type="paragraph" w:customStyle="1" w:styleId="affffffffffffffffffffff2">
    <w:name w:val="Тендерные данные"/>
    <w:basedOn w:val="afe"/>
    <w:semiHidden/>
    <w:pPr>
      <w:tabs>
        <w:tab w:val="left" w:pos="1985"/>
      </w:tabs>
      <w:spacing w:before="120" w:after="60"/>
      <w:jc w:val="both"/>
    </w:pPr>
    <w:rPr>
      <w:b/>
      <w:bCs/>
    </w:rPr>
  </w:style>
  <w:style w:type="paragraph" w:customStyle="1" w:styleId="2-1">
    <w:name w:val="содержание2-1"/>
    <w:basedOn w:val="3a"/>
    <w:next w:val="afe"/>
    <w:pPr>
      <w:numPr>
        <w:ilvl w:val="2"/>
      </w:numPr>
      <w:tabs>
        <w:tab w:val="num" w:pos="720"/>
      </w:tabs>
      <w:ind w:left="720" w:hanging="720"/>
      <w:jc w:val="both"/>
    </w:pPr>
    <w:rPr>
      <w:b/>
      <w:bCs/>
      <w:lang w:val="ru-RU" w:eastAsia="ru-RU"/>
    </w:rPr>
  </w:style>
  <w:style w:type="paragraph" w:customStyle="1" w:styleId="21a">
    <w:name w:val="Заголовок 2.1"/>
    <w:basedOn w:val="1f0"/>
    <w:pPr>
      <w:keepLines/>
      <w:suppressLineNumbers/>
      <w:spacing w:before="240" w:after="60"/>
    </w:pPr>
    <w:rPr>
      <w:caps/>
      <w:sz w:val="36"/>
      <w:szCs w:val="36"/>
      <w:lang w:val="ru-RU" w:eastAsia="ru-RU"/>
    </w:rPr>
  </w:style>
  <w:style w:type="paragraph" w:customStyle="1" w:styleId="affffffffffffffffffffff3">
    <w:name w:val="текст таблицы"/>
    <w:basedOn w:val="afe"/>
    <w:pPr>
      <w:spacing w:before="120"/>
      <w:ind w:right="-102"/>
    </w:pPr>
  </w:style>
  <w:style w:type="paragraph" w:customStyle="1" w:styleId="affffffffffffffffffffff4">
    <w:name w:val="Комментарий пользователя"/>
    <w:basedOn w:val="afe"/>
    <w:next w:val="afe"/>
    <w:pPr>
      <w:ind w:left="170"/>
    </w:pPr>
    <w:rPr>
      <w:rFonts w:ascii="Arial" w:hAnsi="Arial" w:cs="Arial"/>
      <w:i/>
      <w:iCs/>
      <w:color w:val="000080"/>
      <w:sz w:val="20"/>
      <w:szCs w:val="20"/>
    </w:rPr>
  </w:style>
  <w:style w:type="paragraph" w:customStyle="1" w:styleId="caaieiaie3">
    <w:name w:val="caaieiaie 3"/>
    <w:basedOn w:val="afe"/>
    <w:next w:val="afe"/>
    <w:pPr>
      <w:keepNext/>
      <w:jc w:val="center"/>
    </w:pPr>
    <w:rPr>
      <w:rFonts w:ascii="NTTierce" w:hAnsi="NTTierce" w:cs="NTTierce"/>
      <w:b/>
      <w:bCs/>
      <w:sz w:val="22"/>
      <w:szCs w:val="22"/>
    </w:rPr>
  </w:style>
  <w:style w:type="paragraph" w:customStyle="1" w:styleId="affffffffffffffffffffff5">
    <w:name w:val="Таблицы (моноширинный)"/>
    <w:basedOn w:val="afe"/>
    <w:next w:val="afe"/>
    <w:pPr>
      <w:jc w:val="both"/>
    </w:pPr>
    <w:rPr>
      <w:rFonts w:ascii="Courier New" w:hAnsi="Courier New" w:cs="Courier New"/>
    </w:rPr>
  </w:style>
  <w:style w:type="paragraph" w:customStyle="1" w:styleId="a90">
    <w:name w:val="a9"/>
    <w:basedOn w:val="afe"/>
    <w:pPr>
      <w:spacing w:after="192"/>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e"/>
    <w:pPr>
      <w:spacing w:before="100" w:beforeAutospacing="1" w:after="100" w:afterAutospacing="1"/>
    </w:pPr>
    <w:rPr>
      <w:rFonts w:ascii="Tahoma" w:hAnsi="Tahoma" w:cs="Tahoma"/>
      <w:sz w:val="20"/>
      <w:szCs w:val="20"/>
      <w:lang w:val="en-US" w:eastAsia="en-US"/>
    </w:rPr>
  </w:style>
  <w:style w:type="paragraph" w:customStyle="1" w:styleId="BodyTextIndent2">
    <w:name w:val="Body Text Indent 2.Знак"/>
    <w:basedOn w:val="afe"/>
    <w:pPr>
      <w:spacing w:after="120" w:line="480" w:lineRule="auto"/>
      <w:ind w:left="283"/>
    </w:pPr>
    <w:rPr>
      <w:sz w:val="20"/>
      <w:szCs w:val="20"/>
    </w:rPr>
  </w:style>
  <w:style w:type="paragraph" w:customStyle="1" w:styleId="Iiiaeuiue">
    <w:name w:val="Ii?iaeuiue"/>
    <w:rPr>
      <w:rFonts w:ascii="Courier" w:hAnsi="Courier" w:cs="Courier"/>
      <w:sz w:val="24"/>
      <w:szCs w:val="24"/>
      <w:lang w:val="en-GB"/>
    </w:rPr>
  </w:style>
  <w:style w:type="paragraph" w:customStyle="1" w:styleId="affffffffffffffffffffff6">
    <w:name w:val="Абзац"/>
    <w:basedOn w:val="afe"/>
    <w:pPr>
      <w:tabs>
        <w:tab w:val="left" w:pos="540"/>
        <w:tab w:val="left" w:pos="5220"/>
      </w:tabs>
      <w:spacing w:line="360" w:lineRule="auto"/>
      <w:ind w:firstLine="284"/>
      <w:jc w:val="both"/>
    </w:pPr>
    <w:rPr>
      <w:color w:val="000000"/>
    </w:rPr>
  </w:style>
  <w:style w:type="paragraph" w:customStyle="1" w:styleId="affffffffffffffffffffff7">
    <w:name w:val="Готовый"/>
    <w:basedOn w:val="af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ListNote">
    <w:name w:val="List Note"/>
    <w:basedOn w:val="afe"/>
    <w:next w:val="afffff8"/>
    <w:pPr>
      <w:keepLines/>
      <w:numPr>
        <w:numId w:val="94"/>
      </w:numPr>
      <w:spacing w:after="60" w:line="288" w:lineRule="auto"/>
      <w:jc w:val="both"/>
    </w:pPr>
    <w:rPr>
      <w:sz w:val="22"/>
      <w:szCs w:val="22"/>
      <w:lang w:eastAsia="en-US"/>
    </w:rPr>
  </w:style>
  <w:style w:type="paragraph" w:customStyle="1" w:styleId="Note">
    <w:name w:val="Note"/>
    <w:basedOn w:val="afe"/>
    <w:next w:val="afe"/>
    <w:pPr>
      <w:keepLines/>
      <w:numPr>
        <w:numId w:val="95"/>
      </w:numPr>
      <w:spacing w:after="120" w:line="288" w:lineRule="auto"/>
      <w:jc w:val="both"/>
    </w:pPr>
    <w:rPr>
      <w:sz w:val="22"/>
      <w:szCs w:val="22"/>
      <w:lang w:eastAsia="en-US"/>
    </w:rPr>
  </w:style>
  <w:style w:type="paragraph" w:customStyle="1" w:styleId="Documentcode">
    <w:name w:val="Document code"/>
    <w:next w:val="afe"/>
    <w:pPr>
      <w:spacing w:before="240" w:after="120" w:line="288" w:lineRule="auto"/>
      <w:jc w:val="center"/>
    </w:pPr>
    <w:rPr>
      <w:sz w:val="24"/>
      <w:szCs w:val="24"/>
      <w:lang w:eastAsia="en-US"/>
    </w:rPr>
  </w:style>
  <w:style w:type="paragraph" w:customStyle="1" w:styleId="DocumentName">
    <w:name w:val="Document Name"/>
    <w:next w:val="afe"/>
    <w:pPr>
      <w:keepLines/>
      <w:spacing w:before="120" w:after="120" w:line="288" w:lineRule="auto"/>
      <w:jc w:val="center"/>
    </w:pPr>
    <w:rPr>
      <w:b/>
      <w:bCs/>
      <w:sz w:val="32"/>
      <w:szCs w:val="32"/>
      <w:lang w:eastAsia="en-US"/>
    </w:rPr>
  </w:style>
  <w:style w:type="paragraph" w:customStyle="1" w:styleId="ProgramName">
    <w:name w:val="Program Name"/>
    <w:basedOn w:val="afe"/>
    <w:next w:val="afe"/>
    <w:pPr>
      <w:keepLines/>
      <w:spacing w:before="120" w:after="120" w:line="288" w:lineRule="auto"/>
      <w:jc w:val="center"/>
    </w:pPr>
    <w:rPr>
      <w:b/>
      <w:bCs/>
      <w:caps/>
      <w:sz w:val="28"/>
      <w:szCs w:val="28"/>
      <w:lang w:eastAsia="en-US"/>
    </w:rPr>
  </w:style>
  <w:style w:type="paragraph" w:customStyle="1" w:styleId="SystemName">
    <w:name w:val="System Name"/>
    <w:basedOn w:val="afe"/>
    <w:next w:val="afe"/>
    <w:pPr>
      <w:keepLines/>
      <w:spacing w:before="1080" w:after="120" w:line="288" w:lineRule="auto"/>
      <w:jc w:val="center"/>
    </w:pPr>
    <w:rPr>
      <w:caps/>
      <w:sz w:val="28"/>
      <w:szCs w:val="28"/>
      <w:lang w:val="en-US" w:eastAsia="en-US"/>
    </w:rPr>
  </w:style>
  <w:style w:type="paragraph" w:customStyle="1" w:styleId="AppendixName">
    <w:name w:val="Appendix Name"/>
    <w:basedOn w:val="afe"/>
    <w:pPr>
      <w:keepNext/>
      <w:keepLines/>
      <w:spacing w:after="240" w:line="288" w:lineRule="auto"/>
      <w:jc w:val="center"/>
    </w:pPr>
    <w:rPr>
      <w:rFonts w:ascii="Arial" w:hAnsi="Arial" w:cs="Arial"/>
      <w:b/>
      <w:bCs/>
      <w:caps/>
      <w:sz w:val="28"/>
      <w:szCs w:val="28"/>
      <w:lang w:val="en-US" w:eastAsia="en-US"/>
    </w:rPr>
  </w:style>
  <w:style w:type="paragraph" w:customStyle="1" w:styleId="TextTable">
    <w:name w:val="Text Table"/>
    <w:basedOn w:val="afe"/>
    <w:pPr>
      <w:keepLines/>
      <w:spacing w:before="40" w:after="40" w:line="288" w:lineRule="auto"/>
    </w:pPr>
    <w:rPr>
      <w:sz w:val="22"/>
      <w:szCs w:val="22"/>
      <w:lang w:eastAsia="en-US"/>
    </w:rPr>
  </w:style>
  <w:style w:type="paragraph" w:customStyle="1" w:styleId="TableListBullet2">
    <w:name w:val="Table List Bullet 2"/>
    <w:basedOn w:val="TableListBullet"/>
    <w:pPr>
      <w:keepLines/>
      <w:numPr>
        <w:numId w:val="96"/>
      </w:numPr>
      <w:tabs>
        <w:tab w:val="decimal" w:pos="567"/>
        <w:tab w:val="num" w:pos="1077"/>
        <w:tab w:val="num" w:pos="2155"/>
      </w:tabs>
      <w:spacing w:after="40" w:line="288" w:lineRule="auto"/>
    </w:pPr>
    <w:rPr>
      <w:rFonts w:eastAsia="Batang"/>
      <w:sz w:val="22"/>
      <w:szCs w:val="22"/>
    </w:rPr>
  </w:style>
  <w:style w:type="paragraph" w:customStyle="1" w:styleId="Confirmation">
    <w:name w:val="Confirmation"/>
    <w:pPr>
      <w:keepNext/>
      <w:spacing w:before="120" w:after="120"/>
      <w:jc w:val="center"/>
    </w:pPr>
    <w:rPr>
      <w:b/>
      <w:bCs/>
      <w:caps/>
      <w:sz w:val="24"/>
      <w:szCs w:val="24"/>
      <w:lang w:eastAsia="en-US"/>
    </w:rPr>
  </w:style>
  <w:style w:type="paragraph" w:customStyle="1" w:styleId="Confirmationtext">
    <w:name w:val="Confirmation text"/>
    <w:basedOn w:val="afe"/>
    <w:pPr>
      <w:keepLines/>
      <w:widowControl w:val="0"/>
      <w:spacing w:before="120" w:after="120" w:line="288" w:lineRule="auto"/>
      <w:jc w:val="center"/>
    </w:pPr>
    <w:rPr>
      <w:lang w:eastAsia="en-US"/>
    </w:rPr>
  </w:style>
  <w:style w:type="paragraph" w:customStyle="1" w:styleId="HeaderBold">
    <w:name w:val="Header Bold"/>
    <w:semiHidden/>
    <w:rPr>
      <w:rFonts w:ascii="Arial" w:hAnsi="Arial" w:cs="Arial"/>
      <w:b/>
      <w:bCs/>
      <w:spacing w:val="24"/>
      <w:sz w:val="22"/>
      <w:szCs w:val="22"/>
      <w:lang w:eastAsia="en-US"/>
    </w:rPr>
  </w:style>
  <w:style w:type="paragraph" w:customStyle="1" w:styleId="TableText1">
    <w:name w:val="Table Text"/>
    <w:semiHidden/>
    <w:pPr>
      <w:keepLines/>
      <w:spacing w:before="40" w:after="40" w:line="288" w:lineRule="auto"/>
    </w:pPr>
    <w:rPr>
      <w:sz w:val="22"/>
      <w:szCs w:val="22"/>
    </w:rPr>
  </w:style>
  <w:style w:type="paragraph" w:customStyle="1" w:styleId="HeaderTextExpanded">
    <w:name w:val="Header Text Expanded"/>
    <w:semiHidden/>
    <w:rPr>
      <w:rFonts w:ascii="Arial" w:hAnsi="Arial" w:cs="Arial"/>
      <w:spacing w:val="12"/>
      <w:lang w:eastAsia="en-US"/>
    </w:rPr>
  </w:style>
  <w:style w:type="paragraph" w:customStyle="1" w:styleId="HeaderText">
    <w:name w:val="Header Text"/>
    <w:rPr>
      <w:rFonts w:ascii="Arial" w:hAnsi="Arial" w:cs="Arial"/>
      <w:lang w:eastAsia="en-US"/>
    </w:rPr>
  </w:style>
  <w:style w:type="paragraph" w:customStyle="1" w:styleId="affffffffffffffffffffff8">
    <w:name w:val="Шапка таблицы"/>
    <w:basedOn w:val="TextTable"/>
    <w:semiHidden/>
    <w:pPr>
      <w:spacing w:before="60" w:after="60"/>
      <w:jc w:val="center"/>
    </w:pPr>
    <w:rPr>
      <w:b/>
      <w:bCs/>
    </w:rPr>
  </w:style>
  <w:style w:type="paragraph" w:customStyle="1" w:styleId="allbold">
    <w:name w:val="allbold"/>
    <w:basedOn w:val="afe"/>
    <w:pPr>
      <w:spacing w:before="100" w:beforeAutospacing="1" w:after="100" w:afterAutospacing="1"/>
      <w:jc w:val="center"/>
    </w:pPr>
    <w:rPr>
      <w:b/>
      <w:bCs/>
      <w:color w:val="000000"/>
      <w:sz w:val="27"/>
      <w:szCs w:val="27"/>
    </w:rPr>
  </w:style>
  <w:style w:type="paragraph" w:customStyle="1" w:styleId="ProjectName">
    <w:name w:val="Project Name"/>
    <w:basedOn w:val="afe"/>
    <w:semiHidden/>
    <w:pPr>
      <w:spacing w:before="240" w:after="240" w:line="288" w:lineRule="auto"/>
      <w:ind w:left="170" w:right="170"/>
      <w:jc w:val="center"/>
    </w:pPr>
    <w:rPr>
      <w:rFonts w:ascii="Arial" w:hAnsi="Arial" w:cs="Arial"/>
      <w:sz w:val="28"/>
      <w:szCs w:val="28"/>
    </w:rPr>
  </w:style>
  <w:style w:type="paragraph" w:customStyle="1" w:styleId="TableText2">
    <w:name w:val="Table_Text"/>
    <w:pPr>
      <w:spacing w:before="40" w:after="40" w:line="288" w:lineRule="auto"/>
    </w:pPr>
    <w:rPr>
      <w:sz w:val="22"/>
      <w:szCs w:val="22"/>
      <w:lang w:eastAsia="en-US"/>
    </w:rPr>
  </w:style>
  <w:style w:type="paragraph" w:customStyle="1" w:styleId="2ffffb">
    <w:name w:val="Рецензия2"/>
    <w:semiHidden/>
    <w:rPr>
      <w:sz w:val="22"/>
      <w:szCs w:val="22"/>
    </w:rPr>
  </w:style>
  <w:style w:type="paragraph" w:customStyle="1" w:styleId="DefaultParagraphFontParaCharChar">
    <w:name w:val="Default Paragraph Font Para Char Char Знак"/>
    <w:basedOn w:val="afe"/>
    <w:pPr>
      <w:spacing w:after="160" w:line="240" w:lineRule="exact"/>
    </w:pPr>
    <w:rPr>
      <w:rFonts w:ascii="Verdana" w:hAnsi="Verdana" w:cs="Verdana"/>
      <w:sz w:val="20"/>
      <w:szCs w:val="20"/>
      <w:lang w:val="en-US" w:eastAsia="en-US"/>
    </w:rPr>
  </w:style>
  <w:style w:type="character" w:customStyle="1" w:styleId="spanheaderlevel21">
    <w:name w:val="span_header_level_21"/>
    <w:rPr>
      <w:b/>
      <w:sz w:val="22"/>
    </w:rPr>
  </w:style>
  <w:style w:type="character" w:customStyle="1" w:styleId="labelheaderlevel21">
    <w:name w:val="label_header_level_21"/>
    <w:rPr>
      <w:b/>
      <w:color w:val="0000FF"/>
      <w:sz w:val="20"/>
    </w:rPr>
  </w:style>
  <w:style w:type="character" w:customStyle="1" w:styleId="labelnoticename1">
    <w:name w:val="label_noticename1"/>
    <w:rPr>
      <w:b/>
      <w:sz w:val="24"/>
    </w:rPr>
  </w:style>
  <w:style w:type="character" w:customStyle="1" w:styleId="spanbodyheader11">
    <w:name w:val="span_body_header_11"/>
    <w:rPr>
      <w:b/>
      <w:sz w:val="20"/>
    </w:rPr>
  </w:style>
  <w:style w:type="character" w:customStyle="1" w:styleId="tendersubject1">
    <w:name w:val="tendersubject1"/>
    <w:rPr>
      <w:b/>
      <w:color w:val="0000FF"/>
      <w:sz w:val="20"/>
    </w:rPr>
  </w:style>
  <w:style w:type="character" w:customStyle="1" w:styleId="labelbodytext11">
    <w:name w:val="label_body_text_11"/>
    <w:rPr>
      <w:color w:val="0000FF"/>
      <w:sz w:val="20"/>
    </w:rPr>
  </w:style>
  <w:style w:type="character" w:customStyle="1" w:styleId="spanbodytext21">
    <w:name w:val="span_body_text_21"/>
    <w:rPr>
      <w:sz w:val="20"/>
    </w:rPr>
  </w:style>
  <w:style w:type="character" w:customStyle="1" w:styleId="spanheaderlot21">
    <w:name w:val="span_header_lot_21"/>
    <w:rPr>
      <w:b/>
      <w:sz w:val="20"/>
    </w:rPr>
  </w:style>
  <w:style w:type="character" w:customStyle="1" w:styleId="spanheaderlot11">
    <w:name w:val="span_header_lot_11"/>
    <w:rPr>
      <w:b/>
      <w:sz w:val="24"/>
    </w:rPr>
  </w:style>
  <w:style w:type="character" w:customStyle="1" w:styleId="labeltextlot11">
    <w:name w:val="label_text_lot_11"/>
    <w:rPr>
      <w:b/>
      <w:color w:val="0000FF"/>
      <w:sz w:val="24"/>
    </w:rPr>
  </w:style>
  <w:style w:type="character" w:customStyle="1" w:styleId="labeltextlot21">
    <w:name w:val="label_text_lot_21"/>
    <w:rPr>
      <w:color w:val="0000FF"/>
      <w:sz w:val="20"/>
    </w:rPr>
  </w:style>
  <w:style w:type="character" w:customStyle="1" w:styleId="spantextlot21">
    <w:name w:val="span_text_lot_21"/>
    <w:rPr>
      <w:sz w:val="20"/>
    </w:rPr>
  </w:style>
  <w:style w:type="character" w:customStyle="1" w:styleId="affffffffffffffffffffff9">
    <w:name w:val="Пункт Знак Знак"/>
    <w:rPr>
      <w:sz w:val="28"/>
      <w:lang w:val="ru-RU" w:eastAsia="ru-RU"/>
    </w:rPr>
  </w:style>
  <w:style w:type="character" w:customStyle="1" w:styleId="description">
    <w:name w:val="description"/>
    <w:rPr>
      <w:rFonts w:cs="Times New Roman"/>
    </w:rPr>
  </w:style>
  <w:style w:type="character" w:customStyle="1" w:styleId="1ffffffff0">
    <w:name w:val="Знак1 Знак Знак"/>
    <w:rPr>
      <w:rFonts w:ascii="Times New Roman" w:hAnsi="Times New Roman"/>
      <w:sz w:val="24"/>
      <w:lang w:val="x-none" w:eastAsia="ru-RU"/>
    </w:rPr>
  </w:style>
  <w:style w:type="paragraph" w:customStyle="1" w:styleId="10pt">
    <w:name w:val="Обычный + 10 pt"/>
    <w:aliases w:val="влево,Междустр.интервал:  множитель 1,75 ин"/>
    <w:basedOn w:val="afe"/>
    <w:pPr>
      <w:widowControl w:val="0"/>
      <w:spacing w:line="380" w:lineRule="auto"/>
      <w:ind w:firstLine="840"/>
      <w:jc w:val="both"/>
    </w:pPr>
    <w:rPr>
      <w:i/>
      <w:iCs/>
      <w:sz w:val="20"/>
      <w:szCs w:val="20"/>
    </w:rPr>
  </w:style>
  <w:style w:type="paragraph" w:customStyle="1" w:styleId="FR114pt">
    <w:name w:val="Стиль FR1 + 14 pt"/>
    <w:basedOn w:val="FR1"/>
    <w:pPr>
      <w:spacing w:before="360" w:after="360"/>
      <w:ind w:left="0"/>
    </w:pPr>
    <w:rPr>
      <w:rFonts w:ascii="Times New Roman" w:hAnsi="Times New Roman" w:cs="Times New Roman"/>
    </w:rPr>
  </w:style>
  <w:style w:type="paragraph" w:customStyle="1" w:styleId="1ffffffff1">
    <w:name w:val="Знак Знак Знак Знак Знак Знак Знак Знак Знак Знак Знак Знак Знак Знак Знак Знак Знак Знак1 Знак"/>
    <w:basedOn w:val="afe"/>
    <w:pPr>
      <w:spacing w:after="160" w:line="240" w:lineRule="exact"/>
    </w:pPr>
    <w:rPr>
      <w:rFonts w:ascii="Verdana" w:hAnsi="Verdana" w:cs="Verdana"/>
      <w:lang w:val="en-US" w:eastAsia="en-US"/>
    </w:rPr>
  </w:style>
  <w:style w:type="paragraph" w:customStyle="1" w:styleId="1-1-1">
    <w:name w:val="Обыч_1-1-1"/>
    <w:basedOn w:val="afe"/>
    <w:pPr>
      <w:numPr>
        <w:ilvl w:val="2"/>
        <w:numId w:val="109"/>
      </w:numPr>
      <w:spacing w:before="120" w:after="120"/>
      <w:jc w:val="both"/>
    </w:pPr>
  </w:style>
  <w:style w:type="paragraph" w:customStyle="1" w:styleId="1f">
    <w:name w:val="Обыч_1"/>
    <w:next w:val="1-1"/>
    <w:pPr>
      <w:numPr>
        <w:numId w:val="109"/>
      </w:numPr>
    </w:pPr>
    <w:rPr>
      <w:b/>
      <w:bCs/>
      <w:caps/>
      <w:sz w:val="32"/>
      <w:szCs w:val="32"/>
    </w:rPr>
  </w:style>
  <w:style w:type="paragraph" w:customStyle="1" w:styleId="1-1">
    <w:name w:val="Обыч_1-1"/>
    <w:next w:val="1-1-1"/>
    <w:pPr>
      <w:numPr>
        <w:ilvl w:val="1"/>
        <w:numId w:val="109"/>
      </w:numPr>
      <w:spacing w:before="120" w:after="60"/>
    </w:pPr>
    <w:rPr>
      <w:b/>
      <w:bCs/>
      <w:sz w:val="28"/>
      <w:szCs w:val="28"/>
    </w:rPr>
  </w:style>
  <w:style w:type="paragraph" w:customStyle="1" w:styleId="1-1-1-1">
    <w:name w:val="Обыч_1-1-1-1"/>
    <w:pPr>
      <w:numPr>
        <w:ilvl w:val="3"/>
        <w:numId w:val="109"/>
      </w:numPr>
      <w:jc w:val="both"/>
    </w:pPr>
    <w:rPr>
      <w:sz w:val="24"/>
      <w:szCs w:val="24"/>
    </w:rPr>
  </w:style>
  <w:style w:type="paragraph" w:customStyle="1" w:styleId="104">
    <w:name w:val="Заголовок 10"/>
    <w:basedOn w:val="afe"/>
    <w:pPr>
      <w:spacing w:line="360" w:lineRule="auto"/>
      <w:ind w:left="1620" w:right="1206"/>
      <w:jc w:val="center"/>
    </w:pPr>
    <w:rPr>
      <w:rFonts w:ascii="Arial" w:hAnsi="Arial" w:cs="Arial"/>
      <w:b/>
      <w:bCs/>
      <w:sz w:val="20"/>
      <w:szCs w:val="20"/>
    </w:rPr>
  </w:style>
  <w:style w:type="character" w:customStyle="1" w:styleId="apple-tab-span">
    <w:name w:val="apple-tab-span"/>
    <w:rPr>
      <w:rFonts w:cs="Times New Roman"/>
    </w:rPr>
  </w:style>
  <w:style w:type="character" w:customStyle="1" w:styleId="black">
    <w:name w:val="black"/>
    <w:rPr>
      <w:rFonts w:cs="Times New Roman"/>
    </w:rPr>
  </w:style>
  <w:style w:type="paragraph" w:styleId="z-">
    <w:name w:val="HTML Top of Form"/>
    <w:basedOn w:val="afe"/>
    <w:next w:val="afe"/>
    <w:link w:val="z-0"/>
    <w:hidden/>
    <w:pPr>
      <w:pBdr>
        <w:bottom w:val="single" w:sz="6" w:space="1" w:color="auto"/>
      </w:pBdr>
      <w:jc w:val="center"/>
    </w:pPr>
    <w:rPr>
      <w:rFonts w:ascii="Arial" w:hAnsi="Arial" w:cs="Arial"/>
      <w:vanish/>
      <w:sz w:val="16"/>
      <w:szCs w:val="16"/>
    </w:rPr>
  </w:style>
  <w:style w:type="character" w:customStyle="1" w:styleId="z-0">
    <w:name w:val="z-Начало формы Знак"/>
    <w:link w:val="z-"/>
    <w:rPr>
      <w:rFonts w:ascii="Arial" w:hAnsi="Arial" w:cs="Arial"/>
      <w:vanish/>
      <w:sz w:val="16"/>
      <w:szCs w:val="16"/>
    </w:rPr>
  </w:style>
  <w:style w:type="paragraph" w:styleId="z-1">
    <w:name w:val="HTML Bottom of Form"/>
    <w:basedOn w:val="afe"/>
    <w:next w:val="afe"/>
    <w:link w:val="z-2"/>
    <w:hidden/>
    <w:pPr>
      <w:pBdr>
        <w:top w:val="single" w:sz="6" w:space="1" w:color="auto"/>
      </w:pBdr>
      <w:jc w:val="center"/>
    </w:pPr>
    <w:rPr>
      <w:rFonts w:ascii="Arial" w:hAnsi="Arial" w:cs="Arial"/>
      <w:vanish/>
      <w:sz w:val="16"/>
      <w:szCs w:val="16"/>
    </w:rPr>
  </w:style>
  <w:style w:type="character" w:customStyle="1" w:styleId="z-2">
    <w:name w:val="z-Конец формы Знак"/>
    <w:link w:val="z-1"/>
    <w:rPr>
      <w:rFonts w:ascii="Arial" w:hAnsi="Arial" w:cs="Arial"/>
      <w:vanish/>
      <w:sz w:val="16"/>
      <w:szCs w:val="16"/>
    </w:rPr>
  </w:style>
  <w:style w:type="paragraph" w:customStyle="1" w:styleId="prdsubtitle">
    <w:name w:val="prdsubtitle"/>
    <w:basedOn w:val="afe"/>
    <w:pPr>
      <w:spacing w:before="100" w:beforeAutospacing="1" w:after="100" w:afterAutospacing="1"/>
    </w:pPr>
  </w:style>
  <w:style w:type="paragraph" w:customStyle="1" w:styleId="affffffffffffffffffffffa">
    <w:name w:val="Прижатый влево"/>
    <w:basedOn w:val="afe"/>
    <w:next w:val="afe"/>
    <w:rPr>
      <w:rFonts w:ascii="Arial" w:hAnsi="Arial" w:cs="Arial"/>
      <w:sz w:val="22"/>
      <w:szCs w:val="22"/>
    </w:rPr>
  </w:style>
  <w:style w:type="paragraph" w:customStyle="1" w:styleId="CharChar0">
    <w:name w:val="Char Char Знак Знак Знак Знак"/>
    <w:basedOn w:val="afe"/>
    <w:pPr>
      <w:spacing w:after="160" w:line="240" w:lineRule="exact"/>
    </w:pPr>
    <w:rPr>
      <w:rFonts w:ascii="Verdana" w:hAnsi="Verdana" w:cs="Verdana"/>
      <w:sz w:val="22"/>
      <w:szCs w:val="22"/>
      <w:lang w:val="en-US" w:eastAsia="en-US"/>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9z1">
    <w:name w:val="WW8Num9z1"/>
    <w:rPr>
      <w:rFonts w:ascii="OpenSymbol" w:eastAsia="OpenSymbol"/>
    </w:rPr>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8Num10z1">
    <w:name w:val="WW8Num10z1"/>
    <w:rPr>
      <w:rFonts w:ascii="OpenSymbol" w:eastAsia="OpenSymbol"/>
    </w:rPr>
  </w:style>
  <w:style w:type="character" w:customStyle="1" w:styleId="WW-Absatz-Standardschriftart111111">
    <w:name w:val="WW-Absatz-Standardschriftart111111"/>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1ffffffff2">
    <w:name w:val="Знак сноски1"/>
    <w:rPr>
      <w:vertAlign w:val="superscript"/>
    </w:rPr>
  </w:style>
  <w:style w:type="character" w:customStyle="1" w:styleId="affffffffffffffffffffffb">
    <w:name w:val="Символы концевой сноски"/>
    <w:rPr>
      <w:vertAlign w:val="superscript"/>
    </w:rPr>
  </w:style>
  <w:style w:type="character" w:customStyle="1" w:styleId="WW-">
    <w:name w:val="WW-Символы концевой сноски"/>
  </w:style>
  <w:style w:type="character" w:customStyle="1" w:styleId="affffffffffffffffffffffc">
    <w:name w:val="Символ нумерации"/>
  </w:style>
  <w:style w:type="character" w:customStyle="1" w:styleId="1ffffffff3">
    <w:name w:val="Знак концевой сноски1"/>
    <w:rPr>
      <w:vertAlign w:val="superscript"/>
    </w:rPr>
  </w:style>
  <w:style w:type="paragraph" w:customStyle="1" w:styleId="WW-0">
    <w:name w:val="WW-Заголовок"/>
    <w:basedOn w:val="afe"/>
    <w:next w:val="afffffffff"/>
    <w:pPr>
      <w:jc w:val="center"/>
    </w:pPr>
    <w:rPr>
      <w:b/>
      <w:bCs/>
    </w:rPr>
  </w:style>
  <w:style w:type="paragraph" w:customStyle="1" w:styleId="affffffffffffffffffffffd">
    <w:name w:val="Содержимое врезки"/>
    <w:basedOn w:val="afff3"/>
    <w:pPr>
      <w:spacing w:after="0"/>
      <w:jc w:val="center"/>
    </w:pPr>
    <w:rPr>
      <w:b/>
      <w:bCs/>
    </w:rPr>
  </w:style>
  <w:style w:type="character" w:customStyle="1" w:styleId="FMSOsnovnoytext">
    <w:name w:val="FMS_Osnovnoy_text Знак"/>
    <w:link w:val="FMSOsnovnoytext0"/>
    <w:locked/>
    <w:rPr>
      <w:sz w:val="24"/>
    </w:rPr>
  </w:style>
  <w:style w:type="paragraph" w:customStyle="1" w:styleId="FMSOsnovnoytext0">
    <w:name w:val="FMS_Osnovnoy_text"/>
    <w:basedOn w:val="afe"/>
    <w:link w:val="FMSOsnovnoytext"/>
    <w:pPr>
      <w:keepLines/>
      <w:spacing w:before="60" w:after="60"/>
      <w:ind w:left="57" w:right="57" w:firstLine="720"/>
      <w:jc w:val="both"/>
    </w:pPr>
    <w:rPr>
      <w:szCs w:val="20"/>
    </w:rPr>
  </w:style>
  <w:style w:type="paragraph" w:customStyle="1" w:styleId="affffffffffffffffffffffe">
    <w:name w:val="Нормальный"/>
    <w:rPr>
      <w:rFonts w:ascii="Arial" w:hAnsi="Arial" w:cs="Arial"/>
      <w:sz w:val="24"/>
      <w:szCs w:val="24"/>
    </w:rPr>
  </w:style>
  <w:style w:type="character" w:customStyle="1" w:styleId="blk2">
    <w:name w:val="blk2"/>
  </w:style>
  <w:style w:type="paragraph" w:customStyle="1" w:styleId="Style4">
    <w:name w:val="Style4"/>
    <w:basedOn w:val="afe"/>
    <w:pPr>
      <w:widowControl w:val="0"/>
      <w:spacing w:line="374" w:lineRule="exact"/>
      <w:jc w:val="both"/>
    </w:pPr>
  </w:style>
  <w:style w:type="character" w:customStyle="1" w:styleId="FontStyle13">
    <w:name w:val="Font Style13"/>
    <w:rPr>
      <w:rFonts w:ascii="Times New Roman" w:hAnsi="Times New Roman"/>
      <w:b/>
      <w:sz w:val="26"/>
    </w:rPr>
  </w:style>
  <w:style w:type="table" w:customStyle="1" w:styleId="2ffffc">
    <w:name w:val="Сетка таблицы2"/>
    <w:rPr>
      <w:rFonts w:ascii="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Статья / Раздел1"/>
    <w:pPr>
      <w:numPr>
        <w:numId w:val="64"/>
      </w:numPr>
    </w:pPr>
  </w:style>
  <w:style w:type="numbering" w:customStyle="1" w:styleId="StyleNumbered">
    <w:name w:val="Style Numbered"/>
    <w:pPr>
      <w:numPr>
        <w:numId w:val="67"/>
      </w:numPr>
    </w:pPr>
  </w:style>
  <w:style w:type="numbering" w:customStyle="1" w:styleId="81Numbered">
    <w:name w:val="8_1 Numbered"/>
  </w:style>
  <w:style w:type="numbering" w:customStyle="1" w:styleId="ArticleSection">
    <w:name w:val="Article / Section"/>
    <w:pPr>
      <w:numPr>
        <w:numId w:val="97"/>
      </w:numPr>
    </w:pPr>
  </w:style>
  <w:style w:type="numbering" w:styleId="111111">
    <w:name w:val="Outline List 2"/>
    <w:basedOn w:val="aff1"/>
    <w:pPr>
      <w:numPr>
        <w:numId w:val="13"/>
      </w:numPr>
    </w:pPr>
  </w:style>
  <w:style w:type="numbering" w:customStyle="1" w:styleId="416OutlineNumbering">
    <w:name w:val="4_1_6 Outline Numbering"/>
  </w:style>
  <w:style w:type="numbering" w:styleId="1ai">
    <w:name w:val="Outline List 1"/>
    <w:basedOn w:val="aff1"/>
    <w:pPr>
      <w:numPr>
        <w:numId w:val="40"/>
      </w:numPr>
    </w:pPr>
  </w:style>
  <w:style w:type="numbering" w:customStyle="1" w:styleId="417OutlineNumbering">
    <w:name w:val="4_1_7 Outline Numbering"/>
    <w:pPr>
      <w:numPr>
        <w:numId w:val="98"/>
      </w:numPr>
    </w:pPr>
  </w:style>
  <w:style w:type="numbering" w:customStyle="1" w:styleId="39">
    <w:name w:val="ТКП ТС Заголовок  3го уровня"/>
    <w:pPr>
      <w:numPr>
        <w:numId w:val="78"/>
      </w:numPr>
    </w:pPr>
  </w:style>
  <w:style w:type="numbering" w:customStyle="1" w:styleId="62Numbered">
    <w:name w:val="6_2 Numbered"/>
  </w:style>
  <w:style w:type="numbering" w:customStyle="1" w:styleId="ArticleSection1">
    <w:name w:val="Article / Section1"/>
    <w:pPr>
      <w:numPr>
        <w:numId w:val="63"/>
      </w:numPr>
    </w:pPr>
  </w:style>
  <w:style w:type="numbering" w:customStyle="1" w:styleId="415OutlineNumbering">
    <w:name w:val="4_1_5 Outline Numbering"/>
    <w:pPr>
      <w:numPr>
        <w:numId w:val="99"/>
      </w:numPr>
    </w:pPr>
  </w:style>
  <w:style w:type="numbering" w:customStyle="1" w:styleId="37">
    <w:name w:val="ТКП ТС Заголовок3"/>
    <w:pPr>
      <w:numPr>
        <w:numId w:val="79"/>
      </w:numPr>
    </w:pPr>
  </w:style>
  <w:style w:type="numbering" w:customStyle="1" w:styleId="ad">
    <w:name w:val="Список для таблицы"/>
    <w:pPr>
      <w:numPr>
        <w:numId w:val="86"/>
      </w:numPr>
    </w:pPr>
  </w:style>
  <w:style w:type="numbering" w:customStyle="1" w:styleId="ArticleSection2">
    <w:name w:val="Article / Section2"/>
    <w:pPr>
      <w:numPr>
        <w:numId w:val="38"/>
      </w:numPr>
    </w:pPr>
  </w:style>
  <w:style w:type="numbering" w:customStyle="1" w:styleId="61Numbered">
    <w:name w:val="6_1 Numbered"/>
  </w:style>
  <w:style w:type="numbering" w:customStyle="1" w:styleId="71Numbered">
    <w:name w:val="7_1 Numbered"/>
  </w:style>
  <w:style w:type="numbering" w:customStyle="1" w:styleId="1d">
    <w:name w:val="Номер 1"/>
    <w:pPr>
      <w:numPr>
        <w:numId w:val="87"/>
      </w:numPr>
    </w:pPr>
  </w:style>
  <w:style w:type="numbering" w:customStyle="1" w:styleId="4110OutlineNumbering">
    <w:name w:val="4_1_10 Outline Numbering"/>
  </w:style>
  <w:style w:type="numbering" w:customStyle="1" w:styleId="433OutlineNumbering">
    <w:name w:val="4_3_3 Outline Numbering"/>
  </w:style>
  <w:style w:type="numbering" w:customStyle="1" w:styleId="418OutlineNumbering">
    <w:name w:val="4_1_8 Outline Numbering"/>
  </w:style>
  <w:style w:type="numbering" w:customStyle="1" w:styleId="419OutlineNumbering">
    <w:name w:val="4_1_9 Outline Numbering"/>
  </w:style>
  <w:style w:type="character" w:customStyle="1" w:styleId="s1">
    <w:name w:val="s1"/>
  </w:style>
  <w:style w:type="character" w:customStyle="1" w:styleId="s17">
    <w:name w:val="s17"/>
  </w:style>
  <w:style w:type="paragraph" w:customStyle="1" w:styleId="af1">
    <w:name w:val="_ФК_приложение осн."/>
    <w:basedOn w:val="afe"/>
    <w:qFormat/>
    <w:pPr>
      <w:numPr>
        <w:numId w:val="110"/>
      </w:numPr>
      <w:spacing w:after="120"/>
      <w:contextualSpacing/>
      <w:jc w:val="right"/>
      <w:outlineLvl w:val="0"/>
    </w:pPr>
    <w:rPr>
      <w:b/>
      <w:sz w:val="28"/>
      <w:lang w:eastAsia="en-US"/>
    </w:rPr>
  </w:style>
  <w:style w:type="paragraph" w:customStyle="1" w:styleId="20">
    <w:name w:val="_ФК_приложение 2"/>
    <w:basedOn w:val="afe"/>
    <w:qFormat/>
    <w:pPr>
      <w:numPr>
        <w:ilvl w:val="1"/>
        <w:numId w:val="110"/>
      </w:numPr>
      <w:spacing w:before="120" w:after="120"/>
      <w:ind w:left="578" w:hanging="578"/>
      <w:contextualSpacing/>
      <w:jc w:val="center"/>
      <w:outlineLvl w:val="1"/>
    </w:pPr>
    <w:rPr>
      <w:b/>
      <w:sz w:val="28"/>
      <w:lang w:eastAsia="en-US"/>
    </w:rPr>
  </w:style>
  <w:style w:type="paragraph" w:customStyle="1" w:styleId="32">
    <w:name w:val="_ФК_приложение 3"/>
    <w:basedOn w:val="afe"/>
    <w:qFormat/>
    <w:pPr>
      <w:keepNext/>
      <w:keepLines/>
      <w:numPr>
        <w:ilvl w:val="2"/>
        <w:numId w:val="110"/>
      </w:numPr>
      <w:spacing w:after="120" w:line="360" w:lineRule="exact"/>
      <w:jc w:val="center"/>
    </w:pPr>
    <w:rPr>
      <w:b/>
      <w:iCs/>
      <w:sz w:val="28"/>
      <w:lang w:val="en-AU" w:eastAsia="en-US"/>
    </w:rPr>
  </w:style>
  <w:style w:type="paragraph" w:customStyle="1" w:styleId="40">
    <w:name w:val="_ФК_приложение 4"/>
    <w:basedOn w:val="afe"/>
    <w:qFormat/>
    <w:pPr>
      <w:keepNext/>
      <w:keepLines/>
      <w:numPr>
        <w:ilvl w:val="3"/>
        <w:numId w:val="110"/>
      </w:numPr>
      <w:spacing w:after="120" w:line="360" w:lineRule="exact"/>
      <w:jc w:val="center"/>
    </w:pPr>
    <w:rPr>
      <w:b/>
      <w:iCs/>
      <w:sz w:val="28"/>
      <w:lang w:eastAsia="en-US"/>
    </w:rPr>
  </w:style>
  <w:style w:type="paragraph" w:customStyle="1" w:styleId="41">
    <w:name w:val="_ФК_Приложение 4"/>
    <w:basedOn w:val="afe"/>
    <w:qFormat/>
    <w:pPr>
      <w:keepNext/>
      <w:keepLines/>
      <w:numPr>
        <w:ilvl w:val="4"/>
        <w:numId w:val="110"/>
      </w:numPr>
      <w:spacing w:after="120" w:line="360" w:lineRule="exact"/>
      <w:jc w:val="center"/>
    </w:pPr>
    <w:rPr>
      <w:b/>
      <w:iCs/>
      <w:sz w:val="28"/>
      <w:lang w:eastAsia="en-US"/>
    </w:rPr>
  </w:style>
  <w:style w:type="numbering" w:customStyle="1" w:styleId="2ffffd">
    <w:name w:val="Таблица Список2"/>
    <w:basedOn w:val="aff1"/>
  </w:style>
  <w:style w:type="paragraph" w:customStyle="1" w:styleId="OTRListmark10">
    <w:name w:val="_OTR_List_mark1"/>
    <w:pPr>
      <w:numPr>
        <w:numId w:val="117"/>
      </w:numPr>
    </w:pPr>
    <w:rPr>
      <w:sz w:val="24"/>
      <w:szCs w:val="22"/>
    </w:rPr>
  </w:style>
  <w:style w:type="character" w:customStyle="1" w:styleId="aff3">
    <w:name w:val="Обычный (веб) Знак"/>
    <w:aliases w:val="Обычный (веб) Знак Знак Знак Знак,Обычный (Web) Знак Знак Знак Знак Знак,Обычный (Web) Знак Знак Знак Знак1,Обычный (веб) Знак Знак Знак1"/>
    <w:link w:val="aff2"/>
    <w:uiPriority w:val="99"/>
    <w:locked/>
    <w:rPr>
      <w:sz w:val="24"/>
      <w:szCs w:val="24"/>
    </w:rPr>
  </w:style>
  <w:style w:type="numbering" w:customStyle="1" w:styleId="110">
    <w:name w:val="Статья / Раздел11"/>
    <w:pPr>
      <w:numPr>
        <w:numId w:val="69"/>
      </w:numPr>
    </w:pPr>
  </w:style>
  <w:style w:type="numbering" w:customStyle="1" w:styleId="StyleNumbered1">
    <w:name w:val="Style Numbered1"/>
    <w:pPr>
      <w:numPr>
        <w:numId w:val="72"/>
      </w:numPr>
    </w:pPr>
  </w:style>
  <w:style w:type="numbering" w:customStyle="1" w:styleId="81Numbered1">
    <w:name w:val="8_1 Numbered1"/>
    <w:pPr>
      <w:numPr>
        <w:numId w:val="100"/>
      </w:numPr>
    </w:pPr>
  </w:style>
  <w:style w:type="numbering" w:customStyle="1" w:styleId="ArticleSection3">
    <w:name w:val="Article / Section3"/>
    <w:pPr>
      <w:numPr>
        <w:numId w:val="101"/>
      </w:numPr>
    </w:pPr>
  </w:style>
  <w:style w:type="numbering" w:customStyle="1" w:styleId="1111111">
    <w:name w:val="1 / 1.1 / 1.1.11"/>
    <w:basedOn w:val="aff1"/>
    <w:next w:val="111111"/>
    <w:pPr>
      <w:numPr>
        <w:numId w:val="16"/>
      </w:numPr>
    </w:pPr>
  </w:style>
  <w:style w:type="numbering" w:customStyle="1" w:styleId="416OutlineNumbering1">
    <w:name w:val="4_1_6 Outline Numbering1"/>
    <w:pPr>
      <w:numPr>
        <w:numId w:val="102"/>
      </w:numPr>
    </w:pPr>
  </w:style>
  <w:style w:type="numbering" w:customStyle="1" w:styleId="1ai1">
    <w:name w:val="1 / a / i1"/>
    <w:basedOn w:val="aff1"/>
    <w:next w:val="1ai"/>
    <w:pPr>
      <w:numPr>
        <w:numId w:val="43"/>
      </w:numPr>
    </w:pPr>
  </w:style>
  <w:style w:type="numbering" w:customStyle="1" w:styleId="417OutlineNumbering1">
    <w:name w:val="4_1_7 Outline Numbering1"/>
    <w:pPr>
      <w:numPr>
        <w:numId w:val="103"/>
      </w:numPr>
    </w:pPr>
  </w:style>
  <w:style w:type="numbering" w:customStyle="1" w:styleId="311">
    <w:name w:val="ТКП ТС Заголовок  3го уровня1"/>
    <w:pPr>
      <w:numPr>
        <w:numId w:val="81"/>
      </w:numPr>
    </w:pPr>
  </w:style>
  <w:style w:type="numbering" w:customStyle="1" w:styleId="62Numbered1">
    <w:name w:val="6_2 Numbered1"/>
    <w:pPr>
      <w:numPr>
        <w:numId w:val="104"/>
      </w:numPr>
    </w:pPr>
  </w:style>
  <w:style w:type="numbering" w:customStyle="1" w:styleId="ArticleSection11">
    <w:name w:val="Article / Section11"/>
    <w:pPr>
      <w:numPr>
        <w:numId w:val="66"/>
      </w:numPr>
    </w:pPr>
  </w:style>
  <w:style w:type="numbering" w:customStyle="1" w:styleId="415OutlineNumbering1">
    <w:name w:val="4_1_5 Outline Numbering1"/>
    <w:pPr>
      <w:numPr>
        <w:numId w:val="105"/>
      </w:numPr>
    </w:pPr>
  </w:style>
  <w:style w:type="numbering" w:customStyle="1" w:styleId="310">
    <w:name w:val="ТКП ТС Заголовок31"/>
    <w:pPr>
      <w:numPr>
        <w:numId w:val="121"/>
      </w:numPr>
    </w:pPr>
  </w:style>
  <w:style w:type="numbering" w:customStyle="1" w:styleId="1c">
    <w:name w:val="Список для таблицы1"/>
    <w:pPr>
      <w:numPr>
        <w:numId w:val="89"/>
      </w:numPr>
    </w:pPr>
  </w:style>
  <w:style w:type="numbering" w:customStyle="1" w:styleId="ArticleSection21">
    <w:name w:val="Article / Section21"/>
    <w:pPr>
      <w:numPr>
        <w:numId w:val="41"/>
      </w:numPr>
    </w:pPr>
  </w:style>
  <w:style w:type="numbering" w:customStyle="1" w:styleId="61Numbered1">
    <w:name w:val="6_1 Numbered1"/>
    <w:pPr>
      <w:numPr>
        <w:numId w:val="106"/>
      </w:numPr>
    </w:pPr>
  </w:style>
  <w:style w:type="numbering" w:customStyle="1" w:styleId="71Numbered1">
    <w:name w:val="7_1 Numbered1"/>
    <w:pPr>
      <w:numPr>
        <w:numId w:val="107"/>
      </w:numPr>
    </w:pPr>
  </w:style>
  <w:style w:type="numbering" w:customStyle="1" w:styleId="11">
    <w:name w:val="Номер 11"/>
    <w:pPr>
      <w:numPr>
        <w:numId w:val="90"/>
      </w:numPr>
    </w:pPr>
  </w:style>
  <w:style w:type="numbering" w:customStyle="1" w:styleId="4110OutlineNumbering1">
    <w:name w:val="4_1_10 Outline Numbering1"/>
    <w:pPr>
      <w:numPr>
        <w:numId w:val="108"/>
      </w:numPr>
    </w:pPr>
  </w:style>
  <w:style w:type="numbering" w:customStyle="1" w:styleId="433OutlineNumbering1">
    <w:name w:val="4_3_3 Outline Numbering1"/>
    <w:pPr>
      <w:numPr>
        <w:numId w:val="109"/>
      </w:numPr>
    </w:pPr>
  </w:style>
  <w:style w:type="numbering" w:customStyle="1" w:styleId="418OutlineNumbering1">
    <w:name w:val="4_1_8 Outline Numbering1"/>
    <w:pPr>
      <w:numPr>
        <w:numId w:val="122"/>
      </w:numPr>
    </w:pPr>
  </w:style>
  <w:style w:type="numbering" w:customStyle="1" w:styleId="419OutlineNumbering1">
    <w:name w:val="4_1_9 Outline Numbering1"/>
    <w:pPr>
      <w:numPr>
        <w:numId w:val="111"/>
      </w:numPr>
    </w:pPr>
  </w:style>
  <w:style w:type="numbering" w:customStyle="1" w:styleId="21">
    <w:name w:val="Таблица Список21"/>
    <w:basedOn w:val="aff1"/>
    <w:pPr>
      <w:numPr>
        <w:numId w:val="114"/>
      </w:numPr>
    </w:pPr>
  </w:style>
  <w:style w:type="numbering" w:customStyle="1" w:styleId="1ffffffff4">
    <w:name w:val="Стиль маркированный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vs-otr-db06.otr.ru/Reports/Pages/Report.aspx?ItemPath=%2f%d0%a1%d0%be%d0%bf%d1%80%d0%be%d0%b2%d0%be%d0%b6%d0%b4%d0%b5%d0%bd%d0%b8%d0%b5+%d0%90%d0%a1%d0%a4%d0%9a+%d0%a1%d0%a3%d0%a4%d0%94+%d0%a1%d0%ad%d0%94%2f%d0%93%d0%9a_2013%2f%d0%9e%d1%82%d1%87%d0%b5%d1%82%d0%bd%d0%be%d1%81%d1%82%d1%8c+%d0%a6%d0%a1%2f%d0%9e%d1%82%d1%87%d0%b5%d1%82%d0%bd%d0%be%d1%81%d1%82%d1%8c+%d0%9f%d0%a1%d0%98%d0%a2%d0%9e%2f%d0%9e%d1%82%d1%87%d0%b5%d1%82+%d0%be+%d1%81%d0%be%d1%81%d1%82%d0%be%d1%8f%d0%bd%d0%b8%d0%b8+%d0%b8+%d0%ba%d0%be%d0%bb%d0%b8%d1%87%d0%b5%d1%81%d1%82%d0%b2%d0%b5+%d0%97%d0%b0%d1%8f%d0%b2%d0%be%d0%ba&amp;ViewMode=Deta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roskazna.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Liberation Sans"/>
        <a:cs typeface="Liberation Sans"/>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Liberation Sans"/>
        <a:cs typeface="Liberation Sans"/>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64</Pages>
  <Words>20863</Words>
  <Characters>118923</Characters>
  <Application>Microsoft Office Word</Application>
  <DocSecurity>0</DocSecurity>
  <Lines>991</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Краев Петр Геннадьевич</dc:creator>
  <cp:keywords/>
  <cp:lastModifiedBy>Сергачёва Ольга Станиславовна</cp:lastModifiedBy>
  <cp:revision>8</cp:revision>
  <dcterms:created xsi:type="dcterms:W3CDTF">2026-09-22T11:31:00Z</dcterms:created>
  <dcterms:modified xsi:type="dcterms:W3CDTF">2026-09-25T10:19:00Z</dcterms:modified>
</cp:coreProperties>
</file>