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b w:val="1"/>
          <w:bCs w:val="1"/>
        </w:rPr>
        <w:t xml:space="preserve">Протокол подачи окончательных ценовых предложений</w:t>
      </w:r>
    </w:p>
    <w:p>
      <w:pPr/>
      <w:r>
        <w:rPr>
          <w:b w:val="0"/>
          <w:bCs w:val="0"/>
        </w:rPr>
        <w:t xml:space="preserve">Реестровый номер: 32616360229</w:t>
      </w:r>
    </w:p>
    <w:p>
      <w:pPr/>
      <w:r>
        <w:rPr>
          <w:b w:val="0"/>
          <w:bCs w:val="0"/>
        </w:rPr>
        <w:t xml:space="preserve">Краткое наименование: 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</w:r>
    </w:p>
    <w:p>
      <w:pPr/>
      <w:r>
        <w:rPr>
          <w:b w:val="0"/>
          <w:bCs w:val="0"/>
        </w:rPr>
        <w:t xml:space="preserve">Организатор: ГОСУДАРСТВЕННОЕ АВТОНОМНОЕ УЧРЕЖДЕНИЕ ГОРОДА МОСКВЫ МОСКОВСКИЙ НАУЧНО-ИССЛЕДОВАТЕЛЬСКИЙ И ПРОЕКТНЫЙ ИНСТИТУТ ЖИЛИЩНОГО ХОЗЯЙСТВА "МОСЖИЛНИИПРОЕКТ"</w:t>
      </w:r>
    </w:p>
    <w:p>
      <w:pPr/>
      <w:r>
        <w:rPr>
          <w:b w:val="0"/>
          <w:bCs w:val="0"/>
        </w:rPr>
        <w:t xml:space="preserve">Начальная цена договора: 21 310 000,00 RUB</w:t>
      </w:r>
    </w:p>
    <w:p>
      <w:pPr/>
      <w:r>
        <w:rPr>
          <w:b w:val="0"/>
          <w:bCs w:val="0"/>
        </w:rPr>
        <w:t xml:space="preserve">Дата и время начала подачи окончательных ценовых предложений: 30-09-2026 10:00:00 [GMT +3 ]</w:t>
      </w:r>
    </w:p>
    <w:p>
      <w:pPr/>
      <w:r>
        <w:rPr>
          <w:b w:val="0"/>
          <w:bCs w:val="0"/>
        </w:rPr>
        <w:t xml:space="preserve">Дата и время окончания подачи окончательных ценовых предложений: 30-09-2026 13:00:00 [GMT +3 ]</w:t>
      </w:r>
    </w:p>
    <w:p>
      <w:pPr/>
      <w:r>
        <w:rPr>
          <w:b w:val="0"/>
          <w:bCs w:val="0"/>
        </w:rPr>
        <w:t xml:space="preserve">Наименование электронной площадки: Единая электронная торговая площадка Коммерческие закупки</w:t>
      </w:r>
    </w:p>
    <w:p>
      <w:hyperlink r:id="rId7" w:history="1">
        <w:r>
          <w:t xml:space="preserve">Адрес электронной площадки: https://com.roseltorg.ru/</w:t>
        </w:r>
      </w:hyperlink>
    </w:p>
    <w:p>
      <w:pPr/>
      <w:r>
        <w:rPr>
          <w:b w:val="0"/>
          <w:bCs w:val="0"/>
        </w:rPr>
        <w:t xml:space="preserve">На участие в подаче окончательных ценовых предложений допущены заявки:</w:t>
      </w:r>
    </w:p>
    <w:p>
      <w:pPr/>
      <w:r>
        <w:rPr>
          <w:b w:val="0"/>
          <w:bCs w:val="0"/>
        </w:rPr>
        <w:t xml:space="preserve">Заявка № 8</w:t>
      </w:r>
    </w:p>
    <w:p>
      <w:pPr/>
      <w:r>
        <w:rPr>
          <w:b w:val="0"/>
          <w:bCs w:val="0"/>
        </w:rPr>
        <w:t xml:space="preserve">Заявка № 9</w:t>
      </w:r>
    </w:p>
    <w:p>
      <w:pPr/>
      <w:r>
        <w:rPr>
          <w:b w:val="0"/>
          <w:bCs w:val="0"/>
        </w:rPr>
        <w:t xml:space="preserve">Все минимальные предложения о цене договора, сделанные участниками в ходе этапа подачи окончательных ценовых предложений в электронной форме: </w:t>
      </w:r>
    </w:p>
    <w:tbl>
      <w:tblGrid>
        <w:gridCol w:w="1250" w:type="dxa"/>
        <w:gridCol w:w="3750" w:type="dxa"/>
        <w:gridCol w:w="3750" w:type="dxa"/>
        <w:gridCol w:w="3750" w:type="dxa"/>
        <w:gridCol w:w="2250" w:type="dxa"/>
        <w:gridCol w:w="2750" w:type="dxa"/>
      </w:tblGrid>
      <w:tblPr>
        <w:tblStyle w:val="style17502"/>
      </w:tblPr>
      <w:tr>
        <w:trPr>
          <w:cantSplit w:val="1"/>
        </w:trPr>
        <w:tc>
          <w:tcPr>
            <w:tcW w:w="125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№ </w:t>
            </w:r>
          </w:p>
        </w:tc>
        <w:tc>
          <w:tcPr>
            <w:tcW w:w="375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Дата и время подачи</w:t>
            </w:r>
          </w:p>
        </w:tc>
        <w:tc>
          <w:tcPr>
            <w:tcW w:w="375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Сумма предложения</w:t>
            </w:r>
          </w:p>
        </w:tc>
        <w:tc>
          <w:tcPr>
            <w:tcW w:w="375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Валюта</w:t>
            </w:r>
          </w:p>
        </w:tc>
        <w:tc>
          <w:tcPr>
            <w:tcW w:w="225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Порядковый номер</w:t>
            </w:r>
          </w:p>
        </w:tc>
        <w:tc>
          <w:tcPr>
            <w:tcW w:w="275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Тип</w:t>
            </w:r>
          </w:p>
        </w:tc>
      </w:tr>
      <w:tr>
        <w:trPr>
          <w:cantSplit w:val="1"/>
        </w:trPr>
        <w:tc>
          <w:tcPr>
            <w:tcW w:w="125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3750" w:type="dxa"/>
            <w:noWrap/>
          </w:tcPr>
          <w:p>
            <w:pPr>
              <w:jc w:val="center"/>
            </w:pPr>
            <w:r>
              <w:rPr/>
              <w:t xml:space="preserve">30-09-2026 10:48:04 [GMT +3]</w:t>
            </w:r>
          </w:p>
        </w:tc>
        <w:tc>
          <w:tcPr>
            <w:tcW w:w="3750" w:type="dxa"/>
            <w:noWrap/>
          </w:tcPr>
          <w:p>
            <w:pPr>
              <w:jc w:val="center"/>
            </w:pPr>
            <w:r>
              <w:rPr/>
              <w:t xml:space="preserve">5 500 000.00</w:t>
            </w:r>
          </w:p>
          <w:p>
            <w:pPr>
              <w:jc w:val="center"/>
            </w:pPr>
            <w:r>
              <w:rPr/>
              <w:t xml:space="preserve">(без НДС)</w:t>
            </w:r>
          </w:p>
        </w:tc>
        <w:tc>
          <w:tcPr>
            <w:tcW w:w="3750" w:type="dxa"/>
            <w:noWrap/>
          </w:tcPr>
          <w:p>
            <w:pPr>
              <w:jc w:val="center"/>
            </w:pPr>
            <w:r>
              <w:rPr/>
              <w:t xml:space="preserve">RUB</w:t>
            </w:r>
          </w:p>
        </w:tc>
        <w:tc>
          <w:tcPr>
            <w:tcW w:w="225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750" w:type="dxa"/>
            <w:noWrap/>
          </w:tcPr>
          <w:p>
            <w:pPr>
              <w:jc w:val="center"/>
            </w:pPr>
            <w:r>
              <w:rPr/>
              <w:t xml:space="preserve">основное</w:t>
            </w:r>
          </w:p>
        </w:tc>
      </w:tr>
    </w:tbl>
    <w:sectPr>
      <w:pgSz w:orient="portrait" w:w="11905.511811023621703498065471649169921875" w:h="16837.7952755905498634092509746551513671875"/>
      <w:pgMar w:top="1440" w:right="566.9291338582676189616904594004154205322265625" w:bottom="1440" w:left="1417.3228346456694453081581741571426391601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tyle17502">
    <w:name w:val="style17502"/>
    <w:uiPriority w:val="99"/>
    <w:tblPr>
      <w:tblW w:w="0" w:type="auto"/>
      <w:tblLayout w:type="autofit"/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&#1040;&#1076;&#1088;&#1077;&#1089; &#1101;&#1083;&#1077;&#1082;&#1090;&#1088;&#1086;&#1085;&#1085;&#1086;&#1081; &#1087;&#1083;&#1086;&#1097;&#1072;&#1076;&#1082;&#1080;: https://com.roseltorg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2026-09-30T13:01:45+03:00</dcterms:created>
  <dcterms:modified xsi:type="dcterms:W3CDTF">2026-09-30T13:01:45+03:00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