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EB44EE" w:rsidRPr="008D0649" w:rsidRDefault="008D0649" w:rsidP="00D7516D">
      <w:pPr>
        <w:jc w:val="center"/>
        <w:rPr>
          <w:b/>
        </w:rPr>
      </w:pPr>
      <w:r>
        <w:rPr>
          <w:b/>
        </w:rPr>
        <w:t>ТЕХНИЧЕСКОЕ ЗАДАНИЕ</w:t>
      </w:r>
    </w:p>
    <w:p w:rsidR="00C401FA" w:rsidRDefault="000802F8" w:rsidP="00C401FA">
      <w:pPr>
        <w:jc w:val="center"/>
      </w:pPr>
      <w:r w:rsidRPr="00D04592">
        <w:t xml:space="preserve">на </w:t>
      </w:r>
      <w:r w:rsidR="00CE7F12">
        <w:t>в</w:t>
      </w:r>
      <w:r w:rsidR="00D04592" w:rsidRPr="00D04592">
        <w:rPr>
          <w:rFonts w:eastAsia="Calibri"/>
          <w:lang w:eastAsia="x-none"/>
        </w:rPr>
        <w:t>ыполнение проектно-изыскательских и строительно-монтажных работ по объекту: «</w:t>
      </w:r>
      <w:r w:rsidR="00C401FA">
        <w:t>Модернизация системы АСДТУ НПС «Шкапина»</w:t>
      </w:r>
    </w:p>
    <w:p w:rsidR="00D04592" w:rsidRDefault="00C401FA" w:rsidP="00C401FA">
      <w:pPr>
        <w:jc w:val="center"/>
      </w:pPr>
      <w:r>
        <w:t xml:space="preserve"> (в части АСУ ТП и АСДУ «нижнего уровня» и ИБ).  </w:t>
      </w:r>
    </w:p>
    <w:p w:rsidR="00C401FA" w:rsidRPr="00D04592" w:rsidRDefault="00C401FA" w:rsidP="00C401FA">
      <w:pPr>
        <w:jc w:val="center"/>
        <w:rPr>
          <w:i/>
          <w:sz w:val="16"/>
          <w:szCs w:val="16"/>
        </w:rPr>
      </w:pPr>
    </w:p>
    <w:p w:rsidR="00FB0665" w:rsidRPr="00D04592" w:rsidRDefault="00137B8C" w:rsidP="00FB0665">
      <w:pPr>
        <w:suppressAutoHyphens/>
        <w:jc w:val="center"/>
      </w:pPr>
      <w:r w:rsidRPr="00D04592">
        <w:t xml:space="preserve"> </w:t>
      </w:r>
      <w:r w:rsidR="00D04592" w:rsidRPr="00D04592">
        <w:t xml:space="preserve">(номер закупки по ГКПЗ № </w:t>
      </w:r>
      <w:r w:rsidR="00FC0D54" w:rsidRPr="00FC0D54">
        <w:t>4444/4.6.16-752</w:t>
      </w:r>
      <w:r w:rsidR="0094752B" w:rsidRPr="00D04592">
        <w:t>)</w:t>
      </w:r>
    </w:p>
    <w:p w:rsidR="00FB0665" w:rsidRPr="004613B5" w:rsidRDefault="00FB0665" w:rsidP="00FB0665">
      <w:pPr>
        <w:suppressAutoHyphens/>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FA3AF3">
            <w:pPr>
              <w:autoSpaceDE w:val="0"/>
              <w:autoSpaceDN w:val="0"/>
              <w:jc w:val="both"/>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FA3AF3">
            <w:pPr>
              <w:autoSpaceDE w:val="0"/>
              <w:autoSpaceDN w:val="0"/>
              <w:jc w:val="both"/>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0E24F5" w:rsidRDefault="000E24F5" w:rsidP="00FA3AF3">
            <w:pPr>
              <w:autoSpaceDE w:val="0"/>
              <w:autoSpaceDN w:val="0"/>
              <w:jc w:val="both"/>
              <w:rPr>
                <w:rFonts w:ascii="Times New Roman CYR" w:hAnsi="Times New Roman CYR" w:cs="Times New Roman CYR"/>
              </w:rPr>
            </w:pPr>
            <w:r w:rsidRPr="000E24F5">
              <w:rPr>
                <w:rFonts w:ascii="Times New Roman CYR" w:hAnsi="Times New Roman CYR" w:cs="Times New Roman CYR"/>
              </w:rPr>
              <w:t>62.01.12.000 - Услуги по проектированию и разработке информационных технологий для сетей и систем</w:t>
            </w:r>
          </w:p>
          <w:p w:rsidR="00A84F72" w:rsidRPr="00B7531A" w:rsidRDefault="00B7531A" w:rsidP="00FA3AF3">
            <w:pPr>
              <w:autoSpaceDE w:val="0"/>
              <w:autoSpaceDN w:val="0"/>
              <w:jc w:val="both"/>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BE6EB6">
      <w:pPr>
        <w:rPr>
          <w:b/>
          <w:highlight w:val="yellow"/>
        </w:rPr>
      </w:pPr>
    </w:p>
    <w:p w:rsidR="00935BE9" w:rsidRPr="00D04592" w:rsidRDefault="008E7D7E" w:rsidP="00E83DD7">
      <w:pPr>
        <w:numPr>
          <w:ilvl w:val="0"/>
          <w:numId w:val="29"/>
        </w:numPr>
        <w:tabs>
          <w:tab w:val="left" w:pos="567"/>
        </w:tabs>
        <w:spacing w:line="276" w:lineRule="auto"/>
        <w:jc w:val="center"/>
        <w:rPr>
          <w:b/>
        </w:rPr>
      </w:pPr>
      <w:r w:rsidRPr="00D04592">
        <w:rPr>
          <w:b/>
        </w:rPr>
        <w:t>Общие требования.</w:t>
      </w:r>
    </w:p>
    <w:p w:rsidR="002F0E5B" w:rsidRPr="00D04592" w:rsidRDefault="00982362" w:rsidP="009D79E6">
      <w:pPr>
        <w:ind w:firstLine="360"/>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F705D3">
      <w:pPr>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D04592" w:rsidTr="004D20F8">
        <w:tc>
          <w:tcPr>
            <w:tcW w:w="534" w:type="dxa"/>
            <w:shd w:val="clear" w:color="auto" w:fill="auto"/>
            <w:vAlign w:val="center"/>
          </w:tcPr>
          <w:p w:rsidR="00E11160" w:rsidRPr="00D04592" w:rsidRDefault="009E62BA" w:rsidP="004D20F8">
            <w:pPr>
              <w:spacing w:line="240" w:lineRule="atLeast"/>
              <w:jc w:val="center"/>
              <w:rPr>
                <w:b/>
              </w:rPr>
            </w:pPr>
            <w:r w:rsidRPr="00D04592">
              <w:rPr>
                <w:b/>
              </w:rPr>
              <w:t>№</w:t>
            </w:r>
          </w:p>
        </w:tc>
        <w:tc>
          <w:tcPr>
            <w:tcW w:w="4706" w:type="dxa"/>
            <w:shd w:val="clear" w:color="auto" w:fill="auto"/>
            <w:vAlign w:val="center"/>
          </w:tcPr>
          <w:p w:rsidR="00E11160" w:rsidRPr="00D04592" w:rsidRDefault="00E11160" w:rsidP="004D20F8">
            <w:pPr>
              <w:spacing w:line="240" w:lineRule="atLeast"/>
              <w:jc w:val="center"/>
              <w:rPr>
                <w:b/>
              </w:rPr>
            </w:pPr>
            <w:r w:rsidRPr="00D04592">
              <w:rPr>
                <w:b/>
              </w:rPr>
              <w:t>Объект</w:t>
            </w:r>
          </w:p>
        </w:tc>
        <w:tc>
          <w:tcPr>
            <w:tcW w:w="5074" w:type="dxa"/>
            <w:shd w:val="clear" w:color="auto" w:fill="auto"/>
            <w:vAlign w:val="center"/>
          </w:tcPr>
          <w:p w:rsidR="00E11160" w:rsidRPr="00D04592" w:rsidRDefault="00E11160" w:rsidP="004D20F8">
            <w:pPr>
              <w:spacing w:line="240" w:lineRule="atLeast"/>
              <w:jc w:val="center"/>
              <w:rPr>
                <w:b/>
              </w:rPr>
            </w:pPr>
            <w:r w:rsidRPr="00D04592">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Default="00E607A3" w:rsidP="004D20F8"/>
          <w:p w:rsidR="00E607A3" w:rsidRDefault="00E607A3" w:rsidP="004D20F8"/>
          <w:p w:rsidR="002858C3" w:rsidRPr="00D04592" w:rsidRDefault="002858C3" w:rsidP="004D20F8">
            <w:r w:rsidRPr="00D04592">
              <w:t>1</w:t>
            </w:r>
          </w:p>
        </w:tc>
        <w:tc>
          <w:tcPr>
            <w:tcW w:w="4706" w:type="dxa"/>
            <w:shd w:val="clear" w:color="auto" w:fill="auto"/>
            <w:vAlign w:val="center"/>
          </w:tcPr>
          <w:p w:rsidR="002858C3" w:rsidRPr="004D20F8" w:rsidRDefault="00D04592" w:rsidP="00C401FA">
            <w:pPr>
              <w:rPr>
                <w:rFonts w:eastAsia="Calibri"/>
                <w:lang w:eastAsia="x-none"/>
              </w:rPr>
            </w:pPr>
            <w:r w:rsidRPr="00D04592">
              <w:rPr>
                <w:rFonts w:eastAsia="Calibri"/>
                <w:lang w:eastAsia="x-none"/>
              </w:rPr>
              <w:t xml:space="preserve"> </w:t>
            </w:r>
            <w:r w:rsidR="00C401FA" w:rsidRPr="00C401FA">
              <w:rPr>
                <w:rFonts w:eastAsia="Calibri"/>
                <w:lang w:eastAsia="x-none"/>
              </w:rPr>
              <w:t>Модерниза</w:t>
            </w:r>
            <w:r w:rsidR="00C401FA">
              <w:rPr>
                <w:rFonts w:eastAsia="Calibri"/>
                <w:lang w:eastAsia="x-none"/>
              </w:rPr>
              <w:t xml:space="preserve">ция системы АСДТУ НПС «Шкапина» </w:t>
            </w:r>
            <w:r w:rsidR="00C401FA" w:rsidRPr="00C401FA">
              <w:rPr>
                <w:rFonts w:eastAsia="Calibri"/>
                <w:lang w:eastAsia="x-none"/>
              </w:rPr>
              <w:t xml:space="preserve">(в части АСУ ТП </w:t>
            </w:r>
            <w:r w:rsidR="00C401FA">
              <w:rPr>
                <w:rFonts w:eastAsia="Calibri"/>
                <w:lang w:eastAsia="x-none"/>
              </w:rPr>
              <w:t>и АСДУ «нижнего уровня» и ИБ)</w:t>
            </w:r>
          </w:p>
        </w:tc>
        <w:tc>
          <w:tcPr>
            <w:tcW w:w="5074" w:type="dxa"/>
            <w:shd w:val="clear" w:color="auto" w:fill="auto"/>
            <w:vAlign w:val="center"/>
          </w:tcPr>
          <w:p w:rsidR="00C401FA" w:rsidRDefault="00C401FA" w:rsidP="00C401FA">
            <w:r>
              <w:t>г. Санкт-Петербург, ул. Шкапина, д.14, Лит. А,</w:t>
            </w:r>
          </w:p>
          <w:p w:rsidR="002858C3" w:rsidRPr="00D04592" w:rsidRDefault="00C401FA" w:rsidP="00C401FA">
            <w:r>
              <w:t>насосно-перекачивающая станция (НПС).</w:t>
            </w:r>
          </w:p>
        </w:tc>
      </w:tr>
    </w:tbl>
    <w:p w:rsidR="008E7D7E" w:rsidRPr="00D04592" w:rsidRDefault="00982362" w:rsidP="00105514">
      <w:pPr>
        <w:spacing w:before="240" w:line="276" w:lineRule="auto"/>
        <w:ind w:firstLine="709"/>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CE5C44">
      <w:pPr>
        <w:spacing w:line="276" w:lineRule="auto"/>
        <w:ind w:firstLine="709"/>
        <w:jc w:val="both"/>
      </w:pPr>
      <w:r w:rsidRPr="004D20F8">
        <w:t>Начальник службы Устьянов Андрей Григорьевич, тел. (812) 531-94-56</w:t>
      </w:r>
    </w:p>
    <w:p w:rsidR="004D20F8" w:rsidRPr="00D04592" w:rsidRDefault="004D20F8" w:rsidP="00CE5C44">
      <w:pPr>
        <w:spacing w:line="276" w:lineRule="auto"/>
        <w:ind w:firstLine="709"/>
        <w:jc w:val="both"/>
        <w:rPr>
          <w:b/>
        </w:rPr>
      </w:pPr>
    </w:p>
    <w:p w:rsidR="009D79E6" w:rsidRPr="000926C9" w:rsidRDefault="009D79E6" w:rsidP="00CE5C44">
      <w:pPr>
        <w:spacing w:line="276" w:lineRule="auto"/>
        <w:ind w:firstLine="709"/>
        <w:jc w:val="both"/>
        <w:rPr>
          <w:b/>
        </w:rPr>
      </w:pPr>
      <w:r w:rsidRPr="000926C9">
        <w:rPr>
          <w:b/>
        </w:rPr>
        <w:t>Сроки выполнения работ:</w:t>
      </w:r>
    </w:p>
    <w:p w:rsidR="00921BE5" w:rsidRPr="000926C9" w:rsidRDefault="007752F6" w:rsidP="007752F6">
      <w:pPr>
        <w:spacing w:line="276" w:lineRule="auto"/>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7752F6">
      <w:pPr>
        <w:spacing w:line="276" w:lineRule="auto"/>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55C67">
        <w:t>7</w:t>
      </w:r>
      <w:r w:rsidR="00997B6A" w:rsidRPr="000926C9">
        <w:t xml:space="preserve"> </w:t>
      </w:r>
      <w:r w:rsidR="00FC6DF0" w:rsidRPr="000926C9">
        <w:t>г</w:t>
      </w:r>
      <w:r w:rsidR="009914FB" w:rsidRPr="000926C9">
        <w:t>.</w:t>
      </w:r>
      <w:r w:rsidR="000A01E3">
        <w:t xml:space="preserve"> (включительно)</w:t>
      </w:r>
    </w:p>
    <w:p w:rsidR="00594CEE" w:rsidRPr="00E01F6C" w:rsidRDefault="00571719" w:rsidP="00105514">
      <w:pPr>
        <w:spacing w:before="240" w:line="276" w:lineRule="auto"/>
        <w:ind w:firstLine="709"/>
        <w:jc w:val="both"/>
        <w:rPr>
          <w:b/>
        </w:rPr>
      </w:pPr>
      <w:r w:rsidRPr="00E01F6C">
        <w:rPr>
          <w:b/>
        </w:rPr>
        <w:t xml:space="preserve">Обобщенные характеристики выполняемых работ: </w:t>
      </w:r>
    </w:p>
    <w:p w:rsidR="004D20F8" w:rsidRPr="004D20F8" w:rsidRDefault="00C401FA" w:rsidP="00CD42F6">
      <w:pPr>
        <w:ind w:firstLine="709"/>
        <w:jc w:val="both"/>
      </w:pPr>
      <w:r w:rsidRPr="00C401FA">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«Шкапина» «нижнего уровня» и информационной безопасности (ИБ) для организации оперативного диспетчерского контроля состояния технологического оборудования, управления запорной арматурой и насосным оборудованием, ко</w:t>
      </w:r>
      <w:r>
        <w:t>нтроля параметров теплоносителя</w:t>
      </w:r>
      <w:r w:rsidR="004D20F8" w:rsidRPr="004D20F8">
        <w:t>:</w:t>
      </w:r>
    </w:p>
    <w:p w:rsidR="004D20F8" w:rsidRPr="004D20F8" w:rsidRDefault="004D20F8" w:rsidP="00CD42F6">
      <w:pPr>
        <w:numPr>
          <w:ilvl w:val="0"/>
          <w:numId w:val="35"/>
        </w:numPr>
        <w:jc w:val="both"/>
      </w:pPr>
      <w:r w:rsidRPr="004D20F8">
        <w:t>автоматического регулирования параметров;</w:t>
      </w:r>
    </w:p>
    <w:p w:rsidR="004D20F8" w:rsidRPr="004D20F8" w:rsidRDefault="004D20F8" w:rsidP="00CD42F6">
      <w:pPr>
        <w:numPr>
          <w:ilvl w:val="0"/>
          <w:numId w:val="35"/>
        </w:numPr>
        <w:jc w:val="both"/>
      </w:pPr>
      <w:r w:rsidRPr="004D20F8">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rsidR="004D20F8" w:rsidRPr="004D20F8" w:rsidRDefault="004D20F8" w:rsidP="00CD42F6">
      <w:pPr>
        <w:numPr>
          <w:ilvl w:val="0"/>
          <w:numId w:val="35"/>
        </w:numPr>
        <w:jc w:val="both"/>
      </w:pPr>
      <w:r w:rsidRPr="004D20F8">
        <w:t>дистанционного управления технологическим оборудованием НПС;</w:t>
      </w:r>
    </w:p>
    <w:p w:rsidR="004D20F8" w:rsidRPr="004D20F8" w:rsidRDefault="004D20F8" w:rsidP="00CD42F6">
      <w:pPr>
        <w:numPr>
          <w:ilvl w:val="0"/>
          <w:numId w:val="35"/>
        </w:numPr>
        <w:jc w:val="both"/>
      </w:pPr>
      <w:r w:rsidRPr="004D20F8">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rsidR="004D20F8" w:rsidRPr="004D20F8" w:rsidRDefault="004D20F8" w:rsidP="00CD42F6">
      <w:pPr>
        <w:numPr>
          <w:ilvl w:val="0"/>
          <w:numId w:val="35"/>
        </w:numPr>
        <w:jc w:val="both"/>
      </w:pPr>
      <w:r w:rsidRPr="004D20F8">
        <w:t>контроль состояния оборудования электроснабжения НПС;</w:t>
      </w:r>
    </w:p>
    <w:p w:rsidR="004D20F8" w:rsidRPr="004D20F8" w:rsidRDefault="004D20F8" w:rsidP="00CD42F6">
      <w:pPr>
        <w:numPr>
          <w:ilvl w:val="0"/>
          <w:numId w:val="35"/>
        </w:numPr>
        <w:jc w:val="both"/>
      </w:pPr>
      <w:r w:rsidRPr="004D20F8">
        <w:t>архивацию технологических параметров работы НПС</w:t>
      </w:r>
      <w:r w:rsidRPr="004D20F8">
        <w:rPr>
          <w:b/>
        </w:rPr>
        <w:t>;</w:t>
      </w:r>
    </w:p>
    <w:p w:rsidR="00772E44" w:rsidRDefault="004D20F8" w:rsidP="00CD42F6">
      <w:pPr>
        <w:numPr>
          <w:ilvl w:val="0"/>
          <w:numId w:val="35"/>
        </w:numPr>
        <w:jc w:val="both"/>
      </w:pPr>
      <w:r w:rsidRPr="004D20F8">
        <w:t>интеграция АСУ ТП и АСДУ «нижнего уровня» объекта в систему АСДТУ «верхнего уровня», а именно:</w:t>
      </w:r>
    </w:p>
    <w:p w:rsidR="004D20F8" w:rsidRPr="004D20F8" w:rsidRDefault="00772E44" w:rsidP="00CD42F6">
      <w:pPr>
        <w:ind w:left="720"/>
        <w:jc w:val="both"/>
      </w:pPr>
      <w:r>
        <w:t xml:space="preserve">7.1 </w:t>
      </w:r>
      <w:r w:rsidR="004D20F8" w:rsidRPr="004D20F8">
        <w:t>использовать существующие мнемосхемы экранов «верхнего уровня» НПС;</w:t>
      </w:r>
    </w:p>
    <w:p w:rsidR="00772E44" w:rsidRDefault="00772E44" w:rsidP="00CD42F6">
      <w:pPr>
        <w:ind w:firstLine="709"/>
        <w:jc w:val="both"/>
      </w:pPr>
      <w:r>
        <w:t xml:space="preserve">7.2 </w:t>
      </w:r>
      <w:r w:rsidR="004D20F8" w:rsidRPr="004D20F8">
        <w:t>объем данных, на «верхним уровне», должны быть полностью идентичны «нижнему уровню     АСУ ТП» объекта, за исключением управляющих сигналов;</w:t>
      </w:r>
    </w:p>
    <w:p w:rsidR="00772E44" w:rsidRDefault="00772E44" w:rsidP="00CD42F6">
      <w:pPr>
        <w:ind w:firstLine="709"/>
        <w:jc w:val="both"/>
      </w:pPr>
      <w:r>
        <w:t>7.3</w:t>
      </w:r>
      <w:r w:rsidR="004D20F8" w:rsidRPr="004D20F8">
        <w:t xml:space="preserve"> вывод тэгов с ПЛК АСДУ «нижнего уровня» осуществить по протоколу обмена </w:t>
      </w:r>
      <w:r w:rsidR="004D20F8" w:rsidRPr="004D20F8">
        <w:rPr>
          <w:lang w:val="en-US"/>
        </w:rPr>
        <w:t>OPC</w:t>
      </w:r>
      <w:r w:rsidR="004D20F8" w:rsidRPr="004D20F8">
        <w:t xml:space="preserve"> </w:t>
      </w:r>
      <w:r w:rsidR="004D20F8" w:rsidRPr="004D20F8">
        <w:rPr>
          <w:lang w:val="en-US"/>
        </w:rPr>
        <w:t>UA</w:t>
      </w:r>
      <w:r w:rsidR="004D20F8" w:rsidRPr="004D20F8">
        <w:t xml:space="preserve"> в        СКАДА-систему «верхнего уровня», совместно с индикацией и сообщениями по оборудованию «нижнего уровня»;</w:t>
      </w:r>
    </w:p>
    <w:p w:rsidR="004D20F8" w:rsidRPr="004D20F8" w:rsidRDefault="00772E44" w:rsidP="00CD42F6">
      <w:pPr>
        <w:ind w:firstLine="709"/>
        <w:jc w:val="both"/>
      </w:pPr>
      <w:r>
        <w:lastRenderedPageBreak/>
        <w:t xml:space="preserve">7.4 </w:t>
      </w:r>
      <w:r w:rsidRPr="004D20F8">
        <w:t>все</w:t>
      </w:r>
      <w:r w:rsidR="004D20F8" w:rsidRPr="004D20F8">
        <w:t xml:space="preserve"> работы по интеграции данных должны выполняться только в соответствии с «Руководством системного программиста» АСДТУ «верхнего уровня».</w:t>
      </w:r>
    </w:p>
    <w:p w:rsidR="0029798D" w:rsidRPr="00772E44" w:rsidRDefault="0029798D" w:rsidP="0029798D">
      <w:pPr>
        <w:rPr>
          <w:b/>
          <w:i/>
          <w:sz w:val="22"/>
          <w:szCs w:val="22"/>
        </w:rPr>
      </w:pPr>
    </w:p>
    <w:p w:rsidR="00473AF1" w:rsidRPr="00E01F6C" w:rsidRDefault="004948E6" w:rsidP="000E5CC2">
      <w:pPr>
        <w:spacing w:line="276" w:lineRule="auto"/>
        <w:ind w:firstLine="709"/>
        <w:jc w:val="both"/>
      </w:pPr>
      <w:r w:rsidRPr="00772E44">
        <w:rPr>
          <w:b/>
        </w:rPr>
        <w:t xml:space="preserve">Стоимость </w:t>
      </w:r>
      <w:r w:rsidR="005B3C31" w:rsidRPr="00772E44">
        <w:rPr>
          <w:b/>
        </w:rPr>
        <w:t xml:space="preserve">Н(М)Ц определена </w:t>
      </w:r>
      <w:r w:rsidR="00984E96" w:rsidRPr="00772E44">
        <w:rPr>
          <w:b/>
        </w:rPr>
        <w:t xml:space="preserve">методом сопоставимых рыночных цен </w:t>
      </w:r>
      <w:r w:rsidRPr="00772E44">
        <w:rPr>
          <w:b/>
        </w:rPr>
        <w:t xml:space="preserve">и </w:t>
      </w:r>
      <w:r w:rsidR="00772E44" w:rsidRPr="00772E44">
        <w:rPr>
          <w:b/>
        </w:rPr>
        <w:t xml:space="preserve">составляет: </w:t>
      </w:r>
      <w:r w:rsidR="00C401FA">
        <w:rPr>
          <w:rFonts w:eastAsia="Calibri"/>
          <w:lang w:eastAsia="x-none"/>
        </w:rPr>
        <w:t>229 281 537,2</w:t>
      </w:r>
      <w:r w:rsidR="006D364A">
        <w:rPr>
          <w:rFonts w:eastAsia="Calibri"/>
          <w:lang w:eastAsia="x-none"/>
        </w:rPr>
        <w:t>5</w:t>
      </w:r>
      <w:r w:rsidR="00772E44" w:rsidRPr="00772E44">
        <w:rPr>
          <w:rFonts w:eastAsia="Calibri"/>
          <w:lang w:eastAsia="x-none"/>
        </w:rPr>
        <w:t xml:space="preserve"> </w:t>
      </w:r>
      <w:r w:rsidR="00387E8B" w:rsidRPr="00772E44">
        <w:t>рублей</w:t>
      </w:r>
      <w:r w:rsidR="00A45F32" w:rsidRPr="00772E44">
        <w:t xml:space="preserve"> с учетом</w:t>
      </w:r>
      <w:r w:rsidR="000F3B7B" w:rsidRPr="00772E44">
        <w:t xml:space="preserve"> НДС </w:t>
      </w:r>
      <w:r w:rsidR="00653DB5" w:rsidRPr="00772E44">
        <w:t>22%</w:t>
      </w:r>
      <w:r w:rsidR="00076BA2" w:rsidRPr="00772E44">
        <w:t xml:space="preserve"> - </w:t>
      </w:r>
      <w:r w:rsidR="00C401FA">
        <w:t>41 345 850,98</w:t>
      </w:r>
      <w:r w:rsidR="004452AE" w:rsidRPr="00772E44">
        <w:t xml:space="preserve"> </w:t>
      </w:r>
      <w:r w:rsidR="006C23E9">
        <w:t>руб. (в т.ч. стоимость ПИР 2 274 138,10 руб. с учетом НДС).</w:t>
      </w:r>
    </w:p>
    <w:p w:rsidR="00F40A56" w:rsidRPr="00956632" w:rsidRDefault="003D0258" w:rsidP="00C0530B">
      <w:pPr>
        <w:suppressAutoHyphens/>
        <w:spacing w:line="276" w:lineRule="auto"/>
        <w:ind w:firstLine="567"/>
        <w:jc w:val="both"/>
      </w:pPr>
      <w:r w:rsidRPr="00956632">
        <w:t>Стоимость работ должна определяться в соответствии с требованиями системы ценообразования, принятой в АО «Теплосеть Санкт-Петербурга» (Приложение №</w:t>
      </w:r>
      <w:r w:rsidR="00271FEE" w:rsidRPr="00956632">
        <w:t xml:space="preserve"> 4, </w:t>
      </w:r>
      <w:r w:rsidRPr="00956632">
        <w:t>5 к Техническому заданию).</w:t>
      </w:r>
    </w:p>
    <w:p w:rsidR="005C0A9C" w:rsidRPr="00956632" w:rsidRDefault="002250CD" w:rsidP="00233187">
      <w:pPr>
        <w:tabs>
          <w:tab w:val="left" w:pos="567"/>
        </w:tabs>
        <w:spacing w:after="240"/>
        <w:jc w:val="center"/>
        <w:rPr>
          <w:b/>
        </w:rPr>
      </w:pPr>
      <w:r w:rsidRPr="00956632">
        <w:rPr>
          <w:b/>
          <w:lang w:val="en-US"/>
        </w:rPr>
        <w:t>II</w:t>
      </w:r>
      <w:r w:rsidR="00B77153" w:rsidRPr="00956632">
        <w:rPr>
          <w:b/>
        </w:rPr>
        <w:t xml:space="preserve">. </w:t>
      </w:r>
      <w:r w:rsidR="00ED255C" w:rsidRPr="00956632">
        <w:rPr>
          <w:b/>
        </w:rPr>
        <w:t xml:space="preserve">    </w:t>
      </w:r>
      <w:r w:rsidRPr="00956632">
        <w:rPr>
          <w:b/>
        </w:rPr>
        <w:t xml:space="preserve">Требования к </w:t>
      </w:r>
      <w:r w:rsidR="006E55A5" w:rsidRPr="00956632">
        <w:rPr>
          <w:b/>
        </w:rPr>
        <w:t>выполнению работ</w:t>
      </w:r>
      <w:r w:rsidR="00225CC5" w:rsidRPr="00956632">
        <w:rPr>
          <w:b/>
        </w:rPr>
        <w:t>.</w:t>
      </w:r>
    </w:p>
    <w:p w:rsidR="002812F9" w:rsidRPr="00956632" w:rsidRDefault="006E55A5" w:rsidP="002812F9">
      <w:pPr>
        <w:numPr>
          <w:ilvl w:val="0"/>
          <w:numId w:val="18"/>
        </w:numPr>
        <w:suppressAutoHyphens/>
        <w:ind w:left="426" w:hanging="426"/>
        <w:rPr>
          <w:b/>
        </w:rPr>
      </w:pPr>
      <w:r w:rsidRPr="00956632">
        <w:rPr>
          <w:b/>
        </w:rPr>
        <w:t>Цель выполнения работ</w:t>
      </w:r>
      <w:r w:rsidR="005C0A9C" w:rsidRPr="00956632">
        <w:rPr>
          <w:b/>
        </w:rPr>
        <w:t>:</w:t>
      </w:r>
    </w:p>
    <w:p w:rsidR="00E01F6C" w:rsidRDefault="00C401FA" w:rsidP="00A2094D">
      <w:pPr>
        <w:ind w:firstLine="709"/>
        <w:jc w:val="both"/>
      </w:pPr>
      <w:r w:rsidRPr="00C401FA">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rsidR="00C401FA" w:rsidRPr="004613B5" w:rsidRDefault="00C401FA" w:rsidP="00A2094D">
      <w:pPr>
        <w:ind w:firstLine="709"/>
        <w:jc w:val="both"/>
        <w:rPr>
          <w:highlight w:val="yellow"/>
        </w:rPr>
      </w:pPr>
    </w:p>
    <w:p w:rsidR="00C93634" w:rsidRPr="00303B6E" w:rsidRDefault="007C0EB8" w:rsidP="00303B6E">
      <w:pPr>
        <w:ind w:firstLine="567"/>
        <w:jc w:val="both"/>
        <w:rPr>
          <w:b/>
        </w:rPr>
      </w:pPr>
      <w:r w:rsidRPr="00303B6E">
        <w:rPr>
          <w:b/>
        </w:rPr>
        <w:t>Нормативны</w:t>
      </w:r>
      <w:r w:rsidR="00D9738C" w:rsidRPr="00303B6E">
        <w:rPr>
          <w:b/>
        </w:rPr>
        <w:t>е требован</w:t>
      </w:r>
      <w:r w:rsidR="006E55A5" w:rsidRPr="00303B6E">
        <w:rPr>
          <w:b/>
        </w:rPr>
        <w:t xml:space="preserve">ия к выполнению </w:t>
      </w:r>
      <w:r w:rsidR="00C93634" w:rsidRPr="00303B6E">
        <w:rPr>
          <w:b/>
        </w:rPr>
        <w:t xml:space="preserve">проектно-изыскательских </w:t>
      </w:r>
      <w:r w:rsidR="006E55A5" w:rsidRPr="00303B6E">
        <w:rPr>
          <w:b/>
        </w:rPr>
        <w:t>работ</w:t>
      </w:r>
      <w:r w:rsidR="00D9738C" w:rsidRPr="00303B6E">
        <w:rPr>
          <w:b/>
        </w:rPr>
        <w:t>:</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Федеральный закон «О безопасности критической информационной инфраструктуры РФ» от 26.07.2017 № 187-ФЗ;</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Федерального закона от 21.07.1997 №116-ФЗ «О промышленной безопасности опасных производственных объектов»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СП 510.1325800.2022. Свод правил. Тепловые пункты и системы внутреннего теплоснабжения (утв. Приказом Минстроя России от 25.01.2022 N 42/пр);</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Постановления Правительства РФ от 16.02.2008 г. № 87 «О составе разделов проектной документации и требованиях к их содержанию»;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21.208-13 СПДС «Автоматизация технологических процессов. Обозначения условные приборов и средств автоматизации в схемах»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технической эксплуатации объектов теплоснабжения и теплопотребляющих установок. Минэнерго РФ, 14.05.2025, № 511;</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21.408-13 СПДС «Правила выполнения рабочей документации автоматизации технологического процесса»;</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lastRenderedPageBreak/>
        <w:t>РД 153-34.1-35.137-00. «Технические требования к подсистеме технологических защит, выполненных на базе микропроцессорной техники»;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2.721-74 ЕСКД «Обозначения условные графические в схемах». Обозначения общего применения (с Изменениями N 1, 2, 3, 4,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2.701-2008 ЕСКД Схемы. Виды и типы. Общие требования к выполнению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устройства электроустановок (ПУЭ-2005), издание 7 (действующие разделы и главы);</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противопожарного режима в РФ Постановление правительства РФ от 16.09.2020 № 1479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НТД заводов изготовителей.</w:t>
      </w:r>
    </w:p>
    <w:p w:rsidR="00271FEE" w:rsidRPr="004613B5" w:rsidRDefault="00271FEE" w:rsidP="005B3F13">
      <w:pPr>
        <w:suppressAutoHyphens/>
        <w:jc w:val="both"/>
        <w:rPr>
          <w:rFonts w:eastAsia="Calibri"/>
          <w:highlight w:val="yellow"/>
          <w:lang w:eastAsia="en-US"/>
        </w:rPr>
      </w:pPr>
    </w:p>
    <w:p w:rsidR="00532E43" w:rsidRDefault="004E4D29" w:rsidP="00F96A31">
      <w:pPr>
        <w:suppressAutoHyphens/>
        <w:jc w:val="center"/>
        <w:rPr>
          <w:b/>
        </w:rPr>
      </w:pPr>
      <w:r w:rsidRPr="00E33F4E">
        <w:rPr>
          <w:b/>
          <w:lang w:val="en-US"/>
        </w:rPr>
        <w:t>III</w:t>
      </w:r>
      <w:r w:rsidRPr="00E33F4E">
        <w:rPr>
          <w:b/>
        </w:rPr>
        <w:t xml:space="preserve">. Укрупненная ведомость </w:t>
      </w:r>
      <w:r w:rsidR="00354865" w:rsidRPr="00E33F4E">
        <w:rPr>
          <w:b/>
        </w:rPr>
        <w:t>объёмов работ</w:t>
      </w:r>
      <w:r w:rsidR="00C93634" w:rsidRPr="00E33F4E">
        <w:rPr>
          <w:b/>
        </w:rPr>
        <w:t>.</w:t>
      </w:r>
    </w:p>
    <w:p w:rsidR="00D47F65" w:rsidRPr="00E33F4E" w:rsidRDefault="00EA5BF1" w:rsidP="00EA5BF1">
      <w:pPr>
        <w:suppressAutoHyphens/>
        <w:ind w:firstLine="709"/>
        <w:rPr>
          <w:b/>
        </w:rPr>
      </w:pPr>
      <w:r>
        <w:rPr>
          <w:b/>
        </w:rPr>
        <w:t>В части проектно-изыскательских работ:</w:t>
      </w:r>
    </w:p>
    <w:p w:rsidR="00EA5BF1" w:rsidRPr="00EA5BF1" w:rsidRDefault="00EA5BF1" w:rsidP="00EA5BF1">
      <w:pPr>
        <w:ind w:firstLine="709"/>
        <w:contextualSpacing/>
        <w:jc w:val="both"/>
        <w:rPr>
          <w:rFonts w:eastAsia="PMingLiU"/>
          <w:lang w:eastAsia="zh-TW"/>
        </w:rPr>
      </w:pPr>
      <w:r w:rsidRPr="00EA5BF1">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Произвести замену программируемого логического контролера АСУ ТП и панели оператора (</w:t>
      </w:r>
      <w:r w:rsidRPr="00EA5BF1">
        <w:rPr>
          <w:rFonts w:eastAsia="PMingLiU"/>
          <w:lang w:val="en-US" w:eastAsia="zh-TW"/>
        </w:rPr>
        <w:t>HMI</w:t>
      </w:r>
      <w:r w:rsidRPr="00EA5BF1">
        <w:rPr>
          <w:rFonts w:eastAsia="PMingLiU"/>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EA5BF1" w:rsidRPr="00EA5BF1" w:rsidRDefault="00EA5BF1" w:rsidP="00EA5BF1">
      <w:pPr>
        <w:ind w:firstLine="709"/>
        <w:contextualSpacing/>
        <w:jc w:val="both"/>
        <w:rPr>
          <w:rFonts w:eastAsia="PMingLiU"/>
          <w:lang w:eastAsia="zh-TW"/>
        </w:rPr>
      </w:pPr>
      <w:r w:rsidRPr="00EA5BF1">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EA5BF1" w:rsidRPr="00EA5BF1" w:rsidRDefault="00EA5BF1" w:rsidP="00EA5BF1">
      <w:pPr>
        <w:ind w:firstLine="709"/>
        <w:contextualSpacing/>
        <w:jc w:val="both"/>
        <w:rPr>
          <w:rFonts w:eastAsia="PMingLiU"/>
          <w:lang w:eastAsia="zh-TW"/>
        </w:rPr>
      </w:pPr>
      <w:r w:rsidRPr="00EA5BF1">
        <w:rPr>
          <w:rFonts w:eastAsia="PMingLiU"/>
          <w:lang w:eastAsia="zh-TW"/>
        </w:rPr>
        <w:t>Выбор оборудования согласовать с</w:t>
      </w:r>
      <w:r w:rsidRPr="00EA5BF1">
        <w:t xml:space="preserve"> Отделом защиты информации (ОЗИ).</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Предусмотреть в рабочей документации сбор и передачу статусов работы насосного оборудования.</w:t>
      </w:r>
    </w:p>
    <w:p w:rsidR="00EA5BF1" w:rsidRPr="00EA5BF1" w:rsidRDefault="00EA5BF1" w:rsidP="00EA5BF1">
      <w:pPr>
        <w:ind w:firstLine="709"/>
        <w:contextualSpacing/>
        <w:jc w:val="both"/>
        <w:rPr>
          <w:rFonts w:eastAsia="PMingLiU"/>
          <w:lang w:eastAsia="zh-TW"/>
        </w:rPr>
      </w:pPr>
      <w:r w:rsidRPr="00EA5BF1">
        <w:rPr>
          <w:rFonts w:eastAsia="PMingLiU"/>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rsidR="00EA5BF1" w:rsidRPr="00EA5BF1" w:rsidRDefault="00EA5BF1" w:rsidP="00EA5BF1">
      <w:pPr>
        <w:ind w:firstLine="709"/>
        <w:jc w:val="both"/>
        <w:rPr>
          <w:shd w:val="clear" w:color="auto" w:fill="C0C0C0"/>
          <w:lang w:eastAsia="en-US"/>
        </w:rPr>
      </w:pPr>
      <w:r w:rsidRPr="00EA5BF1">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EA5BF1">
        <w:rPr>
          <w:lang w:val="en-US"/>
        </w:rPr>
        <w:t>Modbus</w:t>
      </w:r>
      <w:r w:rsidRPr="00EA5BF1">
        <w:t xml:space="preserve"> </w:t>
      </w:r>
      <w:r w:rsidRPr="00EA5BF1">
        <w:rPr>
          <w:lang w:val="en-US"/>
        </w:rPr>
        <w:t>TCP</w:t>
      </w:r>
      <w:r w:rsidRPr="00EA5BF1">
        <w:t xml:space="preserve"> или </w:t>
      </w:r>
      <w:r w:rsidRPr="00EA5BF1">
        <w:rPr>
          <w:lang w:val="en-US"/>
        </w:rPr>
        <w:t>OPC</w:t>
      </w:r>
      <w:r w:rsidRPr="00EA5BF1">
        <w:t xml:space="preserve"> </w:t>
      </w:r>
      <w:r w:rsidRPr="00EA5BF1">
        <w:rPr>
          <w:lang w:val="en-US"/>
        </w:rPr>
        <w:t>UA</w:t>
      </w:r>
      <w:r w:rsidRPr="00EA5BF1">
        <w:t xml:space="preserve"> в другие системы.</w:t>
      </w:r>
    </w:p>
    <w:p w:rsidR="00EA5BF1" w:rsidRPr="00EA5BF1" w:rsidRDefault="00EA5BF1" w:rsidP="00EA5BF1">
      <w:pPr>
        <w:ind w:firstLine="709"/>
        <w:jc w:val="both"/>
      </w:pPr>
      <w:r w:rsidRPr="00EA5BF1">
        <w:t>Информационный обмен между АСДУ (нижний уровень) и АСУ ТП должен осуществляться по протоколу Modbus TCP или OPC UA.</w:t>
      </w:r>
    </w:p>
    <w:p w:rsidR="00EA5BF1" w:rsidRPr="00EA5BF1" w:rsidRDefault="00EA5BF1" w:rsidP="00EA5BF1">
      <w:pPr>
        <w:ind w:firstLine="709"/>
        <w:jc w:val="both"/>
      </w:pPr>
      <w:r w:rsidRPr="00EA5BF1">
        <w:t xml:space="preserve">Для обеспечения информационной безопасности нижний уровень АСДУ должен быть отделен от АСУ ТП объекта межсетевым экраном. </w:t>
      </w:r>
    </w:p>
    <w:p w:rsidR="00EA5BF1" w:rsidRPr="00EA5BF1" w:rsidRDefault="00EA5BF1" w:rsidP="00EA5BF1">
      <w:pPr>
        <w:ind w:firstLine="709"/>
        <w:jc w:val="both"/>
        <w:rPr>
          <w:lang w:eastAsia="en-US"/>
        </w:rPr>
      </w:pPr>
      <w:r w:rsidRPr="00EA5BF1">
        <w:t>Применяемые программируемые логические контролеры (ПЛК) и панель оператора (</w:t>
      </w:r>
      <w:r w:rsidRPr="00EA5BF1">
        <w:rPr>
          <w:lang w:val="en-US"/>
        </w:rPr>
        <w:t>HMI</w:t>
      </w:r>
      <w:r w:rsidRPr="00EA5BF1">
        <w:t xml:space="preserve">) должны быть Российского производства, иметь все необходимые сертификаты. </w:t>
      </w:r>
    </w:p>
    <w:p w:rsidR="00EA5BF1" w:rsidRPr="00EA5BF1" w:rsidRDefault="00EA5BF1" w:rsidP="00EA5BF1">
      <w:pPr>
        <w:ind w:firstLine="709"/>
        <w:jc w:val="both"/>
      </w:pPr>
      <w:r w:rsidRPr="00EA5BF1">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EA5BF1" w:rsidRPr="00EA5BF1" w:rsidRDefault="00EA5BF1" w:rsidP="00EA5BF1">
      <w:pPr>
        <w:ind w:firstLine="709"/>
        <w:jc w:val="both"/>
      </w:pPr>
      <w:r w:rsidRPr="00EA5BF1">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EA5BF1" w:rsidRPr="00EA5BF1" w:rsidRDefault="00EA5BF1" w:rsidP="00EA5BF1">
      <w:pPr>
        <w:ind w:firstLine="709"/>
        <w:jc w:val="both"/>
        <w:rPr>
          <w:shd w:val="clear" w:color="auto" w:fill="C0C0C0"/>
        </w:rPr>
      </w:pPr>
      <w:r w:rsidRPr="00EA5BF1">
        <w:rPr>
          <w:color w:val="000000"/>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EA5BF1" w:rsidRPr="00EA5BF1" w:rsidRDefault="00EA5BF1" w:rsidP="00EA5BF1">
      <w:pPr>
        <w:ind w:firstLine="709"/>
        <w:jc w:val="both"/>
        <w:rPr>
          <w:shd w:val="clear" w:color="auto" w:fill="C0C0C0"/>
          <w:lang w:eastAsia="en-US"/>
        </w:rPr>
      </w:pPr>
      <w:r w:rsidRPr="00EA5BF1">
        <w:rPr>
          <w:color w:val="000000"/>
        </w:rPr>
        <w:t xml:space="preserve">В схемах питания системы диспетчеризации предусмотреть: </w:t>
      </w:r>
    </w:p>
    <w:p w:rsidR="00EA5BF1" w:rsidRPr="00EA5BF1" w:rsidRDefault="00EA5BF1" w:rsidP="00EA5BF1">
      <w:pPr>
        <w:ind w:firstLine="709"/>
        <w:jc w:val="both"/>
        <w:rPr>
          <w:color w:val="000000"/>
        </w:rPr>
      </w:pPr>
      <w:r w:rsidRPr="00EA5BF1">
        <w:rPr>
          <w:color w:val="000000"/>
        </w:rPr>
        <w:t>- источники бесперебойного питания;</w:t>
      </w:r>
    </w:p>
    <w:p w:rsidR="00EA5BF1" w:rsidRPr="00EA5BF1" w:rsidRDefault="00EA5BF1" w:rsidP="00EA5BF1">
      <w:pPr>
        <w:ind w:firstLine="709"/>
        <w:jc w:val="both"/>
        <w:rPr>
          <w:color w:val="000000"/>
        </w:rPr>
      </w:pPr>
      <w:r w:rsidRPr="00EA5BF1">
        <w:rPr>
          <w:color w:val="000000"/>
        </w:rPr>
        <w:t>- входные цепи питания защищать фильтрами подавления электромагнитных помех.</w:t>
      </w:r>
    </w:p>
    <w:p w:rsidR="00EA5BF1" w:rsidRPr="00EA5BF1" w:rsidRDefault="00EA5BF1" w:rsidP="00EA5BF1">
      <w:pPr>
        <w:ind w:firstLine="709"/>
        <w:jc w:val="both"/>
        <w:rPr>
          <w:shd w:val="clear" w:color="auto" w:fill="C0C0C0"/>
        </w:rPr>
      </w:pPr>
      <w:r w:rsidRPr="00EA5BF1">
        <w:rPr>
          <w:color w:val="000000"/>
        </w:rPr>
        <w:lastRenderedPageBreak/>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EA5BF1" w:rsidRPr="00EA5BF1" w:rsidRDefault="00EA5BF1" w:rsidP="00EA5BF1">
      <w:pPr>
        <w:ind w:firstLine="709"/>
        <w:jc w:val="both"/>
        <w:rPr>
          <w:shd w:val="clear" w:color="auto" w:fill="C0C0C0"/>
        </w:rPr>
      </w:pPr>
      <w:r w:rsidRPr="00EA5BF1">
        <w:t>В составе проектной документации АСДУ/АСУ ТП должны быть предусмотрены следующие данные:</w:t>
      </w:r>
    </w:p>
    <w:p w:rsidR="00EA5BF1" w:rsidRPr="00EA5BF1" w:rsidRDefault="00EA5BF1" w:rsidP="00EA5BF1">
      <w:pPr>
        <w:ind w:firstLine="709"/>
        <w:jc w:val="both"/>
      </w:pPr>
      <w:r w:rsidRPr="00EA5BF1">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EA5BF1" w:rsidRPr="00EA5BF1" w:rsidRDefault="00EA5BF1" w:rsidP="00EA5BF1">
      <w:pPr>
        <w:ind w:firstLine="709"/>
        <w:jc w:val="both"/>
      </w:pPr>
      <w:r w:rsidRPr="00EA5BF1">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EA5BF1" w:rsidRPr="00EA5BF1" w:rsidRDefault="00EA5BF1" w:rsidP="00EA5BF1">
      <w:pPr>
        <w:ind w:firstLine="709"/>
        <w:jc w:val="both"/>
      </w:pPr>
      <w:r w:rsidRPr="00EA5BF1">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EA5BF1" w:rsidRPr="00EA5BF1" w:rsidRDefault="00EA5BF1" w:rsidP="00EA5BF1">
      <w:pPr>
        <w:ind w:firstLine="709"/>
        <w:jc w:val="both"/>
      </w:pPr>
      <w:r w:rsidRPr="00EA5BF1">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EA5BF1">
        <w:rPr>
          <w:rFonts w:eastAsia="PMingLiU"/>
          <w:lang w:eastAsia="zh-TW"/>
        </w:rPr>
        <w:t>Форму Т</w:t>
      </w:r>
      <w:r w:rsidRPr="00EA5BF1">
        <w:rPr>
          <w:bCs/>
        </w:rPr>
        <w:t>аблицы входных/выходных сигналов (Карта регистров)</w:t>
      </w:r>
      <w:r w:rsidRPr="00EA5BF1">
        <w:rPr>
          <w:b/>
          <w:bCs/>
        </w:rPr>
        <w:t xml:space="preserve"> </w:t>
      </w:r>
      <w:r w:rsidRPr="00EA5BF1">
        <w:rPr>
          <w:rFonts w:eastAsia="PMingLiU"/>
          <w:lang w:eastAsia="zh-TW"/>
        </w:rPr>
        <w:t xml:space="preserve">согласовать с </w:t>
      </w:r>
      <w:r w:rsidRPr="00EA5BF1">
        <w:t>службой телемеханики и измерений.</w:t>
      </w:r>
    </w:p>
    <w:p w:rsidR="00EA5BF1" w:rsidRPr="00EA5BF1" w:rsidRDefault="00EA5BF1" w:rsidP="00EA5BF1">
      <w:pPr>
        <w:ind w:firstLine="709"/>
        <w:jc w:val="both"/>
        <w:rPr>
          <w:color w:val="000000"/>
        </w:rPr>
      </w:pPr>
      <w:r w:rsidRPr="00EA5BF1">
        <w:rPr>
          <w:color w:val="000000"/>
        </w:rPr>
        <w:t>В части каналов связи при корректировке необходимо учесть:</w:t>
      </w:r>
    </w:p>
    <w:p w:rsidR="00EA5BF1" w:rsidRPr="00EA5BF1" w:rsidRDefault="00EA5BF1" w:rsidP="00EA5BF1">
      <w:pPr>
        <w:ind w:firstLine="709"/>
        <w:jc w:val="both"/>
      </w:pPr>
      <w:r w:rsidRPr="00EA5BF1">
        <w:rPr>
          <w:rStyle w:val="1"/>
          <w:rFonts w:ascii="Times New Roman" w:hAnsi="Times New Roman"/>
          <w:sz w:val="24"/>
        </w:rPr>
        <w:t>- ГОСТ Р 58238-2018 и СП 134.13330.2022.</w:t>
      </w:r>
    </w:p>
    <w:p w:rsidR="00EA5BF1" w:rsidRPr="00EA5BF1" w:rsidRDefault="00EA5BF1" w:rsidP="00EA5BF1">
      <w:pPr>
        <w:ind w:firstLine="709"/>
        <w:jc w:val="both"/>
      </w:pPr>
      <w:r w:rsidRPr="00EA5BF1">
        <w:rPr>
          <w:rStyle w:val="1"/>
          <w:rFonts w:ascii="Times New Roman" w:hAnsi="Times New Roman"/>
          <w:sz w:val="24"/>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EA5BF1" w:rsidRPr="00EA5BF1" w:rsidRDefault="00EA5BF1" w:rsidP="00EA5BF1">
      <w:pPr>
        <w:ind w:firstLine="709"/>
        <w:jc w:val="both"/>
      </w:pPr>
      <w:r w:rsidRPr="00EA5BF1">
        <w:rPr>
          <w:rStyle w:val="1"/>
          <w:rFonts w:ascii="Times New Roman" w:hAnsi="Times New Roman"/>
          <w:sz w:val="24"/>
        </w:rPr>
        <w:t xml:space="preserve">- Предусмотреть маркировку с обеих сторон кабельных линий. </w:t>
      </w:r>
    </w:p>
    <w:p w:rsidR="00EA5BF1" w:rsidRPr="00EA5BF1" w:rsidRDefault="00EA5BF1" w:rsidP="00EA5BF1">
      <w:pPr>
        <w:ind w:firstLine="709"/>
        <w:jc w:val="both"/>
      </w:pPr>
      <w:r w:rsidRPr="00EA5BF1">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EA5BF1" w:rsidRPr="00EA5BF1" w:rsidRDefault="00EA5BF1" w:rsidP="00EA5BF1">
      <w:pPr>
        <w:pStyle w:val="a3"/>
        <w:spacing w:after="0"/>
        <w:ind w:left="0" w:firstLine="709"/>
        <w:jc w:val="both"/>
        <w:rPr>
          <w:rFonts w:ascii="Times New Roman" w:hAnsi="Times New Roman"/>
          <w:sz w:val="24"/>
          <w:szCs w:val="24"/>
        </w:rPr>
      </w:pPr>
      <w:r w:rsidRPr="00EA5BF1">
        <w:rPr>
          <w:rFonts w:ascii="Times New Roman" w:hAnsi="Times New Roman"/>
          <w:sz w:val="24"/>
          <w:szCs w:val="24"/>
        </w:rPr>
        <w:t>- Размещение оборудования сети передачи данных (СПД):</w:t>
      </w:r>
    </w:p>
    <w:p w:rsidR="00EA5BF1" w:rsidRPr="00EA5BF1" w:rsidRDefault="00EA5BF1" w:rsidP="00EA5BF1">
      <w:pPr>
        <w:ind w:firstLine="709"/>
        <w:jc w:val="both"/>
      </w:pPr>
      <w:r w:rsidRPr="00EA5BF1">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EA5BF1">
        <w:rPr>
          <w:rStyle w:val="1"/>
          <w:rFonts w:ascii="Times New Roman" w:hAnsi="Times New Roman"/>
          <w:sz w:val="24"/>
        </w:rPr>
        <w:tab/>
        <w:t>шкафа – 24U с разделением на 2 равные секции. Минимальная глубина шкафа - 800мм.</w:t>
      </w:r>
    </w:p>
    <w:p w:rsidR="00EA5BF1" w:rsidRPr="00EA5BF1" w:rsidRDefault="00EA5BF1" w:rsidP="00EA5BF1">
      <w:pPr>
        <w:ind w:firstLine="709"/>
        <w:jc w:val="both"/>
      </w:pPr>
      <w:r w:rsidRPr="00EA5BF1">
        <w:rPr>
          <w:rStyle w:val="1"/>
          <w:rFonts w:ascii="Times New Roman" w:hAnsi="Times New Roman"/>
          <w:sz w:val="24"/>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EA5BF1">
        <w:rPr>
          <w:rStyle w:val="1"/>
          <w:rFonts w:ascii="Times New Roman" w:hAnsi="Times New Roman"/>
          <w:sz w:val="24"/>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EA5BF1" w:rsidRPr="00EA5BF1" w:rsidRDefault="00EA5BF1" w:rsidP="00EA5BF1">
      <w:pPr>
        <w:ind w:firstLine="709"/>
        <w:jc w:val="both"/>
      </w:pPr>
      <w:r w:rsidRPr="00EA5BF1">
        <w:t>Требования к сетевому оборудованию:</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 xml:space="preserve">Коммутационное оборудование сегмента АСУТП: </w:t>
      </w:r>
    </w:p>
    <w:p w:rsidR="00EA5BF1" w:rsidRPr="00EA5BF1" w:rsidRDefault="00EA5BF1" w:rsidP="00FE0B2D">
      <w:pPr>
        <w:ind w:firstLine="709"/>
        <w:jc w:val="both"/>
      </w:pPr>
      <w:r w:rsidRPr="00EA5BF1">
        <w:t xml:space="preserve">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w:t>
      </w:r>
      <w:r w:rsidRPr="00EA5BF1">
        <w:lastRenderedPageBreak/>
        <w:t>обязательного резерва. В случае использования нескольких коммутаторов необходимо предусмотреть порты для обеспечения связности между ними.</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Каналообразующее оборудование (КОО)</w:t>
      </w:r>
    </w:p>
    <w:p w:rsidR="00EA5BF1" w:rsidRPr="00EA5BF1" w:rsidRDefault="00EA5BF1" w:rsidP="00FE0B2D">
      <w:pPr>
        <w:ind w:firstLine="709"/>
        <w:jc w:val="both"/>
      </w:pPr>
      <w:r w:rsidRPr="00EA5BF1">
        <w:t>Каналообразующее оборудование должно обеспечивать сетевую связность</w:t>
      </w:r>
      <w:r w:rsidRPr="00EA5BF1">
        <w:tab/>
        <w:t>при помощи основного канала ВОЛС и резервного канала GSM с использованием промышленного маршрутизатора.</w:t>
      </w:r>
    </w:p>
    <w:p w:rsidR="00EA5BF1" w:rsidRPr="00EA5BF1" w:rsidRDefault="00EA5BF1" w:rsidP="00FE0B2D">
      <w:pPr>
        <w:ind w:firstLine="709"/>
        <w:jc w:val="both"/>
      </w:pPr>
      <w:r w:rsidRPr="00EA5BF1">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EA5BF1" w:rsidRPr="00EA5BF1" w:rsidRDefault="00EA5BF1" w:rsidP="00FE0B2D">
      <w:pPr>
        <w:ind w:firstLine="709"/>
        <w:jc w:val="both"/>
      </w:pPr>
      <w:r w:rsidRPr="00EA5BF1">
        <w:t xml:space="preserve">Антенный кабель укладывается в отдельный кабель-канал или гофрированную трубу на расстоянии не менее 1м от силовых линий. </w:t>
      </w:r>
    </w:p>
    <w:p w:rsidR="00EA5BF1" w:rsidRPr="00EA5BF1" w:rsidRDefault="00EA5BF1" w:rsidP="00FE0B2D">
      <w:pPr>
        <w:ind w:firstLine="709"/>
        <w:jc w:val="both"/>
      </w:pPr>
      <w:r w:rsidRPr="00EA5BF1">
        <w:t>Все технологические отверстия, необходимые для прокладки антенного кабеля, должны быть герметичны.</w:t>
      </w:r>
    </w:p>
    <w:p w:rsidR="00FE0B2D"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Средства защиты информации (СЗИ)</w:t>
      </w:r>
    </w:p>
    <w:p w:rsidR="00FE0B2D" w:rsidRDefault="00EA5BF1" w:rsidP="00FE0B2D">
      <w:pPr>
        <w:ind w:firstLine="709"/>
        <w:jc w:val="both"/>
      </w:pPr>
      <w:r w:rsidRPr="00EA5BF1">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FE0B2D" w:rsidRDefault="00EA5BF1" w:rsidP="00FE0B2D">
      <w:pPr>
        <w:ind w:firstLine="709"/>
        <w:jc w:val="both"/>
      </w:pPr>
      <w:r w:rsidRPr="00EA5BF1">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FE0B2D" w:rsidRDefault="00EA5BF1" w:rsidP="00FE0B2D">
      <w:pPr>
        <w:ind w:firstLine="709"/>
        <w:jc w:val="both"/>
      </w:pPr>
      <w:r w:rsidRPr="00EA5BF1">
        <w:t>Спецификация и технические требования к средствам защиты информации должны быть согласованы с Отделом защиты информации (ОЗИ).</w:t>
      </w:r>
    </w:p>
    <w:p w:rsidR="00FE0B2D" w:rsidRDefault="00EA5BF1" w:rsidP="00FE0B2D">
      <w:pPr>
        <w:ind w:firstLine="709"/>
        <w:jc w:val="both"/>
      </w:pPr>
      <w:r w:rsidRPr="00EA5BF1">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FE0B2D" w:rsidRDefault="00EA5BF1" w:rsidP="00FE0B2D">
      <w:pPr>
        <w:ind w:firstLine="709"/>
        <w:jc w:val="both"/>
      </w:pPr>
      <w:r w:rsidRPr="00EA5BF1">
        <w:t>Средства защиты информации приобретаются заказчиком и передаются для монтажа и наладки исполнителю СМР.</w:t>
      </w:r>
    </w:p>
    <w:p w:rsidR="00FE0B2D" w:rsidRDefault="00EA5BF1" w:rsidP="00FE0B2D">
      <w:pPr>
        <w:ind w:firstLine="709"/>
        <w:jc w:val="both"/>
      </w:pPr>
      <w:r w:rsidRPr="00EA5BF1">
        <w:t>Размещение СЗИ с функциями межсетевого экрана производится в шкаф обеспечения информационной безопасности (ШОИБ).</w:t>
      </w:r>
    </w:p>
    <w:p w:rsidR="00FE0B2D" w:rsidRDefault="00EA5BF1" w:rsidP="00FE0B2D">
      <w:pPr>
        <w:ind w:firstLine="709"/>
        <w:jc w:val="both"/>
      </w:pPr>
      <w:r w:rsidRPr="00EA5BF1">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EA5BF1">
        <w:rPr>
          <w:rStyle w:val="1"/>
          <w:rFonts w:ascii="Times New Roman" w:hAnsi="Times New Roman"/>
          <w:sz w:val="24"/>
        </w:rPr>
        <w:tab/>
        <w:t>шкафа – 800мм.</w:t>
      </w:r>
    </w:p>
    <w:p w:rsidR="00FE0B2D" w:rsidRDefault="00EA5BF1" w:rsidP="00FE0B2D">
      <w:pPr>
        <w:ind w:firstLine="709"/>
        <w:jc w:val="both"/>
        <w:rPr>
          <w:rStyle w:val="1"/>
          <w:rFonts w:ascii="Times New Roman" w:hAnsi="Times New Roman"/>
          <w:sz w:val="24"/>
        </w:rPr>
      </w:pPr>
      <w:r w:rsidRPr="00EA5BF1">
        <w:rPr>
          <w:rStyle w:val="1"/>
          <w:rFonts w:ascii="Times New Roman" w:hAnsi="Times New Roman"/>
          <w:sz w:val="24"/>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FE0B2D" w:rsidRDefault="00EA5BF1" w:rsidP="00FE0B2D">
      <w:pPr>
        <w:ind w:firstLine="709"/>
        <w:jc w:val="both"/>
      </w:pPr>
      <w:r w:rsidRPr="00EA5BF1">
        <w:t>На АРМ и панели оператора АСУ ТП должно быть установлено антивирусное программное обеспечение, соответствующее нормам на объектах КИИ.</w:t>
      </w:r>
    </w:p>
    <w:p w:rsidR="00EA5BF1" w:rsidRPr="00EA5BF1" w:rsidRDefault="00EA5BF1" w:rsidP="00FE0B2D">
      <w:pPr>
        <w:ind w:firstLine="709"/>
        <w:jc w:val="both"/>
      </w:pPr>
      <w:r w:rsidRPr="00EA5BF1">
        <w:t>Включить в проектную документацию раздел по информационной безопасности.</w:t>
      </w:r>
    </w:p>
    <w:p w:rsidR="00EA5BF1" w:rsidRPr="00BC0A4F" w:rsidRDefault="00EA5BF1" w:rsidP="00EA5BF1">
      <w:pPr>
        <w:jc w:val="both"/>
      </w:pPr>
    </w:p>
    <w:p w:rsidR="00FE0B2D" w:rsidRDefault="00FE0B2D" w:rsidP="00EA5BF1">
      <w:pPr>
        <w:contextualSpacing/>
        <w:jc w:val="both"/>
        <w:rPr>
          <w:rFonts w:eastAsia="PMingLiU"/>
          <w:lang w:eastAsia="zh-TW"/>
        </w:rPr>
      </w:pPr>
      <w:r>
        <w:rPr>
          <w:rFonts w:eastAsia="PMingLiU"/>
          <w:lang w:eastAsia="zh-TW"/>
        </w:rPr>
        <w:br w:type="page"/>
      </w:r>
    </w:p>
    <w:p w:rsidR="00EA5BF1" w:rsidRPr="00745299" w:rsidRDefault="00EA5BF1" w:rsidP="00EA5BF1">
      <w:pPr>
        <w:contextualSpacing/>
        <w:jc w:val="both"/>
        <w:rPr>
          <w:b/>
        </w:rPr>
      </w:pPr>
      <w:r w:rsidRPr="004B0401">
        <w:rPr>
          <w:rFonts w:eastAsia="PMingLiU"/>
          <w:b/>
          <w:lang w:eastAsia="zh-TW"/>
        </w:rPr>
        <w:lastRenderedPageBreak/>
        <w:t xml:space="preserve">В части </w:t>
      </w:r>
      <w:r w:rsidRPr="004B0401">
        <w:rPr>
          <w:b/>
          <w:bCs/>
          <w:color w:val="000000"/>
        </w:rPr>
        <w:t>строительно-монтажных работ</w:t>
      </w:r>
      <w:r w:rsidRPr="004B0401">
        <w:rPr>
          <w:b/>
        </w:rPr>
        <w:t>:</w:t>
      </w:r>
    </w:p>
    <w:p w:rsidR="00EA5BF1" w:rsidRPr="00745299" w:rsidRDefault="00EA5BF1" w:rsidP="002775FF">
      <w:pPr>
        <w:suppressAutoHyphens/>
        <w:ind w:firstLine="709"/>
        <w:jc w:val="both"/>
      </w:pPr>
      <w:r w:rsidRPr="00745299">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шкафов управления, прокладка и подключение кабельных линий;</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и наладка средств защиты информации.</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 xml:space="preserve">Закупка оборудования и специализированного ПО производится в соответствии со спецификацией проектов. </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Разработка алгоритмов программного обеспечения.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Программирование ПЛК и HMI, настройка сопутствующего оборудования на объекте.</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использовании лицензируемого ПО, СПО передача ключей и сертификатов.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применяемых технических и программных средств.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СПО предоставленному на электронном носителе (организовывает представитель подрядной организации).</w:t>
      </w:r>
    </w:p>
    <w:p w:rsidR="00EA5BF1" w:rsidRPr="00EA5BF1" w:rsidRDefault="00EA5BF1" w:rsidP="00FA3AF3">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EA5BF1" w:rsidRPr="00EA5BF1" w:rsidRDefault="00EA5BF1" w:rsidP="00FA3AF3">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Проведение пусконаладочных работы на объекте в соответствии с программой ПНР.</w:t>
      </w:r>
    </w:p>
    <w:p w:rsidR="004928A5" w:rsidRPr="004928A5" w:rsidRDefault="004928A5" w:rsidP="004928A5">
      <w:pPr>
        <w:pStyle w:val="a3"/>
        <w:numPr>
          <w:ilvl w:val="0"/>
          <w:numId w:val="41"/>
        </w:numPr>
        <w:suppressAutoHyphens/>
        <w:ind w:left="0" w:firstLine="567"/>
        <w:jc w:val="both"/>
        <w:rPr>
          <w:rFonts w:ascii="Times New Roman" w:hAnsi="Times New Roman"/>
          <w:sz w:val="24"/>
          <w:szCs w:val="24"/>
        </w:rPr>
      </w:pPr>
      <w:r w:rsidRPr="004928A5">
        <w:rPr>
          <w:rFonts w:ascii="Times New Roman" w:hAnsi="Times New Roman"/>
          <w:sz w:val="24"/>
          <w:szCs w:val="24"/>
        </w:rPr>
        <w:t>Сдача АСУ ТП и АСДУ «нижнего уровня» в опытную эксплуатацию.</w:t>
      </w:r>
    </w:p>
    <w:p w:rsidR="004928A5" w:rsidRPr="004928A5" w:rsidRDefault="004928A5" w:rsidP="004928A5">
      <w:pPr>
        <w:pStyle w:val="a3"/>
        <w:numPr>
          <w:ilvl w:val="0"/>
          <w:numId w:val="41"/>
        </w:numPr>
        <w:suppressAutoHyphens/>
        <w:ind w:left="0" w:firstLine="567"/>
        <w:jc w:val="both"/>
        <w:rPr>
          <w:rFonts w:ascii="Times New Roman" w:hAnsi="Times New Roman"/>
          <w:sz w:val="24"/>
          <w:szCs w:val="24"/>
        </w:rPr>
      </w:pPr>
      <w:r w:rsidRPr="004928A5">
        <w:rPr>
          <w:rFonts w:ascii="Times New Roman" w:hAnsi="Times New Roman"/>
          <w:sz w:val="24"/>
          <w:szCs w:val="24"/>
        </w:rPr>
        <w:t>Проведение приёмочных испытаний с оформлением акта ввода системы в постоянную эксплуатацию.</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Организация передачи данных в систему АСДТУ «верхнего уровня».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Интеграция АСУ ТП и АСДУ «нижнего уровня» объекта в систему АСДТУ «верхнего уровня» согласно п.1.2 настоящего ТЗ.</w:t>
      </w:r>
    </w:p>
    <w:p w:rsidR="004E205F" w:rsidRPr="002775FF"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rsidR="002E2889" w:rsidRPr="004928A5" w:rsidRDefault="002E2889" w:rsidP="00E33F4E">
      <w:pPr>
        <w:spacing w:after="240"/>
        <w:ind w:firstLine="709"/>
        <w:jc w:val="center"/>
        <w:rPr>
          <w:b/>
        </w:rPr>
      </w:pPr>
      <w:r w:rsidRPr="004928A5">
        <w:rPr>
          <w:b/>
          <w:lang w:val="en-US"/>
        </w:rPr>
        <w:t>IV</w:t>
      </w:r>
      <w:r w:rsidRPr="004928A5">
        <w:rPr>
          <w:b/>
        </w:rPr>
        <w:t>.</w:t>
      </w:r>
      <w:r w:rsidRPr="004928A5">
        <w:rPr>
          <w:b/>
        </w:rPr>
        <w:tab/>
        <w:t>Требования к Участнику:</w:t>
      </w:r>
    </w:p>
    <w:p w:rsidR="004928A5" w:rsidRPr="004928A5" w:rsidRDefault="004928A5" w:rsidP="004928A5">
      <w:pPr>
        <w:numPr>
          <w:ilvl w:val="0"/>
          <w:numId w:val="45"/>
        </w:numPr>
        <w:tabs>
          <w:tab w:val="left" w:pos="993"/>
        </w:tabs>
        <w:suppressAutoHyphens/>
        <w:ind w:left="0" w:firstLine="709"/>
        <w:jc w:val="both"/>
      </w:pPr>
      <w:r w:rsidRPr="004928A5">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4928A5" w:rsidRPr="004928A5" w:rsidRDefault="004928A5" w:rsidP="004928A5">
      <w:pPr>
        <w:pStyle w:val="a3"/>
        <w:numPr>
          <w:ilvl w:val="0"/>
          <w:numId w:val="45"/>
        </w:numPr>
        <w:suppressAutoHyphens/>
        <w:spacing w:after="0"/>
        <w:ind w:left="0" w:firstLine="426"/>
        <w:jc w:val="both"/>
        <w:rPr>
          <w:rFonts w:ascii="Times New Roman" w:eastAsia="Times New Roman" w:hAnsi="Times New Roman"/>
          <w:sz w:val="24"/>
          <w:szCs w:val="24"/>
          <w:lang w:eastAsia="ru-RU"/>
        </w:rPr>
      </w:pPr>
      <w:r w:rsidRPr="004928A5">
        <w:rPr>
          <w:rFonts w:ascii="Times New Roman" w:eastAsia="Times New Roman" w:hAnsi="Times New Roman"/>
          <w:sz w:val="24"/>
          <w:szCs w:val="24"/>
          <w:lang w:eastAsia="ru-RU"/>
        </w:rPr>
        <w:t>Участник закупки в части обеспечения информационной безопасности на момент подачи заявки и выполнения работ должен отвечать требованию по наличию Лицензии ФСТЭК на деятельность по технической защите конфиденциальной информации.</w:t>
      </w:r>
    </w:p>
    <w:p w:rsidR="004928A5" w:rsidRPr="004928A5" w:rsidRDefault="004928A5" w:rsidP="004928A5">
      <w:pPr>
        <w:numPr>
          <w:ilvl w:val="0"/>
          <w:numId w:val="45"/>
        </w:numPr>
        <w:tabs>
          <w:tab w:val="left" w:pos="993"/>
        </w:tabs>
        <w:suppressAutoHyphens/>
        <w:ind w:left="0" w:firstLine="426"/>
        <w:jc w:val="both"/>
      </w:pPr>
      <w:r w:rsidRPr="004928A5">
        <w:t>Членство в саморегулируемой организации в области инженерных изысканий, архитектурно-строи</w:t>
      </w:r>
      <w:r w:rsidR="00577A26">
        <w:t xml:space="preserve">тельного проектирования и </w:t>
      </w:r>
      <w:r w:rsidRPr="004928A5">
        <w:t xml:space="preserve">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w:t>
      </w:r>
      <w:r w:rsidRPr="004928A5">
        <w:lastRenderedPageBreak/>
        <w:t>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4928A5" w:rsidRPr="004928A5" w:rsidRDefault="004928A5" w:rsidP="004928A5">
      <w:pPr>
        <w:numPr>
          <w:ilvl w:val="0"/>
          <w:numId w:val="45"/>
        </w:numPr>
        <w:tabs>
          <w:tab w:val="left" w:pos="993"/>
        </w:tabs>
        <w:suppressAutoHyphens/>
        <w:ind w:left="0" w:firstLine="709"/>
        <w:jc w:val="both"/>
      </w:pPr>
      <w:r w:rsidRPr="004928A5">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4928A5">
          <w:rPr>
            <w:rStyle w:val="af3"/>
          </w:rPr>
          <w:t>http://www.pravo.gov.ru</w:t>
        </w:r>
      </w:hyperlink>
      <w:r w:rsidRPr="004928A5">
        <w:t>, 04.07.2016, "Собрание законодательства РФ", 04.07.2016, N 27 (часть II), ст. 4305, "Российская газета", N 152, 13.07.2016.</w:t>
      </w:r>
    </w:p>
    <w:p w:rsidR="004928A5" w:rsidRPr="004928A5" w:rsidRDefault="004928A5" w:rsidP="004928A5">
      <w:pPr>
        <w:numPr>
          <w:ilvl w:val="0"/>
          <w:numId w:val="45"/>
        </w:numPr>
        <w:tabs>
          <w:tab w:val="left" w:pos="993"/>
        </w:tabs>
        <w:suppressAutoHyphens/>
        <w:ind w:left="0" w:firstLine="709"/>
        <w:jc w:val="both"/>
      </w:pPr>
      <w:r w:rsidRPr="004928A5">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4928A5" w:rsidRPr="004928A5" w:rsidRDefault="004928A5" w:rsidP="004928A5">
      <w:pPr>
        <w:tabs>
          <w:tab w:val="left" w:pos="993"/>
        </w:tabs>
        <w:suppressAutoHyphens/>
        <w:ind w:firstLine="709"/>
        <w:jc w:val="both"/>
      </w:pPr>
      <w:r w:rsidRPr="004928A5">
        <w:t>1) Уровень ответственности члена саморегулируемой организации в области инженерных изысканий, архитектурно-стро</w:t>
      </w:r>
      <w:r w:rsidR="00CF443F">
        <w:t>ительного проектирования и</w:t>
      </w:r>
      <w:r w:rsidRPr="004928A5">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rsidR="004928A5" w:rsidRPr="004928A5" w:rsidRDefault="004928A5" w:rsidP="004928A5">
      <w:pPr>
        <w:tabs>
          <w:tab w:val="left" w:pos="993"/>
        </w:tabs>
        <w:suppressAutoHyphens/>
        <w:ind w:firstLine="709"/>
        <w:jc w:val="both"/>
      </w:pPr>
      <w:r w:rsidRPr="004928A5">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4928A5" w:rsidRPr="004928A5" w:rsidRDefault="004928A5" w:rsidP="004928A5">
      <w:pPr>
        <w:numPr>
          <w:ilvl w:val="0"/>
          <w:numId w:val="45"/>
        </w:numPr>
        <w:tabs>
          <w:tab w:val="left" w:pos="993"/>
        </w:tabs>
        <w:suppressAutoHyphens/>
        <w:ind w:left="0" w:firstLine="426"/>
        <w:jc w:val="both"/>
      </w:pPr>
      <w:r w:rsidRPr="004928A5">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4928A5" w:rsidRPr="004928A5" w:rsidRDefault="004928A5" w:rsidP="004928A5">
      <w:pPr>
        <w:numPr>
          <w:ilvl w:val="0"/>
          <w:numId w:val="45"/>
        </w:numPr>
        <w:tabs>
          <w:tab w:val="left" w:pos="993"/>
        </w:tabs>
        <w:suppressAutoHyphens/>
        <w:ind w:left="0" w:firstLine="426"/>
        <w:jc w:val="both"/>
      </w:pPr>
      <w:r w:rsidRPr="004928A5">
        <w:t>В случаях, установленных частями 2.1, 2.2 ст. 52 Градостроительного кодекса Российской Федерации, членство в СРО не требуется.</w:t>
      </w:r>
    </w:p>
    <w:p w:rsidR="004928A5" w:rsidRDefault="004928A5" w:rsidP="004928A5">
      <w:pPr>
        <w:pStyle w:val="a3"/>
        <w:tabs>
          <w:tab w:val="left" w:pos="851"/>
        </w:tabs>
        <w:suppressAutoHyphens/>
        <w:spacing w:after="0"/>
        <w:ind w:left="0" w:firstLine="786"/>
        <w:jc w:val="both"/>
        <w:rPr>
          <w:rFonts w:ascii="Times New Roman" w:eastAsia="Times New Roman" w:hAnsi="Times New Roman"/>
          <w:sz w:val="24"/>
          <w:szCs w:val="24"/>
          <w:lang w:eastAsia="ru-RU"/>
        </w:rPr>
      </w:pPr>
      <w:r w:rsidRPr="004928A5">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E84B2B" w:rsidRPr="004928A5" w:rsidRDefault="00E84B2B" w:rsidP="00E84B2B">
      <w:pPr>
        <w:pStyle w:val="a3"/>
        <w:tabs>
          <w:tab w:val="left" w:pos="851"/>
        </w:tabs>
        <w:suppressAutoHyphens/>
        <w:spacing w:after="0" w:line="240" w:lineRule="auto"/>
        <w:ind w:left="0" w:firstLine="786"/>
        <w:jc w:val="both"/>
        <w:rPr>
          <w:rFonts w:ascii="Times New Roman" w:eastAsia="Times New Roman" w:hAnsi="Times New Roman"/>
          <w:sz w:val="24"/>
          <w:szCs w:val="24"/>
          <w:lang w:eastAsia="ru-RU"/>
        </w:rPr>
      </w:pPr>
      <w:r w:rsidRPr="00E84B2B">
        <w:rPr>
          <w:rFonts w:ascii="Times New Roman" w:eastAsia="Times New Roman" w:hAnsi="Times New Roman"/>
          <w:sz w:val="24"/>
          <w:szCs w:val="24"/>
          <w:lang w:eastAsia="ru-RU"/>
        </w:rPr>
        <w:t>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 мониторинга и управления (SCADA).. Данное требование к Участнику 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4928A5" w:rsidRPr="00EF4686" w:rsidRDefault="004928A5" w:rsidP="004928A5">
      <w:pPr>
        <w:tabs>
          <w:tab w:val="left" w:pos="993"/>
        </w:tabs>
        <w:suppressAutoHyphens/>
        <w:ind w:firstLine="709"/>
        <w:jc w:val="both"/>
      </w:pPr>
      <w:r w:rsidRPr="004928A5">
        <w:rPr>
          <w:rFonts w:eastAsia="Calibri"/>
          <w:lang w:eastAsia="en-US"/>
        </w:rPr>
        <w:t>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предложения Участника к начальной максимальной цене закупки. Коэффициент снижения рассчитывается в процентах (округление проводится до сотых (два знака после запятой в меньшую сторону)). Коэффициент снижения включается в раздел Договора «Цена Договора» и учитывается при исполнении Договора.</w:t>
      </w:r>
    </w:p>
    <w:p w:rsidR="00E33F4E" w:rsidRPr="00EF4686" w:rsidRDefault="00E33F4E" w:rsidP="00967363">
      <w:pPr>
        <w:suppressAutoHyphens/>
        <w:jc w:val="both"/>
        <w:rPr>
          <w:bCs/>
        </w:rPr>
      </w:pPr>
    </w:p>
    <w:p w:rsidR="002E2889" w:rsidRPr="00EF4686" w:rsidRDefault="002E2889" w:rsidP="00E33F4E">
      <w:pPr>
        <w:spacing w:after="240"/>
        <w:ind w:firstLine="709"/>
        <w:jc w:val="center"/>
        <w:rPr>
          <w:b/>
        </w:rPr>
      </w:pPr>
      <w:r w:rsidRPr="00EF4686">
        <w:rPr>
          <w:b/>
          <w:lang w:val="en-US"/>
        </w:rPr>
        <w:t>V</w:t>
      </w:r>
      <w:r w:rsidRPr="00EF4686">
        <w:rPr>
          <w:b/>
        </w:rPr>
        <w:t>. Требования к Подрядчику:</w:t>
      </w:r>
    </w:p>
    <w:p w:rsidR="00967363" w:rsidRPr="00EF4686" w:rsidRDefault="004928A5" w:rsidP="00EF4686">
      <w:pPr>
        <w:ind w:firstLine="709"/>
        <w:jc w:val="both"/>
      </w:pPr>
      <w:r>
        <w:t>Подрядчик</w:t>
      </w:r>
      <w:r w:rsidR="00967363" w:rsidRPr="00EF4686">
        <w:t xml:space="preserve"> должен быть членом саморегулируемой организации (саморегулируемых организаций)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Российской Федерации. </w:t>
      </w:r>
    </w:p>
    <w:p w:rsidR="004928A5" w:rsidRDefault="002E2889" w:rsidP="00E84B2B">
      <w:pPr>
        <w:ind w:firstLine="709"/>
        <w:jc w:val="both"/>
      </w:pPr>
      <w:r w:rsidRPr="00EF4686">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w:t>
      </w:r>
      <w:r w:rsidR="00967363" w:rsidRPr="00EF4686">
        <w:t>субподрядной</w:t>
      </w:r>
      <w:r w:rsidRPr="00EF4686">
        <w:t xml:space="preserve"> организации.</w:t>
      </w:r>
      <w:r w:rsidRPr="00E20870">
        <w:t xml:space="preserve"> </w:t>
      </w:r>
    </w:p>
    <w:p w:rsidR="00EF4686" w:rsidRDefault="00EF4686" w:rsidP="00EF4686">
      <w:pPr>
        <w:ind w:firstLine="709"/>
        <w:jc w:val="both"/>
      </w:pPr>
    </w:p>
    <w:p w:rsidR="002775FF" w:rsidRPr="00CD6675" w:rsidRDefault="002775FF" w:rsidP="002775FF">
      <w:pPr>
        <w:tabs>
          <w:tab w:val="left" w:pos="284"/>
          <w:tab w:val="left" w:pos="426"/>
        </w:tabs>
        <w:ind w:left="709" w:right="-2"/>
        <w:jc w:val="center"/>
        <w:rPr>
          <w:b/>
        </w:rPr>
      </w:pPr>
      <w:r>
        <w:rPr>
          <w:b/>
          <w:lang w:val="en-US"/>
        </w:rPr>
        <w:t>VI</w:t>
      </w:r>
      <w:r>
        <w:rPr>
          <w:b/>
        </w:rPr>
        <w:t xml:space="preserve">. </w:t>
      </w:r>
      <w:r w:rsidRPr="00CD6675">
        <w:rPr>
          <w:b/>
        </w:rPr>
        <w:t>Требования к последовательности выполнения работ, этапам работ:</w:t>
      </w:r>
    </w:p>
    <w:p w:rsidR="002775FF" w:rsidRDefault="002775FF" w:rsidP="004928A5">
      <w:pPr>
        <w:tabs>
          <w:tab w:val="left" w:pos="284"/>
          <w:tab w:val="left" w:pos="426"/>
        </w:tabs>
        <w:ind w:right="-2" w:firstLine="709"/>
        <w:jc w:val="both"/>
      </w:pPr>
      <w:r w:rsidRPr="00CD6675">
        <w:t xml:space="preserve"> Технические решения по производству работ принимаются согласно технологии с составлением календарного графика производства работ.</w:t>
      </w:r>
    </w:p>
    <w:p w:rsidR="00EF4686" w:rsidRPr="00CD6675" w:rsidRDefault="00EF4686" w:rsidP="002775FF">
      <w:pPr>
        <w:tabs>
          <w:tab w:val="left" w:pos="284"/>
          <w:tab w:val="left" w:pos="426"/>
        </w:tabs>
        <w:ind w:left="709" w:right="-2"/>
        <w:jc w:val="both"/>
      </w:pPr>
    </w:p>
    <w:p w:rsidR="002775FF" w:rsidRPr="00CD6675" w:rsidRDefault="002775FF" w:rsidP="002775FF">
      <w:pPr>
        <w:tabs>
          <w:tab w:val="left" w:pos="284"/>
          <w:tab w:val="left" w:pos="426"/>
        </w:tabs>
        <w:ind w:left="709" w:right="-2"/>
        <w:jc w:val="center"/>
        <w:rPr>
          <w:lang w:eastAsia="zh-CN"/>
        </w:rPr>
      </w:pPr>
      <w:r w:rsidRPr="00CD6675">
        <w:rPr>
          <w:b/>
          <w:lang w:val="en-US" w:eastAsia="zh-CN"/>
        </w:rPr>
        <w:t>V</w:t>
      </w:r>
      <w:r>
        <w:rPr>
          <w:b/>
          <w:lang w:val="en-US" w:eastAsia="zh-CN"/>
        </w:rPr>
        <w:t>II</w:t>
      </w:r>
      <w:r w:rsidRPr="00CD6675">
        <w:rPr>
          <w:b/>
          <w:lang w:eastAsia="zh-CN"/>
        </w:rPr>
        <w:t xml:space="preserve">. </w:t>
      </w:r>
      <w:r w:rsidRPr="00CD6675">
        <w:rPr>
          <w:rFonts w:eastAsia="PMingLiU"/>
          <w:b/>
          <w:lang w:eastAsia="zh-TW"/>
        </w:rPr>
        <w:t>Требования к объемам выполняемых работ:</w:t>
      </w:r>
    </w:p>
    <w:p w:rsidR="002775FF" w:rsidRDefault="002775FF" w:rsidP="002775FF">
      <w:pPr>
        <w:ind w:left="709" w:right="-2"/>
        <w:contextualSpacing/>
        <w:jc w:val="both"/>
        <w:rPr>
          <w:rFonts w:eastAsia="PMingLiU"/>
          <w:lang w:eastAsia="zh-TW"/>
        </w:rPr>
      </w:pPr>
      <w:r w:rsidRPr="00CD6675">
        <w:rPr>
          <w:rFonts w:eastAsia="PMingLiU"/>
          <w:lang w:eastAsia="zh-TW"/>
        </w:rPr>
        <w:t xml:space="preserve"> Объемы работ определяются согласно проекта и сметам.</w:t>
      </w:r>
    </w:p>
    <w:p w:rsidR="00EF4686" w:rsidRPr="00CD6675" w:rsidRDefault="00EF4686" w:rsidP="002775FF">
      <w:pPr>
        <w:ind w:left="709" w:right="-2"/>
        <w:contextualSpacing/>
        <w:jc w:val="both"/>
        <w:rPr>
          <w:rFonts w:eastAsia="PMingLiU"/>
          <w:lang w:eastAsia="zh-TW"/>
        </w:rPr>
      </w:pPr>
    </w:p>
    <w:p w:rsidR="002775FF" w:rsidRPr="00CD6675" w:rsidRDefault="002775FF" w:rsidP="002775FF">
      <w:pPr>
        <w:ind w:left="709" w:right="-2"/>
        <w:contextualSpacing/>
        <w:jc w:val="center"/>
        <w:rPr>
          <w:rFonts w:eastAsia="PMingLiU"/>
          <w:b/>
          <w:lang w:eastAsia="zh-TW"/>
        </w:rPr>
      </w:pPr>
      <w:r w:rsidRPr="00CD6675">
        <w:rPr>
          <w:rFonts w:eastAsia="PMingLiU"/>
          <w:b/>
          <w:lang w:val="en-US" w:eastAsia="zh-TW"/>
        </w:rPr>
        <w:t>V</w:t>
      </w:r>
      <w:r>
        <w:rPr>
          <w:rFonts w:eastAsia="PMingLiU"/>
          <w:b/>
          <w:lang w:val="en-US" w:eastAsia="zh-TW"/>
        </w:rPr>
        <w:t>III</w:t>
      </w:r>
      <w:r>
        <w:rPr>
          <w:rFonts w:eastAsia="PMingLiU"/>
          <w:b/>
          <w:lang w:eastAsia="zh-TW"/>
        </w:rPr>
        <w:t xml:space="preserve">.   </w:t>
      </w:r>
      <w:r w:rsidRPr="00CD6675">
        <w:rPr>
          <w:rFonts w:eastAsia="PMingLiU"/>
          <w:b/>
          <w:lang w:eastAsia="zh-TW"/>
        </w:rPr>
        <w:t>Требования к документированию:</w:t>
      </w:r>
    </w:p>
    <w:p w:rsidR="002775FF" w:rsidRDefault="002775FF" w:rsidP="007A62F2">
      <w:pPr>
        <w:ind w:firstLine="709"/>
        <w:contextualSpacing/>
        <w:jc w:val="both"/>
        <w:rPr>
          <w:rFonts w:eastAsia="PMingLiU"/>
          <w:lang w:eastAsia="zh-TW"/>
        </w:rPr>
      </w:pPr>
      <w:r w:rsidRPr="00CD6675">
        <w:rPr>
          <w:rFonts w:eastAsia="PMingLiU"/>
          <w:lang w:eastAsia="zh-TW"/>
        </w:rPr>
        <w:t xml:space="preserve">По окончанию </w:t>
      </w:r>
      <w:r w:rsidRPr="007E1B34">
        <w:rPr>
          <w:rFonts w:eastAsia="PMingLiU"/>
          <w:lang w:eastAsia="zh-TW"/>
        </w:rPr>
        <w:t xml:space="preserve">работ по ПИР </w:t>
      </w:r>
      <w:r w:rsidRPr="00CD6675">
        <w:rPr>
          <w:rFonts w:eastAsia="PMingLiU"/>
          <w:lang w:eastAsia="zh-TW"/>
        </w:rPr>
        <w:t xml:space="preserve">должна быть предоставлена следующая техническая документация: </w:t>
      </w:r>
    </w:p>
    <w:p w:rsidR="002775FF" w:rsidRDefault="002775FF" w:rsidP="007A62F2">
      <w:pPr>
        <w:ind w:firstLine="709"/>
        <w:contextualSpacing/>
        <w:jc w:val="both"/>
        <w:rPr>
          <w:rFonts w:eastAsia="PMingLiU"/>
          <w:lang w:eastAsia="zh-TW"/>
        </w:rPr>
      </w:pPr>
      <w:r>
        <w:rPr>
          <w:rFonts w:eastAsia="PMingLiU"/>
          <w:lang w:eastAsia="zh-TW"/>
        </w:rPr>
        <w:t>по 4</w:t>
      </w:r>
      <w:r w:rsidRPr="00D8524A">
        <w:rPr>
          <w:rFonts w:eastAsia="PMingLiU"/>
          <w:lang w:eastAsia="zh-TW"/>
        </w:rPr>
        <w:t xml:space="preserve"> экземпляра рабочего проекта</w:t>
      </w:r>
      <w:r>
        <w:rPr>
          <w:rFonts w:eastAsia="PMingLiU"/>
          <w:lang w:eastAsia="zh-TW"/>
        </w:rPr>
        <w:t xml:space="preserve"> и </w:t>
      </w:r>
      <w:r w:rsidRPr="00D8524A">
        <w:rPr>
          <w:rFonts w:eastAsia="PMingLiU"/>
          <w:lang w:eastAsia="zh-TW"/>
        </w:rPr>
        <w:t xml:space="preserve">сметной документации </w:t>
      </w:r>
      <w:r>
        <w:rPr>
          <w:rFonts w:eastAsia="PMingLiU"/>
          <w:lang w:eastAsia="zh-TW"/>
        </w:rPr>
        <w:t xml:space="preserve">на СМР </w:t>
      </w:r>
      <w:r w:rsidRPr="00D8524A">
        <w:rPr>
          <w:rFonts w:eastAsia="PMingLiU"/>
          <w:lang w:eastAsia="zh-TW"/>
        </w:rPr>
        <w:t>на бумажном носителе и 1 экземпляр в электронном виде</w:t>
      </w:r>
      <w:r>
        <w:rPr>
          <w:rFonts w:eastAsia="PMingLiU"/>
          <w:lang w:eastAsia="zh-TW"/>
        </w:rPr>
        <w:t>.</w:t>
      </w:r>
    </w:p>
    <w:p w:rsidR="002775FF" w:rsidRPr="00CC3E42" w:rsidRDefault="002775FF" w:rsidP="007A62F2">
      <w:pPr>
        <w:ind w:firstLine="709"/>
        <w:contextualSpacing/>
        <w:jc w:val="both"/>
        <w:rPr>
          <w:rFonts w:eastAsia="PMingLiU"/>
          <w:lang w:eastAsia="zh-TW"/>
        </w:rPr>
      </w:pPr>
      <w:r w:rsidRPr="00CC3E42">
        <w:rPr>
          <w:rFonts w:eastAsia="PMingLiU"/>
          <w:lang w:eastAsia="zh-TW"/>
        </w:rPr>
        <w:t>Электронная форма должна быть выполнена:</w:t>
      </w:r>
    </w:p>
    <w:p w:rsidR="002775FF" w:rsidRPr="00CC3E42" w:rsidRDefault="002775FF" w:rsidP="007A62F2">
      <w:pPr>
        <w:ind w:firstLine="709"/>
        <w:contextualSpacing/>
        <w:jc w:val="both"/>
        <w:rPr>
          <w:rFonts w:eastAsia="PMingLiU"/>
          <w:lang w:eastAsia="zh-TW"/>
        </w:rPr>
      </w:pPr>
      <w:r w:rsidRPr="00CC3E42">
        <w:rPr>
          <w:rFonts w:eastAsia="PMingLiU"/>
          <w:lang w:eastAsia="zh-TW"/>
        </w:rPr>
        <w:t>Текстовая часть в формате M</w:t>
      </w:r>
      <w:r w:rsidRPr="00CC3E42">
        <w:rPr>
          <w:rFonts w:eastAsia="PMingLiU"/>
          <w:lang w:val="en-US" w:eastAsia="zh-TW"/>
        </w:rPr>
        <w:t>S</w:t>
      </w:r>
      <w:r w:rsidRPr="00CC3E42">
        <w:rPr>
          <w:rFonts w:eastAsia="PMingLiU"/>
          <w:lang w:eastAsia="zh-TW"/>
        </w:rPr>
        <w:t xml:space="preserve"> W</w:t>
      </w:r>
      <w:r w:rsidRPr="00CC3E42">
        <w:rPr>
          <w:rFonts w:eastAsia="PMingLiU"/>
          <w:lang w:val="en-US" w:eastAsia="zh-TW"/>
        </w:rPr>
        <w:t>o</w:t>
      </w:r>
      <w:r w:rsidRPr="00CC3E42">
        <w:rPr>
          <w:rFonts w:eastAsia="PMingLiU"/>
          <w:lang w:eastAsia="zh-TW"/>
        </w:rPr>
        <w:t>rd.</w:t>
      </w:r>
    </w:p>
    <w:p w:rsidR="002775FF" w:rsidRPr="00CC3E42" w:rsidRDefault="002775FF" w:rsidP="007A62F2">
      <w:pPr>
        <w:ind w:firstLine="709"/>
        <w:contextualSpacing/>
        <w:jc w:val="both"/>
        <w:rPr>
          <w:rFonts w:eastAsia="PMingLiU"/>
          <w:lang w:eastAsia="zh-TW"/>
        </w:rPr>
      </w:pPr>
      <w:r w:rsidRPr="00CC3E42">
        <w:rPr>
          <w:rFonts w:eastAsia="PMingLiU"/>
          <w:lang w:eastAsia="zh-TW"/>
        </w:rPr>
        <w:t>Таблицы в формате M</w:t>
      </w:r>
      <w:r w:rsidRPr="00CC3E42">
        <w:rPr>
          <w:rFonts w:eastAsia="PMingLiU"/>
          <w:lang w:val="en-US" w:eastAsia="zh-TW"/>
        </w:rPr>
        <w:t>S</w:t>
      </w:r>
      <w:r w:rsidRPr="00CC3E42">
        <w:rPr>
          <w:rFonts w:eastAsia="PMingLiU"/>
          <w:lang w:eastAsia="zh-TW"/>
        </w:rPr>
        <w:t xml:space="preserve"> Exсel.</w:t>
      </w:r>
    </w:p>
    <w:p w:rsidR="002775FF" w:rsidRPr="00CC3E42" w:rsidRDefault="002775FF" w:rsidP="007A62F2">
      <w:pPr>
        <w:ind w:firstLine="709"/>
        <w:contextualSpacing/>
        <w:jc w:val="both"/>
        <w:rPr>
          <w:rFonts w:eastAsia="PMingLiU"/>
          <w:lang w:eastAsia="zh-TW"/>
        </w:rPr>
      </w:pPr>
      <w:r w:rsidRPr="00CC3E42">
        <w:rPr>
          <w:rFonts w:eastAsia="PMingLiU"/>
          <w:lang w:eastAsia="zh-TW"/>
        </w:rPr>
        <w:t xml:space="preserve">Чертежи, схемы в формате </w:t>
      </w:r>
      <w:r w:rsidRPr="00CC3E42">
        <w:rPr>
          <w:rFonts w:eastAsia="PMingLiU"/>
          <w:lang w:val="en-US" w:eastAsia="zh-TW"/>
        </w:rPr>
        <w:t>dwg</w:t>
      </w:r>
      <w:r w:rsidRPr="00CC3E42">
        <w:rPr>
          <w:rFonts w:eastAsia="PMingLiU"/>
          <w:lang w:eastAsia="zh-TW"/>
        </w:rPr>
        <w:t xml:space="preserve">, </w:t>
      </w:r>
      <w:r w:rsidRPr="00CC3E42">
        <w:rPr>
          <w:rFonts w:eastAsia="PMingLiU"/>
          <w:lang w:val="en-US" w:eastAsia="zh-TW"/>
        </w:rPr>
        <w:t>pdf</w:t>
      </w:r>
      <w:r w:rsidRPr="00CC3E42">
        <w:rPr>
          <w:rFonts w:eastAsia="PMingLiU"/>
          <w:lang w:eastAsia="zh-TW"/>
        </w:rPr>
        <w:t>.</w:t>
      </w:r>
    </w:p>
    <w:p w:rsidR="007A62F2" w:rsidRDefault="002775FF" w:rsidP="007A62F2">
      <w:pPr>
        <w:ind w:firstLine="709"/>
        <w:contextualSpacing/>
        <w:jc w:val="both"/>
        <w:rPr>
          <w:rFonts w:eastAsia="PMingLiU"/>
          <w:lang w:eastAsia="zh-TW"/>
        </w:rPr>
      </w:pPr>
      <w:r w:rsidRPr="00CC3E42">
        <w:rPr>
          <w:rFonts w:eastAsia="PMingLiU"/>
          <w:lang w:eastAsia="zh-TW"/>
        </w:rPr>
        <w:t>Сметная документация в программе А0 (А ноль).</w:t>
      </w:r>
    </w:p>
    <w:p w:rsidR="007A62F2" w:rsidRDefault="002775FF" w:rsidP="007A62F2">
      <w:pPr>
        <w:ind w:firstLine="709"/>
        <w:contextualSpacing/>
        <w:jc w:val="both"/>
        <w:rPr>
          <w:rFonts w:eastAsia="PMingLiU"/>
          <w:lang w:eastAsia="zh-TW"/>
        </w:rPr>
      </w:pPr>
      <w:r w:rsidRPr="00CD6675">
        <w:rPr>
          <w:rFonts w:eastAsia="PMingLiU"/>
          <w:lang w:eastAsia="zh-TW"/>
        </w:rPr>
        <w:t>перечень входных сигналов и данных</w:t>
      </w:r>
      <w:r>
        <w:rPr>
          <w:rFonts w:eastAsia="PMingLiU"/>
          <w:lang w:eastAsia="zh-TW"/>
        </w:rPr>
        <w:t xml:space="preserve"> АСУ ТП и АСДУ</w:t>
      </w:r>
      <w:r w:rsidRPr="00CD6675">
        <w:rPr>
          <w:rFonts w:eastAsia="PMingLiU"/>
          <w:lang w:eastAsia="zh-TW"/>
        </w:rPr>
        <w:t>;</w:t>
      </w:r>
    </w:p>
    <w:p w:rsidR="002775FF" w:rsidRPr="00CD6675" w:rsidRDefault="002775FF" w:rsidP="007A62F2">
      <w:pPr>
        <w:ind w:firstLine="709"/>
        <w:contextualSpacing/>
        <w:jc w:val="both"/>
        <w:rPr>
          <w:rFonts w:eastAsia="PMingLiU"/>
          <w:lang w:eastAsia="zh-TW"/>
        </w:rPr>
      </w:pPr>
      <w:r w:rsidRPr="00CD6675">
        <w:rPr>
          <w:rFonts w:eastAsia="PMingLiU"/>
          <w:lang w:eastAsia="zh-TW"/>
        </w:rPr>
        <w:t>перечень выходных сигналов</w:t>
      </w:r>
      <w:r w:rsidRPr="00CA39FE">
        <w:rPr>
          <w:rFonts w:eastAsia="PMingLiU"/>
          <w:lang w:eastAsia="zh-TW"/>
        </w:rPr>
        <w:t xml:space="preserve"> АСУ ТП и АСДУ</w:t>
      </w:r>
      <w:r w:rsidRPr="00CD6675">
        <w:rPr>
          <w:rFonts w:eastAsia="PMingLiU"/>
          <w:lang w:eastAsia="zh-TW"/>
        </w:rPr>
        <w:t>;</w:t>
      </w:r>
    </w:p>
    <w:p w:rsidR="002775FF" w:rsidRDefault="002775FF" w:rsidP="007A62F2">
      <w:pPr>
        <w:ind w:firstLine="709"/>
        <w:contextualSpacing/>
        <w:jc w:val="both"/>
        <w:rPr>
          <w:rFonts w:eastAsia="PMingLiU"/>
          <w:lang w:eastAsia="zh-TW"/>
        </w:rPr>
      </w:pPr>
      <w:r w:rsidRPr="00CD6675">
        <w:rPr>
          <w:rFonts w:eastAsia="PMingLiU"/>
          <w:lang w:eastAsia="zh-TW"/>
        </w:rPr>
        <w:t xml:space="preserve">схема структурная комплекса технических средств; </w:t>
      </w:r>
    </w:p>
    <w:p w:rsidR="002775FF" w:rsidRDefault="002775FF" w:rsidP="007A62F2">
      <w:pPr>
        <w:ind w:firstLine="709"/>
        <w:contextualSpacing/>
        <w:jc w:val="both"/>
        <w:rPr>
          <w:rFonts w:eastAsia="PMingLiU"/>
          <w:lang w:eastAsia="zh-TW"/>
        </w:rPr>
      </w:pPr>
      <w:r w:rsidRPr="00085DE3">
        <w:rPr>
          <w:rFonts w:eastAsia="PMingLiU"/>
          <w:lang w:eastAsia="zh-TW"/>
        </w:rPr>
        <w:t xml:space="preserve">перечень </w:t>
      </w:r>
      <w:r w:rsidR="007A62F2" w:rsidRPr="00085DE3">
        <w:rPr>
          <w:rFonts w:eastAsia="PMingLiU"/>
          <w:lang w:eastAsia="zh-TW"/>
        </w:rPr>
        <w:t>выходных сигналов,</w:t>
      </w:r>
      <w:r w:rsidRPr="00085DE3">
        <w:rPr>
          <w:rFonts w:eastAsia="PMingLiU"/>
          <w:lang w:eastAsia="zh-TW"/>
        </w:rPr>
        <w:t xml:space="preserve"> интегрируемых на «верхний уровень».</w:t>
      </w:r>
    </w:p>
    <w:p w:rsidR="002775FF" w:rsidRPr="00745299" w:rsidRDefault="002775FF" w:rsidP="007A62F2">
      <w:pPr>
        <w:ind w:firstLine="709"/>
        <w:contextualSpacing/>
        <w:jc w:val="both"/>
        <w:rPr>
          <w:rFonts w:eastAsia="PMingLiU"/>
          <w:lang w:eastAsia="zh-TW"/>
        </w:rPr>
      </w:pPr>
      <w:r w:rsidRPr="00745299">
        <w:rPr>
          <w:rFonts w:eastAsia="PMingLiU"/>
          <w:lang w:eastAsia="zh-TW"/>
        </w:rPr>
        <w:t xml:space="preserve">По окончанию ПНР должна быть предоставлена следующая техническая документация: </w:t>
      </w:r>
    </w:p>
    <w:p w:rsidR="002775FF" w:rsidRPr="00745299" w:rsidRDefault="002775FF" w:rsidP="007A62F2">
      <w:pPr>
        <w:ind w:firstLine="709"/>
        <w:contextualSpacing/>
        <w:jc w:val="both"/>
        <w:rPr>
          <w:rFonts w:eastAsia="PMingLiU"/>
          <w:lang w:eastAsia="zh-TW"/>
        </w:rPr>
      </w:pPr>
      <w:r w:rsidRPr="00745299">
        <w:rPr>
          <w:rFonts w:eastAsia="PMingLiU"/>
          <w:lang w:eastAsia="zh-TW"/>
        </w:rPr>
        <w:t>описание комплекса технических средств (КТС), включая руководство по техническому обслуживанию КТС</w:t>
      </w:r>
      <w:r>
        <w:rPr>
          <w:rFonts w:eastAsia="PMingLiU"/>
          <w:lang w:eastAsia="zh-TW"/>
        </w:rPr>
        <w:t>.</w:t>
      </w:r>
    </w:p>
    <w:p w:rsidR="002775FF" w:rsidRPr="00745299" w:rsidRDefault="002775FF" w:rsidP="007A62F2">
      <w:pPr>
        <w:ind w:firstLine="709"/>
        <w:contextualSpacing/>
        <w:jc w:val="both"/>
        <w:rPr>
          <w:rFonts w:eastAsia="PMingLiU"/>
          <w:lang w:eastAsia="zh-TW"/>
        </w:rPr>
      </w:pPr>
      <w:r>
        <w:rPr>
          <w:rFonts w:eastAsia="PMingLiU"/>
          <w:lang w:eastAsia="zh-TW"/>
        </w:rPr>
        <w:t>Инструкция оператора по эксплуатации АСУ ТП.</w:t>
      </w:r>
    </w:p>
    <w:p w:rsidR="002775FF" w:rsidRPr="007A62F2" w:rsidRDefault="002775FF" w:rsidP="007A62F2">
      <w:pPr>
        <w:pStyle w:val="a3"/>
        <w:tabs>
          <w:tab w:val="left" w:pos="426"/>
        </w:tabs>
        <w:spacing w:after="0" w:line="240" w:lineRule="auto"/>
        <w:ind w:left="0" w:firstLine="709"/>
        <w:jc w:val="both"/>
        <w:rPr>
          <w:rFonts w:ascii="Times New Roman" w:eastAsia="PMingLiU" w:hAnsi="Times New Roman"/>
          <w:sz w:val="24"/>
          <w:szCs w:val="24"/>
          <w:lang w:eastAsia="zh-TW"/>
        </w:rPr>
      </w:pPr>
      <w:r w:rsidRPr="007A62F2">
        <w:rPr>
          <w:rFonts w:ascii="Times New Roman" w:eastAsia="PMingLiU" w:hAnsi="Times New Roman"/>
          <w:sz w:val="24"/>
          <w:szCs w:val="24"/>
          <w:lang w:eastAsia="zh-TW"/>
        </w:rPr>
        <w:t>Руководство системного программиста «нижнего уровня» (описание программы НУ).</w:t>
      </w:r>
    </w:p>
    <w:p w:rsidR="007A62F2" w:rsidRPr="007A62F2" w:rsidRDefault="007A62F2" w:rsidP="007A62F2">
      <w:pPr>
        <w:pStyle w:val="a3"/>
        <w:tabs>
          <w:tab w:val="left" w:pos="426"/>
        </w:tabs>
        <w:spacing w:after="0" w:line="240" w:lineRule="auto"/>
        <w:ind w:left="0" w:firstLine="709"/>
        <w:jc w:val="both"/>
        <w:rPr>
          <w:rFonts w:ascii="Times New Roman" w:eastAsia="PMingLiU" w:hAnsi="Times New Roman"/>
          <w:sz w:val="24"/>
          <w:szCs w:val="24"/>
          <w:lang w:eastAsia="zh-TW"/>
        </w:rPr>
      </w:pPr>
    </w:p>
    <w:p w:rsidR="002775FF" w:rsidRPr="007A62F2" w:rsidRDefault="007A62F2" w:rsidP="007A62F2">
      <w:pPr>
        <w:pStyle w:val="a3"/>
        <w:tabs>
          <w:tab w:val="left" w:pos="1134"/>
        </w:tabs>
        <w:ind w:left="709" w:right="-2"/>
        <w:jc w:val="center"/>
        <w:rPr>
          <w:rFonts w:ascii="Times New Roman" w:eastAsia="PMingLiU" w:hAnsi="Times New Roman"/>
          <w:b/>
          <w:sz w:val="24"/>
          <w:szCs w:val="24"/>
          <w:lang w:eastAsia="zh-TW"/>
        </w:rPr>
      </w:pPr>
      <w:r w:rsidRPr="007A62F2">
        <w:rPr>
          <w:rFonts w:ascii="Times New Roman" w:eastAsia="PMingLiU" w:hAnsi="Times New Roman"/>
          <w:b/>
          <w:sz w:val="24"/>
          <w:szCs w:val="24"/>
          <w:lang w:val="en-US" w:eastAsia="zh-TW"/>
        </w:rPr>
        <w:t>IX</w:t>
      </w:r>
      <w:r w:rsidR="002775FF" w:rsidRPr="007A62F2">
        <w:rPr>
          <w:rFonts w:ascii="Times New Roman" w:eastAsia="PMingLiU" w:hAnsi="Times New Roman"/>
          <w:b/>
          <w:sz w:val="24"/>
          <w:szCs w:val="24"/>
          <w:lang w:eastAsia="zh-TW"/>
        </w:rPr>
        <w:t xml:space="preserve">. </w:t>
      </w:r>
      <w:r w:rsidR="002775FF" w:rsidRPr="007A62F2">
        <w:rPr>
          <w:rFonts w:ascii="Times New Roman" w:hAnsi="Times New Roman"/>
          <w:b/>
          <w:sz w:val="24"/>
          <w:szCs w:val="24"/>
          <w:lang w:eastAsia="zh-CN"/>
        </w:rPr>
        <w:t>Требования к применяемым строительным материалам:</w:t>
      </w:r>
    </w:p>
    <w:p w:rsidR="002775FF" w:rsidRDefault="002775FF" w:rsidP="007A62F2">
      <w:pPr>
        <w:ind w:firstLine="709"/>
        <w:jc w:val="both"/>
        <w:rPr>
          <w:lang w:eastAsia="zh-CN"/>
        </w:rPr>
      </w:pPr>
      <w:r w:rsidRPr="00CD6675">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7A62F2" w:rsidRPr="00CD6675" w:rsidRDefault="007A62F2" w:rsidP="007A62F2">
      <w:pPr>
        <w:ind w:firstLine="709"/>
        <w:jc w:val="both"/>
        <w:rPr>
          <w:lang w:eastAsia="zh-CN"/>
        </w:rPr>
      </w:pPr>
    </w:p>
    <w:p w:rsidR="002775FF" w:rsidRPr="00745299" w:rsidRDefault="007A62F2" w:rsidP="007A62F2">
      <w:pPr>
        <w:ind w:left="709" w:right="-2"/>
        <w:jc w:val="center"/>
        <w:rPr>
          <w:b/>
          <w:lang w:eastAsia="zh-CN"/>
        </w:rPr>
      </w:pPr>
      <w:r>
        <w:rPr>
          <w:b/>
          <w:lang w:val="en-US" w:eastAsia="zh-CN"/>
        </w:rPr>
        <w:t>X</w:t>
      </w:r>
      <w:r w:rsidR="002775FF" w:rsidRPr="00745299">
        <w:rPr>
          <w:b/>
          <w:lang w:eastAsia="zh-CN"/>
        </w:rPr>
        <w:t xml:space="preserve">. </w:t>
      </w:r>
      <w:r w:rsidR="002775FF" w:rsidRPr="00745299">
        <w:rPr>
          <w:b/>
          <w:bCs/>
          <w:lang w:eastAsia="zh-CN"/>
        </w:rPr>
        <w:t>Требования по оформлению необходимых разрешений и документов:</w:t>
      </w:r>
    </w:p>
    <w:p w:rsidR="002775FF" w:rsidRDefault="002775FF" w:rsidP="007A62F2">
      <w:pPr>
        <w:tabs>
          <w:tab w:val="num" w:pos="709"/>
        </w:tabs>
        <w:ind w:firstLine="709"/>
        <w:jc w:val="both"/>
        <w:rPr>
          <w:lang w:eastAsia="zh-CN"/>
        </w:rPr>
      </w:pPr>
      <w:r w:rsidRPr="00745299">
        <w:rPr>
          <w:bCs/>
          <w:lang w:eastAsia="zh-CN"/>
        </w:rPr>
        <w:t xml:space="preserve">Работы выполняются по нарядам-допускам </w:t>
      </w:r>
      <w:r w:rsidRPr="00745299">
        <w:rPr>
          <w:lang w:eastAsia="zh-CN"/>
        </w:rPr>
        <w:t xml:space="preserve">при соблюдении </w:t>
      </w:r>
      <w:r w:rsidRPr="00745299">
        <w:rPr>
          <w:bCs/>
          <w:lang w:eastAsia="zh-CN"/>
        </w:rPr>
        <w:t xml:space="preserve">СНиП 12-03-2001 </w:t>
      </w:r>
      <w:r w:rsidRPr="00745299">
        <w:rPr>
          <w:lang w:eastAsia="zh-CN"/>
        </w:rPr>
        <w:t xml:space="preserve">– </w:t>
      </w:r>
      <w:r w:rsidRPr="00745299">
        <w:rPr>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45299">
        <w:rPr>
          <w:lang w:eastAsia="zh-CN"/>
        </w:rPr>
        <w:t xml:space="preserve">– </w:t>
      </w:r>
      <w:r w:rsidRPr="00745299">
        <w:rPr>
          <w:bCs/>
          <w:lang w:eastAsia="zh-CN"/>
        </w:rPr>
        <w:t>«Безопасность труда в строительстве. Часть 2.Строительное производство», утвержденных Постановлением Госстроя РФ №123 от 17.09.2002г.</w:t>
      </w:r>
      <w:r w:rsidRPr="00745299">
        <w:rPr>
          <w:lang w:eastAsia="zh-CN"/>
        </w:rPr>
        <w:t xml:space="preserve">, РД 153-34.0-03.301-00 (ВППБ 01-02-95*) – «Правил пожарной безопасности для энергетических предприятий», </w:t>
      </w:r>
      <w:r w:rsidRPr="00745299">
        <w:rPr>
          <w:bCs/>
          <w:lang w:eastAsia="zh-CN"/>
        </w:rPr>
        <w:t>утвержденных 09.03.2000г.</w:t>
      </w:r>
      <w:r w:rsidRPr="00745299">
        <w:rPr>
          <w:lang w:eastAsia="zh-CN"/>
        </w:rPr>
        <w:t xml:space="preserve">, а также </w:t>
      </w:r>
      <w:r w:rsidRPr="00745299">
        <w:rPr>
          <w:bCs/>
          <w:lang w:eastAsia="zh-CN"/>
        </w:rPr>
        <w:t>других действующих руководящих документов</w:t>
      </w:r>
      <w:r w:rsidRPr="00745299">
        <w:rPr>
          <w:lang w:eastAsia="zh-CN"/>
        </w:rPr>
        <w:t>.</w:t>
      </w:r>
    </w:p>
    <w:p w:rsidR="00EF4686" w:rsidRPr="00745299" w:rsidRDefault="00EF4686" w:rsidP="007A62F2">
      <w:pPr>
        <w:tabs>
          <w:tab w:val="num" w:pos="709"/>
        </w:tabs>
        <w:ind w:firstLine="709"/>
        <w:jc w:val="both"/>
        <w:rPr>
          <w:lang w:eastAsia="zh-CN"/>
        </w:rPr>
      </w:pPr>
    </w:p>
    <w:p w:rsidR="002775FF" w:rsidRPr="00745299" w:rsidRDefault="007A62F2" w:rsidP="007A62F2">
      <w:pPr>
        <w:tabs>
          <w:tab w:val="num" w:pos="928"/>
        </w:tabs>
        <w:ind w:left="709" w:right="-2"/>
        <w:jc w:val="center"/>
      </w:pPr>
      <w:r>
        <w:rPr>
          <w:b/>
          <w:lang w:val="en-US" w:eastAsia="zh-CN"/>
        </w:rPr>
        <w:t>XL</w:t>
      </w:r>
      <w:r w:rsidR="002775FF" w:rsidRPr="00745299">
        <w:rPr>
          <w:b/>
          <w:lang w:eastAsia="zh-CN"/>
        </w:rPr>
        <w:t>. Требования к применяемым стандартам, СНиПам и прочим правилам:</w:t>
      </w:r>
    </w:p>
    <w:p w:rsidR="002775FF" w:rsidRPr="00745299" w:rsidRDefault="002775FF" w:rsidP="007A62F2">
      <w:pPr>
        <w:ind w:firstLine="709"/>
        <w:jc w:val="both"/>
        <w:rPr>
          <w:bCs/>
          <w:lang w:eastAsia="zh-CN"/>
        </w:rPr>
      </w:pPr>
      <w:r w:rsidRPr="0050456A">
        <w:rPr>
          <w:b/>
          <w:lang w:eastAsia="zh-CN"/>
        </w:rPr>
        <w:t xml:space="preserve">СП </w:t>
      </w:r>
      <w:r w:rsidRPr="0050456A">
        <w:rPr>
          <w:lang w:eastAsia="zh-CN"/>
        </w:rPr>
        <w:t xml:space="preserve">52.13330.2016 Естественное и искусственное освещение, </w:t>
      </w:r>
      <w:r w:rsidRPr="0050456A">
        <w:rPr>
          <w:bCs/>
          <w:lang w:eastAsia="zh-CN"/>
        </w:rPr>
        <w:t xml:space="preserve">СНиП 12-03-2001 </w:t>
      </w:r>
      <w:r w:rsidRPr="0050456A">
        <w:rPr>
          <w:lang w:eastAsia="zh-CN"/>
        </w:rPr>
        <w:t xml:space="preserve">– </w:t>
      </w:r>
      <w:r w:rsidRPr="0050456A">
        <w:rPr>
          <w:bCs/>
          <w:lang w:eastAsia="zh-CN"/>
        </w:rPr>
        <w:t>«Безопасность труда в строительстве. Часть 1.Общие требования», утвержденные</w:t>
      </w:r>
      <w:r w:rsidRPr="00745299">
        <w:rPr>
          <w:bCs/>
          <w:lang w:eastAsia="zh-CN"/>
        </w:rPr>
        <w:t xml:space="preserve"> Постановлением Госстроя РФ №80 от 23.07.2001г., СНиП 12-04-2002 </w:t>
      </w:r>
      <w:r w:rsidRPr="00745299">
        <w:rPr>
          <w:lang w:eastAsia="zh-CN"/>
        </w:rPr>
        <w:t xml:space="preserve">– </w:t>
      </w:r>
      <w:r w:rsidRPr="00745299">
        <w:rPr>
          <w:bCs/>
          <w:lang w:eastAsia="zh-CN"/>
        </w:rPr>
        <w:t xml:space="preserve">«Безопасность труда в строительстве. Часть 2.Строительное производство», утвержденные Постановлением Госстроя РФ №123 от 17.09.2002г., </w:t>
      </w:r>
      <w:r w:rsidRPr="00745299">
        <w:rPr>
          <w:bCs/>
          <w:lang w:eastAsia="zh-CN"/>
        </w:rPr>
        <w:lastRenderedPageBreak/>
        <w:t xml:space="preserve">СП 124.13330.2012 Тепловые сети, СП 77.13330.2016 Системы автоматизации, </w:t>
      </w:r>
      <w:r w:rsidRPr="00745299">
        <w:rPr>
          <w:lang w:eastAsia="zh-CN"/>
        </w:rPr>
        <w:t>а также</w:t>
      </w:r>
      <w:r w:rsidRPr="00745299">
        <w:rPr>
          <w:bCs/>
          <w:lang w:eastAsia="zh-CN"/>
        </w:rPr>
        <w:t xml:space="preserve"> другие действующие СНиПы и Правила.</w:t>
      </w:r>
    </w:p>
    <w:p w:rsidR="002775FF" w:rsidRPr="00745299" w:rsidRDefault="002775FF" w:rsidP="002775FF">
      <w:pPr>
        <w:ind w:left="709" w:right="-2"/>
        <w:jc w:val="both"/>
        <w:rPr>
          <w:lang w:eastAsia="zh-CN"/>
        </w:rPr>
      </w:pPr>
    </w:p>
    <w:p w:rsidR="002775FF" w:rsidRPr="00745299" w:rsidRDefault="002775FF" w:rsidP="007A62F2">
      <w:pPr>
        <w:ind w:left="709" w:right="-2"/>
        <w:jc w:val="center"/>
        <w:rPr>
          <w:b/>
          <w:lang w:eastAsia="zh-CN"/>
        </w:rPr>
      </w:pPr>
      <w:r w:rsidRPr="00745299">
        <w:rPr>
          <w:b/>
          <w:lang w:val="en-US" w:eastAsia="zh-CN"/>
        </w:rPr>
        <w:t>X</w:t>
      </w:r>
      <w:r w:rsidR="007A62F2">
        <w:rPr>
          <w:b/>
          <w:lang w:val="en-US" w:eastAsia="zh-CN"/>
        </w:rPr>
        <w:t>II</w:t>
      </w:r>
      <w:r w:rsidRPr="00745299">
        <w:rPr>
          <w:b/>
          <w:lang w:eastAsia="zh-CN"/>
        </w:rPr>
        <w:t>. Требования к организации работ:</w:t>
      </w:r>
    </w:p>
    <w:p w:rsidR="002775FF" w:rsidRPr="00745299" w:rsidRDefault="002775FF" w:rsidP="007A62F2">
      <w:pPr>
        <w:ind w:firstLine="709"/>
        <w:jc w:val="both"/>
        <w:rPr>
          <w:lang w:eastAsia="zh-CN"/>
        </w:rPr>
      </w:pPr>
      <w:r w:rsidRPr="00745299">
        <w:rPr>
          <w:lang w:eastAsia="zh-CN"/>
        </w:rPr>
        <w:t xml:space="preserve">В соответствии </w:t>
      </w:r>
      <w:r w:rsidRPr="009A0C07">
        <w:rPr>
          <w:lang w:eastAsia="zh-CN"/>
        </w:rPr>
        <w:t>с СП 74.13330.2023</w:t>
      </w:r>
      <w:r>
        <w:rPr>
          <w:lang w:eastAsia="zh-CN"/>
        </w:rPr>
        <w:t>,</w:t>
      </w:r>
      <w:r w:rsidRPr="00745299">
        <w:rPr>
          <w:lang w:eastAsia="zh-CN"/>
        </w:rPr>
        <w:t xml:space="preserve"> ПОС или ППР, а также другими действующими РД.</w:t>
      </w:r>
    </w:p>
    <w:p w:rsidR="002775FF" w:rsidRPr="00745299" w:rsidRDefault="002775FF" w:rsidP="002775FF">
      <w:pPr>
        <w:ind w:left="709" w:right="-2"/>
        <w:jc w:val="both"/>
        <w:rPr>
          <w:lang w:eastAsia="zh-CN"/>
        </w:rPr>
      </w:pPr>
    </w:p>
    <w:p w:rsidR="002775FF" w:rsidRPr="00745299" w:rsidRDefault="002775FF" w:rsidP="007A62F2">
      <w:pPr>
        <w:ind w:left="709" w:right="-2"/>
        <w:jc w:val="center"/>
        <w:rPr>
          <w:b/>
          <w:lang w:eastAsia="zh-CN"/>
        </w:rPr>
      </w:pPr>
      <w:r w:rsidRPr="00745299">
        <w:rPr>
          <w:b/>
          <w:lang w:val="en-US" w:eastAsia="zh-CN"/>
        </w:rPr>
        <w:t>X</w:t>
      </w:r>
      <w:r w:rsidR="007A62F2">
        <w:rPr>
          <w:b/>
          <w:lang w:val="en-US" w:eastAsia="zh-CN"/>
        </w:rPr>
        <w:t>III</w:t>
      </w:r>
      <w:r w:rsidRPr="00745299">
        <w:rPr>
          <w:b/>
          <w:lang w:eastAsia="zh-CN"/>
        </w:rPr>
        <w:t>. Требования к обеспечению техники безопасности при проведении работ:</w:t>
      </w:r>
    </w:p>
    <w:p w:rsidR="002775FF" w:rsidRPr="00CD6675" w:rsidRDefault="002775FF" w:rsidP="007A62F2">
      <w:pPr>
        <w:ind w:firstLine="709"/>
        <w:rPr>
          <w:lang w:eastAsia="zh-CN"/>
        </w:rPr>
      </w:pPr>
      <w:r w:rsidRPr="00745299">
        <w:rPr>
          <w:lang w:eastAsia="zh-CN"/>
        </w:rPr>
        <w:t xml:space="preserve">В соответствии с требованиями СНиП 12-04-2002 «Безопасность труда в строительстве», РД 34.03.201-97 «Правила техники </w:t>
      </w:r>
      <w:r w:rsidRPr="009A0C07">
        <w:rPr>
          <w:lang w:eastAsia="zh-CN"/>
        </w:rPr>
        <w:t>безопасности при эксплуатации тепломеханического оборудования электростанций и тепловых сетей»</w:t>
      </w:r>
      <w:r w:rsidRPr="00745299">
        <w:rPr>
          <w:lang w:eastAsia="zh-CN"/>
        </w:rPr>
        <w:t>, РД 153-34.0-03.301-00 (ВППБ 01-02-95*) – «Правила пожарной безопасности для энергетических предприятий», а также</w:t>
      </w:r>
      <w:r w:rsidRPr="00745299">
        <w:rPr>
          <w:bCs/>
          <w:lang w:eastAsia="zh-CN"/>
        </w:rPr>
        <w:t xml:space="preserve"> другие действующие руководящие документы</w:t>
      </w:r>
      <w:r w:rsidRPr="00745299">
        <w:rPr>
          <w:lang w:eastAsia="zh-CN"/>
        </w:rPr>
        <w:t>.</w:t>
      </w:r>
    </w:p>
    <w:p w:rsidR="002775FF" w:rsidRPr="00211AE1" w:rsidRDefault="002775FF" w:rsidP="007A62F2">
      <w:pPr>
        <w:spacing w:after="240"/>
        <w:jc w:val="both"/>
        <w:rPr>
          <w:b/>
        </w:rPr>
      </w:pPr>
      <w:bookmarkStart w:id="0" w:name="_GoBack"/>
      <w:bookmarkEnd w:id="0"/>
    </w:p>
    <w:p w:rsidR="004928A5" w:rsidRPr="00967363" w:rsidRDefault="004928A5" w:rsidP="004928A5">
      <w:pPr>
        <w:spacing w:after="240"/>
        <w:ind w:firstLine="709"/>
        <w:jc w:val="both"/>
      </w:pPr>
      <w:r w:rsidRPr="00967363">
        <w:t>Приложения:</w:t>
      </w:r>
    </w:p>
    <w:p w:rsidR="004928A5" w:rsidRPr="008B383E" w:rsidRDefault="004928A5" w:rsidP="004928A5">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Расчет НМЦД договора</w:t>
      </w:r>
    </w:p>
    <w:p w:rsidR="004928A5" w:rsidRPr="008B383E" w:rsidRDefault="004928A5" w:rsidP="004928A5">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Заключение о соответствии НМЦ.</w:t>
      </w:r>
    </w:p>
    <w:p w:rsidR="004928A5" w:rsidRPr="008B383E" w:rsidRDefault="004928A5" w:rsidP="004928A5">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Приказ № 79-П от 13.03.2024 г.</w:t>
      </w:r>
    </w:p>
    <w:p w:rsidR="004928A5" w:rsidRPr="008B383E" w:rsidRDefault="004928A5" w:rsidP="004928A5">
      <w:pPr>
        <w:pStyle w:val="a3"/>
        <w:numPr>
          <w:ilvl w:val="0"/>
          <w:numId w:val="46"/>
        </w:numPr>
        <w:jc w:val="both"/>
        <w:rPr>
          <w:rFonts w:ascii="Times New Roman" w:eastAsia="Times New Roman" w:hAnsi="Times New Roman"/>
          <w:sz w:val="24"/>
          <w:szCs w:val="24"/>
          <w:lang w:eastAsia="ar-SA"/>
        </w:rPr>
      </w:pPr>
      <w:r w:rsidRPr="008B383E">
        <w:rPr>
          <w:rFonts w:ascii="Times New Roman" w:eastAsia="Times New Roman" w:hAnsi="Times New Roman"/>
          <w:sz w:val="24"/>
          <w:szCs w:val="24"/>
          <w:lang w:eastAsia="ar-SA"/>
        </w:rPr>
        <w:t>Приказ № 435-П от 18.07.</w:t>
      </w:r>
      <w:r>
        <w:rPr>
          <w:rFonts w:ascii="Times New Roman" w:eastAsia="Times New Roman" w:hAnsi="Times New Roman"/>
          <w:sz w:val="24"/>
          <w:szCs w:val="24"/>
          <w:lang w:eastAsia="ar-SA"/>
        </w:rPr>
        <w:t>2022 г.</w:t>
      </w:r>
    </w:p>
    <w:p w:rsidR="00A95B5B" w:rsidRPr="002F31DE" w:rsidRDefault="00A95B5B" w:rsidP="003E316A">
      <w:pPr>
        <w:jc w:val="both"/>
      </w:pPr>
    </w:p>
    <w:p w:rsidR="004010B2" w:rsidRPr="002F31DE" w:rsidRDefault="004010B2" w:rsidP="00AC10D8">
      <w:pPr>
        <w:suppressAutoHyphens/>
        <w:spacing w:line="216" w:lineRule="auto"/>
        <w:jc w:val="both"/>
        <w:rPr>
          <w:i/>
        </w:rPr>
      </w:pPr>
    </w:p>
    <w:p w:rsidR="006237A2" w:rsidRPr="001952B3" w:rsidRDefault="001952B3" w:rsidP="00AC10D8">
      <w:pPr>
        <w:suppressAutoHyphens/>
        <w:spacing w:line="216" w:lineRule="auto"/>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6237A2">
      <w:pPr>
        <w:suppressAutoHyphens/>
        <w:spacing w:line="216" w:lineRule="auto"/>
        <w:rPr>
          <w:u w:val="single"/>
        </w:rPr>
      </w:pPr>
      <w:r w:rsidRPr="001952B3">
        <w:rPr>
          <w:u w:val="single"/>
        </w:rPr>
        <w:t>АО «Теплосеть Санкт-Петербурга»</w:t>
      </w:r>
    </w:p>
    <w:p w:rsidR="00C3302C" w:rsidRPr="006237A2" w:rsidRDefault="00AC10D8" w:rsidP="006237A2">
      <w:pPr>
        <w:suppressAutoHyphens/>
        <w:spacing w:line="216" w:lineRule="auto"/>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AC10D8" w:rsidRDefault="006237A2" w:rsidP="00FA30A2">
      <w:pPr>
        <w:suppressAutoHyphens/>
        <w:spacing w:line="216" w:lineRule="auto"/>
        <w:jc w:val="right"/>
      </w:pPr>
      <w:r>
        <w:t xml:space="preserve">    </w:t>
      </w:r>
    </w:p>
    <w:p w:rsidR="00343D24" w:rsidRDefault="00343D24" w:rsidP="00FA30A2">
      <w:pPr>
        <w:suppressAutoHyphens/>
        <w:spacing w:line="216" w:lineRule="auto"/>
        <w:jc w:val="right"/>
      </w:pP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CD6068" w:rsidRDefault="00CD6068"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D8699B" w:rsidRDefault="00D8699B" w:rsidP="00D254AE">
      <w:pPr>
        <w:jc w:val="right"/>
        <w:rPr>
          <w:color w:val="FF0000"/>
        </w:rPr>
      </w:pPr>
    </w:p>
    <w:p w:rsidR="004928A5" w:rsidRDefault="004928A5" w:rsidP="00E84B2B">
      <w:pPr>
        <w:rPr>
          <w:b/>
        </w:rPr>
      </w:pPr>
    </w:p>
    <w:p w:rsidR="004928A5" w:rsidRDefault="004928A5" w:rsidP="00D8699B">
      <w:pPr>
        <w:jc w:val="right"/>
        <w:rPr>
          <w:b/>
        </w:rPr>
      </w:pPr>
    </w:p>
    <w:p w:rsidR="004928A5" w:rsidRDefault="004928A5" w:rsidP="00D8699B">
      <w:pPr>
        <w:jc w:val="right"/>
        <w:rPr>
          <w:b/>
        </w:rPr>
      </w:pPr>
    </w:p>
    <w:p w:rsidR="004928A5" w:rsidRDefault="004928A5" w:rsidP="00D8699B">
      <w:pPr>
        <w:jc w:val="right"/>
        <w:rPr>
          <w:b/>
        </w:rPr>
      </w:pPr>
    </w:p>
    <w:p w:rsidR="004928A5" w:rsidRDefault="004928A5" w:rsidP="00D8699B">
      <w:pPr>
        <w:jc w:val="right"/>
        <w:rPr>
          <w:b/>
        </w:rPr>
      </w:pPr>
    </w:p>
    <w:p w:rsidR="00D8699B" w:rsidRPr="00D8699B" w:rsidRDefault="00D8699B" w:rsidP="00D8699B">
      <w:pPr>
        <w:jc w:val="right"/>
        <w:rPr>
          <w:b/>
        </w:rPr>
      </w:pPr>
      <w:r w:rsidRPr="00D8699B">
        <w:rPr>
          <w:b/>
        </w:rPr>
        <w:t xml:space="preserve">Приложение 1 </w:t>
      </w:r>
      <w:r w:rsidR="004928A5">
        <w:rPr>
          <w:b/>
        </w:rPr>
        <w:t>к Т</w:t>
      </w:r>
      <w:r>
        <w:rPr>
          <w:b/>
        </w:rPr>
        <w:t>ехническому заданию</w:t>
      </w:r>
    </w:p>
    <w:p w:rsidR="00D8699B" w:rsidRDefault="00D8699B" w:rsidP="00D8699B">
      <w:pPr>
        <w:jc w:val="right"/>
        <w:rPr>
          <w:b/>
        </w:rPr>
      </w:pPr>
      <w:r w:rsidRPr="00D8699B">
        <w:rPr>
          <w:b/>
        </w:rPr>
        <w:t>Типовая схема организации подключения объектов диспетчеризации</w:t>
      </w:r>
    </w:p>
    <w:p w:rsidR="00D8699B" w:rsidRDefault="00D8699B" w:rsidP="00D8699B">
      <w:pPr>
        <w:jc w:val="right"/>
        <w:rPr>
          <w:b/>
        </w:rPr>
      </w:pPr>
    </w:p>
    <w:p w:rsidR="00D8699B" w:rsidRPr="00D8699B" w:rsidRDefault="00D8699B" w:rsidP="00D8699B">
      <w:pPr>
        <w:jc w:val="right"/>
        <w:rPr>
          <w:b/>
        </w:rPr>
      </w:pPr>
      <w:r>
        <w:rPr>
          <w:noProof/>
        </w:rPr>
        <w:lastRenderedPageBreak/>
        <w:drawing>
          <wp:inline distT="0" distB="0" distL="0" distR="0" wp14:anchorId="635ACD65" wp14:editId="2D869826">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sectPr w:rsidR="00D8699B" w:rsidRPr="00D8699B"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819" w:rsidRDefault="004A6819" w:rsidP="00FD7D4D">
      <w:r>
        <w:separator/>
      </w:r>
    </w:p>
  </w:endnote>
  <w:endnote w:type="continuationSeparator" w:id="0">
    <w:p w:rsidR="004A6819" w:rsidRDefault="004A6819"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819" w:rsidRDefault="004A6819" w:rsidP="00FD7D4D">
      <w:r>
        <w:separator/>
      </w:r>
    </w:p>
  </w:footnote>
  <w:footnote w:type="continuationSeparator" w:id="0">
    <w:p w:rsidR="004A6819" w:rsidRDefault="004A6819"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DE4A4586"/>
    <w:lvl w:ilvl="0" w:tplc="2D92B0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295972"/>
    <w:multiLevelType w:val="hybridMultilevel"/>
    <w:tmpl w:val="3244EB0C"/>
    <w:lvl w:ilvl="0" w:tplc="2D92B0A8">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0"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2"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0"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1"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2"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1"/>
  </w:num>
  <w:num w:numId="3">
    <w:abstractNumId w:val="19"/>
  </w:num>
  <w:num w:numId="4">
    <w:abstractNumId w:val="36"/>
  </w:num>
  <w:num w:numId="5">
    <w:abstractNumId w:val="23"/>
  </w:num>
  <w:num w:numId="6">
    <w:abstractNumId w:val="7"/>
  </w:num>
  <w:num w:numId="7">
    <w:abstractNumId w:val="22"/>
  </w:num>
  <w:num w:numId="8">
    <w:abstractNumId w:val="39"/>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7"/>
  </w:num>
  <w:num w:numId="13">
    <w:abstractNumId w:val="33"/>
  </w:num>
  <w:num w:numId="14">
    <w:abstractNumId w:val="20"/>
  </w:num>
  <w:num w:numId="15">
    <w:abstractNumId w:val="15"/>
  </w:num>
  <w:num w:numId="16">
    <w:abstractNumId w:val="17"/>
  </w:num>
  <w:num w:numId="17">
    <w:abstractNumId w:val="11"/>
  </w:num>
  <w:num w:numId="18">
    <w:abstractNumId w:val="25"/>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5"/>
  </w:num>
  <w:num w:numId="26">
    <w:abstractNumId w:val="32"/>
  </w:num>
  <w:num w:numId="27">
    <w:abstractNumId w:val="24"/>
  </w:num>
  <w:num w:numId="28">
    <w:abstractNumId w:val="30"/>
  </w:num>
  <w:num w:numId="29">
    <w:abstractNumId w:val="4"/>
  </w:num>
  <w:num w:numId="30">
    <w:abstractNumId w:val="24"/>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0"/>
  </w:num>
  <w:num w:numId="34">
    <w:abstractNumId w:val="12"/>
  </w:num>
  <w:num w:numId="35">
    <w:abstractNumId w:val="1"/>
  </w:num>
  <w:num w:numId="36">
    <w:abstractNumId w:val="21"/>
  </w:num>
  <w:num w:numId="37">
    <w:abstractNumId w:val="27"/>
  </w:num>
  <w:num w:numId="38">
    <w:abstractNumId w:val="29"/>
  </w:num>
  <w:num w:numId="39">
    <w:abstractNumId w:val="34"/>
  </w:num>
  <w:num w:numId="40">
    <w:abstractNumId w:val="42"/>
  </w:num>
  <w:num w:numId="41">
    <w:abstractNumId w:val="38"/>
  </w:num>
  <w:num w:numId="42">
    <w:abstractNumId w:val="8"/>
  </w:num>
  <w:num w:numId="43">
    <w:abstractNumId w:val="10"/>
  </w:num>
  <w:num w:numId="44">
    <w:abstractNumId w:val="31"/>
  </w:num>
  <w:num w:numId="45">
    <w:abstractNumId w:val="26"/>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A01E3"/>
    <w:rsid w:val="000A0635"/>
    <w:rsid w:val="000A2FFE"/>
    <w:rsid w:val="000A7B1D"/>
    <w:rsid w:val="000B2E06"/>
    <w:rsid w:val="000B7787"/>
    <w:rsid w:val="000C1E1A"/>
    <w:rsid w:val="000C30C2"/>
    <w:rsid w:val="000D0424"/>
    <w:rsid w:val="000D18D6"/>
    <w:rsid w:val="000D1AAC"/>
    <w:rsid w:val="000D4307"/>
    <w:rsid w:val="000D44E3"/>
    <w:rsid w:val="000D6056"/>
    <w:rsid w:val="000D62D2"/>
    <w:rsid w:val="000D6BB0"/>
    <w:rsid w:val="000E135C"/>
    <w:rsid w:val="000E24F5"/>
    <w:rsid w:val="000E2B28"/>
    <w:rsid w:val="000E481F"/>
    <w:rsid w:val="000E5CC2"/>
    <w:rsid w:val="000F0471"/>
    <w:rsid w:val="000F3B6F"/>
    <w:rsid w:val="000F3B7B"/>
    <w:rsid w:val="000F3BBD"/>
    <w:rsid w:val="000F5254"/>
    <w:rsid w:val="000F5868"/>
    <w:rsid w:val="000F60A1"/>
    <w:rsid w:val="00105514"/>
    <w:rsid w:val="0010783D"/>
    <w:rsid w:val="00112DB5"/>
    <w:rsid w:val="001138A1"/>
    <w:rsid w:val="00114AE9"/>
    <w:rsid w:val="00117EBC"/>
    <w:rsid w:val="001202E5"/>
    <w:rsid w:val="00137B8C"/>
    <w:rsid w:val="00140C57"/>
    <w:rsid w:val="00145FC2"/>
    <w:rsid w:val="001517FE"/>
    <w:rsid w:val="0015261B"/>
    <w:rsid w:val="00152962"/>
    <w:rsid w:val="00152B51"/>
    <w:rsid w:val="00153662"/>
    <w:rsid w:val="00156F16"/>
    <w:rsid w:val="00157408"/>
    <w:rsid w:val="00163443"/>
    <w:rsid w:val="001638E5"/>
    <w:rsid w:val="00163BE3"/>
    <w:rsid w:val="00164C4C"/>
    <w:rsid w:val="0016690C"/>
    <w:rsid w:val="00172E09"/>
    <w:rsid w:val="00172F79"/>
    <w:rsid w:val="0017430B"/>
    <w:rsid w:val="00177B00"/>
    <w:rsid w:val="00177EFB"/>
    <w:rsid w:val="001832A5"/>
    <w:rsid w:val="001869D5"/>
    <w:rsid w:val="001941AE"/>
    <w:rsid w:val="001952B3"/>
    <w:rsid w:val="001952BE"/>
    <w:rsid w:val="001A113B"/>
    <w:rsid w:val="001A2B39"/>
    <w:rsid w:val="001A2E7D"/>
    <w:rsid w:val="001A381D"/>
    <w:rsid w:val="001A52C4"/>
    <w:rsid w:val="001B05EB"/>
    <w:rsid w:val="001B2CD9"/>
    <w:rsid w:val="001B625F"/>
    <w:rsid w:val="001C29F2"/>
    <w:rsid w:val="001C66A0"/>
    <w:rsid w:val="001C7CAA"/>
    <w:rsid w:val="001D056F"/>
    <w:rsid w:val="001D6F02"/>
    <w:rsid w:val="001E3B8E"/>
    <w:rsid w:val="001E555B"/>
    <w:rsid w:val="001E6405"/>
    <w:rsid w:val="001F0103"/>
    <w:rsid w:val="001F241D"/>
    <w:rsid w:val="001F3BDE"/>
    <w:rsid w:val="001F670F"/>
    <w:rsid w:val="001F732C"/>
    <w:rsid w:val="001F733D"/>
    <w:rsid w:val="00202E83"/>
    <w:rsid w:val="00203452"/>
    <w:rsid w:val="00204A89"/>
    <w:rsid w:val="002050E4"/>
    <w:rsid w:val="00207B2A"/>
    <w:rsid w:val="002105CE"/>
    <w:rsid w:val="00211AE1"/>
    <w:rsid w:val="00214E7B"/>
    <w:rsid w:val="002158CF"/>
    <w:rsid w:val="002201E6"/>
    <w:rsid w:val="00220458"/>
    <w:rsid w:val="002210E7"/>
    <w:rsid w:val="002250CD"/>
    <w:rsid w:val="00225CC5"/>
    <w:rsid w:val="00231D2F"/>
    <w:rsid w:val="00232D93"/>
    <w:rsid w:val="00233187"/>
    <w:rsid w:val="00233C08"/>
    <w:rsid w:val="0023572F"/>
    <w:rsid w:val="002363FB"/>
    <w:rsid w:val="00241542"/>
    <w:rsid w:val="00241B68"/>
    <w:rsid w:val="002423A9"/>
    <w:rsid w:val="00244948"/>
    <w:rsid w:val="002541BE"/>
    <w:rsid w:val="00256348"/>
    <w:rsid w:val="00256C17"/>
    <w:rsid w:val="00261BBF"/>
    <w:rsid w:val="00264146"/>
    <w:rsid w:val="00270C19"/>
    <w:rsid w:val="00271C41"/>
    <w:rsid w:val="00271FEE"/>
    <w:rsid w:val="00272231"/>
    <w:rsid w:val="00272A32"/>
    <w:rsid w:val="00275E34"/>
    <w:rsid w:val="00275E86"/>
    <w:rsid w:val="00275EC6"/>
    <w:rsid w:val="00276805"/>
    <w:rsid w:val="002775FF"/>
    <w:rsid w:val="002812F9"/>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627D"/>
    <w:rsid w:val="0032051F"/>
    <w:rsid w:val="003240B4"/>
    <w:rsid w:val="003252E8"/>
    <w:rsid w:val="00331B18"/>
    <w:rsid w:val="003320FC"/>
    <w:rsid w:val="00335978"/>
    <w:rsid w:val="00343D24"/>
    <w:rsid w:val="00345D92"/>
    <w:rsid w:val="0035258E"/>
    <w:rsid w:val="00354865"/>
    <w:rsid w:val="003566FA"/>
    <w:rsid w:val="00362AE8"/>
    <w:rsid w:val="0036430B"/>
    <w:rsid w:val="00364E2A"/>
    <w:rsid w:val="00366B08"/>
    <w:rsid w:val="0037020F"/>
    <w:rsid w:val="003708C1"/>
    <w:rsid w:val="0037361E"/>
    <w:rsid w:val="00373F11"/>
    <w:rsid w:val="00377538"/>
    <w:rsid w:val="003834CA"/>
    <w:rsid w:val="00383C7E"/>
    <w:rsid w:val="0038553B"/>
    <w:rsid w:val="00387166"/>
    <w:rsid w:val="00387E8B"/>
    <w:rsid w:val="0039171A"/>
    <w:rsid w:val="0039377A"/>
    <w:rsid w:val="00393A33"/>
    <w:rsid w:val="00394B4D"/>
    <w:rsid w:val="003A08E1"/>
    <w:rsid w:val="003A0BE3"/>
    <w:rsid w:val="003A1519"/>
    <w:rsid w:val="003A2FDF"/>
    <w:rsid w:val="003A34A4"/>
    <w:rsid w:val="003A42A4"/>
    <w:rsid w:val="003A43E6"/>
    <w:rsid w:val="003A7DC1"/>
    <w:rsid w:val="003B01DF"/>
    <w:rsid w:val="003B28DD"/>
    <w:rsid w:val="003C0424"/>
    <w:rsid w:val="003C0900"/>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23D71"/>
    <w:rsid w:val="00425462"/>
    <w:rsid w:val="004309D8"/>
    <w:rsid w:val="004379D2"/>
    <w:rsid w:val="00440011"/>
    <w:rsid w:val="004435B5"/>
    <w:rsid w:val="004452AE"/>
    <w:rsid w:val="00447E21"/>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2F9B"/>
    <w:rsid w:val="004840CA"/>
    <w:rsid w:val="00485B61"/>
    <w:rsid w:val="004928A5"/>
    <w:rsid w:val="00493E53"/>
    <w:rsid w:val="004948E6"/>
    <w:rsid w:val="00495A98"/>
    <w:rsid w:val="004A0DAE"/>
    <w:rsid w:val="004A29A6"/>
    <w:rsid w:val="004A3A3F"/>
    <w:rsid w:val="004A6819"/>
    <w:rsid w:val="004A73EC"/>
    <w:rsid w:val="004A7E68"/>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F021A"/>
    <w:rsid w:val="004F0BB2"/>
    <w:rsid w:val="004F2977"/>
    <w:rsid w:val="00500339"/>
    <w:rsid w:val="00500596"/>
    <w:rsid w:val="00501181"/>
    <w:rsid w:val="0050568E"/>
    <w:rsid w:val="00506841"/>
    <w:rsid w:val="005076FD"/>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F48"/>
    <w:rsid w:val="00561980"/>
    <w:rsid w:val="005619FB"/>
    <w:rsid w:val="00563B1D"/>
    <w:rsid w:val="005643FB"/>
    <w:rsid w:val="005678BE"/>
    <w:rsid w:val="00567AAC"/>
    <w:rsid w:val="00570611"/>
    <w:rsid w:val="0057159B"/>
    <w:rsid w:val="00571719"/>
    <w:rsid w:val="00571AA9"/>
    <w:rsid w:val="00573508"/>
    <w:rsid w:val="0057370F"/>
    <w:rsid w:val="005738D5"/>
    <w:rsid w:val="00574DFE"/>
    <w:rsid w:val="00575B5C"/>
    <w:rsid w:val="005779F5"/>
    <w:rsid w:val="00577A26"/>
    <w:rsid w:val="00581CF4"/>
    <w:rsid w:val="005827CC"/>
    <w:rsid w:val="0058448E"/>
    <w:rsid w:val="00587CCB"/>
    <w:rsid w:val="00592D8D"/>
    <w:rsid w:val="00594CEE"/>
    <w:rsid w:val="005967EF"/>
    <w:rsid w:val="005972D8"/>
    <w:rsid w:val="00597546"/>
    <w:rsid w:val="00597B61"/>
    <w:rsid w:val="005B0556"/>
    <w:rsid w:val="005B3C31"/>
    <w:rsid w:val="005B3F13"/>
    <w:rsid w:val="005B4780"/>
    <w:rsid w:val="005C0A9C"/>
    <w:rsid w:val="005C265D"/>
    <w:rsid w:val="005C3A82"/>
    <w:rsid w:val="005C5E22"/>
    <w:rsid w:val="005D1885"/>
    <w:rsid w:val="005D31E4"/>
    <w:rsid w:val="005D327B"/>
    <w:rsid w:val="005D7119"/>
    <w:rsid w:val="005E14EC"/>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E5F"/>
    <w:rsid w:val="006471A0"/>
    <w:rsid w:val="00653DB5"/>
    <w:rsid w:val="006572B6"/>
    <w:rsid w:val="00661352"/>
    <w:rsid w:val="006616F9"/>
    <w:rsid w:val="00662E1B"/>
    <w:rsid w:val="00665FF0"/>
    <w:rsid w:val="006665F4"/>
    <w:rsid w:val="00670683"/>
    <w:rsid w:val="00672C2F"/>
    <w:rsid w:val="00674B9D"/>
    <w:rsid w:val="00676E2E"/>
    <w:rsid w:val="0067713A"/>
    <w:rsid w:val="00680E4E"/>
    <w:rsid w:val="006811D5"/>
    <w:rsid w:val="00681730"/>
    <w:rsid w:val="0068645A"/>
    <w:rsid w:val="00686F0D"/>
    <w:rsid w:val="00690B6D"/>
    <w:rsid w:val="00691FD8"/>
    <w:rsid w:val="00693235"/>
    <w:rsid w:val="00694D82"/>
    <w:rsid w:val="00697315"/>
    <w:rsid w:val="006A0F1B"/>
    <w:rsid w:val="006A2B66"/>
    <w:rsid w:val="006A6124"/>
    <w:rsid w:val="006A68E3"/>
    <w:rsid w:val="006A7F02"/>
    <w:rsid w:val="006B01E9"/>
    <w:rsid w:val="006B16A3"/>
    <w:rsid w:val="006B18DE"/>
    <w:rsid w:val="006B78D5"/>
    <w:rsid w:val="006B7ADA"/>
    <w:rsid w:val="006C099D"/>
    <w:rsid w:val="006C23E9"/>
    <w:rsid w:val="006C37F2"/>
    <w:rsid w:val="006C5CED"/>
    <w:rsid w:val="006D058E"/>
    <w:rsid w:val="006D364A"/>
    <w:rsid w:val="006D368D"/>
    <w:rsid w:val="006D77D6"/>
    <w:rsid w:val="006E004F"/>
    <w:rsid w:val="006E2AE0"/>
    <w:rsid w:val="006E3DD3"/>
    <w:rsid w:val="006E43C1"/>
    <w:rsid w:val="006E55A5"/>
    <w:rsid w:val="006E581B"/>
    <w:rsid w:val="006E63A5"/>
    <w:rsid w:val="006E77ED"/>
    <w:rsid w:val="006F4543"/>
    <w:rsid w:val="006F5ABC"/>
    <w:rsid w:val="00700F2C"/>
    <w:rsid w:val="0070674C"/>
    <w:rsid w:val="00710D00"/>
    <w:rsid w:val="00711231"/>
    <w:rsid w:val="00711FA8"/>
    <w:rsid w:val="007134C1"/>
    <w:rsid w:val="00713920"/>
    <w:rsid w:val="00717CB8"/>
    <w:rsid w:val="007204AA"/>
    <w:rsid w:val="00722F57"/>
    <w:rsid w:val="00725842"/>
    <w:rsid w:val="00726A90"/>
    <w:rsid w:val="0073138E"/>
    <w:rsid w:val="00732B0A"/>
    <w:rsid w:val="0073325A"/>
    <w:rsid w:val="00733B50"/>
    <w:rsid w:val="00733E99"/>
    <w:rsid w:val="007344D3"/>
    <w:rsid w:val="00734CD2"/>
    <w:rsid w:val="007360FC"/>
    <w:rsid w:val="00737B67"/>
    <w:rsid w:val="00742CDD"/>
    <w:rsid w:val="007441C9"/>
    <w:rsid w:val="00744296"/>
    <w:rsid w:val="0074462B"/>
    <w:rsid w:val="00744A2D"/>
    <w:rsid w:val="0074618C"/>
    <w:rsid w:val="007517C2"/>
    <w:rsid w:val="00751926"/>
    <w:rsid w:val="00754761"/>
    <w:rsid w:val="00754B76"/>
    <w:rsid w:val="00755D66"/>
    <w:rsid w:val="00756DD4"/>
    <w:rsid w:val="007607AC"/>
    <w:rsid w:val="007717E7"/>
    <w:rsid w:val="00772176"/>
    <w:rsid w:val="0077248A"/>
    <w:rsid w:val="00772CAB"/>
    <w:rsid w:val="00772E44"/>
    <w:rsid w:val="007752F6"/>
    <w:rsid w:val="007755A6"/>
    <w:rsid w:val="00776A91"/>
    <w:rsid w:val="00781080"/>
    <w:rsid w:val="00782605"/>
    <w:rsid w:val="00782E02"/>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5E79"/>
    <w:rsid w:val="007F32E6"/>
    <w:rsid w:val="007F3B7B"/>
    <w:rsid w:val="007F4909"/>
    <w:rsid w:val="008131B8"/>
    <w:rsid w:val="00814F25"/>
    <w:rsid w:val="00816643"/>
    <w:rsid w:val="00821A9A"/>
    <w:rsid w:val="00823BA5"/>
    <w:rsid w:val="00831CF4"/>
    <w:rsid w:val="0083280F"/>
    <w:rsid w:val="008372A2"/>
    <w:rsid w:val="00840EF2"/>
    <w:rsid w:val="00842993"/>
    <w:rsid w:val="00843BE1"/>
    <w:rsid w:val="00844EB4"/>
    <w:rsid w:val="00847B33"/>
    <w:rsid w:val="00850626"/>
    <w:rsid w:val="00861FC5"/>
    <w:rsid w:val="00863698"/>
    <w:rsid w:val="008656C1"/>
    <w:rsid w:val="00867084"/>
    <w:rsid w:val="0087008C"/>
    <w:rsid w:val="008729FE"/>
    <w:rsid w:val="00873EE4"/>
    <w:rsid w:val="00874280"/>
    <w:rsid w:val="00875964"/>
    <w:rsid w:val="008839F7"/>
    <w:rsid w:val="00891EAC"/>
    <w:rsid w:val="00895E90"/>
    <w:rsid w:val="00897F08"/>
    <w:rsid w:val="008A0711"/>
    <w:rsid w:val="008A0D69"/>
    <w:rsid w:val="008A5FD1"/>
    <w:rsid w:val="008A7C21"/>
    <w:rsid w:val="008B0479"/>
    <w:rsid w:val="008B0D71"/>
    <w:rsid w:val="008B24FF"/>
    <w:rsid w:val="008B37A4"/>
    <w:rsid w:val="008B43FB"/>
    <w:rsid w:val="008B5301"/>
    <w:rsid w:val="008C1862"/>
    <w:rsid w:val="008C2C44"/>
    <w:rsid w:val="008C304C"/>
    <w:rsid w:val="008C3B57"/>
    <w:rsid w:val="008C47EA"/>
    <w:rsid w:val="008C71EA"/>
    <w:rsid w:val="008C7E3A"/>
    <w:rsid w:val="008D0407"/>
    <w:rsid w:val="008D0649"/>
    <w:rsid w:val="008D09D9"/>
    <w:rsid w:val="008D2B8B"/>
    <w:rsid w:val="008E3FD9"/>
    <w:rsid w:val="008E5ADF"/>
    <w:rsid w:val="008E5B59"/>
    <w:rsid w:val="008E7D7E"/>
    <w:rsid w:val="008F14F8"/>
    <w:rsid w:val="008F23FB"/>
    <w:rsid w:val="008F4D31"/>
    <w:rsid w:val="00900E4C"/>
    <w:rsid w:val="00901845"/>
    <w:rsid w:val="00902EE7"/>
    <w:rsid w:val="00902F54"/>
    <w:rsid w:val="009043B2"/>
    <w:rsid w:val="00910EE1"/>
    <w:rsid w:val="0091200C"/>
    <w:rsid w:val="009133B5"/>
    <w:rsid w:val="00915AD5"/>
    <w:rsid w:val="0091674F"/>
    <w:rsid w:val="00921BE5"/>
    <w:rsid w:val="009225F2"/>
    <w:rsid w:val="00923DA8"/>
    <w:rsid w:val="00925EF4"/>
    <w:rsid w:val="00926852"/>
    <w:rsid w:val="00930D19"/>
    <w:rsid w:val="00933DEE"/>
    <w:rsid w:val="00934845"/>
    <w:rsid w:val="0093589D"/>
    <w:rsid w:val="00935BE9"/>
    <w:rsid w:val="00935F08"/>
    <w:rsid w:val="009370ED"/>
    <w:rsid w:val="0094427E"/>
    <w:rsid w:val="0094752B"/>
    <w:rsid w:val="00955429"/>
    <w:rsid w:val="00955C67"/>
    <w:rsid w:val="00956632"/>
    <w:rsid w:val="00956E7E"/>
    <w:rsid w:val="0096270C"/>
    <w:rsid w:val="009639B9"/>
    <w:rsid w:val="009649DE"/>
    <w:rsid w:val="00965C9D"/>
    <w:rsid w:val="00966050"/>
    <w:rsid w:val="00967363"/>
    <w:rsid w:val="00967CC6"/>
    <w:rsid w:val="00972544"/>
    <w:rsid w:val="00972EBF"/>
    <w:rsid w:val="00975046"/>
    <w:rsid w:val="00976723"/>
    <w:rsid w:val="00976B75"/>
    <w:rsid w:val="00977949"/>
    <w:rsid w:val="00982362"/>
    <w:rsid w:val="00982882"/>
    <w:rsid w:val="00982E9C"/>
    <w:rsid w:val="0098318D"/>
    <w:rsid w:val="00984489"/>
    <w:rsid w:val="00984E96"/>
    <w:rsid w:val="00985700"/>
    <w:rsid w:val="00985BCD"/>
    <w:rsid w:val="00991290"/>
    <w:rsid w:val="009914FB"/>
    <w:rsid w:val="00993A56"/>
    <w:rsid w:val="009948F6"/>
    <w:rsid w:val="00996D62"/>
    <w:rsid w:val="00997B6A"/>
    <w:rsid w:val="009A03A5"/>
    <w:rsid w:val="009A09B2"/>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27B5"/>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8A9"/>
    <w:rsid w:val="00B029BE"/>
    <w:rsid w:val="00B04EC0"/>
    <w:rsid w:val="00B05E3A"/>
    <w:rsid w:val="00B07559"/>
    <w:rsid w:val="00B15D28"/>
    <w:rsid w:val="00B206D8"/>
    <w:rsid w:val="00B2267C"/>
    <w:rsid w:val="00B2294C"/>
    <w:rsid w:val="00B23A72"/>
    <w:rsid w:val="00B242F2"/>
    <w:rsid w:val="00B24BDC"/>
    <w:rsid w:val="00B3236A"/>
    <w:rsid w:val="00B32855"/>
    <w:rsid w:val="00B361A1"/>
    <w:rsid w:val="00B405FF"/>
    <w:rsid w:val="00B41090"/>
    <w:rsid w:val="00B4797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33D9"/>
    <w:rsid w:val="00B83CDF"/>
    <w:rsid w:val="00B8658B"/>
    <w:rsid w:val="00B86993"/>
    <w:rsid w:val="00B87652"/>
    <w:rsid w:val="00B87D2A"/>
    <w:rsid w:val="00B9027B"/>
    <w:rsid w:val="00B92027"/>
    <w:rsid w:val="00B9582B"/>
    <w:rsid w:val="00B95C54"/>
    <w:rsid w:val="00BA23EF"/>
    <w:rsid w:val="00BA5BEB"/>
    <w:rsid w:val="00BA64FE"/>
    <w:rsid w:val="00BB1C4A"/>
    <w:rsid w:val="00BB220A"/>
    <w:rsid w:val="00BB4867"/>
    <w:rsid w:val="00BB4C51"/>
    <w:rsid w:val="00BB553E"/>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AA1"/>
    <w:rsid w:val="00BF2298"/>
    <w:rsid w:val="00BF3DDD"/>
    <w:rsid w:val="00BF4F31"/>
    <w:rsid w:val="00BF593C"/>
    <w:rsid w:val="00C0037E"/>
    <w:rsid w:val="00C01233"/>
    <w:rsid w:val="00C03A82"/>
    <w:rsid w:val="00C04FF5"/>
    <w:rsid w:val="00C0530B"/>
    <w:rsid w:val="00C0534E"/>
    <w:rsid w:val="00C063AC"/>
    <w:rsid w:val="00C07ABD"/>
    <w:rsid w:val="00C16840"/>
    <w:rsid w:val="00C21DA2"/>
    <w:rsid w:val="00C23581"/>
    <w:rsid w:val="00C27AD0"/>
    <w:rsid w:val="00C27FD6"/>
    <w:rsid w:val="00C3302C"/>
    <w:rsid w:val="00C37BAC"/>
    <w:rsid w:val="00C401FA"/>
    <w:rsid w:val="00C415D5"/>
    <w:rsid w:val="00C4238D"/>
    <w:rsid w:val="00C436CA"/>
    <w:rsid w:val="00C461D6"/>
    <w:rsid w:val="00C47024"/>
    <w:rsid w:val="00C51BD1"/>
    <w:rsid w:val="00C52EF2"/>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5F5C"/>
    <w:rsid w:val="00C8671F"/>
    <w:rsid w:val="00C875E5"/>
    <w:rsid w:val="00C91A0F"/>
    <w:rsid w:val="00C93634"/>
    <w:rsid w:val="00C96EBC"/>
    <w:rsid w:val="00CA1B76"/>
    <w:rsid w:val="00CA45DB"/>
    <w:rsid w:val="00CB3CD1"/>
    <w:rsid w:val="00CB55D1"/>
    <w:rsid w:val="00CB6F11"/>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5C44"/>
    <w:rsid w:val="00CE7541"/>
    <w:rsid w:val="00CE7AFB"/>
    <w:rsid w:val="00CE7F12"/>
    <w:rsid w:val="00CF0310"/>
    <w:rsid w:val="00CF336B"/>
    <w:rsid w:val="00CF443F"/>
    <w:rsid w:val="00CF6DA8"/>
    <w:rsid w:val="00D02C83"/>
    <w:rsid w:val="00D04089"/>
    <w:rsid w:val="00D04592"/>
    <w:rsid w:val="00D04C36"/>
    <w:rsid w:val="00D12880"/>
    <w:rsid w:val="00D1414A"/>
    <w:rsid w:val="00D14829"/>
    <w:rsid w:val="00D14B08"/>
    <w:rsid w:val="00D21B21"/>
    <w:rsid w:val="00D2238A"/>
    <w:rsid w:val="00D235A5"/>
    <w:rsid w:val="00D254AE"/>
    <w:rsid w:val="00D25B49"/>
    <w:rsid w:val="00D26D57"/>
    <w:rsid w:val="00D326E1"/>
    <w:rsid w:val="00D34AAC"/>
    <w:rsid w:val="00D35D10"/>
    <w:rsid w:val="00D36D5A"/>
    <w:rsid w:val="00D36F68"/>
    <w:rsid w:val="00D407CC"/>
    <w:rsid w:val="00D411E1"/>
    <w:rsid w:val="00D47F65"/>
    <w:rsid w:val="00D54837"/>
    <w:rsid w:val="00D61A70"/>
    <w:rsid w:val="00D66DCE"/>
    <w:rsid w:val="00D67810"/>
    <w:rsid w:val="00D7009B"/>
    <w:rsid w:val="00D701BC"/>
    <w:rsid w:val="00D70A75"/>
    <w:rsid w:val="00D715CC"/>
    <w:rsid w:val="00D72973"/>
    <w:rsid w:val="00D7516D"/>
    <w:rsid w:val="00D80577"/>
    <w:rsid w:val="00D83277"/>
    <w:rsid w:val="00D83A77"/>
    <w:rsid w:val="00D83D43"/>
    <w:rsid w:val="00D84635"/>
    <w:rsid w:val="00D85647"/>
    <w:rsid w:val="00D85E15"/>
    <w:rsid w:val="00D8699B"/>
    <w:rsid w:val="00D86D50"/>
    <w:rsid w:val="00D87818"/>
    <w:rsid w:val="00D90E8C"/>
    <w:rsid w:val="00D912CD"/>
    <w:rsid w:val="00D92509"/>
    <w:rsid w:val="00D9738C"/>
    <w:rsid w:val="00DA0D9A"/>
    <w:rsid w:val="00DA184D"/>
    <w:rsid w:val="00DA3035"/>
    <w:rsid w:val="00DA7928"/>
    <w:rsid w:val="00DB5768"/>
    <w:rsid w:val="00DB6F1D"/>
    <w:rsid w:val="00DB7E78"/>
    <w:rsid w:val="00DC34AA"/>
    <w:rsid w:val="00DC367B"/>
    <w:rsid w:val="00DC3F7A"/>
    <w:rsid w:val="00DD153F"/>
    <w:rsid w:val="00DD160C"/>
    <w:rsid w:val="00DD6E8D"/>
    <w:rsid w:val="00DD7422"/>
    <w:rsid w:val="00DE1EB6"/>
    <w:rsid w:val="00DE7904"/>
    <w:rsid w:val="00DF084F"/>
    <w:rsid w:val="00DF0F2C"/>
    <w:rsid w:val="00DF2080"/>
    <w:rsid w:val="00DF3859"/>
    <w:rsid w:val="00DF7893"/>
    <w:rsid w:val="00E01F6C"/>
    <w:rsid w:val="00E02691"/>
    <w:rsid w:val="00E0326E"/>
    <w:rsid w:val="00E03B1F"/>
    <w:rsid w:val="00E05891"/>
    <w:rsid w:val="00E10BB9"/>
    <w:rsid w:val="00E11160"/>
    <w:rsid w:val="00E1694E"/>
    <w:rsid w:val="00E177B5"/>
    <w:rsid w:val="00E20870"/>
    <w:rsid w:val="00E221CA"/>
    <w:rsid w:val="00E23356"/>
    <w:rsid w:val="00E27C0E"/>
    <w:rsid w:val="00E312BB"/>
    <w:rsid w:val="00E33F4E"/>
    <w:rsid w:val="00E35279"/>
    <w:rsid w:val="00E411FB"/>
    <w:rsid w:val="00E41680"/>
    <w:rsid w:val="00E4310A"/>
    <w:rsid w:val="00E4430B"/>
    <w:rsid w:val="00E525D3"/>
    <w:rsid w:val="00E52990"/>
    <w:rsid w:val="00E52CEB"/>
    <w:rsid w:val="00E53A46"/>
    <w:rsid w:val="00E56763"/>
    <w:rsid w:val="00E57D21"/>
    <w:rsid w:val="00E601C9"/>
    <w:rsid w:val="00E607A3"/>
    <w:rsid w:val="00E60930"/>
    <w:rsid w:val="00E65F2A"/>
    <w:rsid w:val="00E67E84"/>
    <w:rsid w:val="00E713D3"/>
    <w:rsid w:val="00E71EF9"/>
    <w:rsid w:val="00E722F0"/>
    <w:rsid w:val="00E72877"/>
    <w:rsid w:val="00E73D9A"/>
    <w:rsid w:val="00E7712B"/>
    <w:rsid w:val="00E80662"/>
    <w:rsid w:val="00E83DD7"/>
    <w:rsid w:val="00E84B2B"/>
    <w:rsid w:val="00E90BA3"/>
    <w:rsid w:val="00E90E58"/>
    <w:rsid w:val="00E9126F"/>
    <w:rsid w:val="00E91D01"/>
    <w:rsid w:val="00E93BBB"/>
    <w:rsid w:val="00E97A77"/>
    <w:rsid w:val="00EA40B9"/>
    <w:rsid w:val="00EA42DE"/>
    <w:rsid w:val="00EA5BF1"/>
    <w:rsid w:val="00EB36E4"/>
    <w:rsid w:val="00EB3A3B"/>
    <w:rsid w:val="00EB44EE"/>
    <w:rsid w:val="00EB48D0"/>
    <w:rsid w:val="00EB5A07"/>
    <w:rsid w:val="00EB71FC"/>
    <w:rsid w:val="00EB73A8"/>
    <w:rsid w:val="00EC0DB9"/>
    <w:rsid w:val="00EC0F50"/>
    <w:rsid w:val="00EC13C3"/>
    <w:rsid w:val="00ED0616"/>
    <w:rsid w:val="00ED255C"/>
    <w:rsid w:val="00ED46BC"/>
    <w:rsid w:val="00EE0495"/>
    <w:rsid w:val="00EE0B5B"/>
    <w:rsid w:val="00EE1E3D"/>
    <w:rsid w:val="00EE2239"/>
    <w:rsid w:val="00EE2F2E"/>
    <w:rsid w:val="00EF05A3"/>
    <w:rsid w:val="00EF226F"/>
    <w:rsid w:val="00EF3255"/>
    <w:rsid w:val="00EF3A8F"/>
    <w:rsid w:val="00EF4686"/>
    <w:rsid w:val="00F03D0B"/>
    <w:rsid w:val="00F04FE8"/>
    <w:rsid w:val="00F05551"/>
    <w:rsid w:val="00F079C8"/>
    <w:rsid w:val="00F079D5"/>
    <w:rsid w:val="00F07FCA"/>
    <w:rsid w:val="00F12B57"/>
    <w:rsid w:val="00F151AD"/>
    <w:rsid w:val="00F17F63"/>
    <w:rsid w:val="00F2738E"/>
    <w:rsid w:val="00F31819"/>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90D4E"/>
    <w:rsid w:val="00F92498"/>
    <w:rsid w:val="00F94B8A"/>
    <w:rsid w:val="00F96A31"/>
    <w:rsid w:val="00FA00AC"/>
    <w:rsid w:val="00FA2E4C"/>
    <w:rsid w:val="00FA30A2"/>
    <w:rsid w:val="00FA3AF3"/>
    <w:rsid w:val="00FA3DF9"/>
    <w:rsid w:val="00FA6DAE"/>
    <w:rsid w:val="00FA70E5"/>
    <w:rsid w:val="00FA7C61"/>
    <w:rsid w:val="00FB0665"/>
    <w:rsid w:val="00FB0AE9"/>
    <w:rsid w:val="00FB20E4"/>
    <w:rsid w:val="00FB5376"/>
    <w:rsid w:val="00FB5E79"/>
    <w:rsid w:val="00FB7A20"/>
    <w:rsid w:val="00FC0D54"/>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2B095-B30A-484E-9F4E-7C221C2AA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4434</Words>
  <Characters>25278</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29653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Голубева Мария Павловна</cp:lastModifiedBy>
  <cp:revision>12</cp:revision>
  <cp:lastPrinted>2026-08-19T10:36:00Z</cp:lastPrinted>
  <dcterms:created xsi:type="dcterms:W3CDTF">2026-09-16T13:10:00Z</dcterms:created>
  <dcterms:modified xsi:type="dcterms:W3CDTF">2026-09-30T08:06:00Z</dcterms:modified>
</cp:coreProperties>
</file>