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spacing w:before="480" w:after="240"/>
        <w:ind w:hanging="0" w:left="0"/>
        <w:jc w:val="center"/>
        <w:rPr>
          <w:rFonts w:ascii="Times New Roman" w:hAnsi="Times New Roman"/>
          <w:sz w:val="28"/>
          <w:szCs w:val="28"/>
        </w:rPr>
      </w:pPr>
      <w:bookmarkStart w:id="0" w:name="_Toc74149775"/>
      <w:bookmarkStart w:id="1" w:name="_Hlk71109031"/>
      <w:bookmarkStart w:id="2" w:name="_GoBack"/>
      <w:bookmarkStart w:id="3" w:name="_Toc72347371"/>
      <w:bookmarkStart w:id="4" w:name="_Ref71042210"/>
      <w:bookmarkEnd w:id="0"/>
      <w:bookmarkEnd w:id="1"/>
      <w:bookmarkEnd w:id="2"/>
      <w:bookmarkEnd w:id="3"/>
      <w:bookmarkEnd w:id="4"/>
      <w:r>
        <w:rPr>
          <w:rFonts w:ascii="Times New Roman" w:hAnsi="Times New Roman"/>
          <w:sz w:val="28"/>
          <w:szCs w:val="28"/>
        </w:rPr>
        <w:t xml:space="preserve">ПРИЛОЖЕНИЕ № 9 – </w:t>
      </w:r>
      <w:r>
        <w:rPr>
          <w:rFonts w:ascii="Times New Roman" w:hAnsi="Times New Roman"/>
          <w:caps/>
          <w:sz w:val="28"/>
          <w:szCs w:val="28"/>
        </w:rPr>
        <w:t>Обоснование НМЦ</w:t>
      </w:r>
    </w:p>
    <w:p>
      <w:pPr>
        <w:pStyle w:val="Normal"/>
        <w:numPr>
          <w:ilvl w:val="0"/>
          <w:numId w:val="6"/>
        </w:numPr>
        <w:spacing w:lineRule="exact" w:line="360" w:before="120" w:after="120"/>
        <w:ind w:hanging="357" w:left="714"/>
        <w:rPr>
          <w:rFonts w:eastAsia="Calibri"/>
          <w:b/>
        </w:rPr>
      </w:pPr>
      <w:r>
        <w:rPr>
          <w:rFonts w:eastAsia="Calibri"/>
          <w:b/>
        </w:rPr>
        <w:t>Общая информация</w:t>
      </w:r>
    </w:p>
    <w:tbl>
      <w:tblPr>
        <w:tblW w:w="9945" w:type="dxa"/>
        <w:jc w:val="left"/>
        <w:tblInd w:w="1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1"/>
        <w:gridCol w:w="3648"/>
        <w:gridCol w:w="5606"/>
      </w:tblGrid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left"/>
              <w:rPr/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left"/>
              <w:rPr/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left"/>
              <w:rPr/>
            </w:pPr>
            <w:r>
              <w:rPr>
                <w:sz w:val="22"/>
                <w:szCs w:val="22"/>
              </w:rPr>
              <w:t>Информация по лоту</w:t>
            </w:r>
          </w:p>
        </w:tc>
      </w:tr>
      <w:tr>
        <w:trPr>
          <w:trHeight w:val="656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lineRule="exact" w:line="360" w:before="120" w:after="120"/>
              <w:ind w:hanging="0" w:left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лота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0"/>
              <w:jc w:val="left"/>
              <w:rPr>
                <w:sz w:val="22"/>
                <w:szCs w:val="22"/>
              </w:rPr>
            </w:pPr>
            <w:r>
              <w:rPr>
                <w:rStyle w:val="Hyperlink"/>
                <w:rFonts w:eastAsia="Calibri" w:cs="Calibri" w:cstheme="minorHAnsi"/>
                <w:color w:val="auto"/>
                <w:kern w:val="0"/>
                <w:sz w:val="22"/>
                <w:szCs w:val="22"/>
                <w:u w:val="none" w:color="000000"/>
                <w:lang w:val="ru-RU" w:eastAsia="en-US" w:bidi="ar-SA"/>
              </w:rPr>
              <w:t>ОКПД 2: 62.01 Предоставление услуг по программно-техническому сопровождению ""1С:Бухгалтерия предприятия КОРП + БИТ.ФИНАНС.УУ"", ""1С:Зарплата и управление персоналом"", интеграции с «1С:Управление автотранспортом ПРОФ» для нужд АО «ТК РусГидро»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lineRule="exact" w:line="360" w:before="120" w:after="120"/>
              <w:ind w:hanging="0" w:left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Номер лота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jc w:val="left"/>
              <w:rPr/>
            </w:pPr>
            <w:r>
              <w:rPr>
                <w:rStyle w:val="Hyperlink"/>
                <w:rFonts w:eastAsia="Calibri" w:cs="Calibri" w:cstheme="minorHAnsi"/>
                <w:color w:val="auto"/>
                <w:kern w:val="0"/>
                <w:sz w:val="22"/>
                <w:szCs w:val="22"/>
                <w:u w:val="none"/>
                <w:lang w:val="ru-RU" w:eastAsia="en-US" w:bidi="ar-SA"/>
              </w:rPr>
              <w:t>1005-ЭКСП ДИТ-2027-ТК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2" w:before="0" w:after="0"/>
              <w:ind w:hanging="0" w:left="283" w:right="227"/>
              <w:jc w:val="left"/>
              <w:outlineLvl w:val="1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u w:val="none" w:color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u w:val="none" w:color="000000"/>
                <w:lang w:val="ru-RU" w:eastAsia="ru-RU" w:bidi="ar-SA"/>
              </w:rPr>
            </w:r>
          </w:p>
        </w:tc>
      </w:tr>
      <w:tr>
        <w:trPr>
          <w:trHeight w:val="267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lineRule="exact" w:line="360" w:before="120" w:after="120"/>
              <w:ind w:hanging="0" w:left="0"/>
              <w:contextualSpacing/>
              <w:jc w:val="left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  <w:lang w:val="ru-RU" w:bidi="ar-SA"/>
              </w:rPr>
            </w:pPr>
            <w:r>
              <w:rPr>
                <w:color w:val="auto"/>
                <w:kern w:val="0"/>
                <w:sz w:val="22"/>
                <w:szCs w:val="22"/>
                <w:lang w:val="ru-RU" w:bidi="ar-SA"/>
              </w:rPr>
              <w:t>НМЦ лота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7"/>
              <w:widowControl w:val="false"/>
              <w:spacing w:before="120" w:after="0"/>
              <w:jc w:val="left"/>
              <w:rPr/>
            </w:pPr>
            <w:r>
              <w:rPr>
                <w:rStyle w:val="Hyperlink"/>
                <w:rFonts w:eastAsia="Calibri" w:cs="Calibri" w:cstheme="minorHAnsi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en-US" w:bidi="ar-SA"/>
              </w:rPr>
              <w:t>7 995 200,00</w:t>
            </w:r>
            <w:r>
              <w:rPr>
                <w:rStyle w:val="Hyperlink"/>
                <w:color w:val="auto"/>
                <w:kern w:val="0"/>
                <w:sz w:val="22"/>
                <w:szCs w:val="22"/>
                <w:u w:val="none"/>
                <w:lang w:val="ru-RU" w:bidi="ar-SA"/>
              </w:rPr>
              <w:t xml:space="preserve"> руб. без НДС</w:t>
            </w:r>
          </w:p>
        </w:tc>
      </w:tr>
    </w:tbl>
    <w:p>
      <w:pPr>
        <w:pStyle w:val="Normal"/>
        <w:numPr>
          <w:ilvl w:val="0"/>
          <w:numId w:val="6"/>
        </w:numPr>
        <w:spacing w:lineRule="exact" w:line="360" w:before="120" w:after="120"/>
        <w:ind w:hanging="357" w:left="714"/>
        <w:rPr>
          <w:rFonts w:eastAsia="Calibri"/>
          <w:b/>
        </w:rPr>
      </w:pPr>
      <w:r>
        <w:rPr>
          <w:rFonts w:eastAsia="Calibri"/>
          <w:b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120" w:after="120"/>
        <w:rPr>
          <w:rFonts w:ascii="Times New Roman" w:hAnsi="Times New Roman" w:eastAsia="Calibri" w:cs="Times New Roman"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6"/>
          <w:szCs w:val="26"/>
          <w:lang w:val="ru-RU" w:eastAsia="ru-RU" w:bidi="ar-SA"/>
        </w:rPr>
        <w:t>Метод анализа технико-коммерческих предложений</w:t>
      </w:r>
    </w:p>
    <w:p>
      <w:pPr>
        <w:pStyle w:val="Normal"/>
        <w:spacing w:lineRule="auto" w:line="240" w:before="0" w:after="120"/>
        <w:ind w:hanging="0"/>
        <w:jc w:val="left"/>
        <w:rPr>
          <w:sz w:val="26"/>
          <w:szCs w:val="26"/>
        </w:rPr>
      </w:pPr>
      <w:r>
        <w:rPr>
          <w:rFonts w:eastAsia="Calibri"/>
          <w:sz w:val="26"/>
          <w:szCs w:val="26"/>
        </w:rPr>
        <w:t>Обоснование расчета НМЦ:</w:t>
      </w:r>
    </w:p>
    <w:tbl>
      <w:tblPr>
        <w:tblW w:w="10199" w:type="dxa"/>
        <w:jc w:val="left"/>
        <w:tblInd w:w="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65"/>
        <w:gridCol w:w="1501"/>
        <w:gridCol w:w="2804"/>
        <w:gridCol w:w="2145"/>
        <w:gridCol w:w="1484"/>
      </w:tblGrid>
      <w:tr>
        <w:trPr>
          <w:trHeight w:val="70" w:hRule="atLeast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spacing w:lineRule="auto" w:line="240" w:before="120" w:after="0"/>
              <w:ind w:hanging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товара/ работы/ услуги в составе лота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spacing w:lineRule="auto" w:line="240" w:before="120" w:after="0"/>
              <w:ind w:firstLine="2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источника ценовой информации (ИЦИ)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spacing w:lineRule="auto" w:line="240" w:before="120" w:after="0"/>
              <w:ind w:hanging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Цена из соответствующего ИЦИ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</w:rPr>
              <w:t>¹</w:t>
            </w:r>
            <w:r>
              <w:rPr>
                <w:b/>
                <w:bCs/>
                <w:color w:val="000000"/>
                <w:sz w:val="20"/>
              </w:rPr>
              <w:t>, в руб. без НДС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spacing w:lineRule="auto" w:line="240" w:before="120" w:after="0"/>
              <w:ind w:hanging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Цена итоговая, в руб. без НДС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spacing w:lineRule="auto" w:line="240" w:before="120" w:after="0"/>
              <w:ind w:hanging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Комментарии</w:t>
            </w:r>
          </w:p>
        </w:tc>
      </w:tr>
      <w:tr>
        <w:trPr>
          <w:trHeight w:val="1145" w:hRule="atLeast"/>
        </w:trPr>
        <w:tc>
          <w:tcPr>
            <w:tcW w:w="226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0"/>
              <w:jc w:val="left"/>
              <w:rPr>
                <w:sz w:val="22"/>
                <w:szCs w:val="22"/>
              </w:rPr>
            </w:pPr>
            <w:r>
              <w:rPr>
                <w:rStyle w:val="Hyperlink"/>
                <w:rFonts w:eastAsia="Calibri" w:cs="Calibri" w:cstheme="minorHAns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 w:color="000000"/>
                <w:em w:val="none"/>
                <w:lang w:val="ru-RU" w:eastAsia="en-US" w:bidi="ar-SA"/>
              </w:rPr>
              <w:t>Предоставление услуг по программно-техническому сопровождению ""1С:Бухгалтерия предприятия КОРП + БИТ.ФИНАНС.УУ"", ""1С:Зарплата и управление персоналом"", интеграции с «1С:Управление автотранспортом ПРОФ» для нужд АО «ТК РусГидро»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ТКП № 1</w:t>
            </w:r>
          </w:p>
        </w:tc>
        <w:tc>
          <w:tcPr>
            <w:tcW w:w="28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7"/>
              <w:spacing w:before="12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8 521 200,00</w:t>
            </w:r>
          </w:p>
        </w:tc>
        <w:tc>
          <w:tcPr>
            <w:tcW w:w="21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7"/>
              <w:widowControl w:val="false"/>
              <w:spacing w:before="120" w:after="0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 арифметическое значение полученных ТКП :</w:t>
            </w:r>
          </w:p>
          <w:p>
            <w:pPr>
              <w:pStyle w:val="Style37"/>
              <w:widowControl w:val="false"/>
              <w:suppressAutoHyphens w:val="true"/>
              <w:spacing w:before="0" w:after="0"/>
              <w:jc w:val="left"/>
              <w:rPr>
                <w:rStyle w:val="Hyperlink"/>
                <w:rFonts w:eastAsia="Calibri" w:cs="Times New Roman"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</w:pPr>
            <w:r>
              <w:rPr>
                <w:rStyle w:val="Hyperlink"/>
                <w:rFonts w:eastAsia="Calibri" w:cs="Calibri" w:cstheme="minorHAnsi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en-US" w:bidi="ar-SA"/>
              </w:rPr>
              <w:t xml:space="preserve">7 995 200,00 </w:t>
            </w:r>
          </w:p>
        </w:tc>
        <w:tc>
          <w:tcPr>
            <w:tcW w:w="14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7"/>
              <w:widowControl w:val="false"/>
              <w:spacing w:before="12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</w:tr>
      <w:tr>
        <w:trPr>
          <w:trHeight w:val="1410" w:hRule="atLeast"/>
        </w:trPr>
        <w:tc>
          <w:tcPr>
            <w:tcW w:w="2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ТКП № 2</w:t>
            </w:r>
          </w:p>
        </w:tc>
        <w:tc>
          <w:tcPr>
            <w:tcW w:w="28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7"/>
              <w:spacing w:before="12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7 890 000,00</w:t>
            </w:r>
          </w:p>
        </w:tc>
        <w:tc>
          <w:tcPr>
            <w:tcW w:w="214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2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7"/>
              <w:widowControl w:val="false"/>
              <w:spacing w:before="12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</w:tr>
      <w:tr>
        <w:trPr>
          <w:trHeight w:val="1410" w:hRule="atLeast"/>
        </w:trPr>
        <w:tc>
          <w:tcPr>
            <w:tcW w:w="2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ТКП № 3</w:t>
            </w:r>
          </w:p>
        </w:tc>
        <w:tc>
          <w:tcPr>
            <w:tcW w:w="28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7"/>
              <w:spacing w:before="12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7 574 400,00</w:t>
            </w:r>
          </w:p>
        </w:tc>
        <w:tc>
          <w:tcPr>
            <w:tcW w:w="214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2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7"/>
              <w:widowControl w:val="false"/>
              <w:spacing w:before="12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Calibri" w:cs="Times New Roman"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6"/>
          <w:szCs w:val="26"/>
          <w:lang w:val="ru-RU" w:eastAsia="ru-RU" w:bidi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6"/>
          <w:szCs w:val="26"/>
          <w:lang w:val="ru-RU" w:eastAsia="ru-RU" w:bidi="ar-SA"/>
        </w:rPr>
      </w:r>
    </w:p>
    <w:p>
      <w:pPr>
        <w:pStyle w:val="ListParagraph"/>
        <w:spacing w:before="0" w:after="120"/>
        <w:ind w:hanging="0" w:left="0"/>
        <w:contextualSpacing w:val="false"/>
        <w:rPr>
          <w:rFonts w:ascii="Times New Roman" w:hAnsi="Times New Roman" w:eastAsia="Calibri" w:cs="Times New Roman"/>
          <w:color w:val="auto"/>
          <w:kern w:val="0"/>
          <w:sz w:val="26"/>
          <w:szCs w:val="26"/>
          <w:lang w:val="ru-RU" w:eastAsia="ru-RU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</w:r>
    </w:p>
    <w:sectPr>
      <w:footerReference w:type="default" r:id="rId2"/>
      <w:type w:val="nextPage"/>
      <w:pgSz w:w="11906" w:h="16838"/>
      <w:pgMar w:left="1134" w:right="567" w:gutter="0" w:header="0" w:top="510" w:footer="851" w:bottom="148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neva CY">
    <w:charset w:val="01"/>
    <w:family w:val="roman"/>
    <w:pitch w:val="variable"/>
  </w:font>
  <w:font w:name="Courier New">
    <w:charset w:val="01"/>
    <w:family w:val="roman"/>
    <w:pitch w:val="variable"/>
  </w:font>
  <w:font w:name="Times New Roman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120" w:after="0"/>
      <w:rPr/>
    </w:pPr>
    <w:r>
      <w:rPr/>
      <w:t>1.      С учетом количества поставляемой продукции в соответствии с Техническими требованиями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pStyle w:val="Heading3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/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sz w:val="28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sz w:val="28"/>
        <w:i w:val="false"/>
        <w:b/>
        <w:szCs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6"/>
        <w:i w:val="false"/>
        <w:b w:val="false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i w:val="false"/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b w:val="false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5">
    <w:lvl w:ilvl="0">
      <w:start w:val="1"/>
      <w:numFmt w:val="decimal"/>
      <w:lvlText w:val="%1. "/>
      <w:lvlJc w:val="left"/>
      <w:pPr>
        <w:tabs>
          <w:tab w:val="num" w:pos="454"/>
        </w:tabs>
        <w:ind w:left="432" w:hanging="432"/>
      </w:pPr>
      <w:rPr/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806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520806"/>
    <w:pPr>
      <w:keepNext w:val="true"/>
      <w:keepLines/>
      <w:pageBreakBefore/>
      <w:numPr>
        <w:ilvl w:val="0"/>
        <w:numId w:val="3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Heading2">
    <w:name w:val="Heading 2"/>
    <w:basedOn w:val="Normal"/>
    <w:next w:val="Normal"/>
    <w:link w:val="21"/>
    <w:qFormat/>
    <w:rsid w:val="00520806"/>
    <w:pPr>
      <w:keepNext w:val="true"/>
      <w:numPr>
        <w:ilvl w:val="1"/>
        <w:numId w:val="3"/>
      </w:numPr>
      <w:spacing w:before="360" w:after="120"/>
      <w:jc w:val="left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3"/>
    <w:qFormat/>
    <w:rsid w:val="00520806"/>
    <w:pPr>
      <w:keepNext w:val="true"/>
      <w:numPr>
        <w:ilvl w:val="2"/>
        <w:numId w:val="1"/>
      </w:numPr>
      <w:spacing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520806"/>
    <w:pPr>
      <w:keepNext w:val="true"/>
      <w:numPr>
        <w:ilvl w:val="3"/>
        <w:numId w:val="1"/>
      </w:numPr>
      <w:tabs>
        <w:tab w:val="clear" w:pos="708"/>
        <w:tab w:val="left" w:pos="1134" w:leader="none"/>
      </w:tabs>
      <w:spacing w:before="240" w:after="120"/>
      <w:outlineLvl w:val="3"/>
    </w:pPr>
    <w:rPr>
      <w:b/>
      <w:i/>
    </w:rPr>
  </w:style>
  <w:style w:type="paragraph" w:styleId="Heading5">
    <w:name w:val="Heading 5"/>
    <w:basedOn w:val="Normal"/>
    <w:next w:val="Normal"/>
    <w:link w:val="5"/>
    <w:qFormat/>
    <w:rsid w:val="00520806"/>
    <w:pPr>
      <w:keepNext w:val="true"/>
      <w:numPr>
        <w:ilvl w:val="4"/>
        <w:numId w:val="2"/>
      </w:numPr>
      <w:tabs>
        <w:tab w:val="clear" w:pos="708"/>
        <w:tab w:val="left" w:pos="360" w:leader="none"/>
      </w:tabs>
      <w:spacing w:before="60" w:after="0"/>
      <w:ind w:hanging="0" w:left="0"/>
      <w:outlineLvl w:val="4"/>
    </w:pPr>
    <w:rPr>
      <w:b/>
    </w:rPr>
  </w:style>
  <w:style w:type="paragraph" w:styleId="Heading6">
    <w:name w:val="Heading 6"/>
    <w:basedOn w:val="Normal"/>
    <w:next w:val="Normal"/>
    <w:link w:val="6"/>
    <w:qFormat/>
    <w:rsid w:val="00520806"/>
    <w:pPr>
      <w:widowControl w:val="false"/>
      <w:numPr>
        <w:ilvl w:val="5"/>
        <w:numId w:val="2"/>
      </w:numPr>
      <w:tabs>
        <w:tab w:val="clear" w:pos="708"/>
        <w:tab w:val="left" w:pos="360" w:leader="none"/>
      </w:tabs>
      <w:spacing w:before="240" w:after="60"/>
      <w:ind w:hanging="0" w:left="0"/>
      <w:outlineLvl w:val="5"/>
    </w:pPr>
    <w:rPr>
      <w:b/>
      <w:sz w:val="22"/>
    </w:rPr>
  </w:style>
  <w:style w:type="paragraph" w:styleId="Heading7">
    <w:name w:val="Heading 7"/>
    <w:basedOn w:val="Normal"/>
    <w:next w:val="Normal"/>
    <w:link w:val="7"/>
    <w:qFormat/>
    <w:rsid w:val="00520806"/>
    <w:pPr>
      <w:widowControl w:val="false"/>
      <w:numPr>
        <w:ilvl w:val="6"/>
        <w:numId w:val="2"/>
      </w:numPr>
      <w:tabs>
        <w:tab w:val="clear" w:pos="708"/>
        <w:tab w:val="left" w:pos="360" w:leader="none"/>
      </w:tabs>
      <w:spacing w:before="240" w:after="60"/>
      <w:ind w:hanging="0" w:left="0"/>
      <w:outlineLvl w:val="6"/>
    </w:pPr>
    <w:rPr/>
  </w:style>
  <w:style w:type="paragraph" w:styleId="Heading8">
    <w:name w:val="Heading 8"/>
    <w:basedOn w:val="Normal"/>
    <w:next w:val="Normal"/>
    <w:link w:val="8"/>
    <w:qFormat/>
    <w:rsid w:val="00520806"/>
    <w:pPr>
      <w:widowControl w:val="false"/>
      <w:numPr>
        <w:ilvl w:val="7"/>
        <w:numId w:val="2"/>
      </w:numPr>
      <w:tabs>
        <w:tab w:val="clear" w:pos="708"/>
        <w:tab w:val="left" w:pos="360" w:leader="none"/>
      </w:tabs>
      <w:spacing w:before="240" w:after="60"/>
      <w:ind w:hanging="0" w:left="0"/>
      <w:outlineLvl w:val="7"/>
    </w:pPr>
    <w:rPr>
      <w:i/>
    </w:rPr>
  </w:style>
  <w:style w:type="paragraph" w:styleId="Heading9">
    <w:name w:val="Heading 9"/>
    <w:basedOn w:val="Normal"/>
    <w:next w:val="Normal"/>
    <w:link w:val="9"/>
    <w:qFormat/>
    <w:rsid w:val="00520806"/>
    <w:pPr>
      <w:widowControl w:val="false"/>
      <w:numPr>
        <w:ilvl w:val="8"/>
        <w:numId w:val="2"/>
      </w:numPr>
      <w:tabs>
        <w:tab w:val="clear" w:pos="708"/>
        <w:tab w:val="left" w:pos="360" w:leader="none"/>
      </w:tabs>
      <w:spacing w:before="240" w:after="60"/>
      <w:ind w:hanging="0" w:left="0"/>
      <w:outlineLvl w:val="8"/>
    </w:pPr>
    <w:rPr>
      <w:rFonts w:ascii="Arial" w:hAnsi="Arial"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520806"/>
    <w:rPr>
      <w:rFonts w:ascii="Arial" w:hAnsi="Arial" w:eastAsia="Times New Roman" w:cs="Times New Roman"/>
      <w:b/>
      <w:kern w:val="2"/>
      <w:sz w:val="40"/>
      <w:szCs w:val="26"/>
      <w:lang w:eastAsia="ru-RU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20806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520806"/>
    <w:rPr>
      <w:rFonts w:ascii="Times New Roman" w:hAnsi="Times New Roman" w:eastAsia="Times New Roman" w:cs="Times New Roman"/>
      <w:b/>
      <w:sz w:val="26"/>
      <w:szCs w:val="26"/>
      <w:lang w:eastAsia="ru-RU"/>
    </w:rPr>
  </w:style>
  <w:style w:type="character" w:styleId="4" w:customStyle="1">
    <w:name w:val="Заголовок 4 Знак"/>
    <w:basedOn w:val="DefaultParagraphFont"/>
    <w:qFormat/>
    <w:rsid w:val="00520806"/>
    <w:rPr>
      <w:rFonts w:ascii="Times New Roman" w:hAnsi="Times New Roman" w:eastAsia="Times New Roman" w:cs="Times New Roman"/>
      <w:b/>
      <w:i/>
      <w:sz w:val="26"/>
      <w:szCs w:val="26"/>
      <w:lang w:eastAsia="ru-RU"/>
    </w:rPr>
  </w:style>
  <w:style w:type="character" w:styleId="5" w:customStyle="1">
    <w:name w:val="Заголовок 5 Знак"/>
    <w:basedOn w:val="DefaultParagraphFont"/>
    <w:qFormat/>
    <w:rsid w:val="00520806"/>
    <w:rPr>
      <w:rFonts w:ascii="Times New Roman" w:hAnsi="Times New Roman" w:eastAsia="Times New Roman" w:cs="Times New Roman"/>
      <w:b/>
      <w:sz w:val="26"/>
      <w:szCs w:val="26"/>
      <w:lang w:eastAsia="ru-RU"/>
    </w:rPr>
  </w:style>
  <w:style w:type="character" w:styleId="6" w:customStyle="1">
    <w:name w:val="Заголовок 6 Знак"/>
    <w:basedOn w:val="DefaultParagraphFont"/>
    <w:qFormat/>
    <w:rsid w:val="00520806"/>
    <w:rPr>
      <w:rFonts w:ascii="Times New Roman" w:hAnsi="Times New Roman" w:eastAsia="Times New Roman" w:cs="Times New Roman"/>
      <w:b/>
      <w:szCs w:val="26"/>
      <w:lang w:eastAsia="ru-RU"/>
    </w:rPr>
  </w:style>
  <w:style w:type="character" w:styleId="7" w:customStyle="1">
    <w:name w:val="Заголовок 7 Знак"/>
    <w:basedOn w:val="DefaultParagraphFont"/>
    <w:qFormat/>
    <w:rsid w:val="00520806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8" w:customStyle="1">
    <w:name w:val="Заголовок 8 Знак"/>
    <w:basedOn w:val="DefaultParagraphFont"/>
    <w:qFormat/>
    <w:rsid w:val="00520806"/>
    <w:rPr>
      <w:rFonts w:ascii="Times New Roman" w:hAnsi="Times New Roman" w:eastAsia="Times New Roman" w:cs="Times New Roman"/>
      <w:i/>
      <w:sz w:val="26"/>
      <w:szCs w:val="26"/>
      <w:lang w:eastAsia="ru-RU"/>
    </w:rPr>
  </w:style>
  <w:style w:type="character" w:styleId="9" w:customStyle="1">
    <w:name w:val="Заголовок 9 Знак"/>
    <w:basedOn w:val="DefaultParagraphFont"/>
    <w:qFormat/>
    <w:rsid w:val="00520806"/>
    <w:rPr>
      <w:rFonts w:ascii="Arial" w:hAnsi="Arial" w:eastAsia="Times New Roman" w:cs="Times New Roman"/>
      <w:szCs w:val="26"/>
      <w:lang w:eastAsia="ru-RU"/>
    </w:rPr>
  </w:style>
  <w:style w:type="character" w:styleId="21" w:customStyle="1">
    <w:name w:val="Заголовок 2 Знак1"/>
    <w:qFormat/>
    <w:rsid w:val="00520806"/>
    <w:rPr>
      <w:rFonts w:ascii="Times New Roman" w:hAnsi="Times New Roman" w:eastAsia="Times New Roman" w:cs="Times New Roman"/>
      <w:b/>
      <w:sz w:val="32"/>
      <w:szCs w:val="26"/>
      <w:lang w:eastAsia="ru-RU"/>
    </w:rPr>
  </w:style>
  <w:style w:type="character" w:styleId="Style" w:customStyle="1">
    <w:name w:val="Верхний колонтитул Знак"/>
    <w:basedOn w:val="DefaultParagraphFont"/>
    <w:qFormat/>
    <w:rsid w:val="00520806"/>
    <w:rPr>
      <w:rFonts w:ascii="Times New Roman" w:hAnsi="Times New Roman" w:eastAsia="Times New Roman" w:cs="Times New Roman"/>
      <w:i/>
      <w:sz w:val="20"/>
      <w:szCs w:val="26"/>
      <w:lang w:eastAsia="ru-RU"/>
    </w:rPr>
  </w:style>
  <w:style w:type="character" w:styleId="Style1" w:customStyle="1">
    <w:name w:val="Нижний колонтитул Знак"/>
    <w:basedOn w:val="DefaultParagraphFont"/>
    <w:qFormat/>
    <w:rsid w:val="00520806"/>
    <w:rPr>
      <w:rFonts w:ascii="Times New Roman" w:hAnsi="Times New Roman" w:eastAsia="Times New Roman" w:cs="Times New Roman"/>
      <w:sz w:val="20"/>
      <w:szCs w:val="26"/>
      <w:lang w:eastAsia="ru-RU"/>
    </w:rPr>
  </w:style>
  <w:style w:type="character" w:styleId="Hyperlink">
    <w:name w:val="Hyperlink"/>
    <w:uiPriority w:val="99"/>
    <w:rsid w:val="00520806"/>
    <w:rPr>
      <w:color w:val="0000FF"/>
      <w:u w:val="single"/>
    </w:rPr>
  </w:style>
  <w:style w:type="character" w:styleId="Style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520806"/>
    <w:rPr>
      <w:vertAlign w:val="superscript"/>
    </w:rPr>
  </w:style>
  <w:style w:type="character" w:styleId="Pagenumber">
    <w:name w:val="page number"/>
    <w:qFormat/>
    <w:rsid w:val="00520806"/>
    <w:rPr>
      <w:rFonts w:ascii="Times New Roman" w:hAnsi="Times New Roman"/>
      <w:sz w:val="20"/>
    </w:rPr>
  </w:style>
  <w:style w:type="character" w:styleId="FollowedHyperlink">
    <w:name w:val="FollowedHyperlink"/>
    <w:rsid w:val="00520806"/>
    <w:rPr>
      <w:color w:val="800080"/>
      <w:u w:val="single"/>
    </w:rPr>
  </w:style>
  <w:style w:type="character" w:styleId="Style3" w:customStyle="1">
    <w:name w:val="Схема документа Знак"/>
    <w:basedOn w:val="DefaultParagraphFont"/>
    <w:link w:val="DocumentMap"/>
    <w:semiHidden/>
    <w:qFormat/>
    <w:rsid w:val="00520806"/>
    <w:rPr>
      <w:rFonts w:ascii="Tahoma" w:hAnsi="Tahoma" w:eastAsia="Times New Roman" w:cs="Times New Roman"/>
      <w:sz w:val="20"/>
      <w:szCs w:val="26"/>
      <w:shd w:fill="000080" w:val="clear"/>
      <w:lang w:eastAsia="ru-RU"/>
    </w:rPr>
  </w:style>
  <w:style w:type="character" w:styleId="Style4" w:customStyle="1">
    <w:name w:val="Текст сноски Знак"/>
    <w:basedOn w:val="DefaultParagraphFont"/>
    <w:qFormat/>
    <w:rsid w:val="00520806"/>
    <w:rPr>
      <w:rFonts w:ascii="Times New Roman" w:hAnsi="Times New Roman" w:eastAsia="Times New Roman" w:cs="Times New Roman"/>
      <w:sz w:val="20"/>
      <w:szCs w:val="26"/>
      <w:lang w:eastAsia="ru-RU"/>
    </w:rPr>
  </w:style>
  <w:style w:type="character" w:styleId="22" w:customStyle="1">
    <w:name w:val="Пункт Знак2"/>
    <w:link w:val="Style28"/>
    <w:qFormat/>
    <w:rsid w:val="00520806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5" w:customStyle="1">
    <w:name w:val="Пункт Знак"/>
    <w:qFormat/>
    <w:rsid w:val="00520806"/>
    <w:rPr>
      <w:sz w:val="28"/>
      <w:lang w:val="ru-RU" w:eastAsia="ru-RU" w:bidi="ar-SA"/>
    </w:rPr>
  </w:style>
  <w:style w:type="character" w:styleId="11" w:customStyle="1">
    <w:name w:val="Подпункт Знак1"/>
    <w:link w:val="Style29"/>
    <w:qFormat/>
    <w:rsid w:val="00520806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6" w:customStyle="1">
    <w:name w:val="Подпункт Знак"/>
    <w:qFormat/>
    <w:rsid w:val="00520806"/>
    <w:rPr>
      <w:sz w:val="28"/>
      <w:lang w:val="ru-RU" w:eastAsia="ru-RU" w:bidi="ar-SA"/>
    </w:rPr>
  </w:style>
  <w:style w:type="character" w:styleId="Style7" w:customStyle="1">
    <w:name w:val="комментарий"/>
    <w:qFormat/>
    <w:rsid w:val="00520806"/>
    <w:rPr>
      <w:b/>
      <w:i/>
      <w:shd w:fill="FFFF99" w:val="clear"/>
    </w:rPr>
  </w:style>
  <w:style w:type="character" w:styleId="23" w:customStyle="1">
    <w:name w:val="Пункт2 Знак"/>
    <w:link w:val="25"/>
    <w:qFormat/>
    <w:rsid w:val="00520806"/>
    <w:rPr>
      <w:rFonts w:ascii="Times New Roman" w:hAnsi="Times New Roman" w:eastAsia="Times New Roman" w:cs="Times New Roman"/>
      <w:b/>
      <w:sz w:val="26"/>
      <w:szCs w:val="26"/>
      <w:lang w:eastAsia="ru-RU"/>
    </w:rPr>
  </w:style>
  <w:style w:type="character" w:styleId="Style8" w:customStyle="1">
    <w:name w:val="Подподпункт Знак"/>
    <w:link w:val="Style30"/>
    <w:qFormat/>
    <w:locked/>
    <w:rsid w:val="00520806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520806"/>
    <w:rPr>
      <w:rFonts w:ascii="Tahoma" w:hAnsi="Tahoma" w:eastAsia="Times New Roman" w:cs="Tahoma"/>
      <w:sz w:val="16"/>
      <w:szCs w:val="16"/>
      <w:lang w:eastAsia="ru-RU"/>
    </w:rPr>
  </w:style>
  <w:style w:type="character" w:styleId="Style10" w:customStyle="1">
    <w:name w:val="Основной текст Знак"/>
    <w:basedOn w:val="DefaultParagraphFont"/>
    <w:qFormat/>
    <w:rsid w:val="00520806"/>
    <w:rPr>
      <w:rFonts w:ascii="Times New Roman" w:hAnsi="Times New Roman" w:eastAsia="Times New Roman" w:cs="Times New Roman"/>
      <w:sz w:val="26"/>
      <w:szCs w:val="24"/>
      <w:lang w:eastAsia="ru-RU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qFormat/>
    <w:rsid w:val="00520806"/>
    <w:rPr>
      <w:rFonts w:ascii="Times New Roman" w:hAnsi="Times New Roman" w:eastAsia="Times New Roman" w:cs="Times New Roman"/>
      <w:sz w:val="20"/>
      <w:szCs w:val="26"/>
      <w:lang w:eastAsia="ru-RU"/>
    </w:rPr>
  </w:style>
  <w:style w:type="character" w:styleId="Style12" w:customStyle="1">
    <w:name w:val="Тема примечания Знак"/>
    <w:basedOn w:val="Style11"/>
    <w:link w:val="Annotationsubject"/>
    <w:semiHidden/>
    <w:qFormat/>
    <w:rsid w:val="00520806"/>
    <w:rPr>
      <w:rFonts w:ascii="Times New Roman" w:hAnsi="Times New Roman" w:eastAsia="Times New Roman" w:cs="Times New Roman"/>
      <w:b/>
      <w:bCs/>
      <w:sz w:val="20"/>
      <w:szCs w:val="26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520806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520806"/>
    <w:rPr>
      <w:rFonts w:ascii="Times New Roman" w:hAnsi="Times New Roman" w:eastAsia="Times New Roman" w:cs="Times New Roman"/>
      <w:i/>
      <w:color w:val="000000"/>
      <w:sz w:val="26"/>
      <w:szCs w:val="28"/>
      <w:lang w:eastAsia="ru-RU"/>
    </w:rPr>
  </w:style>
  <w:style w:type="character" w:styleId="12" w:customStyle="1">
    <w:name w:val="Пункт Знак1"/>
    <w:uiPriority w:val="99"/>
    <w:qFormat/>
    <w:rsid w:val="00520806"/>
    <w:rPr>
      <w:sz w:val="28"/>
      <w:lang w:val="ru-RU" w:eastAsia="ru-RU" w:bidi="ar-SA"/>
    </w:rPr>
  </w:style>
  <w:style w:type="character" w:styleId="Annotationreference">
    <w:name w:val="annotation reference"/>
    <w:uiPriority w:val="99"/>
    <w:qFormat/>
    <w:rsid w:val="00520806"/>
    <w:rPr>
      <w:sz w:val="16"/>
    </w:rPr>
  </w:style>
  <w:style w:type="character" w:styleId="Style14" w:customStyle="1">
    <w:name w:val="Заголовок Знак"/>
    <w:basedOn w:val="DefaultParagraphFont"/>
    <w:qFormat/>
    <w:rsid w:val="0052080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29" w:customStyle="1">
    <w:name w:val="Font Style29"/>
    <w:uiPriority w:val="99"/>
    <w:qFormat/>
    <w:rsid w:val="00520806"/>
    <w:rPr>
      <w:rFonts w:ascii="Times New Roman" w:hAnsi="Times New Roman" w:cs="Times New Roman"/>
      <w:color w:val="000000"/>
      <w:sz w:val="24"/>
      <w:szCs w:val="24"/>
    </w:rPr>
  </w:style>
  <w:style w:type="character" w:styleId="Style15" w:customStyle="1">
    <w:name w:val="Текст концевой сноски Знак"/>
    <w:basedOn w:val="DefaultParagraphFont"/>
    <w:qFormat/>
    <w:rsid w:val="00520806"/>
    <w:rPr>
      <w:rFonts w:ascii="Times New Roman" w:hAnsi="Times New Roman" w:eastAsia="Times New Roman" w:cs="Times New Roman"/>
      <w:sz w:val="20"/>
      <w:szCs w:val="26"/>
      <w:lang w:eastAsia="ru-RU"/>
    </w:rPr>
  </w:style>
  <w:style w:type="character" w:styleId="Style1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uiPriority w:val="99"/>
    <w:qFormat/>
    <w:rsid w:val="0052080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qFormat/>
    <w:rsid w:val="00520806"/>
    <w:rPr>
      <w:color w:val="808080"/>
    </w:rPr>
  </w:style>
  <w:style w:type="character" w:styleId="Blk1" w:customStyle="1">
    <w:name w:val="blk1"/>
    <w:basedOn w:val="DefaultParagraphFont"/>
    <w:qFormat/>
    <w:rsid w:val="00520806"/>
    <w:rPr>
      <w:vanish w:val="false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520806"/>
    <w:rPr>
      <w:color w:val="808080"/>
      <w:shd w:fill="E6E6E6" w:val="clear"/>
    </w:rPr>
  </w:style>
  <w:style w:type="character" w:styleId="24" w:customStyle="1">
    <w:name w:val="Неразрешенное упоминание2"/>
    <w:basedOn w:val="DefaultParagraphFont"/>
    <w:uiPriority w:val="99"/>
    <w:semiHidden/>
    <w:unhideWhenUsed/>
    <w:qFormat/>
    <w:rsid w:val="00520806"/>
    <w:rPr>
      <w:color w:val="808080"/>
      <w:shd w:fill="E6E6E6" w:val="clear"/>
    </w:rPr>
  </w:style>
  <w:style w:type="character" w:styleId="32" w:customStyle="1">
    <w:name w:val="Неразрешенное упоминание3"/>
    <w:basedOn w:val="DefaultParagraphFont"/>
    <w:uiPriority w:val="99"/>
    <w:semiHidden/>
    <w:unhideWhenUsed/>
    <w:qFormat/>
    <w:rsid w:val="00520806"/>
    <w:rPr>
      <w:color w:val="808080"/>
      <w:shd w:fill="E6E6E6" w:val="clear"/>
    </w:rPr>
  </w:style>
  <w:style w:type="character" w:styleId="Style17" w:customStyle="1">
    <w:name w:val="русгидро п.п.п.п. Знак"/>
    <w:basedOn w:val="DefaultParagraphFont"/>
    <w:link w:val="Style35"/>
    <w:qFormat/>
    <w:rsid w:val="00520806"/>
    <w:rPr>
      <w:rFonts w:ascii="Times New Roman" w:hAnsi="Times New Roman" w:eastAsia="Times New Roman" w:cs="Times New Roman"/>
      <w:sz w:val="26"/>
      <w:szCs w:val="28"/>
      <w:lang w:eastAsia="ru-RU"/>
    </w:rPr>
  </w:style>
  <w:style w:type="character" w:styleId="Style18" w:customStyle="1">
    <w:name w:val="Примечание Знак"/>
    <w:link w:val="Style36"/>
    <w:qFormat/>
    <w:rsid w:val="00520806"/>
    <w:rPr>
      <w:rFonts w:ascii="Times New Roman" w:hAnsi="Times New Roman" w:eastAsia="Times New Roman" w:cs="Times New Roman"/>
      <w:spacing w:val="20"/>
      <w:sz w:val="24"/>
      <w:szCs w:val="26"/>
      <w:lang w:eastAsia="ru-RU"/>
    </w:rPr>
  </w:style>
  <w:style w:type="character" w:styleId="41" w:customStyle="1">
    <w:name w:val="Неразрешенное упоминание4"/>
    <w:basedOn w:val="DefaultParagraphFont"/>
    <w:uiPriority w:val="99"/>
    <w:semiHidden/>
    <w:unhideWhenUsed/>
    <w:qFormat/>
    <w:rsid w:val="00520806"/>
    <w:rPr>
      <w:color w:val="808080"/>
      <w:shd w:fill="E6E6E6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520806"/>
    <w:rPr>
      <w:color w:val="605E5C"/>
      <w:shd w:fill="E1DFDD" w:val="clear"/>
    </w:rPr>
  </w:style>
  <w:style w:type="character" w:styleId="14" w:customStyle="1">
    <w:name w:val="Заголовок Знак1"/>
    <w:qFormat/>
    <w:rsid w:val="00520806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f01607"/>
    <w:rPr>
      <w:b/>
      <w:bCs/>
      <w:i/>
      <w:iCs/>
      <w:spacing w:val="5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0"/>
    <w:rsid w:val="00520806"/>
    <w:pPr>
      <w:tabs>
        <w:tab w:val="clear" w:pos="708"/>
        <w:tab w:val="right" w:pos="9360" w:leader="none"/>
      </w:tabs>
      <w:jc w:val="left"/>
    </w:pPr>
    <w:rPr>
      <w:szCs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4"/>
    <w:qFormat/>
    <w:rsid w:val="00520806"/>
    <w:pPr>
      <w:jc w:val="center"/>
    </w:pPr>
    <w:rPr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"/>
    <w:rsid w:val="00520806"/>
    <w:pPr>
      <w:pBdr>
        <w:bottom w:val="single" w:sz="4" w:space="1" w:color="000000"/>
      </w:pBdr>
      <w:tabs>
        <w:tab w:val="clear" w:pos="708"/>
        <w:tab w:val="center" w:pos="4153" w:leader="none"/>
        <w:tab w:val="right" w:pos="8306" w:leader="none"/>
      </w:tabs>
      <w:jc w:val="center"/>
    </w:pPr>
    <w:rPr>
      <w:i/>
      <w:sz w:val="20"/>
    </w:rPr>
  </w:style>
  <w:style w:type="paragraph" w:styleId="Footer">
    <w:name w:val="Footer"/>
    <w:basedOn w:val="Normal"/>
    <w:link w:val="Style1"/>
    <w:rsid w:val="00520806"/>
    <w:pPr>
      <w:tabs>
        <w:tab w:val="clear" w:pos="708"/>
        <w:tab w:val="center" w:pos="4253" w:leader="none"/>
        <w:tab w:val="right" w:pos="9356" w:leader="none"/>
      </w:tabs>
    </w:pPr>
    <w:rPr>
      <w:sz w:val="20"/>
    </w:rPr>
  </w:style>
  <w:style w:type="paragraph" w:styleId="TOC1">
    <w:name w:val="TOC 1"/>
    <w:basedOn w:val="Normal"/>
    <w:next w:val="Normal"/>
    <w:autoRedefine/>
    <w:uiPriority w:val="39"/>
    <w:rsid w:val="00520806"/>
    <w:pPr>
      <w:tabs>
        <w:tab w:val="clear" w:pos="708"/>
        <w:tab w:val="left" w:pos="540" w:leader="none"/>
        <w:tab w:val="right" w:pos="10195" w:leader="dot"/>
      </w:tabs>
      <w:spacing w:before="240" w:after="120"/>
      <w:ind w:hanging="539" w:left="539" w:right="1134"/>
      <w:jc w:val="left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520806"/>
    <w:pPr>
      <w:tabs>
        <w:tab w:val="clear" w:pos="708"/>
        <w:tab w:val="right" w:pos="10195" w:leader="dot"/>
      </w:tabs>
      <w:spacing w:before="120" w:after="60"/>
      <w:ind w:hanging="595" w:left="1134" w:right="845"/>
      <w:jc w:val="left"/>
    </w:pPr>
    <w:rPr>
      <w:b/>
      <w:sz w:val="24"/>
      <w:szCs w:val="32"/>
    </w:rPr>
  </w:style>
  <w:style w:type="paragraph" w:styleId="TOC3">
    <w:name w:val="TOC 3"/>
    <w:basedOn w:val="Normal"/>
    <w:next w:val="Normal"/>
    <w:autoRedefine/>
    <w:uiPriority w:val="39"/>
    <w:rsid w:val="00520806"/>
    <w:pPr>
      <w:tabs>
        <w:tab w:val="clear" w:pos="708"/>
        <w:tab w:val="left" w:pos="1980" w:leader="none"/>
        <w:tab w:val="right" w:pos="10195" w:leader="dot"/>
      </w:tabs>
      <w:spacing w:before="120" w:after="60"/>
      <w:ind w:hanging="902" w:left="1979" w:right="1134"/>
      <w:jc w:val="left"/>
    </w:pPr>
    <w:rPr>
      <w:i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rsid w:val="00520806"/>
    <w:pPr>
      <w:tabs>
        <w:tab w:val="clear" w:pos="708"/>
        <w:tab w:val="left" w:pos="2268" w:leader="none"/>
        <w:tab w:val="right" w:pos="10195" w:leader="dot"/>
      </w:tabs>
      <w:spacing w:before="120" w:after="60"/>
      <w:ind w:hanging="567" w:left="2268" w:right="1134"/>
      <w:jc w:val="left"/>
    </w:pPr>
    <w:rPr>
      <w:sz w:val="24"/>
      <w:szCs w:val="24"/>
    </w:rPr>
  </w:style>
  <w:style w:type="paragraph" w:styleId="DocumentMap">
    <w:name w:val="Document Map"/>
    <w:basedOn w:val="Normal"/>
    <w:link w:val="Style3"/>
    <w:semiHidden/>
    <w:qFormat/>
    <w:rsid w:val="00520806"/>
    <w:pPr>
      <w:shd w:val="clear" w:color="auto" w:fill="000080"/>
    </w:pPr>
    <w:rPr>
      <w:rFonts w:ascii="Tahoma" w:hAnsi="Tahoma"/>
      <w:sz w:val="20"/>
    </w:rPr>
  </w:style>
  <w:style w:type="paragraph" w:styleId="Style22" w:customStyle="1">
    <w:name w:val="Таблица шапка"/>
    <w:basedOn w:val="Normal"/>
    <w:qFormat/>
    <w:rsid w:val="00520806"/>
    <w:pPr>
      <w:keepNext w:val="true"/>
      <w:spacing w:before="40" w:after="40"/>
      <w:ind w:hanging="0" w:left="57" w:right="57"/>
      <w:jc w:val="left"/>
    </w:pPr>
    <w:rPr>
      <w:sz w:val="22"/>
    </w:rPr>
  </w:style>
  <w:style w:type="paragraph" w:styleId="FootnoteText">
    <w:name w:val="Footnote Text"/>
    <w:basedOn w:val="Normal"/>
    <w:link w:val="Style4"/>
    <w:rsid w:val="00520806"/>
    <w:pPr/>
    <w:rPr>
      <w:sz w:val="20"/>
    </w:rPr>
  </w:style>
  <w:style w:type="paragraph" w:styleId="Style23" w:customStyle="1">
    <w:name w:val="Таблица текст"/>
    <w:basedOn w:val="Normal"/>
    <w:qFormat/>
    <w:rsid w:val="00520806"/>
    <w:pPr>
      <w:spacing w:before="40" w:after="40"/>
      <w:ind w:hanging="0" w:left="57" w:right="57"/>
      <w:jc w:val="left"/>
    </w:pPr>
    <w:rPr>
      <w:sz w:val="24"/>
    </w:rPr>
  </w:style>
  <w:style w:type="paragraph" w:styleId="Caption11" w:customStyle="1">
    <w:name w:val="caption11"/>
    <w:basedOn w:val="Normal"/>
    <w:next w:val="Normal"/>
    <w:qFormat/>
    <w:rsid w:val="00520806"/>
    <w:pPr>
      <w:pageBreakBefore/>
      <w:spacing w:before="120" w:after="120"/>
    </w:pPr>
    <w:rPr>
      <w:bCs/>
      <w:i/>
      <w:sz w:val="24"/>
    </w:rPr>
  </w:style>
  <w:style w:type="paragraph" w:styleId="TOC5">
    <w:name w:val="TOC 5"/>
    <w:basedOn w:val="Normal"/>
    <w:next w:val="Normal"/>
    <w:autoRedefine/>
    <w:uiPriority w:val="39"/>
    <w:rsid w:val="00520806"/>
    <w:pPr>
      <w:ind w:hanging="0" w:left="1120"/>
      <w:jc w:val="left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520806"/>
    <w:pPr>
      <w:ind w:hanging="0" w:left="1400"/>
      <w:jc w:val="left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520806"/>
    <w:pPr>
      <w:ind w:hanging="0" w:left="1680"/>
      <w:jc w:val="left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520806"/>
    <w:pPr>
      <w:ind w:hanging="0" w:left="1960"/>
      <w:jc w:val="left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520806"/>
    <w:pPr>
      <w:ind w:hanging="0" w:left="2240"/>
      <w:jc w:val="left"/>
    </w:pPr>
    <w:rPr>
      <w:sz w:val="18"/>
      <w:szCs w:val="18"/>
    </w:rPr>
  </w:style>
  <w:style w:type="paragraph" w:styleId="Style24" w:customStyle="1">
    <w:name w:val="Служебный"/>
    <w:basedOn w:val="Style25"/>
    <w:qFormat/>
    <w:rsid w:val="00520806"/>
    <w:pPr/>
    <w:rPr/>
  </w:style>
  <w:style w:type="paragraph" w:styleId="Style25" w:customStyle="1">
    <w:name w:val="Главы"/>
    <w:basedOn w:val="Style26"/>
    <w:next w:val="Normal"/>
    <w:qFormat/>
    <w:rsid w:val="00520806"/>
    <w:pPr>
      <w:pBdr>
        <w:bottom w:val="nil"/>
      </w:pBdr>
      <w:tabs>
        <w:tab w:val="clear" w:pos="567"/>
        <w:tab w:val="clear" w:pos="851"/>
      </w:tabs>
      <w:spacing w:lineRule="auto" w:line="360" w:before="1440" w:after="720"/>
      <w:ind w:hanging="0" w:left="0" w:right="0"/>
      <w:jc w:val="center"/>
    </w:pPr>
    <w:rPr>
      <w:spacing w:val="40"/>
      <w:sz w:val="44"/>
      <w:szCs w:val="44"/>
    </w:rPr>
  </w:style>
  <w:style w:type="paragraph" w:styleId="Style26" w:customStyle="1">
    <w:name w:val="Структура"/>
    <w:basedOn w:val="Normal"/>
    <w:qFormat/>
    <w:rsid w:val="00520806"/>
    <w:pPr>
      <w:pageBreakBefore/>
      <w:pBdr>
        <w:bottom w:val="thinThickSmallGap" w:sz="24" w:space="1" w:color="000000"/>
      </w:pBdr>
      <w:tabs>
        <w:tab w:val="clear" w:pos="708"/>
        <w:tab w:val="left" w:pos="567" w:leader="none"/>
        <w:tab w:val="left" w:pos="851" w:leader="none"/>
      </w:tabs>
      <w:spacing w:before="480" w:after="240"/>
      <w:ind w:hanging="567" w:left="567" w:right="2835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styleId="Style27" w:customStyle="1">
    <w:name w:val="маркированный"/>
    <w:basedOn w:val="Normal"/>
    <w:semiHidden/>
    <w:qFormat/>
    <w:rsid w:val="00520806"/>
    <w:pPr>
      <w:tabs>
        <w:tab w:val="clear" w:pos="708"/>
        <w:tab w:val="left" w:pos="1701" w:leader="none"/>
      </w:tabs>
      <w:ind w:hanging="567" w:left="1701"/>
    </w:pPr>
    <w:rPr/>
  </w:style>
  <w:style w:type="paragraph" w:styleId="Style28" w:customStyle="1">
    <w:name w:val="Пункт"/>
    <w:basedOn w:val="Normal"/>
    <w:link w:val="22"/>
    <w:qFormat/>
    <w:rsid w:val="00520806"/>
    <w:pPr>
      <w:numPr>
        <w:ilvl w:val="2"/>
        <w:numId w:val="3"/>
      </w:numPr>
    </w:pPr>
    <w:rPr/>
  </w:style>
  <w:style w:type="paragraph" w:styleId="Style29" w:customStyle="1">
    <w:name w:val="Подпункт"/>
    <w:basedOn w:val="Style28"/>
    <w:link w:val="11"/>
    <w:qFormat/>
    <w:rsid w:val="00520806"/>
    <w:pPr/>
    <w:rPr/>
  </w:style>
  <w:style w:type="paragraph" w:styleId="25" w:customStyle="1">
    <w:name w:val="Пункт2"/>
    <w:basedOn w:val="Style28"/>
    <w:link w:val="23"/>
    <w:qFormat/>
    <w:rsid w:val="00520806"/>
    <w:pPr>
      <w:keepNext w:val="true"/>
      <w:spacing w:before="240" w:after="120"/>
      <w:jc w:val="left"/>
      <w:outlineLvl w:val="2"/>
    </w:pPr>
    <w:rPr>
      <w:b/>
    </w:rPr>
  </w:style>
  <w:style w:type="paragraph" w:styleId="Style30" w:customStyle="1">
    <w:name w:val="Подподпункт"/>
    <w:basedOn w:val="Style29"/>
    <w:link w:val="Style8"/>
    <w:qFormat/>
    <w:rsid w:val="00520806"/>
    <w:pPr/>
    <w:rPr/>
  </w:style>
  <w:style w:type="paragraph" w:styleId="ListNumber">
    <w:name w:val="List Number"/>
    <w:basedOn w:val="Normal"/>
    <w:qFormat/>
    <w:rsid w:val="00520806"/>
    <w:pPr>
      <w:tabs>
        <w:tab w:val="clear" w:pos="708"/>
        <w:tab w:val="left" w:pos="1134" w:leader="none"/>
      </w:tabs>
      <w:spacing w:before="60" w:after="0"/>
    </w:pPr>
    <w:rPr>
      <w:szCs w:val="24"/>
    </w:rPr>
  </w:style>
  <w:style w:type="paragraph" w:styleId="Style31" w:customStyle="1">
    <w:name w:val="Текст таблицы"/>
    <w:basedOn w:val="Normal"/>
    <w:semiHidden/>
    <w:qFormat/>
    <w:rsid w:val="00520806"/>
    <w:pPr>
      <w:spacing w:before="40" w:after="40"/>
      <w:ind w:hanging="0" w:left="57" w:right="57"/>
      <w:jc w:val="left"/>
    </w:pPr>
    <w:rPr>
      <w:sz w:val="24"/>
      <w:szCs w:val="24"/>
    </w:rPr>
  </w:style>
  <w:style w:type="paragraph" w:styleId="Style32" w:customStyle="1">
    <w:name w:val="Пункт б/н"/>
    <w:basedOn w:val="Normal"/>
    <w:qFormat/>
    <w:rsid w:val="00520806"/>
    <w:pPr>
      <w:tabs>
        <w:tab w:val="clear" w:pos="708"/>
        <w:tab w:val="left" w:pos="1134" w:leader="none"/>
      </w:tabs>
    </w:pPr>
    <w:rPr/>
  </w:style>
  <w:style w:type="paragraph" w:styleId="ListBullet">
    <w:name w:val="List Bullet"/>
    <w:basedOn w:val="Normal"/>
    <w:autoRedefine/>
    <w:qFormat/>
    <w:rsid w:val="00520806"/>
    <w:pPr>
      <w:tabs>
        <w:tab w:val="clear" w:pos="708"/>
        <w:tab w:val="left" w:pos="360" w:leader="none"/>
      </w:tabs>
      <w:ind w:hanging="360" w:left="360"/>
    </w:pPr>
    <w:rPr/>
  </w:style>
  <w:style w:type="paragraph" w:styleId="BalloonText">
    <w:name w:val="Balloon Text"/>
    <w:basedOn w:val="Normal"/>
    <w:link w:val="Style9"/>
    <w:uiPriority w:val="99"/>
    <w:semiHidden/>
    <w:qFormat/>
    <w:rsid w:val="00520806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520806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12"/>
    <w:semiHidden/>
    <w:qFormat/>
    <w:rsid w:val="00520806"/>
    <w:pPr/>
    <w:rPr>
      <w:b/>
      <w:bCs/>
    </w:rPr>
  </w:style>
  <w:style w:type="paragraph" w:styleId="BodyText3">
    <w:name w:val="Body Text 3"/>
    <w:basedOn w:val="Normal"/>
    <w:link w:val="31"/>
    <w:qFormat/>
    <w:rsid w:val="00520806"/>
    <w:pPr>
      <w:spacing w:before="120" w:after="120"/>
    </w:pPr>
    <w:rPr>
      <w:sz w:val="16"/>
      <w:szCs w:val="16"/>
    </w:rPr>
  </w:style>
  <w:style w:type="paragraph" w:styleId="Style33" w:customStyle="1">
    <w:name w:val="Подподподподпункт"/>
    <w:basedOn w:val="Normal"/>
    <w:qFormat/>
    <w:rsid w:val="00520806"/>
    <w:pPr>
      <w:tabs>
        <w:tab w:val="clear" w:pos="708"/>
        <w:tab w:val="left" w:pos="2835" w:leader="none"/>
      </w:tabs>
      <w:ind w:hanging="567" w:left="2835"/>
    </w:pPr>
    <w:rPr/>
  </w:style>
  <w:style w:type="paragraph" w:styleId="Style34" w:customStyle="1">
    <w:name w:val="Подподподпункт"/>
    <w:basedOn w:val="Normal"/>
    <w:qFormat/>
    <w:rsid w:val="00520806"/>
    <w:pPr>
      <w:tabs>
        <w:tab w:val="clear" w:pos="708"/>
        <w:tab w:val="left" w:pos="2268" w:leader="none"/>
      </w:tabs>
      <w:ind w:hanging="567" w:left="2268"/>
    </w:pPr>
    <w:rPr/>
  </w:style>
  <w:style w:type="paragraph" w:styleId="BodyTextIndent">
    <w:name w:val="Body Text Indent"/>
    <w:basedOn w:val="Normal"/>
    <w:link w:val="Style13"/>
    <w:rsid w:val="00520806"/>
    <w:pPr>
      <w:ind w:firstLine="485"/>
    </w:pPr>
    <w:rPr>
      <w:i/>
      <w:color w:val="000000"/>
      <w:szCs w:val="28"/>
    </w:rPr>
  </w:style>
  <w:style w:type="paragraph" w:styleId="Normal1" w:customStyle="1">
    <w:name w:val="Normal Знак"/>
    <w:qFormat/>
    <w:rsid w:val="00520806"/>
    <w:pPr>
      <w:widowControl w:val="false"/>
      <w:suppressAutoHyphens w:val="true"/>
      <w:bidi w:val="0"/>
      <w:snapToGrid w:val="false"/>
      <w:spacing w:lineRule="auto" w:line="300" w:before="220" w:after="0"/>
      <w:ind w:firstLine="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520806"/>
    <w:pPr>
      <w:spacing w:before="120" w:after="0"/>
      <w:ind w:hanging="0" w:left="720"/>
      <w:contextualSpacing/>
      <w:jc w:val="left"/>
    </w:pPr>
    <w:rPr>
      <w:rFonts w:ascii="Geneva CY" w:hAnsi="Geneva CY" w:eastAsia="Geneva"/>
      <w:sz w:val="24"/>
      <w:lang w:eastAsia="en-US"/>
    </w:rPr>
  </w:style>
  <w:style w:type="paragraph" w:styleId="33" w:customStyle="1">
    <w:name w:val="Основной текст3"/>
    <w:basedOn w:val="Normal"/>
    <w:qFormat/>
    <w:rsid w:val="00520806"/>
    <w:pPr>
      <w:shd w:val="clear" w:color="auto" w:fill="FFFFFF"/>
      <w:spacing w:lineRule="exact" w:line="192"/>
      <w:ind w:hanging="380"/>
      <w:jc w:val="right"/>
    </w:pPr>
    <w:rPr>
      <w:sz w:val="21"/>
      <w:szCs w:val="21"/>
    </w:rPr>
  </w:style>
  <w:style w:type="paragraph" w:styleId="Tableheader" w:customStyle="1">
    <w:name w:val="Table_header"/>
    <w:basedOn w:val="Normal"/>
    <w:qFormat/>
    <w:rsid w:val="00520806"/>
    <w:pPr/>
    <w:rPr>
      <w:b/>
      <w:sz w:val="20"/>
      <w:szCs w:val="24"/>
    </w:rPr>
  </w:style>
  <w:style w:type="paragraph" w:styleId="Tabletext" w:customStyle="1">
    <w:name w:val="Table_text"/>
    <w:basedOn w:val="Normal"/>
    <w:qFormat/>
    <w:rsid w:val="00520806"/>
    <w:pPr/>
    <w:rPr>
      <w:sz w:val="20"/>
      <w:szCs w:val="24"/>
    </w:rPr>
  </w:style>
  <w:style w:type="paragraph" w:styleId="Times12" w:customStyle="1">
    <w:name w:val="Times 12"/>
    <w:basedOn w:val="Normal"/>
    <w:qFormat/>
    <w:rsid w:val="00520806"/>
    <w:pPr/>
    <w:rPr>
      <w:bCs/>
      <w:sz w:val="24"/>
      <w:szCs w:val="22"/>
    </w:rPr>
  </w:style>
  <w:style w:type="paragraph" w:styleId="ConsPlusNonformat" w:customStyle="1">
    <w:name w:val="ConsPlusNonformat"/>
    <w:uiPriority w:val="99"/>
    <w:qFormat/>
    <w:rsid w:val="00520806"/>
    <w:pPr>
      <w:widowControl/>
      <w:suppressAutoHyphens w:val="true"/>
      <w:bidi w:val="0"/>
      <w:spacing w:before="120" w:after="0"/>
      <w:jc w:val="both"/>
    </w:pPr>
    <w:rPr>
      <w:rFonts w:ascii="Courier New" w:hAnsi="Courier New" w:eastAsia="Times New Roman" w:cs="Courier New"/>
      <w:color w:val="auto"/>
      <w:kern w:val="0"/>
      <w:sz w:val="26"/>
      <w:szCs w:val="26"/>
      <w:lang w:val="ru-RU" w:eastAsia="ru-RU" w:bidi="ar-SA"/>
    </w:rPr>
  </w:style>
  <w:style w:type="paragraph" w:styleId="34" w:customStyle="1">
    <w:name w:val="Пункт_3"/>
    <w:basedOn w:val="Normal"/>
    <w:qFormat/>
    <w:rsid w:val="00520806"/>
    <w:pPr>
      <w:tabs>
        <w:tab w:val="clear" w:pos="708"/>
        <w:tab w:val="left" w:pos="1134" w:leader="none"/>
      </w:tabs>
      <w:ind w:hanging="1133" w:left="1134"/>
    </w:pPr>
    <w:rPr/>
  </w:style>
  <w:style w:type="paragraph" w:styleId="EndnoteText">
    <w:name w:val="Endnote Text"/>
    <w:basedOn w:val="Normal"/>
    <w:link w:val="Style15"/>
    <w:rsid w:val="00520806"/>
    <w:pPr/>
    <w:rPr>
      <w:sz w:val="20"/>
    </w:rPr>
  </w:style>
  <w:style w:type="paragraph" w:styleId="15" w:customStyle="1">
    <w:name w:val="Пункт1"/>
    <w:basedOn w:val="Normal"/>
    <w:qFormat/>
    <w:rsid w:val="00520806"/>
    <w:pPr>
      <w:numPr>
        <w:ilvl w:val="0"/>
        <w:numId w:val="4"/>
      </w:numPr>
      <w:spacing w:before="240" w:after="0"/>
      <w:jc w:val="center"/>
    </w:pPr>
    <w:rPr>
      <w:rFonts w:ascii="Arial" w:hAnsi="Arial"/>
      <w:b/>
      <w:szCs w:val="28"/>
    </w:rPr>
  </w:style>
  <w:style w:type="paragraph" w:styleId="Revision">
    <w:name w:val="Revision"/>
    <w:uiPriority w:val="99"/>
    <w:semiHidden/>
    <w:qFormat/>
    <w:rsid w:val="00520806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6"/>
      <w:lang w:val="ru-RU" w:eastAsia="ru-RU" w:bidi="ar-SA"/>
    </w:rPr>
  </w:style>
  <w:style w:type="paragraph" w:styleId="Stzag1" w:customStyle="1">
    <w:name w:val="st_zag1"/>
    <w:basedOn w:val="Normal"/>
    <w:next w:val="Normal"/>
    <w:qFormat/>
    <w:rsid w:val="00520806"/>
    <w:pPr>
      <w:numPr>
        <w:ilvl w:val="0"/>
        <w:numId w:val="5"/>
      </w:numPr>
      <w:jc w:val="center"/>
    </w:pPr>
    <w:rPr>
      <w:rFonts w:ascii="Arial" w:hAnsi="Arial"/>
      <w:b/>
      <w:sz w:val="36"/>
      <w:szCs w:val="28"/>
    </w:rPr>
  </w:style>
  <w:style w:type="paragraph" w:styleId="Sttext12" w:customStyle="1">
    <w:name w:val="st_text12"/>
    <w:basedOn w:val="Normal"/>
    <w:qFormat/>
    <w:rsid w:val="00520806"/>
    <w:pPr>
      <w:tabs>
        <w:tab w:val="clear" w:pos="708"/>
        <w:tab w:val="left" w:pos="576" w:leader="none"/>
      </w:tabs>
      <w:ind w:hanging="576" w:left="576"/>
    </w:pPr>
    <w:rPr>
      <w:szCs w:val="28"/>
    </w:rPr>
  </w:style>
  <w:style w:type="paragraph" w:styleId="Sttext123" w:customStyle="1">
    <w:name w:val="st_text123"/>
    <w:basedOn w:val="Normal"/>
    <w:qFormat/>
    <w:rsid w:val="00520806"/>
    <w:pPr>
      <w:tabs>
        <w:tab w:val="clear" w:pos="708"/>
        <w:tab w:val="left" w:pos="720" w:leader="none"/>
      </w:tabs>
      <w:ind w:hanging="720" w:left="720"/>
    </w:pPr>
    <w:rPr>
      <w:szCs w:val="28"/>
    </w:rPr>
  </w:style>
  <w:style w:type="paragraph" w:styleId="Sttext1234" w:customStyle="1">
    <w:name w:val="st_text1234"/>
    <w:basedOn w:val="Normal"/>
    <w:qFormat/>
    <w:rsid w:val="00520806"/>
    <w:pPr>
      <w:tabs>
        <w:tab w:val="clear" w:pos="708"/>
        <w:tab w:val="left" w:pos="864" w:leader="none"/>
      </w:tabs>
      <w:ind w:hanging="864" w:left="864"/>
    </w:pPr>
    <w:rPr>
      <w:szCs w:val="28"/>
    </w:rPr>
  </w:style>
  <w:style w:type="paragraph" w:styleId="16" w:customStyle="1">
    <w:name w:val="Заголовок1"/>
    <w:basedOn w:val="Normal"/>
    <w:qFormat/>
    <w:rsid w:val="00520806"/>
    <w:pPr>
      <w:tabs>
        <w:tab w:val="clear" w:pos="708"/>
        <w:tab w:val="left" w:pos="567" w:leader="none"/>
      </w:tabs>
      <w:spacing w:before="240" w:after="0"/>
      <w:ind w:hanging="279" w:left="567"/>
      <w:jc w:val="center"/>
    </w:pPr>
    <w:rPr>
      <w:b/>
      <w:szCs w:val="28"/>
    </w:rPr>
  </w:style>
  <w:style w:type="paragraph" w:styleId="Style35" w:customStyle="1">
    <w:name w:val="русгидро п.п.п.п."/>
    <w:basedOn w:val="Normal"/>
    <w:link w:val="Style17"/>
    <w:qFormat/>
    <w:rsid w:val="00520806"/>
    <w:pPr>
      <w:tabs>
        <w:tab w:val="clear" w:pos="708"/>
        <w:tab w:val="left" w:pos="1843" w:leader="none"/>
        <w:tab w:val="left" w:pos="2269" w:leader="none"/>
      </w:tabs>
      <w:ind w:hanging="567" w:left="2269"/>
    </w:pPr>
    <w:rPr>
      <w:szCs w:val="28"/>
    </w:rPr>
  </w:style>
  <w:style w:type="paragraph" w:styleId="Style36" w:customStyle="1">
    <w:name w:val="Примечание"/>
    <w:basedOn w:val="Normal"/>
    <w:link w:val="Style18"/>
    <w:qFormat/>
    <w:rsid w:val="00520806"/>
    <w:pPr>
      <w:spacing w:before="240" w:after="240"/>
      <w:ind w:hanging="0" w:left="1701" w:right="567"/>
    </w:pPr>
    <w:rPr>
      <w:spacing w:val="20"/>
      <w:sz w:val="24"/>
    </w:rPr>
  </w:style>
  <w:style w:type="paragraph" w:styleId="17" w:customStyle="1">
    <w:name w:val="Пункт_1"/>
    <w:basedOn w:val="Normal"/>
    <w:qFormat/>
    <w:rsid w:val="00520806"/>
    <w:pPr>
      <w:keepNext w:val="true"/>
      <w:tabs>
        <w:tab w:val="clear" w:pos="708"/>
        <w:tab w:val="left" w:pos="568" w:leader="none"/>
      </w:tabs>
      <w:spacing w:before="480" w:after="240"/>
      <w:ind w:hanging="567" w:left="567"/>
      <w:jc w:val="center"/>
      <w:outlineLvl w:val="0"/>
    </w:pPr>
    <w:rPr>
      <w:rFonts w:ascii="Arial" w:hAnsi="Arial"/>
      <w:b/>
      <w:sz w:val="32"/>
      <w:szCs w:val="28"/>
    </w:rPr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0">
    <w:name w:val="Table Grid"/>
    <w:basedOn w:val="a2"/>
    <w:rsid w:val="00520806"/>
    <w:pPr>
      <w:spacing w:before="120"/>
      <w:jc w:val="both"/>
    </w:pPr>
    <w:rPr>
      <w:lang w:eastAsia="ru-RU"/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1"/>
    <w:basedOn w:val="a2"/>
    <w:uiPriority w:val="59"/>
    <w:rsid w:val="00520806"/>
    <w:pPr>
      <w:spacing w:before="120"/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"/>
    <w:basedOn w:val="a2"/>
    <w:uiPriority w:val="59"/>
    <w:rsid w:val="0052080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Application>AlterOffice/2026.2.0.0$Linux_X86_64 LibreOffice_project/bc4ef1adf80b36c7a6365f8ed6cbf29021361edd</Application>
  <AppVersion>15.0000</AppVersion>
  <DocSecurity>4</DocSecurity>
  <Pages>1</Pages>
  <Words>168</Words>
  <Characters>1060</Characters>
  <CharactersWithSpaces>1199</CharactersWithSpaces>
  <Paragraphs>32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2024-03-15T05:48:00Z</dcterms:created>
  <dc:creator>Ильяшенко Олеся Вячеславовна</dc:creator>
  <dc:description/>
  <dc:language>ru-RU</dc:language>
  <cp:lastModifiedBy>perfilevvv@corp.gidroogk.com</cp:lastModifiedBy>
  <cp:lastPrinted>2026-05-18T11:02:37Z</cp:lastPrinted>
  <dcterms:modified xsi:type="dcterms:W3CDTF">2026-09-29T15:48:27Z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