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C37" w:rsidRPr="00FA4488" w:rsidRDefault="00EE5C37" w:rsidP="00EE5C37">
      <w:pPr>
        <w:keepNext/>
        <w:keepLines/>
        <w:pageBreakBefore/>
        <w:spacing w:after="240" w:line="240" w:lineRule="auto"/>
        <w:jc w:val="center"/>
        <w:outlineLvl w:val="0"/>
        <w:rPr>
          <w:rFonts w:ascii="Tahoma" w:eastAsia="Times New Roman" w:hAnsi="Tahoma" w:cs="Tahoma"/>
          <w:b/>
          <w:bCs/>
          <w:lang w:eastAsia="ru-RU"/>
        </w:rPr>
      </w:pPr>
      <w:bookmarkStart w:id="0" w:name="_Ref145418511"/>
      <w:bookmarkStart w:id="1" w:name="_GoBack"/>
      <w:bookmarkEnd w:id="1"/>
      <w:r w:rsidRPr="00FA4488">
        <w:rPr>
          <w:rFonts w:ascii="Tahoma" w:eastAsia="Times New Roman" w:hAnsi="Tahoma" w:cs="Tahoma"/>
          <w:b/>
          <w:bCs/>
          <w:lang w:eastAsia="ru-RU"/>
        </w:rPr>
        <w:t>ПРИЛОЖЕНИЕ № 2 К ДОКУМЕНТАЦИИ О ЗАКУПКЕ. ТРЕБОВАНИЯ К УЧАСТНИКАМ ЗАКУПКИ ПО ОТ, ПБ И ООС</w:t>
      </w:r>
      <w:bookmarkEnd w:id="0"/>
    </w:p>
    <w:p w:rsidR="00EE5C37" w:rsidRPr="00FA4488" w:rsidRDefault="00EE5C37" w:rsidP="00EE5C37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FA4488">
        <w:rPr>
          <w:rFonts w:ascii="Tahoma" w:eastAsia="Calibri" w:hAnsi="Tahoma" w:cs="Tahoma"/>
          <w:b/>
        </w:rPr>
        <w:t>Приложение № 2. «Требования к участникам закупки по ОТ, ПБ и ООС»</w:t>
      </w:r>
    </w:p>
    <w:p w:rsidR="00EE5C37" w:rsidRPr="00FA4488" w:rsidRDefault="00EE5C37" w:rsidP="00EE5C37">
      <w:pPr>
        <w:spacing w:after="0" w:line="240" w:lineRule="auto"/>
        <w:jc w:val="both"/>
        <w:rPr>
          <w:rFonts w:ascii="Tahoma" w:eastAsia="Calibri" w:hAnsi="Tahoma" w:cs="Tahoma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98"/>
        <w:gridCol w:w="2298"/>
        <w:gridCol w:w="11564"/>
      </w:tblGrid>
      <w:tr w:rsidR="00EE5C37" w:rsidRPr="006F0067" w:rsidTr="00AD3727">
        <w:tc>
          <w:tcPr>
            <w:tcW w:w="5000" w:type="pct"/>
            <w:gridSpan w:val="3"/>
            <w:vAlign w:val="center"/>
          </w:tcPr>
          <w:p w:rsidR="00EE5C37" w:rsidRPr="00FA4488" w:rsidRDefault="00EE5C37" w:rsidP="00AD3727">
            <w:pPr>
              <w:spacing w:before="60" w:after="60" w:line="240" w:lineRule="auto"/>
              <w:jc w:val="center"/>
              <w:outlineLvl w:val="1"/>
              <w:rPr>
                <w:rFonts w:ascii="Tahoma" w:eastAsia="Times New Roman" w:hAnsi="Tahoma" w:cs="Tahoma"/>
                <w:b/>
                <w:bCs/>
                <w:u w:val="single"/>
                <w:lang w:eastAsia="ru-RU"/>
              </w:rPr>
            </w:pPr>
            <w:r w:rsidRPr="00FA4488">
              <w:rPr>
                <w:rFonts w:ascii="Tahoma" w:eastAsia="Times New Roman" w:hAnsi="Tahoma" w:cs="Tahoma"/>
                <w:b/>
                <w:bCs/>
                <w:u w:val="single"/>
                <w:lang w:eastAsia="ru-RU"/>
              </w:rPr>
              <w:t>Раздел № 3. Требования к участникам закупки</w:t>
            </w:r>
          </w:p>
        </w:tc>
      </w:tr>
      <w:tr w:rsidR="00EE5C37" w:rsidRPr="006F0067" w:rsidTr="00AD3727">
        <w:tc>
          <w:tcPr>
            <w:tcW w:w="240" w:type="pct"/>
          </w:tcPr>
          <w:p w:rsidR="00EE5C37" w:rsidRPr="006F0067" w:rsidRDefault="00EE5C37" w:rsidP="00AD3727">
            <w:pPr>
              <w:spacing w:before="60" w:after="60" w:line="240" w:lineRule="auto"/>
              <w:jc w:val="center"/>
              <w:rPr>
                <w:rFonts w:ascii="Tahoma" w:eastAsia="Calibri" w:hAnsi="Tahoma" w:cs="Tahoma"/>
                <w:lang w:val="en-US"/>
              </w:rPr>
            </w:pPr>
            <w:r w:rsidRPr="006F0067">
              <w:rPr>
                <w:rFonts w:ascii="Tahoma" w:eastAsia="Calibri" w:hAnsi="Tahoma" w:cs="Tahoma"/>
                <w:lang w:val="en-US"/>
              </w:rPr>
              <w:t>3.1.</w:t>
            </w:r>
          </w:p>
        </w:tc>
        <w:tc>
          <w:tcPr>
            <w:tcW w:w="789" w:type="pct"/>
          </w:tcPr>
          <w:p w:rsidR="00EE5C37" w:rsidRPr="00FA4488" w:rsidRDefault="00EE5C37" w:rsidP="00AD3727">
            <w:pPr>
              <w:spacing w:before="60" w:after="60" w:line="240" w:lineRule="auto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  <w:u w:val="single"/>
              </w:rPr>
              <w:t>Дополнительный (специальный) перечень документов,</w:t>
            </w:r>
            <w:r w:rsidRPr="00FA4488">
              <w:rPr>
                <w:rFonts w:ascii="Tahoma" w:eastAsia="Calibri" w:hAnsi="Tahoma" w:cs="Tahoma"/>
              </w:rPr>
              <w:t xml:space="preserve"> представляемых участниками закупки для подтверждения их соответствия дополнительным (специальным) требованиям к участникам закупки</w:t>
            </w:r>
          </w:p>
        </w:tc>
        <w:tc>
          <w:tcPr>
            <w:tcW w:w="3971" w:type="pct"/>
            <w:tcBorders>
              <w:top w:val="single" w:sz="4" w:space="0" w:color="auto"/>
              <w:bottom w:val="single" w:sz="4" w:space="0" w:color="auto"/>
            </w:tcBorders>
          </w:tcPr>
          <w:p w:rsidR="00EE5C37" w:rsidRPr="00FA4488" w:rsidRDefault="00EE5C37" w:rsidP="00AD3727">
            <w:pPr>
              <w:keepLines/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1. Опросный лист для оценки соответствия подрядчика/исполнителя/поставщика требованиям по ОТ, ПБ и ООС.</w:t>
            </w:r>
          </w:p>
          <w:p w:rsidR="00EE5C37" w:rsidRPr="00FA4488" w:rsidRDefault="00EE5C37" w:rsidP="00AD3727">
            <w:pPr>
              <w:keepLines/>
              <w:tabs>
                <w:tab w:val="left" w:pos="318"/>
              </w:tabs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2. Подтверждающие документы, перечисленные в Опросном листе.</w:t>
            </w:r>
          </w:p>
          <w:p w:rsidR="00EE5C37" w:rsidRPr="00FA4488" w:rsidRDefault="00EE5C37" w:rsidP="00AD3727">
            <w:pPr>
              <w:keepLines/>
              <w:spacing w:before="60" w:after="60" w:line="240" w:lineRule="auto"/>
              <w:jc w:val="center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  <w:b/>
                <w:bCs/>
              </w:rPr>
              <w:t>Требования</w:t>
            </w:r>
            <w:r w:rsidRPr="00FA4488">
              <w:rPr>
                <w:rFonts w:ascii="Tahoma" w:eastAsia="Calibri" w:hAnsi="Tahoma" w:cs="Tahoma"/>
              </w:rPr>
              <w:br/>
            </w:r>
            <w:r w:rsidRPr="00FA4488">
              <w:rPr>
                <w:rFonts w:ascii="Tahoma" w:eastAsia="Calibri" w:hAnsi="Tahoma" w:cs="Tahoma"/>
                <w:b/>
                <w:bCs/>
              </w:rPr>
              <w:t>к порядку предоставления документов для подтверждения соответствия</w:t>
            </w:r>
            <w:r w:rsidRPr="00FA4488">
              <w:rPr>
                <w:rFonts w:ascii="Tahoma" w:eastAsia="Calibri" w:hAnsi="Tahoma" w:cs="Tahoma"/>
              </w:rPr>
              <w:br/>
            </w:r>
            <w:r w:rsidRPr="00FA4488">
              <w:rPr>
                <w:rFonts w:ascii="Tahoma" w:eastAsia="Calibri" w:hAnsi="Tahoma" w:cs="Tahoma"/>
                <w:b/>
                <w:bCs/>
              </w:rPr>
              <w:t>требованиям к участникам закупки по ОТ, ПБ и ООС</w:t>
            </w:r>
          </w:p>
          <w:p w:rsidR="00EE5C37" w:rsidRPr="00FA4488" w:rsidRDefault="00EE5C37" w:rsidP="00EE5C37">
            <w:pPr>
              <w:keepLines/>
              <w:numPr>
                <w:ilvl w:val="0"/>
                <w:numId w:val="1"/>
              </w:numPr>
              <w:spacing w:before="60" w:after="60" w:line="240" w:lineRule="auto"/>
              <w:ind w:left="284" w:hanging="284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все копии документов должны быть в редакции, действующей на момент подачи заявки;</w:t>
            </w:r>
          </w:p>
          <w:p w:rsidR="00EE5C37" w:rsidRPr="00FA4488" w:rsidRDefault="00EE5C37" w:rsidP="00EE5C37">
            <w:pPr>
              <w:keepLines/>
              <w:numPr>
                <w:ilvl w:val="0"/>
                <w:numId w:val="1"/>
              </w:numPr>
              <w:spacing w:before="60" w:after="60" w:line="240" w:lineRule="auto"/>
              <w:ind w:left="284" w:hanging="284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 xml:space="preserve">в случае необходимости </w:t>
            </w:r>
            <w:r>
              <w:rPr>
                <w:rFonts w:ascii="Tahoma" w:eastAsia="Calibri" w:hAnsi="Tahoma" w:cs="Tahoma"/>
              </w:rPr>
              <w:t>З</w:t>
            </w:r>
            <w:r w:rsidRPr="00FA4488">
              <w:rPr>
                <w:rFonts w:ascii="Tahoma" w:eastAsia="Calibri" w:hAnsi="Tahoma" w:cs="Tahoma"/>
              </w:rPr>
              <w:t>аказчик, организатор закупки вправе запросить оригиналы документов, а участник закупки обязан предоставить оригиналы запрашиваемых документов в разумный срок;</w:t>
            </w:r>
          </w:p>
          <w:p w:rsidR="00EE5C37" w:rsidRPr="00FA4488" w:rsidRDefault="00EE5C37" w:rsidP="00EE5C37">
            <w:pPr>
              <w:keepLines/>
              <w:numPr>
                <w:ilvl w:val="0"/>
                <w:numId w:val="1"/>
              </w:numPr>
              <w:spacing w:before="60" w:after="60" w:line="240" w:lineRule="auto"/>
              <w:ind w:left="284" w:hanging="284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если в процедуре закупки со стороны одного участника закупки намерено участвовать несколько юридических и/или физических лиц, участником закупки будут привлекаться субподрядчики, документы предоставляются на каждое лицо в соответствии с изложенными требованиями</w:t>
            </w:r>
          </w:p>
        </w:tc>
      </w:tr>
      <w:tr w:rsidR="00EE5C37" w:rsidRPr="006F0067" w:rsidTr="00AD3727">
        <w:tc>
          <w:tcPr>
            <w:tcW w:w="240" w:type="pct"/>
          </w:tcPr>
          <w:p w:rsidR="00EE5C37" w:rsidRPr="006F0067" w:rsidRDefault="00EE5C37" w:rsidP="00AD3727">
            <w:pPr>
              <w:spacing w:before="60" w:after="60" w:line="240" w:lineRule="auto"/>
              <w:jc w:val="center"/>
              <w:rPr>
                <w:rFonts w:ascii="Tahoma" w:eastAsia="Calibri" w:hAnsi="Tahoma" w:cs="Tahoma"/>
                <w:lang w:val="en-US"/>
              </w:rPr>
            </w:pPr>
            <w:r w:rsidRPr="006F0067">
              <w:rPr>
                <w:rFonts w:ascii="Tahoma" w:eastAsia="Calibri" w:hAnsi="Tahoma" w:cs="Tahoma"/>
                <w:lang w:val="en-US"/>
              </w:rPr>
              <w:t>3.2.</w:t>
            </w:r>
          </w:p>
        </w:tc>
        <w:tc>
          <w:tcPr>
            <w:tcW w:w="789" w:type="pct"/>
          </w:tcPr>
          <w:p w:rsidR="00EE5C37" w:rsidRPr="00FA4488" w:rsidRDefault="00EE5C37" w:rsidP="00AD3727">
            <w:pPr>
              <w:spacing w:before="60" w:after="60" w:line="240" w:lineRule="auto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Дополнительные (специальные) требования к участникам закупки</w:t>
            </w:r>
          </w:p>
        </w:tc>
        <w:tc>
          <w:tcPr>
            <w:tcW w:w="3971" w:type="pct"/>
          </w:tcPr>
          <w:p w:rsidR="00EE5C37" w:rsidRPr="00FA4488" w:rsidRDefault="00EE5C37" w:rsidP="00AD3727">
            <w:pPr>
              <w:tabs>
                <w:tab w:val="left" w:pos="993"/>
              </w:tabs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Требование соответствия потенциальных подрядчиков/исполнителей/поставщиков по вопросам ОТ, ПБ и ООС применяется в случае проведения закупок работ/услуг, которые связаны с рисками высокого и критического уровня, а именно выполнением работ на опасных производственных объектах, выполнением работ по новому строительству, реконструкции и ремонту зданий, сооружений и производственного оборудования.</w:t>
            </w:r>
          </w:p>
          <w:p w:rsidR="00EE5C37" w:rsidRPr="00FA4488" w:rsidRDefault="00EE5C37" w:rsidP="00AD3727">
            <w:pPr>
              <w:tabs>
                <w:tab w:val="left" w:pos="993"/>
              </w:tabs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Требования, предъявляемые к потенциальным подрядчикам по вопросам ОТ, ПБ и ООС, перечислены в «Опросном листе для оценки соответствия подрядчика/исполнителя/поставщика требованиям по ОТ, ПБ и ООС».</w:t>
            </w:r>
          </w:p>
          <w:p w:rsidR="00EE5C37" w:rsidRPr="00FA4488" w:rsidRDefault="00EE5C37" w:rsidP="00AD3727">
            <w:pPr>
              <w:tabs>
                <w:tab w:val="left" w:pos="993"/>
              </w:tabs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Для оценки соответствия потенциального подрядчика указанным в Опросном листе требованиям участник закупки должен представить в составе заявки на участие в закупке заполненный Опросный лист с приложением всех указанных в Опросном листе документов, подтверждающих его соответствие по каждому перечисленному требованию.</w:t>
            </w:r>
          </w:p>
          <w:p w:rsidR="00EE5C37" w:rsidRPr="00FA4488" w:rsidRDefault="00EE5C37" w:rsidP="00AD3727">
            <w:pPr>
              <w:tabs>
                <w:tab w:val="left" w:pos="993"/>
              </w:tabs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Оценка участника закупки на соответствие требованиям, предъявляемым Заказчиком, по оценке потенциальных подрядчиков по вопросам ОТ, ПБ и ООС осуществляется в соответствии со следующей методикой:</w:t>
            </w:r>
          </w:p>
          <w:p w:rsidR="00EE5C37" w:rsidRPr="00FA4488" w:rsidRDefault="00EE5C37" w:rsidP="00AD3727">
            <w:pPr>
              <w:tabs>
                <w:tab w:val="left" w:pos="993"/>
              </w:tabs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Представление документов –количество баллов из колонки Макс.</w:t>
            </w:r>
          </w:p>
          <w:p w:rsidR="00EE5C37" w:rsidRPr="00FA4488" w:rsidRDefault="00EE5C37" w:rsidP="00AD3727">
            <w:pPr>
              <w:tabs>
                <w:tab w:val="left" w:pos="993"/>
              </w:tabs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lastRenderedPageBreak/>
              <w:t>Не предоставление документов – 0 баллов.</w:t>
            </w:r>
          </w:p>
          <w:p w:rsidR="00EE5C37" w:rsidRPr="00FA4488" w:rsidRDefault="00EE5C37" w:rsidP="00AD3727">
            <w:pPr>
              <w:tabs>
                <w:tab w:val="left" w:pos="993"/>
              </w:tabs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Общая сумма баллов: до 34 – подрядчик признан несоответствующим дополнительным и специальным требованиям к участникам закупки.</w:t>
            </w:r>
          </w:p>
          <w:p w:rsidR="00EE5C37" w:rsidRPr="00FA4488" w:rsidRDefault="00EE5C37" w:rsidP="00AD3727">
            <w:pPr>
              <w:tabs>
                <w:tab w:val="left" w:pos="993"/>
              </w:tabs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Общая сумма баллов: 34 и более – подрядчик соответствует требованиям по вопросам ОТ, ПБ и ООС.</w:t>
            </w:r>
          </w:p>
          <w:p w:rsidR="00EE5C37" w:rsidRPr="00FA4488" w:rsidRDefault="00EE5C37" w:rsidP="00AD3727">
            <w:pPr>
              <w:tabs>
                <w:tab w:val="left" w:pos="993"/>
              </w:tabs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Максимальное количество баллов – 48.</w:t>
            </w:r>
          </w:p>
          <w:p w:rsidR="00EE5C37" w:rsidRPr="00FA4488" w:rsidRDefault="00EE5C37" w:rsidP="00AD3727">
            <w:pPr>
              <w:tabs>
                <w:tab w:val="left" w:pos="993"/>
              </w:tabs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Непредставление заполненного Опросного листа с подтверждающими документами будет расцениваться как несоответствие участника закупки требованиям в области ОТ, ПБ и ООС.</w:t>
            </w:r>
          </w:p>
          <w:p w:rsidR="00EE5C37" w:rsidRPr="00FA4488" w:rsidRDefault="00EE5C37" w:rsidP="00AD3727">
            <w:pPr>
              <w:spacing w:before="60" w:after="60" w:line="240" w:lineRule="auto"/>
              <w:jc w:val="both"/>
              <w:rPr>
                <w:rFonts w:ascii="Tahoma" w:eastAsia="Calibri" w:hAnsi="Tahoma" w:cs="Tahoma"/>
              </w:rPr>
            </w:pPr>
            <w:r w:rsidRPr="00FA4488">
              <w:rPr>
                <w:rFonts w:ascii="Tahoma" w:eastAsia="Calibri" w:hAnsi="Tahoma" w:cs="Tahoma"/>
              </w:rPr>
              <w:t>После рассмотрения информации, предоставленной потенциальными подрядчиками, Заказчик может провести оценку (аудит) деятельности претендента непосредственно на его рабочих местах/производственных объектах (если это необходимо). В случае несоответствий предоставленной информации реальной производственной деятельности претендент признается несоответствующим дополнительным и специальным требованиям к участникам закупки и не допускается далее до балльной оценки</w:t>
            </w:r>
          </w:p>
        </w:tc>
      </w:tr>
    </w:tbl>
    <w:p w:rsidR="00EE5C37" w:rsidRPr="00FA4488" w:rsidRDefault="00EE5C37" w:rsidP="00EE5C37">
      <w:pPr>
        <w:spacing w:after="0" w:line="240" w:lineRule="auto"/>
        <w:jc w:val="both"/>
        <w:rPr>
          <w:rFonts w:ascii="Tahoma" w:eastAsia="Calibri" w:hAnsi="Tahoma" w:cs="Tahoma"/>
        </w:rPr>
      </w:pPr>
    </w:p>
    <w:p w:rsidR="00BD6469" w:rsidRDefault="00BD6469"/>
    <w:sectPr w:rsidR="00BD6469" w:rsidSect="00E04B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41B99"/>
    <w:multiLevelType w:val="multilevel"/>
    <w:tmpl w:val="88A0E90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" w15:restartNumberingAfterBreak="0">
    <w:nsid w:val="6E0752AE"/>
    <w:multiLevelType w:val="hybridMultilevel"/>
    <w:tmpl w:val="E97A9290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0DB"/>
    <w:rsid w:val="006420DB"/>
    <w:rsid w:val="00BD6469"/>
    <w:rsid w:val="00E04BD9"/>
    <w:rsid w:val="00EE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9683"/>
  <w15:chartTrackingRefBased/>
  <w15:docId w15:val="{82A46A87-DC35-49EF-A244-A4BF6254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Шамеева Елена Александровна</dc:creator>
  <cp:keywords/>
  <dc:description/>
  <cp:lastModifiedBy>Шамеева Елена Александровна</cp:lastModifiedBy>
  <cp:revision>3</cp:revision>
  <dcterms:created xsi:type="dcterms:W3CDTF">2026-09-30T10:24:00Z</dcterms:created>
  <dcterms:modified xsi:type="dcterms:W3CDTF">2026-09-30T10:24:00Z</dcterms:modified>
</cp:coreProperties>
</file>