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spacing w:after="0" w:line="240" w:lineRule="auto"/>
        <w:tabs>
          <w:tab w:val="left" w:pos="-720" w:leader="none"/>
          <w:tab w:val="left" w:pos="993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ТЕХНИЧЕСКОЕ ЗАДАНИЕ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center"/>
        <w:spacing w:after="0" w:line="240" w:lineRule="auto"/>
        <w:tabs>
          <w:tab w:val="left" w:pos="-720" w:leader="none"/>
          <w:tab w:val="left" w:pos="993" w:leader="none"/>
        </w:tabs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eastAsia="Liberation Serif" w:cs="Liberation Serif"/>
          <w:b/>
        </w:rPr>
        <w:t xml:space="preserve">на оказание услуг по о</w:t>
      </w:r>
      <w:r>
        <w:rPr>
          <w:rFonts w:ascii="Liberation Serif" w:hAnsi="Liberation Serif" w:eastAsia="Liberation Serif" w:cs="Liberation Serif"/>
          <w:b/>
          <w:bCs/>
        </w:rPr>
        <w:t xml:space="preserve">рганизация комплексного присутствия бренда АО «Алтайэнергосбыт» в социальных медиа</w:t>
      </w:r>
      <w:r>
        <w:rPr>
          <w:rFonts w:ascii="Liberation Serif" w:hAnsi="Liberation Serif" w:cs="Liberation Serif"/>
          <w:b/>
          <w:bCs/>
        </w:rPr>
      </w:r>
      <w:r>
        <w:rPr>
          <w:rFonts w:ascii="Liberation Serif" w:hAnsi="Liberation Serif" w:cs="Liberation Serif"/>
          <w:b/>
          <w:bCs/>
        </w:rPr>
      </w:r>
    </w:p>
    <w:p>
      <w:pPr>
        <w:contextualSpacing/>
        <w:jc w:val="center"/>
        <w:spacing w:after="0" w:line="240" w:lineRule="auto"/>
        <w:tabs>
          <w:tab w:val="left" w:pos="-720" w:leader="none"/>
          <w:tab w:val="left" w:pos="993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tabs>
          <w:tab w:val="left" w:pos="-720" w:leader="none"/>
          <w:tab w:val="left" w:pos="993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1. Наименование услуг (номенклатура) и перечень объектов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keepLines/>
        <w:keepNext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pacing w:val="-1"/>
        </w:rPr>
        <w:t xml:space="preserve">Оказание услуг по обеспечению </w:t>
      </w:r>
      <w:r>
        <w:rPr>
          <w:rFonts w:ascii="Liberation Serif" w:hAnsi="Liberation Serif" w:eastAsia="Liberation Serif" w:cs="Liberation Serif"/>
        </w:rPr>
        <w:t xml:space="preserve">комплексного присутствия бренда АО «Алта</w:t>
      </w:r>
      <w:r>
        <w:rPr>
          <w:rFonts w:ascii="Liberation Serif" w:hAnsi="Liberation Serif" w:eastAsia="Liberation Serif" w:cs="Liberation Serif"/>
        </w:rPr>
        <w:t xml:space="preserve">йэнергосбыт» в соц</w:t>
      </w:r>
      <w:r>
        <w:rPr>
          <w:rFonts w:ascii="Liberation Serif" w:hAnsi="Liberation Serif" w:eastAsia="Liberation Serif" w:cs="Liberation Serif"/>
        </w:rPr>
        <w:t xml:space="preserve">иальных медиа («Одн</w:t>
      </w:r>
      <w:r>
        <w:rPr>
          <w:rFonts w:ascii="Liberation Serif" w:hAnsi="Liberation Serif" w:eastAsia="Liberation Serif" w:cs="Liberation Serif"/>
        </w:rPr>
        <w:t xml:space="preserve">оклассники», «ВКонтакте») и мессенджере МАХ, которое включает в себя ежемесячную услуги по сопровождению аккаунтов Заказчика в социальных сетях и мессенджере MAX и дополнительные услуги по продвижению и популяризации аккаунтов Заказчика в социальных сетях </w:t>
      </w:r>
      <w:r>
        <w:rPr>
          <w:rFonts w:ascii="Liberation Serif" w:hAnsi="Liberation Serif" w:eastAsia="Liberation Serif" w:cs="Liberation Serif"/>
        </w:rPr>
        <w:t xml:space="preserve"> и мессенджере MAX</w:t>
      </w:r>
      <w:r>
        <w:rPr>
          <w:rFonts w:ascii="Liberation Serif" w:hAnsi="Liberation Serif" w:eastAsia="Liberation Serif" w:cs="Liberation Serif"/>
        </w:rPr>
        <w:t xml:space="preserve">. П</w:t>
      </w:r>
      <w:r>
        <w:rPr>
          <w:rFonts w:ascii="Liberation Serif" w:hAnsi="Liberation Serif" w:cs="Liberation Serif" w:eastAsiaTheme="minorEastAsia"/>
        </w:rPr>
        <w:t xml:space="preserve">еречень услуг представлен в Приложении №1 к данному техническому заданию.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keepLines/>
        <w:keepNext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bCs/>
        </w:rPr>
        <w:t xml:space="preserve">2. Общие требования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tabs>
          <w:tab w:val="left" w:pos="567" w:leader="none"/>
          <w:tab w:val="left" w:pos="1260" w:leader="none"/>
        </w:tabs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eastAsia="Liberation Serif" w:cs="Liberation Serif"/>
          <w:b/>
        </w:rPr>
        <w:t xml:space="preserve">2.1. Основание для оказания услуг и выполнения работ</w:t>
      </w:r>
      <w:r>
        <w:rPr>
          <w:rFonts w:ascii="Liberation Serif" w:hAnsi="Liberation Serif" w:cs="Liberation Serif"/>
          <w:b/>
          <w:bCs/>
        </w:rPr>
      </w:r>
      <w:r>
        <w:rPr>
          <w:rFonts w:ascii="Liberation Serif" w:hAnsi="Liberation Serif" w:cs="Liberation Serif"/>
          <w:b/>
          <w:bCs/>
        </w:rPr>
      </w:r>
    </w:p>
    <w:p>
      <w:pPr>
        <w:contextualSpacing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Услуги необходимы Обществу для повышения платежной дисциплины потребителей электроэнергии, осуществления </w:t>
      </w:r>
      <w:r>
        <w:rPr>
          <w:rFonts w:ascii="Liberation Serif" w:hAnsi="Liberation Serif" w:eastAsia="Liberation Serif" w:cs="Liberation Serif"/>
        </w:rPr>
        <w:t xml:space="preserve">клиентской поддержки в социальных медиа, информирования о деятельности общества в коммунальном секторе.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tabs>
          <w:tab w:val="left" w:pos="567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2.2. Требования к срокам оказания услуг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Начало оказания услуг –</w:t>
      </w:r>
      <w:r>
        <w:rPr>
          <w:rFonts w:ascii="Liberation Serif" w:hAnsi="Liberation Serif" w:eastAsia="Liberation Serif" w:cs="Liberation Serif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</w:rPr>
        <w:t xml:space="preserve">с даты заключения договора, но не ранее 01.01.2027</w:t>
      </w:r>
      <w:r>
        <w:rPr>
          <w:rFonts w:ascii="Liberation Serif" w:hAnsi="Liberation Serif" w:eastAsia="Liberation Serif" w:cs="Liberation Serif"/>
        </w:rPr>
        <w:t xml:space="preserve">;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widowControl w:val="off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Окончание оказания услуг – 31.12.2027.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 w:eastAsiaTheme="minorEastAsia"/>
        </w:rPr>
        <w:t xml:space="preserve">Сроки начала оказания конкретных видо</w:t>
      </w:r>
      <w:r>
        <w:rPr>
          <w:rFonts w:ascii="Liberation Serif" w:hAnsi="Liberation Serif" w:cs="Liberation Serif" w:eastAsiaTheme="minorEastAsia"/>
        </w:rPr>
        <w:t xml:space="preserve">в услуг, обозначенных в Приложении №1, по изготовлению постов (баннеров, текстов) и размещению их в социальных медиа определяются по заявке Заказчика и в соответствии с условиями договора.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 w:eastAsiaTheme="minorEastAsia"/>
        </w:rPr>
        <w:t xml:space="preserve">Активное время работы – рабочие дни (с понедельника по пятницу) с 0</w:t>
      </w:r>
      <w:r>
        <w:rPr>
          <w:rFonts w:ascii="Liberation Serif" w:hAnsi="Liberation Serif" w:cs="Liberation Serif" w:eastAsiaTheme="minorEastAsia"/>
        </w:rPr>
        <w:t xml:space="preserve">8:30 до 17:30 (Барнаул (Москва +4)).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 w:eastAsiaTheme="minorEastAsia"/>
        </w:rPr>
        <w:t xml:space="preserve">Срок изготовления постов (баннеров) и согласование и их с Заказчиком – не менее 3 рабочих дней до публикации (креативное и визуальное решение, подготовка текста, подача).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tabs>
          <w:tab w:val="left" w:pos="567" w:leader="none"/>
          <w:tab w:val="left" w:pos="1260" w:leader="none"/>
        </w:tabs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eastAsia="Liberation Serif" w:cs="Liberation Serif"/>
          <w:b/>
        </w:rPr>
        <w:t xml:space="preserve">2.3. Нормативные требования к качеству услуг, их</w:t>
      </w:r>
      <w:r>
        <w:rPr>
          <w:rFonts w:ascii="Liberation Serif" w:hAnsi="Liberation Serif" w:eastAsia="Liberation Serif" w:cs="Liberation Serif"/>
          <w:b/>
        </w:rPr>
        <w:t xml:space="preserve"> результату</w:t>
      </w:r>
      <w:r>
        <w:rPr>
          <w:rFonts w:ascii="Liberation Serif" w:hAnsi="Liberation Serif" w:cs="Liberation Serif"/>
          <w:b/>
          <w:bCs/>
        </w:rPr>
      </w:r>
      <w:r>
        <w:rPr>
          <w:rFonts w:ascii="Liberation Serif" w:hAnsi="Liberation Serif" w:cs="Liberation Serif"/>
          <w:b/>
          <w:bCs/>
        </w:rPr>
      </w:r>
    </w:p>
    <w:p>
      <w:pPr>
        <w:pStyle w:val="881"/>
        <w:ind w:left="0"/>
        <w:jc w:val="both"/>
        <w:keepLines/>
        <w:keepNext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 w:eastAsiaTheme="minorEastAsia"/>
        </w:rPr>
        <w:t xml:space="preserve">Услуги должны быть оказаны в соответствии </w:t>
      </w:r>
      <w:r>
        <w:rPr>
          <w:rFonts w:ascii="Liberation Serif" w:hAnsi="Liberation Serif" w:eastAsia="Liberation Serif" w:cs="Liberation Serif"/>
        </w:rPr>
        <w:t xml:space="preserve">с соблюдением нормативно-правовых актов РФ, регулирующих данный вид деятельности. 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tabs>
          <w:tab w:val="left" w:pos="567" w:leader="none"/>
          <w:tab w:val="left" w:pos="1260" w:leader="none"/>
        </w:tabs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contextualSpacing/>
        <w:jc w:val="both"/>
        <w:spacing w:after="0" w:line="240" w:lineRule="auto"/>
        <w:tabs>
          <w:tab w:val="left" w:pos="567" w:leader="none"/>
        </w:tabs>
        <w:rPr>
          <w:rFonts w:ascii="Liberation Serif" w:hAnsi="Liberation Serif" w:cs="Liberation Serif"/>
          <w:b/>
          <w:bCs/>
          <w:highlight w:val="white"/>
        </w:rPr>
      </w:pPr>
      <w:r>
        <w:rPr>
          <w:rFonts w:ascii="Liberation Serif" w:hAnsi="Liberation Serif" w:eastAsia="Liberation Serif" w:cs="Liberation Serif"/>
          <w:b/>
          <w:highlight w:val="white"/>
        </w:rPr>
        <w:t xml:space="preserve">3. Требования к оказанию услуг</w:t>
      </w:r>
      <w:r>
        <w:rPr>
          <w:rFonts w:ascii="Liberation Serif" w:hAnsi="Liberation Serif" w:cs="Liberation Serif"/>
          <w:b/>
          <w:bCs/>
          <w:highlight w:val="white"/>
        </w:rPr>
      </w:r>
      <w:r>
        <w:rPr>
          <w:rFonts w:ascii="Liberation Serif" w:hAnsi="Liberation Serif" w:cs="Liberation Serif"/>
          <w:b/>
          <w:bCs/>
          <w:highlight w:val="white"/>
        </w:rPr>
      </w:r>
    </w:p>
    <w:p>
      <w:pPr>
        <w:contextualSpacing/>
        <w:jc w:val="both"/>
        <w:spacing w:after="0" w:line="240" w:lineRule="auto"/>
        <w:tabs>
          <w:tab w:val="left" w:pos="567" w:leader="none"/>
        </w:tabs>
        <w:rPr>
          <w:rFonts w:ascii="Liberation Serif" w:hAnsi="Liberation Serif" w:cs="Liberation Serif"/>
          <w:b/>
          <w:bCs/>
          <w:highlight w:val="white"/>
        </w:rPr>
      </w:pPr>
      <w:r>
        <w:rPr>
          <w:rFonts w:ascii="Liberation Serif" w:hAnsi="Liberation Serif" w:eastAsia="Liberation Serif" w:cs="Liberation Serif"/>
          <w:b/>
          <w:highlight w:val="white"/>
        </w:rPr>
        <w:t xml:space="preserve">3.1. </w:t>
      </w:r>
      <w:r>
        <w:rPr>
          <w:rFonts w:ascii="Liberation Serif" w:hAnsi="Liberation Serif" w:eastAsia="Liberation Serif" w:cs="Liberation Serif"/>
          <w:b/>
          <w:highlight w:val="white"/>
        </w:rPr>
        <w:tab/>
        <w:t xml:space="preserve">Объем оказываемых услуг</w:t>
      </w:r>
      <w:r>
        <w:rPr>
          <w:rFonts w:ascii="Liberation Serif" w:hAnsi="Liberation Serif" w:cs="Liberation Serif"/>
          <w:b/>
          <w:bCs/>
          <w:highlight w:val="white"/>
        </w:rPr>
      </w:r>
      <w:r>
        <w:rPr>
          <w:rFonts w:ascii="Liberation Serif" w:hAnsi="Liberation Serif" w:cs="Liberation Serif"/>
          <w:b/>
          <w:bCs/>
          <w:highlight w:val="white"/>
        </w:rPr>
      </w:r>
    </w:p>
    <w:p>
      <w:pPr>
        <w:contextualSpacing/>
        <w:jc w:val="both"/>
        <w:spacing w:after="0" w:line="240" w:lineRule="auto"/>
        <w:tabs>
          <w:tab w:val="left" w:pos="-720" w:leader="none"/>
          <w:tab w:val="left" w:pos="993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Объем и содержание ежемесячной 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услуги по сопровождению аккаунтов Заказчика в социальных сетях </w:t>
      </w:r>
      <w:r>
        <w:rPr>
          <w:rFonts w:ascii="Liberation Serif" w:hAnsi="Liberation Serif" w:eastAsia="Liberation Serif" w:cs="Liberation Serif"/>
        </w:rPr>
        <w:t xml:space="preserve">и мессенджере МАХ 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определен </w:t>
      </w:r>
      <w:r>
        <w:rPr>
          <w:rFonts w:ascii="Liberation Serif" w:hAnsi="Liberation Serif" w:eastAsia="Liberation Serif" w:cs="Liberation Serif"/>
          <w:highlight w:val="white"/>
        </w:rPr>
        <w:t xml:space="preserve">в подп. 1.1. Приложения № 1 к Договору (Задание Заказчика на оказание услуг).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contextualSpacing/>
        <w:jc w:val="both"/>
        <w:spacing w:after="0" w:line="240" w:lineRule="auto"/>
        <w:tabs>
          <w:tab w:val="left" w:pos="-720" w:leader="none"/>
          <w:tab w:val="left" w:pos="993" w:leader="none"/>
        </w:tabs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</w:rPr>
        <w:t xml:space="preserve">О</w:t>
      </w:r>
      <w:r>
        <w:rPr>
          <w:rFonts w:ascii="Liberation Serif" w:hAnsi="Liberation Serif" w:eastAsia="Liberation Serif" w:cs="Liberation Serif"/>
          <w:highlight w:val="white"/>
        </w:rPr>
        <w:t xml:space="preserve">бъем и содержание 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дополнительных услуг по продвижению и популяризации аккаунтов Заказчика в социальных с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етях </w:t>
      </w:r>
      <w:r>
        <w:rPr>
          <w:rFonts w:ascii="Liberation Serif" w:hAnsi="Liberation Serif" w:eastAsia="Liberation Serif" w:cs="Liberation Serif"/>
        </w:rPr>
        <w:t xml:space="preserve">и мессенджере МАХ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, </w:t>
      </w:r>
      <w:r>
        <w:rPr>
          <w:rFonts w:ascii="Liberation Serif" w:hAnsi="Liberation Serif" w:eastAsia="Liberation Serif" w:cs="Liberation Serif"/>
          <w:highlight w:val="white"/>
        </w:rPr>
        <w:t xml:space="preserve">определенных в подп. 1.2. Приложения № 1 к Договору (Задание Заказчика на оказание услуг), в том числе в письменных заявках, направляемых Заказчиком в адрес Исполнителя.</w:t>
      </w:r>
      <w:r>
        <w:rPr>
          <w:rFonts w:ascii="Liberation Serif" w:hAnsi="Liberation Serif" w:eastAsia="Liberation Serif" w:cs="Liberation Serif"/>
          <w:bCs/>
          <w:highlight w:val="white"/>
          <w:lang w:eastAsia="ru-RU"/>
        </w:rPr>
        <w:t xml:space="preserve"> 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contextualSpacing/>
        <w:jc w:val="both"/>
        <w:spacing w:after="0" w:line="240" w:lineRule="auto"/>
        <w:tabs>
          <w:tab w:val="left" w:pos="-720" w:leader="none"/>
          <w:tab w:val="left" w:pos="993" w:leader="none"/>
        </w:tabs>
        <w:rPr>
          <w:rFonts w:ascii="Liberation Serif" w:hAnsi="Liberation Serif" w:cs="Liberation Serif"/>
          <w:highlight w:val="white"/>
          <w:u w:val="single"/>
        </w:rPr>
      </w:pPr>
      <w:r>
        <w:rPr>
          <w:rFonts w:ascii="Liberation Serif" w:hAnsi="Liberation Serif" w:eastAsia="Liberation Serif" w:cs="Liberation Serif"/>
          <w:bCs/>
          <w:highlight w:val="white"/>
          <w:u w:val="single"/>
        </w:rPr>
        <w:t xml:space="preserve">В рамках оказания ежемесячной </w:t>
      </w:r>
      <w:r>
        <w:rPr>
          <w:rFonts w:ascii="Liberation Serif" w:hAnsi="Liberation Serif" w:eastAsia="Liberation Serif" w:cs="Liberation Serif"/>
          <w:highlight w:val="white"/>
          <w:u w:val="single"/>
        </w:rPr>
        <w:t xml:space="preserve">услуги по сопровождению аккаунтов Заказчика в соц</w:t>
      </w:r>
      <w:r>
        <w:rPr>
          <w:rFonts w:ascii="Liberation Serif" w:hAnsi="Liberation Serif" w:eastAsia="Liberation Serif" w:cs="Liberation Serif"/>
          <w:highlight w:val="white"/>
          <w:u w:val="single"/>
        </w:rPr>
        <w:t xml:space="preserve">иальных сетях </w:t>
      </w:r>
      <w:r>
        <w:rPr>
          <w:rFonts w:ascii="Liberation Serif" w:hAnsi="Liberation Serif" w:eastAsia="Liberation Serif" w:cs="Liberation Serif"/>
        </w:rPr>
        <w:t xml:space="preserve">и мессенджере МАХ И</w:t>
      </w:r>
      <w:r>
        <w:rPr>
          <w:rFonts w:ascii="Liberation Serif" w:hAnsi="Liberation Serif" w:eastAsia="Liberation Serif" w:cs="Liberation Serif"/>
          <w:highlight w:val="white"/>
          <w:u w:val="single"/>
        </w:rPr>
        <w:t xml:space="preserve">сполнитель должен:</w:t>
      </w:r>
      <w:r>
        <w:rPr>
          <w:rFonts w:ascii="Liberation Serif" w:hAnsi="Liberation Serif" w:cs="Liberation Serif"/>
          <w:highlight w:val="white"/>
          <w:u w:val="single"/>
        </w:rPr>
      </w:r>
      <w:r>
        <w:rPr>
          <w:rFonts w:ascii="Liberation Serif" w:hAnsi="Liberation Serif" w:cs="Liberation Serif"/>
          <w:highlight w:val="white"/>
          <w:u w:val="single"/>
        </w:rPr>
      </w:r>
    </w:p>
    <w:p>
      <w:pPr>
        <w:jc w:val="both"/>
        <w:spacing w:after="0" w:line="240" w:lineRule="auto"/>
        <w:tabs>
          <w:tab w:val="left" w:pos="1134" w:leader="none"/>
        </w:tabs>
        <w:rPr>
          <w:rFonts w:ascii="Liberation Serif" w:hAnsi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pacing w:val="-1"/>
          <w:highlight w:val="white"/>
        </w:rPr>
        <w:t xml:space="preserve">3.1.1. 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Составлять, а также ежемесячно корректировать стратегию (план) продвижения Заказчика в социальных сетя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х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/</w:t>
      </w:r>
      <w:r>
        <w:rPr>
          <w:rFonts w:ascii="Liberation Serif" w:hAnsi="Liberation Serif" w:eastAsia="Liberation Serif" w:cs="Liberation Serif"/>
        </w:rPr>
        <w:t xml:space="preserve">мессенджере МАХ 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и согласовывать ее с Заказчиком;</w:t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</w:p>
    <w:p>
      <w:pPr>
        <w:jc w:val="both"/>
        <w:spacing w:after="0" w:line="240" w:lineRule="auto"/>
        <w:tabs>
          <w:tab w:val="left" w:pos="1134" w:leader="none"/>
        </w:tabs>
        <w:rPr>
          <w:rFonts w:ascii="Liberation Serif" w:hAnsi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pacing w:val="-1"/>
          <w:highlight w:val="white"/>
        </w:rPr>
        <w:t xml:space="preserve">3.1.2.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 Управлять аккаунтами Заказчика в социальных сетях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/</w:t>
      </w:r>
      <w:r>
        <w:rPr>
          <w:rFonts w:ascii="Liberation Serif" w:hAnsi="Liberation Serif" w:eastAsia="Liberation Serif" w:cs="Liberation Serif"/>
        </w:rPr>
        <w:t xml:space="preserve">мессенджере МАХ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 , контролировать испол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нение задач;</w:t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</w:p>
    <w:p>
      <w:pPr>
        <w:jc w:val="both"/>
        <w:spacing w:after="0" w:line="240" w:lineRule="auto"/>
        <w:tabs>
          <w:tab w:val="left" w:pos="1134" w:leader="none"/>
        </w:tabs>
        <w:rPr>
          <w:rFonts w:ascii="Liberation Serif" w:hAnsi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pacing w:val="-1"/>
          <w:highlight w:val="white"/>
        </w:rPr>
        <w:t xml:space="preserve">3.1.3.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 Составлять контент-плана, в котором в обязательном порядке указывается количество постов/баннеров, их тематика, дата публикации, концепция визуального оформления поста/баннера;</w:t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</w:p>
    <w:p>
      <w:pPr>
        <w:jc w:val="both"/>
        <w:spacing w:after="0" w:line="240" w:lineRule="auto"/>
        <w:tabs>
          <w:tab w:val="left" w:pos="1134" w:leader="none"/>
        </w:tabs>
        <w:rPr>
          <w:rFonts w:ascii="Liberation Serif" w:hAnsi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pacing w:val="-1"/>
          <w:highlight w:val="white"/>
        </w:rPr>
        <w:t xml:space="preserve">3.1.4.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 Создавать посты/баннеры и согласовывать их с Заказчи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ком не менее, чем за 3 (три) рабочих дня до даты их публикации (креативное и визуальное решение, подготовка текста, подача для аудитории Заказчика); </w:t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</w:p>
    <w:p>
      <w:pPr>
        <w:jc w:val="both"/>
        <w:spacing w:after="0" w:line="240" w:lineRule="auto"/>
        <w:tabs>
          <w:tab w:val="left" w:pos="1134" w:leader="none"/>
        </w:tabs>
        <w:rPr>
          <w:rFonts w:ascii="Liberation Serif" w:hAnsi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pacing w:val="-1"/>
          <w:highlight w:val="white"/>
        </w:rPr>
        <w:t xml:space="preserve">3.1.5.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 Адаптировать баннеры к каждой социальной сети;</w:t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</w:p>
    <w:p>
      <w:pPr>
        <w:jc w:val="both"/>
        <w:spacing w:after="0" w:line="240" w:lineRule="auto"/>
        <w:tabs>
          <w:tab w:val="left" w:pos="1134" w:leader="none"/>
        </w:tabs>
        <w:rPr>
          <w:rFonts w:ascii="Liberation Serif" w:hAnsi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pacing w:val="-1"/>
          <w:highlight w:val="white"/>
        </w:rPr>
        <w:t xml:space="preserve">3.1.6. 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Осуществлять оперативный (срочный)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 постинг, репостинг постов, содержащих информацию об отключениях электрической энергии, которая предоставляется Исполнителю Заказчиком;</w:t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</w:p>
    <w:p>
      <w:pPr>
        <w:jc w:val="both"/>
        <w:spacing w:after="0" w:line="240" w:lineRule="auto"/>
        <w:tabs>
          <w:tab w:val="left" w:pos="1134" w:leader="none"/>
        </w:tabs>
        <w:rPr>
          <w:rFonts w:ascii="Liberation Serif" w:hAnsi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pacing w:val="-1"/>
          <w:highlight w:val="white"/>
        </w:rPr>
        <w:t xml:space="preserve">3.1.7. 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Постинг, репостинг постов Заказчика в социальных сетях в соответствии с согласованным контент-планом;</w:t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</w:p>
    <w:p>
      <w:pPr>
        <w:jc w:val="both"/>
        <w:spacing w:after="0" w:line="240" w:lineRule="auto"/>
        <w:tabs>
          <w:tab w:val="left" w:pos="1134" w:leader="none"/>
        </w:tabs>
        <w:rPr>
          <w:rFonts w:ascii="Liberation Serif" w:hAnsi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pacing w:val="-1"/>
          <w:highlight w:val="white"/>
        </w:rPr>
        <w:t xml:space="preserve">3.1.8. 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Выпо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лнять обновления и адаптации обложек, аватара официальных аккаунтов АО «Алтайэнергосбыт» в социальных сетях с учётом рекомендаций Заказчика, согласование обложек и аватаров с Заказчиком (при необходимости);</w:t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</w:p>
    <w:p>
      <w:pPr>
        <w:jc w:val="both"/>
        <w:spacing w:after="0" w:line="240" w:lineRule="auto"/>
        <w:tabs>
          <w:tab w:val="left" w:pos="1134" w:leader="none"/>
        </w:tabs>
        <w:rPr>
          <w:rFonts w:ascii="Liberation Serif" w:hAnsi="Liberation Serif" w:cs="Liberation Serif"/>
          <w:spacing w:val="-1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pacing w:val="-1"/>
        </w:rPr>
        <w:t xml:space="preserve">3.1.9. 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По итогу оказания указанной ежемесячной ус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луги Исполнителем подготавливается Отчет об оказании услуг, включающий в себя количество размещенных постов, текст поста, баннер, количество реакций (лайки, репосты и т.д.), общее количество подписчиков, количество новых подписчиков, количество комментарие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в, охват, уровень вовлеченности</w:t>
      </w:r>
      <w:r>
        <w:rPr>
          <w:rFonts w:ascii="Liberation Serif" w:hAnsi="Liberation Serif" w:eastAsia="Liberation Serif" w:cs="Liberation Serif"/>
          <w:spacing w:val="-1"/>
        </w:rPr>
        <w:t xml:space="preserve">, </w:t>
      </w:r>
      <w:r>
        <w:rPr>
          <w:rFonts w:ascii="Liberation Serif" w:hAnsi="Liberation Serif" w:eastAsia="Liberation Serif" w:cs="Liberation Serif"/>
          <w:spacing w:val="-1"/>
        </w:rPr>
        <w:t xml:space="preserve">а также к данному отчету прикладываются </w:t>
      </w:r>
      <w:r>
        <w:rPr>
          <w:rFonts w:ascii="Liberation Serif" w:hAnsi="Liberation Serif" w:cs="Liberation Serif"/>
          <w:spacing w:val="-2"/>
          <w:highlight w:val="white"/>
        </w:rPr>
        <w:t xml:space="preserve">исходники баннеров в 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psd-формате.</w:t>
      </w:r>
      <w:r>
        <w:rPr>
          <w:rFonts w:ascii="Liberation Serif" w:hAnsi="Liberation Serif" w:cs="Liberation Serif"/>
          <w:spacing w:val="-1"/>
          <w:highlight w:val="white"/>
        </w:rPr>
      </w:r>
      <w:r>
        <w:rPr>
          <w:rFonts w:ascii="Liberation Serif" w:hAnsi="Liberation Serif" w:cs="Liberation Serif"/>
          <w:spacing w:val="-1"/>
          <w:highlight w:val="white"/>
        </w:rPr>
      </w:r>
    </w:p>
    <w:p>
      <w:pPr>
        <w:contextualSpacing/>
        <w:jc w:val="both"/>
        <w:spacing w:after="0" w:line="240" w:lineRule="auto"/>
        <w:tabs>
          <w:tab w:val="left" w:pos="-720" w:leader="none"/>
          <w:tab w:val="left" w:pos="993" w:leader="none"/>
        </w:tabs>
        <w:rPr>
          <w:rFonts w:ascii="Liberation Serif" w:hAnsi="Liberation Serif" w:cs="Liberation Serif"/>
          <w:u w:val="single"/>
        </w:rPr>
      </w:pPr>
      <w:r>
        <w:rPr>
          <w:rFonts w:ascii="Liberation Serif" w:hAnsi="Liberation Serif" w:eastAsia="Liberation Serif" w:cs="Liberation Serif"/>
          <w:bCs/>
          <w:u w:val="single"/>
        </w:rPr>
        <w:t xml:space="preserve">В рамках оказания дополнительных услуг по продвижению и популяризации аккаунтов Заказчика</w:t>
      </w:r>
      <w:r>
        <w:rPr>
          <w:rFonts w:ascii="Liberation Serif" w:hAnsi="Liberation Serif" w:eastAsia="Liberation Serif" w:cs="Liberation Serif"/>
          <w:u w:val="single"/>
        </w:rPr>
        <w:t xml:space="preserve"> Исполнитель должен по заявке Заказчика:</w:t>
      </w:r>
      <w:r>
        <w:rPr>
          <w:rFonts w:ascii="Liberation Serif" w:hAnsi="Liberation Serif" w:cs="Liberation Serif"/>
          <w:u w:val="single"/>
        </w:rPr>
      </w:r>
      <w:r>
        <w:rPr>
          <w:rFonts w:ascii="Liberation Serif" w:hAnsi="Liberation Serif" w:cs="Liberation Serif"/>
          <w:u w:val="single"/>
        </w:rPr>
      </w:r>
    </w:p>
    <w:p>
      <w:pPr>
        <w:contextualSpacing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3.1.10.</w:t>
      </w:r>
      <w:r>
        <w:rPr>
          <w:rFonts w:ascii="Liberation Serif" w:hAnsi="Liberation Serif" w:eastAsia="Liberation Serif" w:cs="Liberation Serif"/>
        </w:rPr>
        <w:t xml:space="preserve"> Осуществлят</w:t>
      </w:r>
      <w:r>
        <w:rPr>
          <w:rFonts w:ascii="Liberation Serif" w:hAnsi="Liberation Serif" w:eastAsia="Liberation Serif" w:cs="Liberation Serif"/>
        </w:rPr>
        <w:t xml:space="preserve">ь услугу по размещению рекламы, которая включает в себя таргетирование рекламно-информационных материалов в социальных сетях </w:t>
      </w:r>
      <w:r>
        <w:rPr>
          <w:rFonts w:ascii="Liberation Serif" w:hAnsi="Liberation Serif" w:eastAsia="Liberation Serif" w:cs="Liberation Serif"/>
        </w:rPr>
        <w:t xml:space="preserve">и мессенджере МАХ </w:t>
      </w:r>
      <w:r>
        <w:rPr>
          <w:rFonts w:ascii="Liberation Serif" w:hAnsi="Liberation Serif" w:eastAsia="Liberation Serif" w:cs="Liberation Serif"/>
        </w:rPr>
        <w:t xml:space="preserve">(осуществление показов рекламы, 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доступной только для определенной целевой аудитории, с настройкой 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параметров рекламной кампании, таких как максимальная 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частота рекламных показов, географическое положение пользователя, пол, возраст) с обязательным присвоением интернет-рекламе идентификатора рекламы в порядке и сроки, установленные действующим законодате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льством Российской Федерации, а также направлением отчётности о размещенных постах рекламного характера в Единый реестр интернет-рекламы (ЕРИР) посредством оператора рекламных данных (ОРД) в порядке и сроки, предусмотренные законодательством Российской Фед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ерации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Максимальный объем показов, который может быть произведен в рамках исполнения вышеуказанной дополнительной услуги по настоящему Договору, составляет 480 000 показов.</w:t>
      </w:r>
      <w:r>
        <w:rPr>
          <w:rFonts w:ascii="Liberation Serif" w:hAnsi="Liberation Serif" w:cs="Liberation Serif"/>
          <w:highlight w:val="white"/>
        </w:rPr>
        <w:t xml:space="preserve"> Заказчик вправе в период действия настоящего Договора подать письменные заявки на меньший объем показов, относительно заявленного в настоящем пункте Договора, 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что не является нарушением условий настоящего Договора, и к Заказчику не могут быть применены Ис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полнителем какие-либо меры ответственности в соответствии с положениями действующего законодательства Российской Федерации. 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contextualSpacing/>
        <w:jc w:val="both"/>
        <w:spacing w:after="0" w:line="240" w:lineRule="auto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3.1.11.</w:t>
      </w:r>
      <w:r>
        <w:rPr>
          <w:rFonts w:ascii="Liberation Serif" w:hAnsi="Liberation Serif" w:eastAsia="Liberation Serif" w:cs="Liberation Serif"/>
        </w:rPr>
        <w:t xml:space="preserve"> 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Осуществлять услугу по размещению рекламы на официальных страницах сообществ и блогеров в социальных сетях</w:t>
      </w:r>
      <w:r>
        <w:rPr>
          <w:rFonts w:ascii="Liberation Serif" w:hAnsi="Liberation Serif" w:eastAsia="Liberation Serif" w:cs="Liberation Serif"/>
        </w:rPr>
        <w:t xml:space="preserve">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Максимальный о</w:t>
      </w:r>
      <w:r>
        <w:rPr>
          <w:rFonts w:ascii="Liberation Serif" w:hAnsi="Liberation Serif" w:cs="Liberation Serif"/>
          <w:bCs/>
          <w:highlight w:val="white"/>
        </w:rPr>
        <w:t xml:space="preserve">бъем публикаций постов (баннеров), который может быть опубликован в рамках исполнения вышеуказанной дополнительной услуги по настоящему Договору, составляет 6 публикаций постов (баннеров).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highlight w:val="white"/>
        </w:rPr>
        <w:t xml:space="preserve">Заказчик вправе в период действия настоящего Договора подать письме</w:t>
      </w:r>
      <w:r>
        <w:rPr>
          <w:rFonts w:ascii="Liberation Serif" w:hAnsi="Liberation Serif" w:cs="Liberation Serif"/>
          <w:highlight w:val="white"/>
        </w:rPr>
        <w:t xml:space="preserve">нные заявки на меньший объем публикаций, относительно заявленного в настоящем пункте Договора, 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что не является нарушением условий настоящего Договора, и к Заказчику не могут быть применены Исполнителем какие-либо меры ответственности в соответствии с полож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ениями действующего законодательства Российской Федерации. 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contextualSpacing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3.1.12.</w:t>
      </w:r>
      <w:r>
        <w:rPr>
          <w:rFonts w:ascii="Liberation Serif" w:hAnsi="Liberation Serif" w:eastAsia="Liberation Serif" w:cs="Liberation Serif"/>
        </w:rPr>
        <w:t xml:space="preserve"> Обеспечить покупку фото и изображений на фотостоках с соблюдением законодательства Российской Федерации </w:t>
      </w:r>
      <w:r>
        <w:rPr>
          <w:rFonts w:ascii="Liberation Serif" w:hAnsi="Liberation Serif" w:eastAsia="Liberation Serif" w:cs="Liberation Serif"/>
          <w:spacing w:val="-1"/>
          <w:highlight w:val="white"/>
        </w:rPr>
        <w:t xml:space="preserve">в части авторского права на дальнейшее использование фотографий, изображений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Максим</w:t>
      </w:r>
      <w:r>
        <w:rPr>
          <w:rFonts w:ascii="Liberation Serif" w:hAnsi="Liberation Serif" w:cs="Liberation Serif"/>
          <w:bCs/>
          <w:highlight w:val="white"/>
        </w:rPr>
        <w:t xml:space="preserve">альный объем фотографий (изображений), который может быть куплен в рамках исполнения вышеуказанной дополнительной услуги по настоящему Договору, составляет 10 фотографий (изображений).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highlight w:val="white"/>
        </w:rPr>
        <w:t xml:space="preserve">Заказчик вправе в период действия настоящего Договора подать письменные</w:t>
      </w:r>
      <w:r>
        <w:rPr>
          <w:rFonts w:ascii="Liberation Serif" w:hAnsi="Liberation Serif" w:cs="Liberation Serif"/>
          <w:highlight w:val="white"/>
        </w:rPr>
        <w:t xml:space="preserve"> заявки на меньший объем фотографий (изображений), относительно заявленного в настоящем пункте Договора, 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что не является нарушением условий настоящего Договора, и к Заказчику не могут быть применены Исполнителем какие-либо меры ответственности в соответств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ии с положениями действующего законодательства Российской Федерации. 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contextualSpacing/>
        <w:jc w:val="both"/>
        <w:spacing w:after="0" w:line="240" w:lineRule="auto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3.1.13.</w:t>
      </w:r>
      <w:r>
        <w:rPr>
          <w:rFonts w:ascii="Liberation Serif" w:hAnsi="Liberation Serif" w:eastAsia="Liberation Serif" w:cs="Liberation Serif"/>
        </w:rPr>
        <w:t xml:space="preserve"> Организовать и провести видео- и фотосъёмку для создания контента в социальных сетях («Одноклассники», «ВКонтакте») на территории Заказчика (Алтайский край и Республика Алтай).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М</w:t>
      </w:r>
      <w:r>
        <w:rPr>
          <w:rFonts w:ascii="Liberation Serif" w:hAnsi="Liberation Serif" w:cs="Liberation Serif"/>
          <w:bCs/>
          <w:highlight w:val="white"/>
        </w:rPr>
        <w:t xml:space="preserve">аксимальный объем фото-, видеосъемок, который может быть произведен в рамках исполнения вышеуказанной дополнительной услуги по настоящему Договору, составляет 3 фото-, видеосъемки.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highlight w:val="white"/>
        </w:rPr>
        <w:t xml:space="preserve">Заказчик вправе в период действия настоящего Договора подать письменные зая</w:t>
      </w:r>
      <w:r>
        <w:rPr>
          <w:rFonts w:ascii="Liberation Serif" w:hAnsi="Liberation Serif" w:cs="Liberation Serif"/>
          <w:highlight w:val="white"/>
        </w:rPr>
        <w:t xml:space="preserve">вки на меньший объем </w:t>
      </w:r>
      <w:r>
        <w:rPr>
          <w:rFonts w:ascii="Liberation Serif" w:hAnsi="Liberation Serif" w:cs="Liberation Serif"/>
          <w:bCs/>
          <w:highlight w:val="white"/>
        </w:rPr>
        <w:t xml:space="preserve">фото-, видеосъемок</w:t>
      </w:r>
      <w:r>
        <w:rPr>
          <w:rFonts w:ascii="Liberation Serif" w:hAnsi="Liberation Serif" w:cs="Liberation Serif"/>
          <w:highlight w:val="white"/>
        </w:rPr>
        <w:t xml:space="preserve">, относительно заявленного в настоящем пункте Договора, 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что не является нарушением условий настоящего Договора, и к Заказчику не могут быть применены Исполнителем какие-либо меры ответственности в соответствии с полож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ениями действующего законодательства Российской Федерации. 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contextualSpacing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3.1.14.</w:t>
      </w:r>
      <w:r>
        <w:rPr>
          <w:rFonts w:ascii="Liberation Serif" w:hAnsi="Liberation Serif" w:eastAsia="Liberation Serif" w:cs="Liberation Serif"/>
        </w:rPr>
        <w:t xml:space="preserve"> Размещать информацию о вакансиях Общества в сообществах в социальных сетях.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Максимальный объем постов о вакансиях, который может быть размещен в рамках исполнения вышеуказанной дополнительной услуги по настоящему Договору, составляет 12 постов.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highlight w:val="white"/>
        </w:rPr>
        <w:t xml:space="preserve">Заказчик вправе в период действия настоящего Договора подать письменные заявки на меньш</w:t>
      </w:r>
      <w:r>
        <w:rPr>
          <w:rFonts w:ascii="Liberation Serif" w:hAnsi="Liberation Serif" w:cs="Liberation Serif"/>
          <w:highlight w:val="white"/>
        </w:rPr>
        <w:t xml:space="preserve">ий объем постов о вакансиях, относительно заявленного в настоящем пункте Договора, 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что не является нарушением условий настоящего Договора, и к Заказчику не могут быть применены Исполнителем какие-либо меры ответственности в соответствии с положениями дейст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вующего законодательства Российской Федерации. 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contextualSpacing/>
        <w:jc w:val="both"/>
        <w:spacing w:after="0" w:line="240" w:lineRule="auto"/>
        <w:tabs>
          <w:tab w:val="left" w:pos="567" w:leader="none"/>
          <w:tab w:val="left" w:pos="1260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3.2. Требования к последовательности этапов выполнения работ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tabs>
          <w:tab w:val="left" w:pos="567" w:leader="none"/>
          <w:tab w:val="left" w:pos="1260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Не устанавливаются.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tabs>
          <w:tab w:val="left" w:pos="567" w:leader="none"/>
          <w:tab w:val="left" w:pos="1260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3.3. Требования к организации обеспечения услуг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3.3.1</w:t>
      </w:r>
      <w:r>
        <w:rPr>
          <w:rFonts w:ascii="Liberation Serif" w:hAnsi="Liberation Serif" w:eastAsia="Liberation Serif" w:cs="Liberation Serif"/>
        </w:rPr>
        <w:t xml:space="preserve">. Услуги оказываются силами и средствами Исполнителя. Исполнитель несет от</w:t>
      </w:r>
      <w:r>
        <w:rPr>
          <w:rFonts w:ascii="Liberation Serif" w:hAnsi="Liberation Serif" w:eastAsia="Liberation Serif" w:cs="Liberation Serif"/>
        </w:rPr>
        <w:t xml:space="preserve">ветственность за качество используемых при оказании услуг средств.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3.3.2</w:t>
      </w:r>
      <w:r>
        <w:rPr>
          <w:rFonts w:ascii="Liberation Serif" w:hAnsi="Liberation Serif" w:eastAsia="Liberation Serif" w:cs="Liberation Serif"/>
        </w:rPr>
        <w:t xml:space="preserve">. Исполнитель обязан оказывать услуги в полном объеме на высоком профессиональном уровне в соответствии с заданием Заказчика.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3.4. Требования к применяемым материалам и оборудованию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Уч</w:t>
      </w:r>
      <w:r>
        <w:rPr>
          <w:rFonts w:ascii="Liberation Serif" w:hAnsi="Liberation Serif" w:eastAsia="Liberation Serif" w:cs="Liberation Serif"/>
        </w:rPr>
        <w:t xml:space="preserve">астник </w:t>
      </w:r>
      <w:r>
        <w:rPr>
          <w:rFonts w:ascii="Liberation Serif" w:hAnsi="Liberation Serif" w:eastAsia="Liberation Serif" w:cs="Liberation Serif"/>
          <w:u w:val="single"/>
        </w:rPr>
        <w:t xml:space="preserve">должен предоставить подтверждение</w:t>
      </w:r>
      <w:r>
        <w:rPr>
          <w:rFonts w:ascii="Liberation Serif" w:hAnsi="Liberation Serif" w:eastAsia="Liberation Serif" w:cs="Liberation Serif"/>
        </w:rPr>
        <w:t xml:space="preserve"> о том, что используемые при оказании услуг материалы и поставляемое оборудование соответствует требованиям, установленным постановлением Правительства Российской Федерации от 29.12.2018 №1716-83, а именно: производи</w:t>
      </w:r>
      <w:r>
        <w:rPr>
          <w:rFonts w:ascii="Liberation Serif" w:hAnsi="Liberation Serif" w:eastAsia="Liberation Serif" w:cs="Liberation Serif"/>
        </w:rPr>
        <w:t xml:space="preserve">телем товара, страной отправления, либо страной, через которую перемещается товар не является Украина (применяется в части перечня, утвержденного Постановлением).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eastAsia="Liberation Serif" w:cs="Liberation Serif"/>
          <w:b/>
        </w:rPr>
        <w:t xml:space="preserve">3.5. Требования безопасности</w:t>
      </w:r>
      <w:r>
        <w:rPr>
          <w:rFonts w:ascii="Liberation Serif" w:hAnsi="Liberation Serif" w:cs="Liberation Serif"/>
          <w:b/>
          <w:bCs/>
        </w:rPr>
      </w:r>
      <w:r>
        <w:rPr>
          <w:rFonts w:ascii="Liberation Serif" w:hAnsi="Liberation Serif" w:cs="Liberation Serif"/>
          <w:b/>
          <w:bCs/>
        </w:rPr>
      </w:r>
    </w:p>
    <w:p>
      <w:pPr>
        <w:contextualSpacing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Не устанавливаются.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spacing w:after="0" w:line="240" w:lineRule="auto"/>
        <w:rPr>
          <w:rFonts w:ascii="Liberation Serif" w:hAnsi="Liberation Serif" w:cs="Liberation Serif"/>
          <w:b/>
        </w:rPr>
      </w:pPr>
      <w:r>
        <w:rPr>
          <w:rFonts w:ascii="Liberation Serif" w:hAnsi="Liberation Serif" w:eastAsia="Liberation Serif" w:cs="Liberation Serif"/>
          <w:b/>
        </w:rPr>
        <w:t xml:space="preserve">3.6. Требования к порядку подготовки и перед</w:t>
      </w:r>
      <w:r>
        <w:rPr>
          <w:rFonts w:ascii="Liberation Serif" w:hAnsi="Liberation Serif" w:eastAsia="Liberation Serif" w:cs="Liberation Serif"/>
          <w:b/>
        </w:rPr>
        <w:t xml:space="preserve">ачи заказчику документов при проведении услуг и их завершении.</w:t>
      </w: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contextualSpacing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Результаты приемки услуг оформляются в порядке и сроки, предусмотренные разделом 5 проекта Договора.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884"/>
        <w:contextualSpacing/>
        <w:ind w:firstLine="0"/>
        <w:spacing w:after="0" w:line="240" w:lineRule="auto"/>
        <w:tabs>
          <w:tab w:val="left" w:pos="101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3.7. Требования к гарантийным обязательствам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881"/>
        <w:ind w:left="0"/>
        <w:jc w:val="both"/>
        <w:spacing w:after="0" w:line="240" w:lineRule="auto"/>
        <w:widowControl w:val="off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Не устанавливаются.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881"/>
        <w:ind w:left="0"/>
        <w:jc w:val="both"/>
        <w:spacing w:after="0" w:line="240" w:lineRule="auto"/>
        <w:widowControl w:val="off"/>
        <w:rPr>
          <w:rFonts w:ascii="Liberation Serif" w:hAnsi="Liberation Serif" w:cs="Liberation Serif"/>
          <w:b/>
        </w:rPr>
      </w:pPr>
      <w:r>
        <w:rPr>
          <w:rFonts w:ascii="Liberation Serif" w:hAnsi="Liberation Serif" w:eastAsia="Liberation Serif" w:cs="Liberation Serif"/>
          <w:b/>
        </w:rPr>
        <w:t xml:space="preserve">3.8.</w:t>
      </w:r>
      <w:r>
        <w:rPr>
          <w:rFonts w:ascii="Liberation Serif" w:hAnsi="Liberation Serif" w:eastAsia="Liberation Serif" w:cs="Liberation Serif"/>
        </w:rPr>
        <w:t xml:space="preserve"> </w:t>
      </w:r>
      <w:r>
        <w:rPr>
          <w:rFonts w:ascii="Liberation Serif" w:hAnsi="Liberation Serif" w:eastAsia="Liberation Serif" w:cs="Liberation Serif"/>
          <w:b/>
        </w:rPr>
        <w:t xml:space="preserve">Ответственность Исполнителя</w:t>
      </w: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pStyle w:val="881"/>
        <w:ind w:left="0"/>
        <w:jc w:val="both"/>
        <w:spacing w:after="0" w:line="240" w:lineRule="auto"/>
        <w:widowControl w:val="off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Ответственность исполнителя регламентируется договором. За неисполнение или ненадлежащее исполнение обязательств по договору стороны несут ответственность в соответствии с законодательством РФ.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884"/>
        <w:contextualSpacing/>
        <w:ind w:firstLine="0"/>
        <w:spacing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3.9. Требования к порядку привлече</w:t>
      </w: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нию субподрядчиков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highlight w:val="white"/>
        </w:rPr>
        <w:t xml:space="preserve">3.9.1 </w:t>
      </w:r>
      <w:r>
        <w:rPr>
          <w:rFonts w:ascii="Liberation Serif" w:hAnsi="Liberation Serif" w:eastAsia="Liberation Serif" w:cs="Liberation Serif"/>
        </w:rPr>
        <w:t xml:space="preserve">Согласно п. 2.4. пп.b Договора.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contextualSpacing/>
        <w:jc w:val="both"/>
        <w:spacing w:after="0" w:line="240" w:lineRule="auto"/>
        <w:tabs>
          <w:tab w:val="left" w:pos="567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widowControl w:val="off"/>
        <w:tabs>
          <w:tab w:val="left" w:pos="567" w:leader="none"/>
        </w:tabs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eastAsia="Liberation Serif" w:cs="Liberation Serif"/>
          <w:b/>
        </w:rPr>
        <w:t xml:space="preserve">4. </w:t>
      </w:r>
      <w:r>
        <w:rPr>
          <w:rFonts w:ascii="Liberation Serif" w:hAnsi="Liberation Serif" w:eastAsia="Liberation Serif" w:cs="Liberation Serif"/>
          <w:b/>
          <w:bCs/>
        </w:rPr>
        <w:t xml:space="preserve">ПОРЯДОК ФОРМИРОВАНИЯ КОММЕРЧЕСКОГО ПРЕДЛОЖЕНИЯ УЧАСТНИКА ЗАКУПКИ, ОБОСНОВАНИЯ ЦЕНЫ, РАСЧЕТОВ, ПРЕДОСТАВЛЕНИЯ НЕЗАВИСИМЫХ ГАРАНТИЙ</w:t>
      </w:r>
      <w:r>
        <w:rPr>
          <w:rFonts w:ascii="Liberation Serif" w:hAnsi="Liberation Serif" w:cs="Liberation Serif"/>
          <w:b/>
          <w:bCs/>
        </w:rPr>
      </w:r>
      <w:r>
        <w:rPr>
          <w:rFonts w:ascii="Liberation Serif" w:hAnsi="Liberation Serif" w:cs="Liberation Serif"/>
          <w:b/>
          <w:bCs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b/>
          <w:highlight w:val="white"/>
        </w:rPr>
        <w:t xml:space="preserve">4.1.</w:t>
      </w:r>
      <w:r>
        <w:rPr>
          <w:rFonts w:ascii="Liberation Serif" w:hAnsi="Liberation Serif" w:eastAsia="Liberation Serif" w:cs="Liberation Serif"/>
          <w:highlight w:val="white"/>
        </w:rPr>
        <w:t xml:space="preserve"> Участник формирует свое коммерческое предложение по форме и </w:t>
      </w:r>
      <w:r>
        <w:rPr>
          <w:rFonts w:ascii="Liberation Serif" w:hAnsi="Liberation Serif" w:eastAsia="Liberation Serif" w:cs="Liberation Serif"/>
          <w:highlight w:val="white"/>
        </w:rPr>
        <w:t xml:space="preserve">в соответствии с инструкциями, указанными в закупочной документации.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b/>
          <w:highlight w:val="white"/>
        </w:rPr>
        <w:t xml:space="preserve">4.2.</w:t>
      </w:r>
      <w:r>
        <w:rPr>
          <w:rFonts w:ascii="Liberation Serif" w:hAnsi="Liberation Serif" w:eastAsia="Liberation Serif" w:cs="Liberation Serif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b/>
          <w:highlight w:val="white"/>
        </w:rPr>
        <w:t xml:space="preserve">Оферта подается участником на плановую стоимость (начальную (максимальную) цену), установленную в извещении</w:t>
      </w:r>
      <w:r>
        <w:rPr>
          <w:rFonts w:ascii="Liberation Serif" w:hAnsi="Liberation Serif" w:eastAsia="Liberation Serif" w:cs="Liberation Serif"/>
          <w:highlight w:val="white"/>
        </w:rPr>
        <w:t xml:space="preserve">.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highlight w:val="white"/>
        </w:rPr>
        <w:t xml:space="preserve">Договор будет заключаться на плановую стоимость </w:t>
      </w:r>
      <w:r>
        <w:rPr>
          <w:rFonts w:ascii="Liberation Serif" w:hAnsi="Liberation Serif" w:eastAsia="Liberation Serif" w:cs="Liberation Serif"/>
          <w:b/>
          <w:highlight w:val="white"/>
        </w:rPr>
        <w:t xml:space="preserve">(начальную (максимальную)</w:t>
      </w:r>
      <w:r>
        <w:rPr>
          <w:rFonts w:ascii="Liberation Serif" w:hAnsi="Liberation Serif" w:eastAsia="Liberation Serif" w:cs="Liberation Serif"/>
          <w:b/>
          <w:highlight w:val="white"/>
        </w:rPr>
        <w:t xml:space="preserve"> цену)</w:t>
      </w:r>
      <w:r>
        <w:rPr>
          <w:rFonts w:ascii="Liberation Serif" w:hAnsi="Liberation Serif" w:eastAsia="Liberation Serif" w:cs="Liberation Serif"/>
          <w:highlight w:val="white"/>
        </w:rPr>
        <w:t xml:space="preserve">.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b/>
          <w:highlight w:val="white"/>
        </w:rPr>
        <w:t xml:space="preserve">4.3.</w:t>
      </w:r>
      <w:r>
        <w:rPr>
          <w:rFonts w:ascii="Liberation Serif" w:hAnsi="Liberation Serif" w:eastAsia="Liberation Serif" w:cs="Liberation Serif"/>
          <w:highlight w:val="white"/>
        </w:rPr>
        <w:t xml:space="preserve"> Коммерческое предложение Участника должно быть подано по форме Приложения №1 «Корзина услуг» </w:t>
      </w:r>
      <w:r>
        <w:rPr>
          <w:rFonts w:ascii="Liberation Serif" w:hAnsi="Liberation Serif" w:eastAsia="Liberation Serif" w:cs="Liberation Serif"/>
          <w:b/>
          <w:highlight w:val="white"/>
        </w:rPr>
        <w:t xml:space="preserve">с указанием единичной расценки за услугу.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highlight w:val="white"/>
        </w:rPr>
        <w:t xml:space="preserve">В корзине указаны ориентировочный объём услуг с использованием единичной расценки.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highlight w:val="white"/>
        </w:rPr>
        <w:t xml:space="preserve">Количество, указанное в «</w:t>
      </w:r>
      <w:r>
        <w:rPr>
          <w:rFonts w:ascii="Liberation Serif" w:hAnsi="Liberation Serif" w:eastAsia="Liberation Serif" w:cs="Liberation Serif"/>
          <w:highlight w:val="white"/>
        </w:rPr>
        <w:t xml:space="preserve">Корзине услуг» является ориентировочным, Покупатель не берет на себя обязательство выкупить весь объем услуг/товаров полностью или частично.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highlight w:val="white"/>
        </w:rPr>
        <w:t xml:space="preserve">Стоимость по «Корзине услуг» рассчитывается на ориентировочный объем и применяется только для сравнения участников </w:t>
      </w:r>
      <w:r>
        <w:rPr>
          <w:rFonts w:ascii="Liberation Serif" w:hAnsi="Liberation Serif" w:eastAsia="Liberation Serif" w:cs="Liberation Serif"/>
          <w:highlight w:val="white"/>
        </w:rPr>
        <w:t xml:space="preserve">(т.е. не отражает в полном объеме реального количества услуг/товаров, которые будут поставляться в течение года).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highlight w:val="white"/>
        </w:rPr>
        <w:t xml:space="preserve">Стоимость ежемесячных услуг по со</w:t>
      </w:r>
      <w:r>
        <w:rPr>
          <w:rFonts w:ascii="Liberation Serif" w:hAnsi="Liberation Serif" w:cs="Liberation Serif"/>
        </w:rPr>
        <w:t xml:space="preserve">провождению аккаунтов Заказчика в социальных сетях является фиксированной и не подлежит изменению в течение с</w:t>
      </w:r>
      <w:r>
        <w:rPr>
          <w:rFonts w:ascii="Liberation Serif" w:hAnsi="Liberation Serif" w:cs="Liberation Serif"/>
        </w:rPr>
        <w:t xml:space="preserve">рока действия Договора.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Стоимость дополнительных услуг по продвижению и популяризации аккаунтов Заказчика в социальных сетях рассчитываются Сторонами в следующем порядке: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/>
          <w:bCs/>
          <w:highlight w:val="white"/>
        </w:rPr>
        <w:t xml:space="preserve">4.3.1.</w:t>
      </w:r>
      <w:r>
        <w:rPr>
          <w:rFonts w:ascii="Liberation Serif" w:hAnsi="Liberation Serif" w:cs="Liberation Serif"/>
          <w:bCs/>
          <w:highlight w:val="white"/>
        </w:rPr>
        <w:t xml:space="preserve"> Цена </w:t>
      </w:r>
      <w:r>
        <w:rPr>
          <w:rFonts w:ascii="Liberation Serif" w:hAnsi="Liberation Serif" w:cs="Liberation Serif"/>
          <w:bCs/>
          <w:highlight w:val="white"/>
        </w:rPr>
        <w:t xml:space="preserve">за услугу по размещению рекламы  в социальных сетях</w:t>
      </w:r>
      <w:r>
        <w:rPr>
          <w:rFonts w:ascii="Liberation Serif" w:hAnsi="Liberation Serif" w:cs="Liberation Serif"/>
          <w:bCs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</w:rPr>
        <w:t xml:space="preserve">и мессенджере МАХ</w:t>
      </w:r>
      <w:r>
        <w:rPr>
          <w:rFonts w:ascii="Liberation Serif" w:hAnsi="Liberation Serif" w:cs="Liberation Serif"/>
          <w:bCs/>
          <w:highlight w:val="white"/>
        </w:rPr>
        <w:t xml:space="preserve"> (данная услуга включает в себя таргетирование рекламно-информационных материалов (далее по тексту также - показы)) будет определяться по следующей формуле: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Ц услуги = Ц за 1 (один) показ*V (количество пок</w:t>
      </w:r>
      <w:r>
        <w:rPr>
          <w:rFonts w:ascii="Liberation Serif" w:hAnsi="Liberation Serif" w:cs="Liberation Serif"/>
          <w:bCs/>
          <w:highlight w:val="white"/>
        </w:rPr>
        <w:t xml:space="preserve">азов),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где Ц за 1 (один) показ – это цена, установленная социальными сетями («ВКонтакте», «Одноклассники»)</w:t>
      </w:r>
      <w:r>
        <w:rPr>
          <w:rFonts w:ascii="Liberation Serif" w:hAnsi="Liberation Serif" w:cs="Liberation Serif"/>
          <w:bCs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</w:rPr>
        <w:t xml:space="preserve">и мессенджером МАХ</w:t>
      </w:r>
      <w:r>
        <w:rPr>
          <w:rFonts w:ascii="Liberation Serif" w:hAnsi="Liberation Serif" w:cs="Liberation Serif"/>
          <w:bCs/>
          <w:highlight w:val="white"/>
        </w:rPr>
        <w:t xml:space="preserve">, действующая на момент подачи Заказчиком письменной заявки, но не более 5 (Пяти) рублей 00 коп., которая умножается на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V – это количество заявленных </w:t>
      </w:r>
      <w:r>
        <w:rPr>
          <w:rFonts w:ascii="Liberation Serif" w:hAnsi="Liberation Serif" w:cs="Liberation Serif"/>
          <w:bCs/>
          <w:highlight w:val="white"/>
        </w:rPr>
        <w:t xml:space="preserve">Заказчиком в письменной заявки показов.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/>
          <w:bCs/>
          <w:highlight w:val="white"/>
        </w:rPr>
        <w:t xml:space="preserve">4.3.2. </w:t>
      </w:r>
      <w:r>
        <w:rPr>
          <w:rFonts w:ascii="Liberation Serif" w:hAnsi="Liberation Serif" w:cs="Liberation Serif"/>
          <w:bCs/>
          <w:highlight w:val="white"/>
        </w:rPr>
        <w:t xml:space="preserve">Цена за услугу по подбору сообществ, блогеров для рекламы в «ВКонтакте» через рекламный кабинет и публикация постов (баннеров) в указанных сообществах и на официальных страницах блогеров будет определяться п</w:t>
      </w:r>
      <w:r>
        <w:rPr>
          <w:rFonts w:ascii="Liberation Serif" w:hAnsi="Liberation Serif" w:cs="Liberation Serif"/>
          <w:bCs/>
          <w:highlight w:val="white"/>
        </w:rPr>
        <w:t xml:space="preserve">о следующей формуле: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Ц услуги = Ц за 1 (одну) публикацию поста (баннера)*V (количество публикаций постов (баннеров)),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где Ц за 1 (одну) публикацию поста (баннера) – это цена, установленная блогерами, сообществами в рекламном кабинете социальной сети «ВКон</w:t>
      </w:r>
      <w:r>
        <w:rPr>
          <w:rFonts w:ascii="Liberation Serif" w:hAnsi="Liberation Serif" w:cs="Liberation Serif"/>
          <w:bCs/>
          <w:highlight w:val="white"/>
        </w:rPr>
        <w:t xml:space="preserve">такте», действующая на момент подачи Заказчиком письменной заявки, но не более 3 000 (Трех тысяч) рублей 00 коп., которая умножается на 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V – это количество заявленных Заказчиком в письменной заявки публикаций постов (баннеров).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/>
          <w:bCs/>
          <w:highlight w:val="white"/>
        </w:rPr>
        <w:t xml:space="preserve">4.3.3.</w:t>
      </w:r>
      <w:r>
        <w:rPr>
          <w:rFonts w:ascii="Liberation Serif" w:hAnsi="Liberation Serif" w:cs="Liberation Serif"/>
          <w:bCs/>
          <w:highlight w:val="white"/>
        </w:rPr>
        <w:t xml:space="preserve"> Цена за услугу по пок</w:t>
      </w:r>
      <w:r>
        <w:rPr>
          <w:rFonts w:ascii="Liberation Serif" w:hAnsi="Liberation Serif" w:cs="Liberation Serif"/>
          <w:bCs/>
          <w:highlight w:val="white"/>
        </w:rPr>
        <w:t xml:space="preserve">упке фотографий и изображений на фотостоках будет определяться по следующей формуле: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Ц услуги = Ц за 1 (одну) фотографию (изображение)*V (количество покупаемых фотографий (изображений)),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где Ц за 1 (одну) фотографию (изображение) – это цена, установленная </w:t>
      </w:r>
      <w:r>
        <w:rPr>
          <w:rFonts w:ascii="Liberation Serif" w:hAnsi="Liberation Serif" w:cs="Liberation Serif"/>
          <w:bCs/>
          <w:highlight w:val="white"/>
        </w:rPr>
        <w:t xml:space="preserve">фотостоками </w:t>
      </w:r>
      <w:r>
        <w:rPr>
          <w:rFonts w:ascii="Liberation Serif" w:hAnsi="Liberation Serif" w:eastAsia="Liberation Serif" w:cs="Liberation Serif"/>
          <w:color w:val="000000"/>
          <w:highlight w:val="white"/>
        </w:rPr>
        <w:t xml:space="preserve">(Freepik, Unsplash, Pressfotо и др.)</w:t>
      </w:r>
      <w:r>
        <w:rPr>
          <w:rFonts w:ascii="Liberation Serif" w:hAnsi="Liberation Serif" w:eastAsia="Liberation Serif" w:cs="Liberation Serif"/>
          <w:highlight w:val="white"/>
        </w:rPr>
        <w:t xml:space="preserve">, </w:t>
      </w:r>
      <w:r>
        <w:rPr>
          <w:rFonts w:ascii="Liberation Serif" w:hAnsi="Liberation Serif" w:cs="Liberation Serif"/>
          <w:bCs/>
          <w:highlight w:val="white"/>
        </w:rPr>
        <w:t xml:space="preserve">действующая на момент подачи Заказчиком письменной заявки, но не более 7 000 (Семи тысяч) рублей 00 коп., которая умножается на 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V – это количество заявленных Заказчиком в письменной заявки покупаемых фотог</w:t>
      </w:r>
      <w:r>
        <w:rPr>
          <w:rFonts w:ascii="Liberation Serif" w:hAnsi="Liberation Serif" w:cs="Liberation Serif"/>
          <w:bCs/>
          <w:highlight w:val="white"/>
        </w:rPr>
        <w:t xml:space="preserve">рафий (изображений).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/>
          <w:bCs/>
          <w:highlight w:val="white"/>
        </w:rPr>
        <w:t xml:space="preserve">4.3.4. </w:t>
      </w:r>
      <w:r>
        <w:rPr>
          <w:rFonts w:ascii="Liberation Serif" w:hAnsi="Liberation Serif" w:cs="Liberation Serif"/>
          <w:bCs/>
          <w:highlight w:val="white"/>
        </w:rPr>
        <w:t xml:space="preserve">Цена за услугу по организации и проведению фото- и видеосъемки для создания контента в социальные сети будет определяться по следующей формуле: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Ц услуги = Ц за 1 (одну) фотосъемку/1 (одну) видеосъемку*V (количество фото-, видеос</w:t>
      </w:r>
      <w:r>
        <w:rPr>
          <w:rFonts w:ascii="Liberation Serif" w:hAnsi="Liberation Serif" w:cs="Liberation Serif"/>
          <w:bCs/>
          <w:highlight w:val="white"/>
        </w:rPr>
        <w:t xml:space="preserve">ъемок),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где Ц за 1 (одну) фотосъемку/1 (одну) видеосъемку – это цена, установленная прайс-листом Исполнителя</w:t>
      </w:r>
      <w:r>
        <w:rPr>
          <w:rFonts w:ascii="Liberation Serif" w:hAnsi="Liberation Serif" w:eastAsia="Liberation Serif" w:cs="Liberation Serif"/>
          <w:highlight w:val="white"/>
        </w:rPr>
        <w:t xml:space="preserve">, </w:t>
      </w:r>
      <w:r>
        <w:rPr>
          <w:rFonts w:ascii="Liberation Serif" w:hAnsi="Liberation Serif" w:cs="Liberation Serif"/>
          <w:bCs/>
          <w:highlight w:val="white"/>
        </w:rPr>
        <w:t xml:space="preserve">действующим на момент подачи Заказчиком письменной заявки, но не более 12 000 (Двенадцати тысяч) рублей 00 коп. за 1 (одну) фотосъемку и не более </w:t>
      </w:r>
      <w:r>
        <w:rPr>
          <w:rFonts w:ascii="Liberation Serif" w:hAnsi="Liberation Serif" w:cs="Liberation Serif"/>
          <w:bCs/>
          <w:highlight w:val="white"/>
        </w:rPr>
        <w:t xml:space="preserve">15 000 (Пятнадцати тысяч) рублей 00 коп. за 1 (одну) видеосъемку, которая умножается на 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V – это количество заявленных Заказчиком в письменной заявки фото-, видеосъемок.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/>
          <w:bCs/>
          <w:highlight w:val="white"/>
        </w:rPr>
        <w:t xml:space="preserve">4.3.5.  </w:t>
      </w:r>
      <w:r>
        <w:rPr>
          <w:rFonts w:ascii="Liberation Serif" w:hAnsi="Liberation Serif" w:cs="Liberation Serif"/>
          <w:bCs/>
          <w:highlight w:val="white"/>
        </w:rPr>
        <w:t xml:space="preserve">Цена за услугу по размещению информации о вакансиях Заказчика в сообществах в </w:t>
      </w:r>
      <w:r>
        <w:rPr>
          <w:rFonts w:ascii="Liberation Serif" w:hAnsi="Liberation Serif" w:cs="Liberation Serif"/>
          <w:bCs/>
          <w:highlight w:val="white"/>
        </w:rPr>
        <w:t xml:space="preserve">социальных сетях будет определяться по следующей формуле: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Ц услуги = Ц за 1 (одно) размещение информации (пост о вакансиях)*V (количество размещенных постов о вакансиях),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где Ц за 1 (одно) размещение поста о вакансиях – это цена, установленная сообществом </w:t>
      </w:r>
      <w:r>
        <w:rPr>
          <w:rFonts w:ascii="Liberation Serif" w:hAnsi="Liberation Serif" w:cs="Liberation Serif"/>
          <w:bCs/>
          <w:highlight w:val="white"/>
        </w:rPr>
        <w:t xml:space="preserve">в социальных сетях</w:t>
      </w:r>
      <w:r>
        <w:rPr>
          <w:rFonts w:ascii="Liberation Serif" w:hAnsi="Liberation Serif" w:eastAsia="Liberation Serif" w:cs="Liberation Serif"/>
          <w:highlight w:val="white"/>
        </w:rPr>
        <w:t xml:space="preserve">, </w:t>
      </w:r>
      <w:r>
        <w:rPr>
          <w:rFonts w:ascii="Liberation Serif" w:hAnsi="Liberation Serif" w:cs="Liberation Serif"/>
          <w:bCs/>
          <w:highlight w:val="white"/>
        </w:rPr>
        <w:t xml:space="preserve">действующая на момент подачи Заказчиком письменной заявки, но не более 2 000 (Две тысячи) рублей 00 коп., которая умножается на;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highlight w:val="white"/>
        </w:rPr>
        <w:t xml:space="preserve">V – это количество заявленных Заказчиком в письменной заявки для размещения постов о вакансиях.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b/>
          <w:highlight w:val="white"/>
        </w:rPr>
        <w:t xml:space="preserve">4.4.</w:t>
      </w:r>
      <w:r>
        <w:rPr>
          <w:rFonts w:ascii="Liberation Serif" w:hAnsi="Liberation Serif" w:eastAsia="Liberation Serif" w:cs="Liberation Serif"/>
          <w:highlight w:val="white"/>
        </w:rPr>
        <w:t xml:space="preserve"> Итоговая сумма «</w:t>
      </w:r>
      <w:r>
        <w:rPr>
          <w:rFonts w:ascii="Liberation Serif" w:hAnsi="Liberation Serif" w:eastAsia="Liberation Serif" w:cs="Liberation Serif"/>
          <w:b/>
          <w:highlight w:val="white"/>
        </w:rPr>
        <w:t xml:space="preserve">Расчет стоимости оказываемых услуг без НДС, руб.</w:t>
      </w:r>
      <w:r>
        <w:rPr>
          <w:rFonts w:ascii="Liberation Serif" w:hAnsi="Liberation Serif" w:eastAsia="Liberation Serif" w:cs="Liberation Serif"/>
          <w:highlight w:val="white"/>
        </w:rPr>
        <w:t xml:space="preserve">» указанная Участником в </w:t>
      </w:r>
      <w:r>
        <w:rPr>
          <w:rFonts w:ascii="Liberation Serif" w:hAnsi="Liberation Serif" w:eastAsia="Liberation Serif" w:cs="Liberation Serif"/>
          <w:b/>
          <w:highlight w:val="white"/>
        </w:rPr>
        <w:t xml:space="preserve">Приложении №1 («Корзина услуг»), </w:t>
      </w:r>
      <w:r>
        <w:rPr>
          <w:rFonts w:ascii="Liberation Serif" w:hAnsi="Liberation Serif" w:eastAsia="Liberation Serif" w:cs="Liberation Serif"/>
          <w:highlight w:val="white"/>
        </w:rPr>
        <w:t xml:space="preserve">должна быть указана Участником </w:t>
      </w:r>
      <w:r>
        <w:rPr>
          <w:rFonts w:ascii="Liberation Serif" w:hAnsi="Liberation Serif" w:eastAsia="Liberation Serif" w:cs="Liberation Serif"/>
          <w:b/>
          <w:highlight w:val="white"/>
        </w:rPr>
        <w:t xml:space="preserve">на электронной торговой площадке (ЭТП)</w:t>
      </w:r>
      <w:r>
        <w:rPr>
          <w:rFonts w:ascii="Liberation Serif" w:hAnsi="Liberation Serif" w:eastAsia="Liberation Serif" w:cs="Liberation Serif"/>
          <w:highlight w:val="white"/>
        </w:rPr>
        <w:t xml:space="preserve">, как </w:t>
      </w:r>
      <w:r>
        <w:rPr>
          <w:rFonts w:ascii="Liberation Serif" w:hAnsi="Liberation Serif" w:eastAsia="Liberation Serif" w:cs="Liberation Serif"/>
          <w:b/>
          <w:highlight w:val="white"/>
        </w:rPr>
        <w:t xml:space="preserve">«Цена предложения за группу товаров, работ, услуг в валюте</w:t>
      </w:r>
      <w:r>
        <w:rPr>
          <w:rFonts w:ascii="Liberation Serif" w:hAnsi="Liberation Serif" w:eastAsia="Liberation Serif" w:cs="Liberation Serif"/>
          <w:b/>
          <w:highlight w:val="white"/>
        </w:rPr>
        <w:t xml:space="preserve"> начальной цены руб. без НДС».</w:t>
      </w:r>
      <w:r>
        <w:rPr>
          <w:rFonts w:ascii="Liberation Serif" w:hAnsi="Liberation Serif" w:eastAsia="Liberation Serif" w:cs="Liberation Serif"/>
          <w:highlight w:val="white"/>
        </w:rPr>
        <w:t xml:space="preserve"> Невыполнение данного условия при подаче коммерческого предложения, является безусловным отклонением заявки Участника закупки.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b/>
          <w:highlight w:val="white"/>
        </w:rPr>
        <w:t xml:space="preserve">4.5</w:t>
      </w:r>
      <w:r>
        <w:rPr>
          <w:rFonts w:ascii="Liberation Serif" w:hAnsi="Liberation Serif" w:eastAsia="Liberation Serif" w:cs="Liberation Serif"/>
          <w:highlight w:val="white"/>
        </w:rPr>
        <w:t xml:space="preserve">. </w:t>
      </w:r>
      <w:r>
        <w:rPr>
          <w:rFonts w:ascii="Liberation Serif" w:hAnsi="Liberation Serif" w:eastAsia="Liberation Serif" w:cs="Liberation Serif"/>
          <w:b/>
          <w:highlight w:val="white"/>
        </w:rPr>
        <w:t xml:space="preserve">Цена по «Корзине услуг» не может превышать плановую стоимость (начальную (максимальную) цену),</w:t>
      </w:r>
      <w:r>
        <w:rPr>
          <w:rFonts w:ascii="Liberation Serif" w:hAnsi="Liberation Serif" w:eastAsia="Liberation Serif" w:cs="Liberation Serif"/>
          <w:b/>
          <w:highlight w:val="white"/>
        </w:rPr>
        <w:t xml:space="preserve"> установленную в извещении. </w:t>
      </w:r>
      <w:r>
        <w:rPr>
          <w:rFonts w:ascii="Liberation Serif" w:hAnsi="Liberation Serif" w:eastAsia="Liberation Serif" w:cs="Liberation Serif"/>
          <w:highlight w:val="white"/>
        </w:rPr>
        <w:t xml:space="preserve">Невыполнение данного условия при подаче коммерческого предложения, является безусловным отклонением заявки Участника закупки.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b/>
          <w:highlight w:val="white"/>
        </w:rPr>
        <w:t xml:space="preserve">4.6.</w:t>
      </w:r>
      <w:r>
        <w:rPr>
          <w:rFonts w:ascii="Liberation Serif" w:hAnsi="Liberation Serif" w:eastAsia="Liberation Serif" w:cs="Liberation Serif"/>
          <w:highlight w:val="white"/>
        </w:rPr>
        <w:t xml:space="preserve"> Требования к порядку расчетов и предоставлению банковских/независимых гарантий указаны в проекте </w:t>
      </w:r>
      <w:r>
        <w:rPr>
          <w:rFonts w:ascii="Liberation Serif" w:hAnsi="Liberation Serif" w:eastAsia="Liberation Serif" w:cs="Liberation Serif"/>
          <w:highlight w:val="white"/>
        </w:rPr>
        <w:t xml:space="preserve">договора.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pStyle w:val="881"/>
        <w:ind w:left="0"/>
        <w:jc w:val="both"/>
        <w:spacing w:after="0" w:line="240" w:lineRule="auto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contextualSpacing/>
        <w:jc w:val="both"/>
        <w:spacing w:after="0" w:line="240" w:lineRule="auto"/>
        <w:tabs>
          <w:tab w:val="left" w:pos="709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5. ТРЕБОВАНИЯ К УЧАСТНИКАМ ЗАКУПКИ 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after="0" w:line="240" w:lineRule="auto"/>
        <w:tabs>
          <w:tab w:val="left" w:pos="709" w:leader="none"/>
        </w:tabs>
        <w:rPr>
          <w:rFonts w:ascii="Liberation Serif" w:hAnsi="Liberation Serif" w:cs="Liberation Serif"/>
          <w:b/>
        </w:rPr>
      </w:pPr>
      <w:r>
        <w:rPr>
          <w:rFonts w:ascii="Liberation Serif" w:hAnsi="Liberation Serif" w:eastAsia="Liberation Serif" w:cs="Liberation Serif"/>
          <w:b/>
        </w:rPr>
        <w:t xml:space="preserve">5.1. Требования о наличии кадровых ресурсов и их квалификации</w:t>
      </w: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jc w:val="both"/>
        <w:spacing w:after="0" w:line="240" w:lineRule="auto"/>
        <w:tabs>
          <w:tab w:val="left" w:pos="1134" w:leader="none"/>
          <w:tab w:val="left" w:pos="1276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bCs/>
        </w:rPr>
        <w:t xml:space="preserve">5.1.1.</w:t>
      </w:r>
      <w:r>
        <w:rPr>
          <w:rFonts w:ascii="Liberation Serif" w:hAnsi="Liberation Serif" w:eastAsia="Liberation Serif" w:cs="Liberation Serif"/>
          <w:bCs/>
        </w:rPr>
        <w:t xml:space="preserve"> Участник закупки должен в составе своей заявки предо</w:t>
      </w:r>
      <w:r>
        <w:rPr>
          <w:rFonts w:ascii="Liberation Serif" w:hAnsi="Liberation Serif" w:eastAsia="Liberation Serif" w:cs="Liberation Serif"/>
          <w:bCs/>
        </w:rPr>
        <w:t xml:space="preserve">ставить документы, подтверждающие</w:t>
      </w:r>
      <w:r>
        <w:rPr>
          <w:rFonts w:ascii="Liberation Serif" w:hAnsi="Liberation Serif" w:eastAsia="Liberation Serif" w:cs="Liberation Serif"/>
          <w:bCs/>
        </w:rPr>
        <w:t xml:space="preserve"> наличие у него кадровых ресурсов необходимых для оказания услуг, являющихся предметом закупки: SMM-менеджер - 1 человек, копирайтер - 1 человек, таргетолог - 1 человек, дизайнер - 1 человек. Допустимо совмещение должностей.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884"/>
        <w:contextualSpacing/>
        <w:ind w:firstLine="0"/>
        <w:spacing w:after="0" w:line="240" w:lineRule="auto"/>
        <w:tabs>
          <w:tab w:val="left" w:pos="1167" w:leader="none"/>
        </w:tabs>
        <w:rPr>
          <w:rFonts w:ascii="Liberation Serif" w:hAnsi="Liberation Serif" w:cs="Liberation Serif"/>
          <w:b/>
          <w:sz w:val="22"/>
          <w:szCs w:val="22"/>
          <w:highlight w:val="white"/>
        </w:rPr>
      </w:pPr>
      <w:r>
        <w:rPr>
          <w:rFonts w:ascii="Liberation Serif" w:hAnsi="Liberation Serif" w:eastAsia="Liberation Serif" w:cs="Liberation Serif"/>
          <w:b/>
          <w:sz w:val="22"/>
          <w:szCs w:val="22"/>
          <w:highlight w:val="white"/>
        </w:rPr>
        <w:t xml:space="preserve">5.2. Требования о наличии материально-технических ресурсов</w:t>
      </w:r>
      <w:r>
        <w:rPr>
          <w:rFonts w:ascii="Liberation Serif" w:hAnsi="Liberation Serif" w:cs="Liberation Serif"/>
          <w:b/>
          <w:sz w:val="22"/>
          <w:szCs w:val="22"/>
          <w:highlight w:val="white"/>
        </w:rPr>
      </w:r>
      <w:r>
        <w:rPr>
          <w:rFonts w:ascii="Liberation Serif" w:hAnsi="Liberation Serif" w:cs="Liberation Serif"/>
          <w:b/>
          <w:sz w:val="22"/>
          <w:szCs w:val="22"/>
          <w:highlight w:val="white"/>
        </w:rPr>
      </w:r>
    </w:p>
    <w:p>
      <w:pPr>
        <w:pStyle w:val="884"/>
        <w:contextualSpacing/>
        <w:ind w:firstLine="0"/>
        <w:spacing w:after="0" w:line="240" w:lineRule="auto"/>
        <w:tabs>
          <w:tab w:val="left" w:pos="1167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Не устанавливаются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884"/>
        <w:contextualSpacing/>
        <w:ind w:firstLine="0"/>
        <w:spacing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5.3. Требования </w:t>
      </w:r>
      <w:r>
        <w:rPr>
          <w:rFonts w:ascii="Liberation Serif" w:hAnsi="Liberation Serif" w:cs="Liberation Serif" w:eastAsiaTheme="minorHAnsi"/>
          <w:b/>
          <w:sz w:val="22"/>
          <w:szCs w:val="22"/>
          <w:lang w:eastAsia="en-US"/>
        </w:rPr>
        <w:t xml:space="preserve">к измерительным приборам и инструментам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881"/>
        <w:ind w:left="0"/>
        <w:jc w:val="both"/>
        <w:spacing w:after="0" w:line="240" w:lineRule="auto"/>
        <w:widowControl w:val="off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Не устанавливаются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881"/>
        <w:ind w:left="0"/>
        <w:jc w:val="both"/>
        <w:spacing w:after="0" w:line="240" w:lineRule="auto"/>
        <w:widowControl w:val="off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5.4. Требования о наличии действующих разрешений, аттестаций, лицензий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881"/>
        <w:ind w:left="0"/>
        <w:jc w:val="both"/>
        <w:spacing w:after="0" w:line="240" w:lineRule="auto"/>
        <w:widowControl w:val="off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Не устанавливаются 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884"/>
        <w:contextualSpacing/>
        <w:ind w:firstLine="0"/>
        <w:spacing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5.5. Требования о наличии сертифицированных систем менеджмента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881"/>
        <w:ind w:left="0"/>
        <w:jc w:val="both"/>
        <w:spacing w:after="0" w:line="240" w:lineRule="auto"/>
        <w:widowControl w:val="off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Не устанавливаются 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884"/>
        <w:contextualSpacing/>
        <w:ind w:firstLine="0"/>
        <w:spacing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5.6. Требования к опыту выполнения аналогичных работ: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ffffff" w:fill="ffffff"/>
        <w:rPr>
          <w:rFonts w:ascii="Liberation Serif" w:hAnsi="Liberation Serif" w:cs="Liberation Serif"/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Style w:val="895"/>
          <w:rFonts w:ascii="Liberation Serif" w:hAnsi="Liberation Serif" w:cs="Liberation Serif" w:eastAsiaTheme="minorHAnsi"/>
          <w:sz w:val="22"/>
          <w:szCs w:val="22"/>
        </w:rPr>
        <w:t xml:space="preserve">5.6.1</w:t>
      </w:r>
      <w:r>
        <w:rPr>
          <w:rStyle w:val="895"/>
          <w:rFonts w:ascii="Liberation Serif" w:hAnsi="Liberation Serif" w:cs="Liberation Serif" w:eastAsiaTheme="minorHAnsi"/>
          <w:b w:val="0"/>
          <w:sz w:val="22"/>
          <w:szCs w:val="22"/>
        </w:rPr>
        <w:t xml:space="preserve">. </w:t>
      </w:r>
      <w:r>
        <w:rPr>
          <w:rFonts w:ascii="Liberation Serif" w:hAnsi="Liberation Serif" w:eastAsia="Liberation Serif" w:cs="Liberation Serif"/>
          <w:color w:val="000000" w:themeColor="text1"/>
          <w:highlight w:val="white"/>
        </w:rPr>
        <w:t xml:space="preserve">Участник закупки должен предоставить в составе своего предложения справку о перечне и объемах выполнения аналог</w:t>
      </w:r>
      <w:r>
        <w:rPr>
          <w:rFonts w:ascii="Liberation Serif" w:hAnsi="Liberation Serif" w:eastAsia="Liberation Serif" w:cs="Liberation Serif"/>
          <w:color w:val="000000" w:themeColor="text1"/>
          <w:highlight w:val="white"/>
        </w:rPr>
        <w:t xml:space="preserve">ичных договоров по форме, указанной в закупочной документации, подтверждающую наличие у него опыта оказания аналогичных услуг в количестве не менее 5 исполненных договоров за последние три года, предшествующих дате подачи заявки на участие в данной закупке</w:t>
      </w:r>
      <w:r>
        <w:rPr>
          <w:rFonts w:ascii="Liberation Serif" w:hAnsi="Liberation Serif" w:eastAsia="Liberation Serif" w:cs="Liberation Serif"/>
          <w:color w:val="000000" w:themeColor="text1"/>
          <w:highlight w:val="white"/>
        </w:rPr>
        <w:t xml:space="preserve">. </w:t>
      </w:r>
      <w:r>
        <w:rPr>
          <w:rFonts w:ascii="Liberation Serif" w:hAnsi="Liberation Serif" w:cs="Liberation Serif"/>
          <w:color w:val="000000" w:themeColor="text1"/>
          <w:highlight w:val="white"/>
        </w:rPr>
      </w:r>
      <w:r>
        <w:rPr>
          <w:rFonts w:ascii="Liberation Serif" w:hAnsi="Liberation Serif" w:cs="Liberation Serif"/>
          <w:color w:val="000000" w:themeColor="text1"/>
          <w:highlight w:val="white"/>
        </w:rPr>
      </w:r>
    </w:p>
    <w:p>
      <w:pPr>
        <w:jc w:val="both"/>
        <w:spacing w:after="0" w:line="240" w:lineRule="auto"/>
        <w:shd w:val="clear" w:color="ffffff" w:fill="ffffff"/>
        <w:rPr>
          <w:rFonts w:ascii="Liberation Serif" w:hAnsi="Liberation Serif" w:cs="Liberation Serif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 w:themeColor="text1"/>
          <w:highlight w:val="white"/>
        </w:rPr>
        <w:t xml:space="preserve">Участники закупки в составе заявки должны представить портфолио, демонстрирующее профессиональный уровень в производстве РИМ и обеспечении комплексного присутствия компаний в социальных медиа. Предоставляется портфолио в виде интернет-ссылок.</w:t>
      </w:r>
      <w:r>
        <w:rPr>
          <w:rFonts w:ascii="Liberation Serif" w:hAnsi="Liberation Serif" w:cs="Liberation Serif"/>
          <w:color w:val="000000" w:themeColor="text1"/>
        </w:rPr>
      </w:r>
      <w:r>
        <w:rPr>
          <w:rFonts w:ascii="Liberation Serif" w:hAnsi="Liberation Serif" w:cs="Liberation Serif"/>
          <w:color w:val="000000" w:themeColor="text1"/>
        </w:rPr>
      </w:r>
    </w:p>
    <w:p>
      <w:pPr>
        <w:jc w:val="both"/>
        <w:spacing w:after="0" w:line="240" w:lineRule="auto"/>
        <w:tabs>
          <w:tab w:val="left" w:pos="1134" w:leader="none"/>
          <w:tab w:val="left" w:pos="1276" w:leader="none"/>
        </w:tabs>
        <w:rPr>
          <w:rStyle w:val="895"/>
          <w:rFonts w:ascii="Liberation Serif" w:hAnsi="Liberation Serif" w:cs="Liberation Serif" w:eastAsia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highlight w:val="white"/>
        </w:rPr>
        <w:t xml:space="preserve">Желательны</w:t>
      </w:r>
      <w:r>
        <w:rPr>
          <w:rFonts w:ascii="Liberation Serif" w:hAnsi="Liberation Serif" w:eastAsia="Liberation Serif" w:cs="Liberation Serif"/>
          <w:color w:val="000000" w:themeColor="text1"/>
          <w:highlight w:val="white"/>
        </w:rPr>
        <w:t xml:space="preserve">м условием является наличие наград за победу в конкурсах в сфере PR и рекламы компании участника закупки или ее сотрудников, а также сертификатов о повышении квалификации, других документов, свидетельствующих о высокой репутации, компетентности на рынке пр</w:t>
      </w:r>
      <w:r>
        <w:rPr>
          <w:rFonts w:ascii="Liberation Serif" w:hAnsi="Liberation Serif" w:eastAsia="Liberation Serif" w:cs="Liberation Serif"/>
          <w:color w:val="000000" w:themeColor="text1"/>
          <w:highlight w:val="white"/>
        </w:rPr>
        <w:t xml:space="preserve">едоставляемых услуг и т.д.  При наличии предоставить подтверждающую документацию. </w:t>
      </w:r>
      <w:r>
        <w:rPr>
          <w:rStyle w:val="895"/>
          <w:rFonts w:ascii="Liberation Serif" w:hAnsi="Liberation Serif" w:cs="Liberation Serif" w:eastAsiaTheme="minorHAnsi"/>
          <w:b w:val="0"/>
          <w:bCs w:val="0"/>
          <w:color w:val="000000" w:themeColor="text1"/>
          <w:sz w:val="22"/>
          <w:szCs w:val="22"/>
        </w:rPr>
      </w:r>
      <w:r>
        <w:rPr>
          <w:rStyle w:val="895"/>
          <w:rFonts w:ascii="Liberation Serif" w:hAnsi="Liberation Serif" w:cs="Liberation Serif" w:eastAsiaTheme="minorHAnsi"/>
          <w:b w:val="0"/>
          <w:bCs w:val="0"/>
          <w:color w:val="000000" w:themeColor="text1"/>
          <w:sz w:val="22"/>
          <w:szCs w:val="22"/>
        </w:rPr>
      </w:r>
    </w:p>
    <w:p>
      <w:pPr>
        <w:pStyle w:val="881"/>
        <w:ind w:left="0"/>
        <w:jc w:val="both"/>
        <w:spacing w:after="0" w:line="240" w:lineRule="auto"/>
        <w:widowControl w:val="off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</w:rPr>
        <w:t xml:space="preserve">5.7. Требования о наличии действующих разрешений, аттестаций, лицензий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881"/>
        <w:ind w:left="0"/>
        <w:jc w:val="both"/>
        <w:spacing w:after="0" w:line="240" w:lineRule="auto"/>
        <w:widowControl w:val="off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highlight w:val="white"/>
        </w:rPr>
        <w:t xml:space="preserve">Не устанавливаются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pStyle w:val="884"/>
        <w:contextualSpacing/>
        <w:ind w:firstLine="0"/>
        <w:spacing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sz w:val="22"/>
          <w:szCs w:val="22"/>
          <w:highlight w:val="white"/>
        </w:rPr>
        <w:t xml:space="preserve">5</w:t>
      </w:r>
      <w:bookmarkStart w:id="0" w:name="_GoBack"/>
      <w:r/>
      <w:bookmarkEnd w:id="0"/>
      <w:r>
        <w:rPr>
          <w:rFonts w:ascii="Liberation Serif" w:hAnsi="Liberation Serif" w:eastAsia="Liberation Serif" w:cs="Liberation Serif"/>
          <w:b/>
          <w:sz w:val="22"/>
          <w:szCs w:val="22"/>
          <w:highlight w:val="white"/>
        </w:rPr>
        <w:t xml:space="preserve">.8. Тр</w:t>
      </w: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ебования о наличии аккредитации в Группе «Интер РАО»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881"/>
        <w:ind w:left="0"/>
        <w:jc w:val="both"/>
        <w:spacing w:after="0" w:line="240" w:lineRule="auto"/>
        <w:widowControl w:val="off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highlight w:val="white"/>
        </w:rPr>
        <w:t xml:space="preserve">Не устанавливаются</w:t>
      </w:r>
      <w:r>
        <w:rPr>
          <w:rFonts w:ascii="Liberation Serif" w:hAnsi="Liberation Serif" w:eastAsia="Liberation Serif" w:cs="Liberation Serif"/>
          <w:bCs/>
        </w:rPr>
        <w:t xml:space="preserve">.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pStyle w:val="884"/>
        <w:contextualSpacing/>
        <w:ind w:firstLine="0"/>
        <w:spacing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5</w:t>
      </w: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.9. Требования к субподрядным организациям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896"/>
        <w:ind w:firstLine="0"/>
        <w:spacing w:before="0" w:line="240" w:lineRule="auto"/>
        <w:shd w:val="clear" w:color="auto" w:fill="auto"/>
        <w:tabs>
          <w:tab w:val="left" w:pos="1134" w:leader="none"/>
          <w:tab w:val="left" w:pos="1276" w:leader="none"/>
        </w:tabs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В случае привлечения субподрядных организаций к оказанию услуг во время выполнения договора, согласно настоящему ТЗ, субподрядная организация и п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еречень передаваемых ей на аутсорсинг услуг должны быть предварительно согласованы с Заказчиком. При необходимости с субподрядчиком может заключаться Соглашение о конфиденциальности. 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pStyle w:val="885"/>
        <w:contextualSpacing/>
        <w:jc w:val="both"/>
        <w:widowControl/>
        <w:rPr>
          <w:rFonts w:ascii="Liberation Serif" w:hAnsi="Liberation Serif" w:cs="Liberation Serif"/>
          <w:b/>
          <w:sz w:val="22"/>
          <w:szCs w:val="22"/>
        </w:rPr>
      </w:pPr>
      <w:r>
        <w:rPr>
          <w:rStyle w:val="882"/>
          <w:rFonts w:ascii="Liberation Serif" w:hAnsi="Liberation Serif" w:eastAsia="Liberation Serif" w:cs="Liberation Serif"/>
          <w:b/>
          <w:sz w:val="22"/>
          <w:szCs w:val="22"/>
        </w:rPr>
        <w:t xml:space="preserve">6. Приложения:</w:t>
      </w:r>
      <w:r>
        <w:rPr>
          <w:rFonts w:ascii="Liberation Serif" w:hAnsi="Liberation Serif" w:cs="Liberation Serif"/>
          <w:b/>
          <w:sz w:val="22"/>
          <w:szCs w:val="22"/>
        </w:rPr>
      </w:r>
      <w:r>
        <w:rPr>
          <w:rFonts w:ascii="Liberation Serif" w:hAnsi="Liberation Serif" w:cs="Liberation Serif"/>
          <w:b/>
          <w:sz w:val="22"/>
          <w:szCs w:val="22"/>
        </w:rPr>
      </w:r>
    </w:p>
    <w:p>
      <w:pPr>
        <w:spacing w:after="0" w:line="240" w:lineRule="auto"/>
        <w:widowControl w:val="off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Приложение №1 – Корзина услуг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sectPr>
      <w:footnotePr/>
      <w:endnotePr/>
      <w:type w:val="nextPage"/>
      <w:pgSz w:w="11906" w:h="16838" w:orient="portrait"/>
      <w:pgMar w:top="426" w:right="850" w:bottom="568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SimSun">
    <w:panose1 w:val="02020603020101020101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88" w:hanging="1440"/>
      </w:pPr>
      <w:rPr>
        <w:rFonts w:hint="default"/>
        <w:b w:val="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64" w:hanging="1800"/>
      </w:pPr>
      <w:rPr>
        <w:rFonts w:hint="default"/>
        <w:b w:val="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5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eastAsiaTheme="minorHAnsi"/>
        <w:b/>
      </w:rPr>
    </w:lvl>
    <w:lvl w:ilvl="1">
      <w:start w:val="8"/>
      <w:numFmt w:val="decimal"/>
      <w:isLgl w:val="false"/>
      <w:suff w:val="tab"/>
      <w:lvlText w:val="%1.%2."/>
      <w:lvlJc w:val="left"/>
      <w:pPr>
        <w:ind w:left="1113" w:hanging="360"/>
      </w:pPr>
      <w:rPr>
        <w:rFonts w:hint="default" w:eastAsiaTheme="minorHAnsi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26" w:hanging="720"/>
      </w:pPr>
      <w:rPr>
        <w:rFonts w:hint="default" w:eastAsiaTheme="minorHAnsi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979" w:hanging="720"/>
      </w:pPr>
      <w:rPr>
        <w:rFonts w:hint="default" w:eastAsiaTheme="minorHAnsi"/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092" w:hanging="1080"/>
      </w:pPr>
      <w:rPr>
        <w:rFonts w:hint="default" w:eastAsiaTheme="minorHAnsi"/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845" w:hanging="1080"/>
      </w:pPr>
      <w:rPr>
        <w:rFonts w:hint="default" w:eastAsiaTheme="minorHAnsi"/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958" w:hanging="1440"/>
      </w:pPr>
      <w:rPr>
        <w:rFonts w:hint="default" w:eastAsiaTheme="minorHAnsi"/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11" w:hanging="1440"/>
      </w:pPr>
      <w:rPr>
        <w:rFonts w:hint="default" w:eastAsiaTheme="minorHAnsi"/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1800"/>
      </w:pPr>
      <w:rPr>
        <w:rFonts w:hint="default" w:eastAsiaTheme="minorHAnsi"/>
        <w:b/>
      </w:r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88" w:hanging="1440"/>
      </w:pPr>
      <w:rPr>
        <w:rFonts w:hint="default"/>
        <w:b w:val="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64" w:hanging="1800"/>
      </w:pPr>
      <w:rPr>
        <w:rFonts w:hint="default"/>
        <w:b w:val="0"/>
      </w:r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753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Zero"/>
      <w:isLgl w:val="false"/>
      <w:suff w:val="tab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cs="Times New Roman"/>
        <w:sz w:val="20"/>
      </w:rPr>
    </w:lvl>
    <w:lvl w:ilvl="1">
      <w:start w:val="1"/>
      <w:numFmt w:val="upperRoman"/>
      <w:isLgl w:val="false"/>
      <w:suff w:val="tab"/>
      <w:lvlText w:val="%2."/>
      <w:lvlJc w:val="left"/>
      <w:pPr>
        <w:ind w:left="1800" w:hanging="720"/>
      </w:pPr>
      <w:rPr>
        <w:rFonts w:hint="default" w:ascii="Times New Roman" w:hAnsi="Times New Roman" w:cs="Times New Roman"/>
        <w:sz w:val="24"/>
        <w:szCs w:val="24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b/>
      </w:rPr>
    </w:lvl>
    <w:lvl w:ilvl="1">
      <w:start w:val="1"/>
      <w:numFmt w:val="bullet"/>
      <w:isLgl w:val="false"/>
      <w:suff w:val="tab"/>
      <w:lvlText w:val=""/>
      <w:lvlJc w:val="left"/>
      <w:pPr>
        <w:ind w:left="1130" w:hanging="420"/>
      </w:pPr>
      <w:rPr>
        <w:rFonts w:hint="default" w:ascii="Symbol" w:hAnsi="Symbol"/>
        <w:b w:val="0"/>
        <w:i w:val="0"/>
        <w:color w:val="auto"/>
      </w:rPr>
    </w:lvl>
    <w:lvl w:ilvl="2">
      <w:start w:val="1"/>
      <w:numFmt w:val="decimal"/>
      <w:isLgl/>
      <w:suff w:val="tab"/>
      <w:lvlText w:val="%1.%2.%3"/>
      <w:lvlJc w:val="left"/>
      <w:pPr>
        <w:ind w:left="1288" w:hanging="720"/>
      </w:pPr>
      <w:rPr>
        <w:rFonts w:hint="default" w:eastAsia="Times New Roman" w:cs="Times New Roman"/>
        <w:b w:val="0"/>
      </w:rPr>
    </w:lvl>
    <w:lvl w:ilvl="3">
      <w:start w:val="1"/>
      <w:numFmt w:val="decimal"/>
      <w:isLgl/>
      <w:suff w:val="tab"/>
      <w:lvlText w:val="%1.%2.%3.%4"/>
      <w:lvlJc w:val="left"/>
      <w:pPr>
        <w:ind w:left="1440" w:hanging="1080"/>
      </w:pPr>
      <w:rPr>
        <w:rFonts w:hint="default" w:eastAsia="Times New Roman" w:cs="Times New Roman"/>
        <w:b w:val="0"/>
      </w:rPr>
    </w:lvl>
    <w:lvl w:ilvl="4">
      <w:start w:val="1"/>
      <w:numFmt w:val="decimal"/>
      <w:isLgl/>
      <w:suff w:val="tab"/>
      <w:lvlText w:val="%1.%2.%3.%4.%5"/>
      <w:lvlJc w:val="left"/>
      <w:pPr>
        <w:ind w:left="1648" w:hanging="1080"/>
      </w:pPr>
      <w:rPr>
        <w:rFonts w:hint="default" w:eastAsia="Times New Roman" w:cs="Times New Roman"/>
        <w:b w:val="0"/>
      </w:rPr>
    </w:lvl>
    <w:lvl w:ilvl="5">
      <w:start w:val="1"/>
      <w:numFmt w:val="decimal"/>
      <w:isLgl/>
      <w:suff w:val="tab"/>
      <w:lvlText w:val="%1.%2.%3.%4.%5.%6"/>
      <w:lvlJc w:val="left"/>
      <w:pPr>
        <w:ind w:left="1800" w:hanging="1440"/>
      </w:pPr>
      <w:rPr>
        <w:rFonts w:hint="default" w:eastAsia="Times New Roman" w:cs="Times New Roman"/>
        <w:b/>
      </w:rPr>
    </w:lvl>
    <w:lvl w:ilvl="6">
      <w:start w:val="1"/>
      <w:numFmt w:val="decimal"/>
      <w:isLgl/>
      <w:suff w:val="tab"/>
      <w:lvlText w:val="%1.%2.%3.%4.%5.%6.%7"/>
      <w:lvlJc w:val="left"/>
      <w:pPr>
        <w:ind w:left="1800" w:hanging="1440"/>
      </w:pPr>
      <w:rPr>
        <w:rFonts w:hint="default" w:eastAsia="Times New Roman" w:cs="Times New Roman"/>
        <w:b/>
      </w:rPr>
    </w:lvl>
    <w:lvl w:ilvl="7">
      <w:start w:val="1"/>
      <w:numFmt w:val="decimal"/>
      <w:isLgl/>
      <w:suff w:val="tab"/>
      <w:lvlText w:val="%1.%2.%3.%4.%5.%6.%7.%8"/>
      <w:lvlJc w:val="left"/>
      <w:pPr>
        <w:ind w:left="2160" w:hanging="1800"/>
      </w:pPr>
      <w:rPr>
        <w:rFonts w:hint="default" w:eastAsia="Times New Roman" w:cs="Times New Roman"/>
        <w:b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520" w:hanging="2160"/>
      </w:pPr>
      <w:rPr>
        <w:rFonts w:hint="default" w:eastAsia="Times New Roman" w:cs="Times New Roman"/>
        <w:b/>
      </w:r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12"/>
  </w:num>
  <w:num w:numId="8">
    <w:abstractNumId w:val="13"/>
  </w:num>
  <w:num w:numId="9">
    <w:abstractNumId w:val="8"/>
  </w:num>
  <w:num w:numId="10">
    <w:abstractNumId w:val="5"/>
  </w:num>
  <w:num w:numId="11">
    <w:abstractNumId w:val="3"/>
  </w:num>
  <w:num w:numId="12">
    <w:abstractNumId w:val="6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Caption Char"/>
    <w:basedOn w:val="734"/>
    <w:link w:val="732"/>
    <w:uiPriority w:val="99"/>
  </w:style>
  <w:style w:type="paragraph" w:styleId="683" w:default="1">
    <w:name w:val="Normal"/>
    <w:qFormat/>
  </w:style>
  <w:style w:type="paragraph" w:styleId="684">
    <w:name w:val="Heading 1"/>
    <w:basedOn w:val="683"/>
    <w:next w:val="683"/>
    <w:link w:val="71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5">
    <w:name w:val="Heading 2"/>
    <w:basedOn w:val="683"/>
    <w:next w:val="683"/>
    <w:link w:val="71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6">
    <w:name w:val="Heading 3"/>
    <w:basedOn w:val="683"/>
    <w:next w:val="683"/>
    <w:link w:val="71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7">
    <w:name w:val="Heading 4"/>
    <w:basedOn w:val="683"/>
    <w:next w:val="683"/>
    <w:link w:val="71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683"/>
    <w:next w:val="683"/>
    <w:link w:val="71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683"/>
    <w:next w:val="683"/>
    <w:link w:val="71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90">
    <w:name w:val="Heading 7"/>
    <w:basedOn w:val="683"/>
    <w:next w:val="683"/>
    <w:link w:val="71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91">
    <w:name w:val="Heading 8"/>
    <w:basedOn w:val="683"/>
    <w:next w:val="683"/>
    <w:link w:val="72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92">
    <w:name w:val="Heading 9"/>
    <w:basedOn w:val="683"/>
    <w:next w:val="683"/>
    <w:link w:val="72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 w:default="1">
    <w:name w:val="Default Paragraph Font"/>
    <w:uiPriority w:val="1"/>
    <w:semiHidden/>
    <w:unhideWhenUsed/>
  </w:style>
  <w:style w:type="table" w:styleId="69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5" w:default="1">
    <w:name w:val="No List"/>
    <w:uiPriority w:val="99"/>
    <w:semiHidden/>
    <w:unhideWhenUsed/>
  </w:style>
  <w:style w:type="character" w:styleId="696" w:customStyle="1">
    <w:name w:val="Heading 1 Char"/>
    <w:basedOn w:val="693"/>
    <w:uiPriority w:val="9"/>
    <w:rPr>
      <w:rFonts w:ascii="Arial" w:hAnsi="Arial" w:eastAsia="Arial" w:cs="Arial"/>
      <w:sz w:val="40"/>
      <w:szCs w:val="40"/>
    </w:rPr>
  </w:style>
  <w:style w:type="character" w:styleId="697" w:customStyle="1">
    <w:name w:val="Heading 2 Char"/>
    <w:basedOn w:val="693"/>
    <w:uiPriority w:val="9"/>
    <w:rPr>
      <w:rFonts w:ascii="Arial" w:hAnsi="Arial" w:eastAsia="Arial" w:cs="Arial"/>
      <w:sz w:val="34"/>
    </w:rPr>
  </w:style>
  <w:style w:type="character" w:styleId="698" w:customStyle="1">
    <w:name w:val="Heading 3 Char"/>
    <w:basedOn w:val="693"/>
    <w:uiPriority w:val="9"/>
    <w:rPr>
      <w:rFonts w:ascii="Arial" w:hAnsi="Arial" w:eastAsia="Arial" w:cs="Arial"/>
      <w:sz w:val="30"/>
      <w:szCs w:val="30"/>
    </w:rPr>
  </w:style>
  <w:style w:type="character" w:styleId="699" w:customStyle="1">
    <w:name w:val="Heading 4 Char"/>
    <w:basedOn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700" w:customStyle="1">
    <w:name w:val="Heading 5 Char"/>
    <w:basedOn w:val="693"/>
    <w:uiPriority w:val="9"/>
    <w:rPr>
      <w:rFonts w:ascii="Arial" w:hAnsi="Arial" w:eastAsia="Arial" w:cs="Arial"/>
      <w:b/>
      <w:bCs/>
      <w:sz w:val="24"/>
      <w:szCs w:val="24"/>
    </w:rPr>
  </w:style>
  <w:style w:type="character" w:styleId="701" w:customStyle="1">
    <w:name w:val="Heading 6 Char"/>
    <w:basedOn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702" w:customStyle="1">
    <w:name w:val="Heading 7 Char"/>
    <w:basedOn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3" w:customStyle="1">
    <w:name w:val="Heading 8 Char"/>
    <w:basedOn w:val="693"/>
    <w:uiPriority w:val="9"/>
    <w:rPr>
      <w:rFonts w:ascii="Arial" w:hAnsi="Arial" w:eastAsia="Arial" w:cs="Arial"/>
      <w:i/>
      <w:iCs/>
      <w:sz w:val="22"/>
      <w:szCs w:val="22"/>
    </w:rPr>
  </w:style>
  <w:style w:type="character" w:styleId="704" w:customStyle="1">
    <w:name w:val="Heading 9 Char"/>
    <w:basedOn w:val="693"/>
    <w:uiPriority w:val="9"/>
    <w:rPr>
      <w:rFonts w:ascii="Arial" w:hAnsi="Arial" w:eastAsia="Arial" w:cs="Arial"/>
      <w:i/>
      <w:iCs/>
      <w:sz w:val="21"/>
      <w:szCs w:val="21"/>
    </w:rPr>
  </w:style>
  <w:style w:type="character" w:styleId="705" w:customStyle="1">
    <w:name w:val="Title Char"/>
    <w:basedOn w:val="693"/>
    <w:uiPriority w:val="10"/>
    <w:rPr>
      <w:sz w:val="48"/>
      <w:szCs w:val="48"/>
    </w:rPr>
  </w:style>
  <w:style w:type="character" w:styleId="706" w:customStyle="1">
    <w:name w:val="Subtitle Char"/>
    <w:basedOn w:val="693"/>
    <w:uiPriority w:val="11"/>
    <w:rPr>
      <w:sz w:val="24"/>
      <w:szCs w:val="24"/>
    </w:rPr>
  </w:style>
  <w:style w:type="character" w:styleId="707" w:customStyle="1">
    <w:name w:val="Quote Char"/>
    <w:uiPriority w:val="29"/>
    <w:rPr>
      <w:i/>
    </w:rPr>
  </w:style>
  <w:style w:type="character" w:styleId="708" w:customStyle="1">
    <w:name w:val="Intense Quote Char"/>
    <w:uiPriority w:val="30"/>
    <w:rPr>
      <w:i/>
    </w:rPr>
  </w:style>
  <w:style w:type="character" w:styleId="709" w:customStyle="1">
    <w:name w:val="Header Char"/>
    <w:basedOn w:val="693"/>
    <w:uiPriority w:val="99"/>
  </w:style>
  <w:style w:type="character" w:styleId="710" w:customStyle="1">
    <w:name w:val="Название объекта Знак"/>
    <w:link w:val="734"/>
    <w:uiPriority w:val="99"/>
  </w:style>
  <w:style w:type="character" w:styleId="711" w:customStyle="1">
    <w:name w:val="Footnote Text Char"/>
    <w:uiPriority w:val="99"/>
    <w:rPr>
      <w:sz w:val="18"/>
    </w:rPr>
  </w:style>
  <w:style w:type="character" w:styleId="712" w:customStyle="1">
    <w:name w:val="Endnote Text Char"/>
    <w:uiPriority w:val="99"/>
    <w:rPr>
      <w:sz w:val="20"/>
    </w:rPr>
  </w:style>
  <w:style w:type="character" w:styleId="713" w:customStyle="1">
    <w:name w:val="Заголовок 1 Знак"/>
    <w:link w:val="684"/>
    <w:uiPriority w:val="9"/>
    <w:rPr>
      <w:rFonts w:ascii="Arial" w:hAnsi="Arial" w:eastAsia="Arial" w:cs="Arial"/>
      <w:sz w:val="40"/>
      <w:szCs w:val="40"/>
    </w:rPr>
  </w:style>
  <w:style w:type="character" w:styleId="714" w:customStyle="1">
    <w:name w:val="Заголовок 2 Знак"/>
    <w:link w:val="685"/>
    <w:uiPriority w:val="9"/>
    <w:rPr>
      <w:rFonts w:ascii="Arial" w:hAnsi="Arial" w:eastAsia="Arial" w:cs="Arial"/>
      <w:sz w:val="34"/>
    </w:rPr>
  </w:style>
  <w:style w:type="character" w:styleId="715" w:customStyle="1">
    <w:name w:val="Заголовок 3 Знак"/>
    <w:link w:val="686"/>
    <w:uiPriority w:val="9"/>
    <w:rPr>
      <w:rFonts w:ascii="Arial" w:hAnsi="Arial" w:eastAsia="Arial" w:cs="Arial"/>
      <w:sz w:val="30"/>
      <w:szCs w:val="30"/>
    </w:rPr>
  </w:style>
  <w:style w:type="character" w:styleId="716" w:customStyle="1">
    <w:name w:val="Заголовок 4 Знак"/>
    <w:link w:val="687"/>
    <w:uiPriority w:val="9"/>
    <w:rPr>
      <w:rFonts w:ascii="Arial" w:hAnsi="Arial" w:eastAsia="Arial" w:cs="Arial"/>
      <w:b/>
      <w:bCs/>
      <w:sz w:val="26"/>
      <w:szCs w:val="26"/>
    </w:rPr>
  </w:style>
  <w:style w:type="character" w:styleId="717" w:customStyle="1">
    <w:name w:val="Заголовок 5 Знак"/>
    <w:link w:val="688"/>
    <w:uiPriority w:val="9"/>
    <w:rPr>
      <w:rFonts w:ascii="Arial" w:hAnsi="Arial" w:eastAsia="Arial" w:cs="Arial"/>
      <w:b/>
      <w:bCs/>
      <w:sz w:val="24"/>
      <w:szCs w:val="24"/>
    </w:rPr>
  </w:style>
  <w:style w:type="character" w:styleId="718" w:customStyle="1">
    <w:name w:val="Заголовок 6 Знак"/>
    <w:link w:val="689"/>
    <w:uiPriority w:val="9"/>
    <w:rPr>
      <w:rFonts w:ascii="Arial" w:hAnsi="Arial" w:eastAsia="Arial" w:cs="Arial"/>
      <w:b/>
      <w:bCs/>
      <w:sz w:val="22"/>
      <w:szCs w:val="22"/>
    </w:rPr>
  </w:style>
  <w:style w:type="character" w:styleId="719" w:customStyle="1">
    <w:name w:val="Заголовок 7 Знак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0" w:customStyle="1">
    <w:name w:val="Заголовок 8 Знак"/>
    <w:link w:val="691"/>
    <w:uiPriority w:val="9"/>
    <w:rPr>
      <w:rFonts w:ascii="Arial" w:hAnsi="Arial" w:eastAsia="Arial" w:cs="Arial"/>
      <w:i/>
      <w:iCs/>
      <w:sz w:val="22"/>
      <w:szCs w:val="22"/>
    </w:rPr>
  </w:style>
  <w:style w:type="character" w:styleId="721" w:customStyle="1">
    <w:name w:val="Заголовок 9 Знак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722">
    <w:name w:val="Title"/>
    <w:basedOn w:val="683"/>
    <w:next w:val="683"/>
    <w:link w:val="723"/>
    <w:uiPriority w:val="10"/>
    <w:qFormat/>
    <w:pPr>
      <w:contextualSpacing/>
      <w:spacing w:before="300"/>
    </w:pPr>
    <w:rPr>
      <w:sz w:val="48"/>
      <w:szCs w:val="48"/>
    </w:rPr>
  </w:style>
  <w:style w:type="character" w:styleId="723" w:customStyle="1">
    <w:name w:val="Заголовок Знак"/>
    <w:link w:val="722"/>
    <w:uiPriority w:val="10"/>
    <w:rPr>
      <w:sz w:val="48"/>
      <w:szCs w:val="48"/>
    </w:rPr>
  </w:style>
  <w:style w:type="paragraph" w:styleId="724">
    <w:name w:val="Subtitle"/>
    <w:basedOn w:val="683"/>
    <w:next w:val="683"/>
    <w:link w:val="725"/>
    <w:uiPriority w:val="11"/>
    <w:qFormat/>
    <w:pPr>
      <w:spacing w:before="200"/>
    </w:pPr>
    <w:rPr>
      <w:sz w:val="24"/>
      <w:szCs w:val="24"/>
    </w:rPr>
  </w:style>
  <w:style w:type="character" w:styleId="725" w:customStyle="1">
    <w:name w:val="Подзаголовок Знак"/>
    <w:link w:val="724"/>
    <w:uiPriority w:val="11"/>
    <w:rPr>
      <w:sz w:val="24"/>
      <w:szCs w:val="24"/>
    </w:rPr>
  </w:style>
  <w:style w:type="paragraph" w:styleId="726">
    <w:name w:val="Quote"/>
    <w:basedOn w:val="683"/>
    <w:next w:val="683"/>
    <w:link w:val="727"/>
    <w:uiPriority w:val="29"/>
    <w:qFormat/>
    <w:pPr>
      <w:ind w:left="720" w:right="720"/>
    </w:pPr>
    <w:rPr>
      <w:i/>
    </w:rPr>
  </w:style>
  <w:style w:type="character" w:styleId="727" w:customStyle="1">
    <w:name w:val="Цитата 2 Знак"/>
    <w:link w:val="726"/>
    <w:uiPriority w:val="29"/>
    <w:rPr>
      <w:i/>
    </w:rPr>
  </w:style>
  <w:style w:type="paragraph" w:styleId="728">
    <w:name w:val="Intense Quote"/>
    <w:basedOn w:val="683"/>
    <w:next w:val="683"/>
    <w:link w:val="72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9" w:customStyle="1">
    <w:name w:val="Выделенная цитата Знак"/>
    <w:link w:val="728"/>
    <w:uiPriority w:val="30"/>
    <w:rPr>
      <w:i/>
    </w:rPr>
  </w:style>
  <w:style w:type="paragraph" w:styleId="730">
    <w:name w:val="Header"/>
    <w:basedOn w:val="683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1" w:customStyle="1">
    <w:name w:val="Верхний колонтитул Знак"/>
    <w:link w:val="730"/>
    <w:uiPriority w:val="99"/>
  </w:style>
  <w:style w:type="paragraph" w:styleId="732">
    <w:name w:val="Footer"/>
    <w:basedOn w:val="683"/>
    <w:link w:val="73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3" w:customStyle="1">
    <w:name w:val="Footer Char"/>
    <w:uiPriority w:val="99"/>
  </w:style>
  <w:style w:type="paragraph" w:styleId="734">
    <w:name w:val="Caption"/>
    <w:basedOn w:val="683"/>
    <w:next w:val="683"/>
    <w:link w:val="710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35" w:customStyle="1">
    <w:name w:val="Нижний колонтитул Знак"/>
    <w:link w:val="732"/>
    <w:uiPriority w:val="99"/>
  </w:style>
  <w:style w:type="table" w:styleId="736">
    <w:name w:val="Table Grid"/>
    <w:basedOn w:val="69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7" w:customStyle="1">
    <w:name w:val="Table Grid Light"/>
    <w:basedOn w:val="69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8">
    <w:name w:val="Plain Table 1"/>
    <w:basedOn w:val="69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2"/>
    <w:basedOn w:val="69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3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1">
    <w:name w:val="Plain Table 4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Plain Table 5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3">
    <w:name w:val="Grid Table 1 Light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4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5" w:customStyle="1">
    <w:name w:val="Grid Table 4 - Accent 1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6" w:customStyle="1">
    <w:name w:val="Grid Table 4 - Accent 2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7" w:customStyle="1">
    <w:name w:val="Grid Table 4 - Accent 3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8" w:customStyle="1">
    <w:name w:val="Grid Table 4 - Accent 4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9" w:customStyle="1">
    <w:name w:val="Grid Table 4 - Accent 5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0" w:customStyle="1">
    <w:name w:val="Grid Table 4 - Accent 6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1">
    <w:name w:val="Grid Table 5 Dark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8">
    <w:name w:val="Grid Table 6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9" w:customStyle="1">
    <w:name w:val="Grid Table 6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0" w:customStyle="1">
    <w:name w:val="Grid Table 6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1" w:customStyle="1">
    <w:name w:val="Grid Table 6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2" w:customStyle="1">
    <w:name w:val="Grid Table 6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3" w:customStyle="1">
    <w:name w:val="Grid Table 6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4" w:customStyle="1">
    <w:name w:val="Grid Table 6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5">
    <w:name w:val="Grid Table 7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6" w:customStyle="1">
    <w:name w:val="Grid Table 7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7" w:customStyle="1">
    <w:name w:val="Grid Table 7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8" w:customStyle="1">
    <w:name w:val="Grid Table 7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9" w:customStyle="1">
    <w:name w:val="Grid Table 7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 w:customStyle="1">
    <w:name w:val="Grid Table 7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Grid Table 7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>
    <w:name w:val="List Table 1 Light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1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2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3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4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5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6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6">
    <w:name w:val="List Table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5 Dark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5 Dark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>
    <w:name w:val="List Table 6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8" w:customStyle="1">
    <w:name w:val="List Table 6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9" w:customStyle="1">
    <w:name w:val="List Table 6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0" w:customStyle="1">
    <w:name w:val="List Table 6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1" w:customStyle="1">
    <w:name w:val="List Table 6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2" w:customStyle="1">
    <w:name w:val="List Table 6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3" w:customStyle="1">
    <w:name w:val="List Table 6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4">
    <w:name w:val="List Table 7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5" w:customStyle="1">
    <w:name w:val="List Table 7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6" w:customStyle="1">
    <w:name w:val="List Table 7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7" w:customStyle="1">
    <w:name w:val="List Table 7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8" w:customStyle="1">
    <w:name w:val="List Table 7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9" w:customStyle="1">
    <w:name w:val="List Table 7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0" w:customStyle="1">
    <w:name w:val="List Table 7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1" w:customStyle="1">
    <w:name w:val="Lined - Accent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2" w:customStyle="1">
    <w:name w:val="Lined - Accent 1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3" w:customStyle="1">
    <w:name w:val="Lined - Accent 2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4" w:customStyle="1">
    <w:name w:val="Lined - Accent 3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5" w:customStyle="1">
    <w:name w:val="Lined - Accent 4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6" w:customStyle="1">
    <w:name w:val="Lined - Accent 5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7" w:customStyle="1">
    <w:name w:val="Lined - Accent 6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8" w:customStyle="1">
    <w:name w:val="Bordered &amp; Lined - Accent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9" w:customStyle="1">
    <w:name w:val="Bordered &amp; Lined - Accent 1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0" w:customStyle="1">
    <w:name w:val="Bordered &amp; Lined - Accent 2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1" w:customStyle="1">
    <w:name w:val="Bordered &amp; Lined - Accent 3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2" w:customStyle="1">
    <w:name w:val="Bordered &amp; Lined - Accent 4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3" w:customStyle="1">
    <w:name w:val="Bordered &amp; Lined - Accent 5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4" w:customStyle="1">
    <w:name w:val="Bordered &amp; Lined - Accent 6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5" w:customStyle="1">
    <w:name w:val="Bordered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6" w:customStyle="1">
    <w:name w:val="Bordered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7" w:customStyle="1">
    <w:name w:val="Bordered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8" w:customStyle="1">
    <w:name w:val="Bordered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9" w:customStyle="1">
    <w:name w:val="Bordered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0" w:customStyle="1">
    <w:name w:val="Bordered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1" w:customStyle="1">
    <w:name w:val="Bordered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62">
    <w:name w:val="Hyperlink"/>
    <w:uiPriority w:val="99"/>
    <w:unhideWhenUsed/>
    <w:rPr>
      <w:color w:val="0563c1" w:themeColor="hyperlink"/>
      <w:u w:val="single"/>
    </w:rPr>
  </w:style>
  <w:style w:type="paragraph" w:styleId="863">
    <w:name w:val="footnote text"/>
    <w:basedOn w:val="683"/>
    <w:link w:val="864"/>
    <w:uiPriority w:val="99"/>
    <w:semiHidden/>
    <w:unhideWhenUsed/>
    <w:pPr>
      <w:spacing w:after="40" w:line="240" w:lineRule="auto"/>
    </w:pPr>
    <w:rPr>
      <w:sz w:val="18"/>
    </w:rPr>
  </w:style>
  <w:style w:type="character" w:styleId="864" w:customStyle="1">
    <w:name w:val="Текст сноски Знак"/>
    <w:link w:val="863"/>
    <w:uiPriority w:val="99"/>
    <w:rPr>
      <w:sz w:val="18"/>
    </w:rPr>
  </w:style>
  <w:style w:type="character" w:styleId="865">
    <w:name w:val="footnote reference"/>
    <w:uiPriority w:val="99"/>
    <w:unhideWhenUsed/>
    <w:rPr>
      <w:vertAlign w:val="superscript"/>
    </w:rPr>
  </w:style>
  <w:style w:type="paragraph" w:styleId="866">
    <w:name w:val="endnote text"/>
    <w:basedOn w:val="683"/>
    <w:link w:val="867"/>
    <w:uiPriority w:val="99"/>
    <w:semiHidden/>
    <w:unhideWhenUsed/>
    <w:pPr>
      <w:spacing w:after="0" w:line="240" w:lineRule="auto"/>
    </w:pPr>
    <w:rPr>
      <w:sz w:val="20"/>
    </w:rPr>
  </w:style>
  <w:style w:type="character" w:styleId="867" w:customStyle="1">
    <w:name w:val="Текст концевой сноски Знак"/>
    <w:link w:val="866"/>
    <w:uiPriority w:val="99"/>
    <w:rPr>
      <w:sz w:val="20"/>
    </w:rPr>
  </w:style>
  <w:style w:type="character" w:styleId="868">
    <w:name w:val="endnote reference"/>
    <w:uiPriority w:val="99"/>
    <w:semiHidden/>
    <w:unhideWhenUsed/>
    <w:rPr>
      <w:vertAlign w:val="superscript"/>
    </w:rPr>
  </w:style>
  <w:style w:type="paragraph" w:styleId="869">
    <w:name w:val="toc 1"/>
    <w:basedOn w:val="683"/>
    <w:next w:val="683"/>
    <w:uiPriority w:val="39"/>
    <w:unhideWhenUsed/>
    <w:pPr>
      <w:spacing w:after="57"/>
    </w:pPr>
  </w:style>
  <w:style w:type="paragraph" w:styleId="870">
    <w:name w:val="toc 2"/>
    <w:basedOn w:val="683"/>
    <w:next w:val="683"/>
    <w:uiPriority w:val="39"/>
    <w:unhideWhenUsed/>
    <w:pPr>
      <w:ind w:left="283"/>
      <w:spacing w:after="57"/>
    </w:pPr>
  </w:style>
  <w:style w:type="paragraph" w:styleId="871">
    <w:name w:val="toc 3"/>
    <w:basedOn w:val="683"/>
    <w:next w:val="683"/>
    <w:uiPriority w:val="39"/>
    <w:unhideWhenUsed/>
    <w:pPr>
      <w:ind w:left="567"/>
      <w:spacing w:after="57"/>
    </w:pPr>
  </w:style>
  <w:style w:type="paragraph" w:styleId="872">
    <w:name w:val="toc 4"/>
    <w:basedOn w:val="683"/>
    <w:next w:val="683"/>
    <w:uiPriority w:val="39"/>
    <w:unhideWhenUsed/>
    <w:pPr>
      <w:ind w:left="850"/>
      <w:spacing w:after="57"/>
    </w:pPr>
  </w:style>
  <w:style w:type="paragraph" w:styleId="873">
    <w:name w:val="toc 5"/>
    <w:basedOn w:val="683"/>
    <w:next w:val="683"/>
    <w:uiPriority w:val="39"/>
    <w:unhideWhenUsed/>
    <w:pPr>
      <w:ind w:left="1134"/>
      <w:spacing w:after="57"/>
    </w:pPr>
  </w:style>
  <w:style w:type="paragraph" w:styleId="874">
    <w:name w:val="toc 6"/>
    <w:basedOn w:val="683"/>
    <w:next w:val="683"/>
    <w:uiPriority w:val="39"/>
    <w:unhideWhenUsed/>
    <w:pPr>
      <w:ind w:left="1417"/>
      <w:spacing w:after="57"/>
    </w:pPr>
  </w:style>
  <w:style w:type="paragraph" w:styleId="875">
    <w:name w:val="toc 7"/>
    <w:basedOn w:val="683"/>
    <w:next w:val="683"/>
    <w:uiPriority w:val="39"/>
    <w:unhideWhenUsed/>
    <w:pPr>
      <w:ind w:left="1701"/>
      <w:spacing w:after="57"/>
    </w:pPr>
  </w:style>
  <w:style w:type="paragraph" w:styleId="876">
    <w:name w:val="toc 8"/>
    <w:basedOn w:val="683"/>
    <w:next w:val="683"/>
    <w:uiPriority w:val="39"/>
    <w:unhideWhenUsed/>
    <w:pPr>
      <w:ind w:left="1984"/>
      <w:spacing w:after="57"/>
    </w:pPr>
  </w:style>
  <w:style w:type="paragraph" w:styleId="877">
    <w:name w:val="toc 9"/>
    <w:basedOn w:val="683"/>
    <w:next w:val="683"/>
    <w:uiPriority w:val="39"/>
    <w:unhideWhenUsed/>
    <w:pPr>
      <w:ind w:left="2268"/>
      <w:spacing w:after="57"/>
    </w:pPr>
  </w:style>
  <w:style w:type="paragraph" w:styleId="878">
    <w:name w:val="TOC Heading"/>
    <w:uiPriority w:val="39"/>
    <w:unhideWhenUsed/>
  </w:style>
  <w:style w:type="paragraph" w:styleId="879">
    <w:name w:val="table of figures"/>
    <w:basedOn w:val="683"/>
    <w:next w:val="683"/>
    <w:uiPriority w:val="99"/>
    <w:unhideWhenUsed/>
    <w:pPr>
      <w:spacing w:after="0"/>
    </w:pPr>
  </w:style>
  <w:style w:type="paragraph" w:styleId="880">
    <w:name w:val="No Spacing"/>
    <w:basedOn w:val="683"/>
    <w:uiPriority w:val="1"/>
    <w:qFormat/>
    <w:pPr>
      <w:spacing w:after="0" w:line="240" w:lineRule="auto"/>
    </w:pPr>
  </w:style>
  <w:style w:type="paragraph" w:styleId="881">
    <w:name w:val="List Paragraph"/>
    <w:basedOn w:val="683"/>
    <w:link w:val="887"/>
    <w:uiPriority w:val="34"/>
    <w:qFormat/>
    <w:pPr>
      <w:contextualSpacing/>
      <w:ind w:left="720"/>
    </w:pPr>
  </w:style>
  <w:style w:type="character" w:styleId="882" w:customStyle="1">
    <w:name w:val="Font Style53"/>
    <w:uiPriority w:val="99"/>
    <w:rPr>
      <w:rFonts w:ascii="Calibri" w:hAnsi="Calibri"/>
      <w:color w:val="000000"/>
      <w:sz w:val="20"/>
    </w:rPr>
  </w:style>
  <w:style w:type="paragraph" w:styleId="883" w:customStyle="1">
    <w:name w:val="Без интервала1"/>
    <w:pPr>
      <w:spacing w:after="0" w:line="100" w:lineRule="atLeast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SimSun" w:cs="Calibri"/>
      <w:lang w:eastAsia="ar-SA"/>
    </w:rPr>
  </w:style>
  <w:style w:type="paragraph" w:styleId="884" w:customStyle="1">
    <w:name w:val="Основной текст1"/>
    <w:uiPriority w:val="99"/>
    <w:pPr>
      <w:ind w:firstLine="567"/>
      <w:jc w:val="both"/>
      <w:spacing w:after="120"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85" w:customStyle="1">
    <w:name w:val="Style10"/>
    <w:uiPriority w:val="99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Arial Unicode MS" w:cs="Times New Roman"/>
      <w:sz w:val="24"/>
      <w:szCs w:val="24"/>
      <w:lang w:eastAsia="ru-RU"/>
    </w:rPr>
  </w:style>
  <w:style w:type="paragraph" w:styleId="886" w:customStyle="1">
    <w:name w:val=".FORMATTEXT"/>
    <w:uiPriority w:val="99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7" w:customStyle="1">
    <w:name w:val="Абзац списка Знак"/>
    <w:link w:val="881"/>
    <w:uiPriority w:val="34"/>
  </w:style>
  <w:style w:type="character" w:styleId="888">
    <w:name w:val="annotation reference"/>
    <w:basedOn w:val="693"/>
    <w:uiPriority w:val="99"/>
    <w:semiHidden/>
    <w:unhideWhenUsed/>
    <w:rPr>
      <w:sz w:val="16"/>
      <w:szCs w:val="16"/>
    </w:rPr>
  </w:style>
  <w:style w:type="paragraph" w:styleId="889">
    <w:name w:val="annotation text"/>
    <w:basedOn w:val="683"/>
    <w:link w:val="890"/>
    <w:uiPriority w:val="99"/>
    <w:unhideWhenUsed/>
    <w:qFormat/>
    <w:pPr>
      <w:spacing w:line="240" w:lineRule="auto"/>
    </w:pPr>
    <w:rPr>
      <w:sz w:val="20"/>
      <w:szCs w:val="20"/>
    </w:rPr>
  </w:style>
  <w:style w:type="character" w:styleId="890" w:customStyle="1">
    <w:name w:val="Текст примечания Знак"/>
    <w:basedOn w:val="693"/>
    <w:link w:val="889"/>
    <w:uiPriority w:val="99"/>
    <w:rPr>
      <w:sz w:val="20"/>
      <w:szCs w:val="20"/>
    </w:rPr>
  </w:style>
  <w:style w:type="paragraph" w:styleId="891">
    <w:name w:val="annotation subject"/>
    <w:basedOn w:val="889"/>
    <w:next w:val="889"/>
    <w:link w:val="892"/>
    <w:uiPriority w:val="99"/>
    <w:semiHidden/>
    <w:unhideWhenUsed/>
    <w:rPr>
      <w:b/>
      <w:bCs/>
    </w:rPr>
  </w:style>
  <w:style w:type="character" w:styleId="892" w:customStyle="1">
    <w:name w:val="Тема примечания Знак"/>
    <w:basedOn w:val="890"/>
    <w:link w:val="891"/>
    <w:uiPriority w:val="99"/>
    <w:semiHidden/>
    <w:rPr>
      <w:b/>
      <w:bCs/>
      <w:sz w:val="20"/>
      <w:szCs w:val="20"/>
    </w:rPr>
  </w:style>
  <w:style w:type="paragraph" w:styleId="893">
    <w:name w:val="Balloon Text"/>
    <w:basedOn w:val="683"/>
    <w:link w:val="89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94" w:customStyle="1">
    <w:name w:val="Текст выноски Знак"/>
    <w:basedOn w:val="693"/>
    <w:link w:val="893"/>
    <w:uiPriority w:val="99"/>
    <w:semiHidden/>
    <w:rPr>
      <w:rFonts w:ascii="Segoe UI" w:hAnsi="Segoe UI" w:cs="Segoe UI"/>
      <w:sz w:val="18"/>
      <w:szCs w:val="18"/>
    </w:rPr>
  </w:style>
  <w:style w:type="character" w:styleId="895" w:customStyle="1">
    <w:name w:val="Основной текст + Полужирный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styleId="896" w:customStyle="1">
    <w:name w:val="Основной текст5"/>
    <w:pPr>
      <w:ind w:hanging="440"/>
      <w:jc w:val="both"/>
      <w:spacing w:before="180" w:after="0" w:line="274" w:lineRule="exact"/>
      <w:shd w:val="clear" w:color="auto" w:fill="ffff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3"/>
      <w:szCs w:val="23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r7-office/2024.3.2.622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Шеремет Анна Сергеевна</dc:creator>
  <cp:lastModifiedBy>Рыкова Мария Васильевна</cp:lastModifiedBy>
  <cp:revision>25</cp:revision>
  <dcterms:created xsi:type="dcterms:W3CDTF">2024-12-10T08:21:00Z</dcterms:created>
  <dcterms:modified xsi:type="dcterms:W3CDTF">2026-09-28T05:02:24Z</dcterms:modified>
</cp:coreProperties>
</file>