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670" w:rsidRPr="00E92D82" w:rsidRDefault="006F6218" w:rsidP="006F5411">
      <w:pPr>
        <w:rPr>
          <w:rStyle w:val="af0"/>
          <w:rFonts w:cs="Liberation Serif"/>
          <w:b w:val="0"/>
          <w:i w:val="0"/>
          <w:sz w:val="20"/>
          <w:szCs w:val="2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66"/>
        <w:gridCol w:w="3357"/>
        <w:gridCol w:w="5244"/>
      </w:tblGrid>
      <w:tr w:rsidR="00DE0CC2" w:rsidRPr="00E92D82" w:rsidTr="00E92D82">
        <w:tc>
          <w:tcPr>
            <w:tcW w:w="466" w:type="dxa"/>
          </w:tcPr>
          <w:p w:rsidR="00DE0CC2" w:rsidRPr="00E92D82" w:rsidRDefault="00DE0CC2" w:rsidP="006F5411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№</w:t>
            </w:r>
          </w:p>
        </w:tc>
        <w:tc>
          <w:tcPr>
            <w:tcW w:w="3357" w:type="dxa"/>
          </w:tcPr>
          <w:p w:rsidR="00DE0CC2" w:rsidRPr="00E92D82" w:rsidRDefault="00DE0CC2" w:rsidP="006F5411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Вопрос потенциального Участника</w:t>
            </w:r>
          </w:p>
        </w:tc>
        <w:tc>
          <w:tcPr>
            <w:tcW w:w="5244" w:type="dxa"/>
          </w:tcPr>
          <w:p w:rsidR="00DE0CC2" w:rsidRPr="00E92D82" w:rsidRDefault="00DE0CC2" w:rsidP="006F5411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Разъяснения Заказчика</w:t>
            </w:r>
          </w:p>
        </w:tc>
      </w:tr>
      <w:tr w:rsidR="00DE0CC2" w:rsidRPr="00E92D82" w:rsidTr="00E92D82">
        <w:tc>
          <w:tcPr>
            <w:tcW w:w="466" w:type="dxa"/>
          </w:tcPr>
          <w:p w:rsidR="00DE0CC2" w:rsidRPr="00E92D82" w:rsidRDefault="00DE0CC2" w:rsidP="006F5411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1</w:t>
            </w:r>
          </w:p>
        </w:tc>
        <w:tc>
          <w:tcPr>
            <w:tcW w:w="3357" w:type="dxa"/>
          </w:tcPr>
          <w:p w:rsidR="00DE0CC2" w:rsidRPr="00E92D82" w:rsidRDefault="00DE0CC2" w:rsidP="006F5411">
            <w:pPr>
              <w:rPr>
                <w:rFonts w:cs="Liberation Serif"/>
                <w:bCs/>
                <w:sz w:val="20"/>
                <w:szCs w:val="20"/>
                <w:highlight w:val="white"/>
              </w:rPr>
            </w:pPr>
            <w:r w:rsidRPr="00E92D82">
              <w:rPr>
                <w:rFonts w:cs="Liberation Serif"/>
                <w:bCs/>
                <w:sz w:val="20"/>
                <w:szCs w:val="20"/>
                <w:highlight w:val="white"/>
              </w:rPr>
              <w:t>Добрый день!</w:t>
            </w:r>
          </w:p>
          <w:p w:rsidR="00DE0CC2" w:rsidRPr="00E92D82" w:rsidRDefault="00DE0CC2" w:rsidP="006F5411">
            <w:pPr>
              <w:rPr>
                <w:rStyle w:val="af0"/>
                <w:rFonts w:cs="Liberation Serif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bCs/>
                <w:sz w:val="20"/>
                <w:szCs w:val="20"/>
                <w:highlight w:val="white"/>
              </w:rPr>
              <w:t>Подтверждение опыта (п. 5.6.1 ТЗ). Достаточно ли справки по форме № 9 о пяти исполненных договорах или необходимы копии договоров и актов?</w:t>
            </w:r>
          </w:p>
        </w:tc>
        <w:tc>
          <w:tcPr>
            <w:tcW w:w="5244" w:type="dxa"/>
          </w:tcPr>
          <w:p w:rsidR="00DE0CC2" w:rsidRPr="00E92D82" w:rsidRDefault="00DE0CC2" w:rsidP="006F5411">
            <w:pPr>
              <w:rPr>
                <w:rFonts w:cs="Liberation Serif"/>
                <w:sz w:val="20"/>
                <w:szCs w:val="20"/>
              </w:rPr>
            </w:pPr>
            <w:r w:rsidRPr="00E92D82">
              <w:rPr>
                <w:rFonts w:cs="Liberation Serif"/>
                <w:sz w:val="20"/>
                <w:szCs w:val="20"/>
              </w:rPr>
              <w:t>Добрый день!</w:t>
            </w:r>
          </w:p>
          <w:p w:rsidR="00DE0CC2" w:rsidRPr="00E92D82" w:rsidRDefault="00DE0CC2" w:rsidP="006F5411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sz w:val="20"/>
                <w:szCs w:val="20"/>
              </w:rPr>
              <w:t>Достаточно справки.</w:t>
            </w:r>
          </w:p>
        </w:tc>
      </w:tr>
      <w:tr w:rsidR="00DE0CC2" w:rsidRPr="00E92D82" w:rsidTr="00E92D82">
        <w:tc>
          <w:tcPr>
            <w:tcW w:w="466" w:type="dxa"/>
          </w:tcPr>
          <w:p w:rsidR="00DE0CC2" w:rsidRPr="00E92D82" w:rsidRDefault="00DE0CC2" w:rsidP="006F5411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2</w:t>
            </w:r>
          </w:p>
        </w:tc>
        <w:tc>
          <w:tcPr>
            <w:tcW w:w="3357" w:type="dxa"/>
          </w:tcPr>
          <w:p w:rsidR="00DE0CC2" w:rsidRPr="00E92D82" w:rsidRDefault="00DE0CC2" w:rsidP="00DE0CC2">
            <w:pPr>
              <w:rPr>
                <w:rFonts w:cs="Liberation Serif"/>
                <w:bCs/>
                <w:sz w:val="20"/>
                <w:szCs w:val="20"/>
                <w:highlight w:val="white"/>
              </w:rPr>
            </w:pPr>
            <w:r w:rsidRPr="00E92D82">
              <w:rPr>
                <w:rFonts w:cs="Liberation Serif"/>
                <w:bCs/>
                <w:sz w:val="20"/>
                <w:szCs w:val="20"/>
                <w:highlight w:val="white"/>
              </w:rPr>
              <w:t xml:space="preserve">Аналогичные договоры. Подтверждение аналогичного опыта. Какие виды договоров признаются аналогичными предмету закупки? </w:t>
            </w:r>
          </w:p>
          <w:p w:rsidR="00DE0CC2" w:rsidRPr="00E92D82" w:rsidRDefault="00DE0CC2" w:rsidP="006F5411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</w:p>
        </w:tc>
        <w:tc>
          <w:tcPr>
            <w:tcW w:w="5244" w:type="dxa"/>
          </w:tcPr>
          <w:p w:rsidR="00DE0CC2" w:rsidRPr="00E92D82" w:rsidRDefault="00DE0CC2" w:rsidP="00E92D8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sz w:val="20"/>
                <w:szCs w:val="20"/>
              </w:rPr>
              <w:t xml:space="preserve">Подтверждающие опыт договоры должны отражать виды услуг, указанные в </w:t>
            </w:r>
            <w:r w:rsidR="00E92D82">
              <w:rPr>
                <w:rFonts w:cs="Liberation Serif"/>
                <w:sz w:val="20"/>
                <w:szCs w:val="20"/>
              </w:rPr>
              <w:t xml:space="preserve">Проекте </w:t>
            </w:r>
            <w:r w:rsidRPr="00E92D82">
              <w:rPr>
                <w:rFonts w:cs="Liberation Serif"/>
                <w:sz w:val="20"/>
                <w:szCs w:val="20"/>
              </w:rPr>
              <w:t>договор</w:t>
            </w:r>
            <w:r w:rsidR="00E92D82">
              <w:rPr>
                <w:rFonts w:cs="Liberation Serif"/>
                <w:sz w:val="20"/>
                <w:szCs w:val="20"/>
              </w:rPr>
              <w:t>а</w:t>
            </w:r>
            <w:r w:rsidRPr="00E92D82">
              <w:rPr>
                <w:rFonts w:cs="Liberation Serif"/>
                <w:sz w:val="20"/>
                <w:szCs w:val="20"/>
              </w:rPr>
              <w:t xml:space="preserve"> (Приложение №1 Задание заказчика на оказание услуг). Это может быть не комплексный договор, но в таком случае каждая услуга должна быть </w:t>
            </w:r>
            <w:r w:rsidR="00E92D82" w:rsidRPr="00E92D82">
              <w:rPr>
                <w:rFonts w:cs="Liberation Serif"/>
                <w:sz w:val="20"/>
                <w:szCs w:val="20"/>
              </w:rPr>
              <w:t>подтверждена договором</w:t>
            </w:r>
            <w:r w:rsidRPr="00E92D82">
              <w:rPr>
                <w:rFonts w:cs="Liberation Serif"/>
                <w:sz w:val="20"/>
                <w:szCs w:val="20"/>
              </w:rPr>
              <w:t xml:space="preserve">. </w:t>
            </w:r>
          </w:p>
        </w:tc>
      </w:tr>
      <w:tr w:rsidR="00E92D82" w:rsidRPr="00E92D82" w:rsidTr="00E92D82">
        <w:tc>
          <w:tcPr>
            <w:tcW w:w="466" w:type="dxa"/>
          </w:tcPr>
          <w:p w:rsidR="00E92D82" w:rsidRPr="00E92D82" w:rsidRDefault="00E92D82" w:rsidP="00E92D8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3</w:t>
            </w:r>
          </w:p>
        </w:tc>
        <w:tc>
          <w:tcPr>
            <w:tcW w:w="3357" w:type="dxa"/>
          </w:tcPr>
          <w:p w:rsidR="00E92D82" w:rsidRPr="00E92D82" w:rsidRDefault="00E92D82" w:rsidP="00E92D82">
            <w:pPr>
              <w:rPr>
                <w:rStyle w:val="af0"/>
                <w:rFonts w:cs="Liberation Serif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bCs/>
                <w:sz w:val="20"/>
                <w:szCs w:val="20"/>
                <w:highlight w:val="white"/>
              </w:rPr>
              <w:t xml:space="preserve">Допускается ли подтверждение опыта договорами на оказание отдельных услуг в сфере интернет-маркетинга, включая продвижение в социальных сетях, создание контента и размещение рекламы, либо учитываются исключительно договоры на комплексное ведение социальных сетей? </w:t>
            </w:r>
          </w:p>
        </w:tc>
        <w:tc>
          <w:tcPr>
            <w:tcW w:w="5244" w:type="dxa"/>
          </w:tcPr>
          <w:p w:rsidR="00E92D82" w:rsidRPr="00E92D82" w:rsidRDefault="00E92D82" w:rsidP="00E92D8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sz w:val="20"/>
                <w:szCs w:val="20"/>
              </w:rPr>
              <w:t xml:space="preserve">Подтверждающие опыт договоры должны отражать виды услуг, указанные в </w:t>
            </w:r>
            <w:r>
              <w:rPr>
                <w:rFonts w:cs="Liberation Serif"/>
                <w:sz w:val="20"/>
                <w:szCs w:val="20"/>
              </w:rPr>
              <w:t xml:space="preserve">Проекте </w:t>
            </w:r>
            <w:r w:rsidRPr="00E92D82">
              <w:rPr>
                <w:rFonts w:cs="Liberation Serif"/>
                <w:sz w:val="20"/>
                <w:szCs w:val="20"/>
              </w:rPr>
              <w:t>договор</w:t>
            </w:r>
            <w:r>
              <w:rPr>
                <w:rFonts w:cs="Liberation Serif"/>
                <w:sz w:val="20"/>
                <w:szCs w:val="20"/>
              </w:rPr>
              <w:t>а</w:t>
            </w:r>
            <w:r w:rsidRPr="00E92D82">
              <w:rPr>
                <w:rFonts w:cs="Liberation Serif"/>
                <w:sz w:val="20"/>
                <w:szCs w:val="20"/>
              </w:rPr>
              <w:t xml:space="preserve"> (Приложение №1 Задание заказчика на оказание услуг). Это может быть не комплексный договор, но в таком случае каждая услуга должна быть подтверждена договором. </w:t>
            </w:r>
          </w:p>
        </w:tc>
      </w:tr>
      <w:tr w:rsidR="00DE0CC2" w:rsidRPr="00E92D82" w:rsidTr="00E92D82">
        <w:tc>
          <w:tcPr>
            <w:tcW w:w="466" w:type="dxa"/>
          </w:tcPr>
          <w:p w:rsidR="00DE0CC2" w:rsidRPr="00E92D82" w:rsidRDefault="007030A2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4</w:t>
            </w:r>
          </w:p>
        </w:tc>
        <w:tc>
          <w:tcPr>
            <w:tcW w:w="3357" w:type="dxa"/>
          </w:tcPr>
          <w:p w:rsidR="00DE0CC2" w:rsidRPr="00E92D82" w:rsidRDefault="00DE0CC2" w:rsidP="00DE0CC2">
            <w:pPr>
              <w:rPr>
                <w:rStyle w:val="af0"/>
                <w:rFonts w:cs="Liberation Serif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bCs/>
                <w:sz w:val="20"/>
                <w:szCs w:val="20"/>
              </w:rPr>
              <w:t>Допускается ли представление пяти отдельных исполненных договоров с одним заказчиком?</w:t>
            </w:r>
          </w:p>
        </w:tc>
        <w:tc>
          <w:tcPr>
            <w:tcW w:w="5244" w:type="dxa"/>
          </w:tcPr>
          <w:p w:rsidR="00DE0CC2" w:rsidRPr="00E92D82" w:rsidRDefault="00DE0CC2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Допускается.</w:t>
            </w:r>
          </w:p>
        </w:tc>
      </w:tr>
      <w:tr w:rsidR="00DE0CC2" w:rsidRPr="00E92D82" w:rsidTr="00E92D82">
        <w:tc>
          <w:tcPr>
            <w:tcW w:w="466" w:type="dxa"/>
          </w:tcPr>
          <w:p w:rsidR="00DE0CC2" w:rsidRPr="00E92D82" w:rsidRDefault="007030A2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5</w:t>
            </w:r>
          </w:p>
        </w:tc>
        <w:tc>
          <w:tcPr>
            <w:tcW w:w="3357" w:type="dxa"/>
          </w:tcPr>
          <w:p w:rsidR="00DE0CC2" w:rsidRPr="00E92D82" w:rsidRDefault="007030A2" w:rsidP="00DE0CC2">
            <w:pPr>
              <w:rPr>
                <w:rStyle w:val="af0"/>
                <w:rFonts w:cs="Liberation Serif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bCs/>
                <w:sz w:val="20"/>
                <w:szCs w:val="20"/>
              </w:rPr>
              <w:t>Финансовые документы (п. 5.2.1). Какие документы должен представить ИП на УСН «Доходы»?</w:t>
            </w:r>
          </w:p>
        </w:tc>
        <w:tc>
          <w:tcPr>
            <w:tcW w:w="5244" w:type="dxa"/>
          </w:tcPr>
          <w:p w:rsidR="007030A2" w:rsidRPr="00E92D82" w:rsidRDefault="007030A2" w:rsidP="007030A2">
            <w:pPr>
              <w:pStyle w:val="Style23"/>
              <w:widowControl/>
              <w:tabs>
                <w:tab w:val="left" w:pos="2127"/>
              </w:tabs>
              <w:spacing w:line="240" w:lineRule="auto"/>
              <w:ind w:right="58" w:firstLine="0"/>
              <w:rPr>
                <w:rStyle w:val="FontStyle128"/>
                <w:rFonts w:ascii="Liberation Serif" w:eastAsiaTheme="majorEastAsia" w:hAnsi="Liberation Serif" w:cs="Liberation Serif"/>
                <w:b/>
                <w:sz w:val="20"/>
                <w:szCs w:val="20"/>
              </w:rPr>
            </w:pPr>
            <w:bookmarkStart w:id="0" w:name="_Ref180733988"/>
            <w:proofErr w:type="spellStart"/>
            <w:r w:rsidRPr="00E92D82">
              <w:rPr>
                <w:rStyle w:val="FontStyle128"/>
                <w:rFonts w:ascii="Liberation Serif" w:eastAsiaTheme="majorEastAsia" w:hAnsi="Liberation Serif" w:cs="Liberation Serif"/>
                <w:b/>
                <w:sz w:val="20"/>
                <w:szCs w:val="20"/>
              </w:rPr>
              <w:t>п.п</w:t>
            </w:r>
            <w:proofErr w:type="spellEnd"/>
            <w:r w:rsidRPr="00E92D82">
              <w:rPr>
                <w:rStyle w:val="FontStyle128"/>
                <w:rFonts w:ascii="Liberation Serif" w:eastAsiaTheme="majorEastAsia" w:hAnsi="Liberation Serif" w:cs="Liberation Serif"/>
                <w:b/>
                <w:sz w:val="20"/>
                <w:szCs w:val="20"/>
              </w:rPr>
              <w:t xml:space="preserve">. «о» пункта 5.2.1. Закупочной документации: </w:t>
            </w:r>
          </w:p>
          <w:p w:rsidR="007030A2" w:rsidRPr="00E92D82" w:rsidRDefault="007030A2" w:rsidP="007030A2">
            <w:pPr>
              <w:pStyle w:val="Style23"/>
              <w:widowControl/>
              <w:tabs>
                <w:tab w:val="left" w:pos="2127"/>
              </w:tabs>
              <w:spacing w:line="240" w:lineRule="auto"/>
              <w:ind w:right="58" w:firstLine="0"/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</w:pP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«</w:t>
            </w: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Субъекты предпринимательской деятельности, на которых в соответствии с законодательством Российской Федерации возлагается обязанность ведения бухгалтерского учета, в том числе в упрощенном виде, предоставляют:</w:t>
            </w:r>
            <w:bookmarkEnd w:id="0"/>
          </w:p>
          <w:p w:rsidR="007030A2" w:rsidRPr="00E92D82" w:rsidRDefault="007030A2" w:rsidP="007030A2">
            <w:pPr>
              <w:pStyle w:val="Style23"/>
              <w:widowControl/>
              <w:numPr>
                <w:ilvl w:val="0"/>
                <w:numId w:val="2"/>
              </w:numPr>
              <w:tabs>
                <w:tab w:val="left" w:pos="2268"/>
              </w:tabs>
              <w:spacing w:line="240" w:lineRule="auto"/>
              <w:ind w:left="0" w:right="58" w:firstLine="709"/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</w:pPr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>Баланс (Форма №1) и отчет о финансовых результатах (Форма №2) с обязательным наличием отметок об их приеме в ИФНС России за два последних завершенных года. Не требуется предоставлять, если Участник закупки является Аккредитованным поставщиком в Группе «</w:t>
            </w:r>
            <w:proofErr w:type="spellStart"/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>Интер</w:t>
            </w:r>
            <w:proofErr w:type="spellEnd"/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 xml:space="preserve">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      </w: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;</w:t>
            </w:r>
          </w:p>
          <w:p w:rsidR="007030A2" w:rsidRPr="00E92D82" w:rsidRDefault="007030A2" w:rsidP="007030A2">
            <w:pPr>
              <w:pStyle w:val="Style23"/>
              <w:widowControl/>
              <w:numPr>
                <w:ilvl w:val="0"/>
                <w:numId w:val="2"/>
              </w:numPr>
              <w:tabs>
                <w:tab w:val="left" w:pos="2268"/>
              </w:tabs>
              <w:spacing w:line="240" w:lineRule="auto"/>
              <w:ind w:left="0" w:right="58" w:firstLine="709"/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</w:pPr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 xml:space="preserve">Баланс (Форма №1) и отчет о финансовых результатах (Форма №2) без отметки ИФНС о приеме, </w:t>
            </w:r>
            <w:r w:rsidRPr="00E92D82">
              <w:rPr>
                <w:rFonts w:ascii="Liberation Serif" w:hAnsi="Liberation Serif" w:cs="Liberation Serif"/>
                <w:sz w:val="20"/>
                <w:szCs w:val="20"/>
              </w:rPr>
              <w:t>по состоянию на 31.03, 30.06, 30.09 текущего года</w:t>
            </w:r>
            <w:r w:rsidRPr="00E92D82">
              <w:rPr>
                <w:rFonts w:ascii="Liberation Serif" w:eastAsiaTheme="majorEastAsia" w:hAnsi="Liberation Serif" w:cs="Liberation Serif"/>
                <w:sz w:val="20"/>
                <w:szCs w:val="20"/>
              </w:rPr>
              <w:t xml:space="preserve">. </w:t>
            </w:r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>Не требуется предоставлять, если Участник закупки является Аккредитованным поставщиком в Группе «</w:t>
            </w:r>
            <w:proofErr w:type="spellStart"/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>Интер</w:t>
            </w:r>
            <w:proofErr w:type="spellEnd"/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 xml:space="preserve">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      </w:r>
            <w:r w:rsidRPr="00E92D8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;</w:t>
            </w:r>
          </w:p>
          <w:p w:rsidR="007030A2" w:rsidRPr="00E92D82" w:rsidRDefault="007030A2" w:rsidP="007030A2">
            <w:pPr>
              <w:pStyle w:val="Style23"/>
              <w:widowControl/>
              <w:numPr>
                <w:ilvl w:val="0"/>
                <w:numId w:val="2"/>
              </w:numPr>
              <w:tabs>
                <w:tab w:val="left" w:pos="2268"/>
              </w:tabs>
              <w:spacing w:line="240" w:lineRule="auto"/>
              <w:ind w:left="0" w:right="57" w:firstLine="709"/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</w:pPr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>Субъекты, сдающие отчетность в ИФНС России в электронном виде, совместно с заверенными копиями вышеназванных форм и квитанций об их приеме (вводе) в ИФНС, предоставляют файл выгрузки бухгалтерских отчетов в XML формате. Не требуется предоставлять, если Участник закупки является Аккредитованным поставщиком в Группе «</w:t>
            </w:r>
            <w:proofErr w:type="spellStart"/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>Интер</w:t>
            </w:r>
            <w:proofErr w:type="spellEnd"/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 xml:space="preserve">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      </w:r>
            <w:r w:rsidRPr="00E92D82">
              <w:rPr>
                <w:rStyle w:val="FontStyle128"/>
                <w:rFonts w:ascii="Liberation Serif" w:hAnsi="Liberation Serif" w:cs="Liberation Serif"/>
                <w:sz w:val="20"/>
                <w:szCs w:val="20"/>
              </w:rPr>
              <w:t>;</w:t>
            </w:r>
            <w:r w:rsidRPr="00E92D82">
              <w:rPr>
                <w:rStyle w:val="FontStyle128"/>
                <w:rFonts w:ascii="Liberation Serif" w:hAnsi="Liberation Serif" w:cs="Liberation Serif"/>
                <w:sz w:val="20"/>
                <w:szCs w:val="20"/>
              </w:rPr>
              <w:t>»</w:t>
            </w:r>
          </w:p>
          <w:p w:rsidR="00D95840" w:rsidRPr="00E92D82" w:rsidRDefault="00E92D82" w:rsidP="00E92D82">
            <w:pPr>
              <w:pStyle w:val="Style23"/>
              <w:widowControl/>
              <w:tabs>
                <w:tab w:val="left" w:pos="2268"/>
              </w:tabs>
              <w:spacing w:line="240" w:lineRule="auto"/>
              <w:ind w:right="57" w:firstLine="0"/>
              <w:rPr>
                <w:rStyle w:val="FontStyle128"/>
                <w:rFonts w:ascii="Liberation Serif" w:eastAsiaTheme="majorEastAsia" w:hAnsi="Liberation Serif" w:cs="Liberation Serif"/>
                <w:b/>
                <w:sz w:val="20"/>
                <w:szCs w:val="20"/>
              </w:rPr>
            </w:pPr>
            <w:proofErr w:type="spellStart"/>
            <w:r w:rsidRPr="00E92D82">
              <w:rPr>
                <w:rStyle w:val="FontStyle128"/>
                <w:rFonts w:ascii="Liberation Serif" w:hAnsi="Liberation Serif" w:cs="Liberation Serif"/>
                <w:b/>
                <w:sz w:val="20"/>
                <w:szCs w:val="20"/>
              </w:rPr>
              <w:t>п.</w:t>
            </w:r>
            <w:r w:rsidR="00D95840" w:rsidRPr="00E92D82">
              <w:rPr>
                <w:rStyle w:val="FontStyle128"/>
                <w:rFonts w:ascii="Liberation Serif" w:hAnsi="Liberation Serif" w:cs="Liberation Serif"/>
                <w:b/>
                <w:sz w:val="20"/>
                <w:szCs w:val="20"/>
              </w:rPr>
              <w:t>п</w:t>
            </w:r>
            <w:proofErr w:type="spellEnd"/>
            <w:r w:rsidR="00D95840" w:rsidRPr="00E92D82">
              <w:rPr>
                <w:rStyle w:val="FontStyle128"/>
                <w:rFonts w:ascii="Liberation Serif" w:hAnsi="Liberation Serif" w:cs="Liberation Serif"/>
                <w:b/>
                <w:sz w:val="20"/>
                <w:szCs w:val="20"/>
              </w:rPr>
              <w:t>. «п»</w:t>
            </w:r>
            <w:r w:rsidRPr="00E92D82">
              <w:rPr>
                <w:rStyle w:val="FontStyle128"/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E92D82">
              <w:rPr>
                <w:rStyle w:val="FontStyle128"/>
                <w:rFonts w:ascii="Liberation Serif" w:eastAsiaTheme="majorEastAsia" w:hAnsi="Liberation Serif" w:cs="Liberation Serif"/>
                <w:b/>
                <w:sz w:val="20"/>
                <w:szCs w:val="20"/>
              </w:rPr>
              <w:t>пункта 5.2.1. Закупочной документации:</w:t>
            </w:r>
          </w:p>
          <w:p w:rsidR="00E92D82" w:rsidRPr="00E92D82" w:rsidRDefault="00E92D82" w:rsidP="00E92D82">
            <w:pPr>
              <w:pStyle w:val="Style23"/>
              <w:widowControl/>
              <w:spacing w:line="240" w:lineRule="auto"/>
              <w:ind w:right="57"/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</w:pP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Субъекты предпринимательской деятельности, которые в соответствии с законодательством Российской Федерации освобождены от обязанности ведения бухгалтерского учета, в том числе индивидуальные предприниматели, предоставляют:</w:t>
            </w:r>
          </w:p>
          <w:p w:rsidR="00E92D82" w:rsidRPr="00E92D82" w:rsidRDefault="00E92D82" w:rsidP="00E92D82">
            <w:pPr>
              <w:pStyle w:val="Style23"/>
              <w:widowControl/>
              <w:numPr>
                <w:ilvl w:val="0"/>
                <w:numId w:val="4"/>
              </w:numPr>
              <w:spacing w:line="240" w:lineRule="auto"/>
              <w:ind w:left="0" w:right="57" w:firstLine="709"/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</w:pPr>
            <w:r w:rsidRPr="00E92D82">
              <w:rPr>
                <w:rFonts w:ascii="Liberation Serif" w:hAnsi="Liberation Serif" w:cs="Liberation Serif"/>
                <w:sz w:val="20"/>
                <w:szCs w:val="20"/>
              </w:rPr>
              <w:t>Копии документов, заверенные уполномоченным лицом, содержащие информацию о величине дохода (выручки) субъекта за два последних завершенных года и завершенный отчетный период текущего года</w:t>
            </w: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:</w:t>
            </w:r>
          </w:p>
          <w:p w:rsidR="00E92D82" w:rsidRPr="00E92D82" w:rsidRDefault="00E92D82" w:rsidP="00E92D82">
            <w:pPr>
              <w:pStyle w:val="Style23"/>
              <w:widowControl/>
              <w:spacing w:line="240" w:lineRule="auto"/>
              <w:ind w:right="57"/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</w:pP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 xml:space="preserve">- отчетные налоговые декларации за два последних завершенных года и завершенный отчетный период текущего года с обязательным наличием отметок об их приеме в ИФНС России. </w:t>
            </w:r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>Не требуется предоставлять, если Участник закупки является Аккредитованным поставщиком в Группе «</w:t>
            </w:r>
            <w:proofErr w:type="spellStart"/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>Интер</w:t>
            </w:r>
            <w:proofErr w:type="spellEnd"/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 xml:space="preserve">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      </w: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;</w:t>
            </w:r>
          </w:p>
          <w:p w:rsidR="00E92D82" w:rsidRPr="00E92D82" w:rsidRDefault="00E92D82" w:rsidP="00E92D82">
            <w:pPr>
              <w:pStyle w:val="Style23"/>
              <w:widowControl/>
              <w:spacing w:line="240" w:lineRule="auto"/>
              <w:ind w:right="57"/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</w:pP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 xml:space="preserve">- иные заверенные документы (книги доходов и расходов, реестры за соответствующий период и протоколы приема в ИФНС, прочие разъясняющие документы). </w:t>
            </w:r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>Не требуется предоставлять, если Участник закупки является Аккредитованным поставщиком в Группе «</w:t>
            </w:r>
            <w:proofErr w:type="spellStart"/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>Интер</w:t>
            </w:r>
            <w:proofErr w:type="spellEnd"/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 xml:space="preserve">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      </w: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;</w:t>
            </w:r>
          </w:p>
          <w:p w:rsidR="00E92D82" w:rsidRPr="00E92D82" w:rsidRDefault="00E92D82" w:rsidP="00E92D82">
            <w:pPr>
              <w:pStyle w:val="Style23"/>
              <w:widowControl/>
              <w:numPr>
                <w:ilvl w:val="0"/>
                <w:numId w:val="4"/>
              </w:numPr>
              <w:spacing w:line="240" w:lineRule="auto"/>
              <w:ind w:left="0" w:right="58" w:firstLine="709"/>
              <w:rPr>
                <w:rFonts w:ascii="Liberation Serif" w:eastAsiaTheme="majorEastAsia" w:hAnsi="Liberation Serif" w:cs="Liberation Serif"/>
                <w:sz w:val="20"/>
                <w:szCs w:val="20"/>
              </w:rPr>
            </w:pPr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>Субъекты, сдающие декларации в ИФНС России в электронном виде, совместно с заверенными копиями деклараций и квитанций об их приеме (вводе) в ИФНС, предоставляют файл выгрузки вышеназванных налоговых деклараций в XML формате. Не требуется предоставлять, если Участник закупки является Аккредитованным поставщиком в Группе «</w:t>
            </w:r>
            <w:proofErr w:type="spellStart"/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>Интер</w:t>
            </w:r>
            <w:proofErr w:type="spellEnd"/>
            <w:r w:rsidRPr="00E92D82">
              <w:rPr>
                <w:rFonts w:ascii="Liberation Serif" w:eastAsiaTheme="majorEastAsia" w:hAnsi="Liberation Serif" w:cs="Liberation Serif"/>
                <w:color w:val="000000"/>
                <w:sz w:val="20"/>
                <w:szCs w:val="20"/>
              </w:rPr>
              <w:t xml:space="preserve">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      </w:r>
            <w:r w:rsidRPr="00E92D8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;</w:t>
            </w:r>
          </w:p>
          <w:p w:rsidR="00E92D82" w:rsidRPr="00E92D82" w:rsidRDefault="00E92D82" w:rsidP="00E92D82">
            <w:pPr>
              <w:pStyle w:val="Style23"/>
              <w:widowControl/>
              <w:numPr>
                <w:ilvl w:val="0"/>
                <w:numId w:val="4"/>
              </w:numPr>
              <w:spacing w:line="240" w:lineRule="auto"/>
              <w:ind w:left="0" w:right="58" w:firstLine="709"/>
              <w:rPr>
                <w:rStyle w:val="FontStyle128"/>
                <w:rFonts w:ascii="Liberation Serif" w:eastAsiaTheme="majorEastAsia" w:hAnsi="Liberation Serif" w:cs="Liberation Serif"/>
                <w:b/>
                <w:sz w:val="20"/>
                <w:szCs w:val="20"/>
              </w:rPr>
            </w:pPr>
            <w:r w:rsidRPr="00E92D82">
              <w:rPr>
                <w:rStyle w:val="FontStyle128"/>
                <w:rFonts w:ascii="Liberation Serif" w:eastAsiaTheme="majorEastAsia" w:hAnsi="Liberation Serif" w:cs="Liberation Serif"/>
                <w:b/>
                <w:sz w:val="20"/>
                <w:szCs w:val="20"/>
              </w:rPr>
              <w:t xml:space="preserve">Индивидуальные предприниматели предоставляют: </w:t>
            </w:r>
          </w:p>
          <w:p w:rsidR="00E92D82" w:rsidRPr="00E92D82" w:rsidRDefault="00E92D82" w:rsidP="00E92D82">
            <w:pPr>
              <w:pStyle w:val="Style23"/>
              <w:widowControl/>
              <w:spacing w:line="240" w:lineRule="auto"/>
              <w:ind w:right="57"/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</w:pP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 xml:space="preserve">- выписки из ЕГРН (об основных характеристиках и зарегистрированных правах на объект недвижимости, об объекте недвижимости) </w:t>
            </w:r>
            <w:bookmarkStart w:id="1" w:name="_Hlk109206432"/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на дату, предшествующую не более чем на 30 (тридцати) календарных дней до дня размещения Извещения о проведении закупки;</w:t>
            </w:r>
            <w:bookmarkEnd w:id="1"/>
          </w:p>
          <w:p w:rsidR="00DE0CC2" w:rsidRPr="00E92D82" w:rsidRDefault="00E92D82" w:rsidP="00E92D82">
            <w:pPr>
              <w:pStyle w:val="Style23"/>
              <w:widowControl/>
              <w:spacing w:line="240" w:lineRule="auto"/>
              <w:ind w:right="57"/>
              <w:rPr>
                <w:rStyle w:val="af0"/>
                <w:rFonts w:ascii="Liberation Serif" w:hAnsi="Liberation Serif"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- выписку из БКИ на дату, предшествующую не более чем на 30 (тридцати) календарных дней до дня размещения Извещения о проведении закупки;</w:t>
            </w: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»</w:t>
            </w:r>
          </w:p>
        </w:tc>
      </w:tr>
      <w:tr w:rsidR="00DE0CC2" w:rsidRPr="00E92D82" w:rsidTr="00E92D82">
        <w:tc>
          <w:tcPr>
            <w:tcW w:w="466" w:type="dxa"/>
          </w:tcPr>
          <w:p w:rsidR="00DE0CC2" w:rsidRPr="00E92D82" w:rsidRDefault="007030A2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6</w:t>
            </w:r>
          </w:p>
        </w:tc>
        <w:tc>
          <w:tcPr>
            <w:tcW w:w="3357" w:type="dxa"/>
          </w:tcPr>
          <w:p w:rsidR="00DE0CC2" w:rsidRPr="00E92D82" w:rsidRDefault="007030A2" w:rsidP="00DE0CC2">
            <w:pPr>
              <w:rPr>
                <w:rStyle w:val="af0"/>
                <w:rFonts w:cs="Liberation Serif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bCs/>
                <w:sz w:val="20"/>
                <w:szCs w:val="20"/>
              </w:rPr>
              <w:t xml:space="preserve">Допускается ли налоговая декларация и </w:t>
            </w:r>
            <w:proofErr w:type="spellStart"/>
            <w:r w:rsidRPr="00E92D82">
              <w:rPr>
                <w:rFonts w:cs="Liberation Serif"/>
                <w:bCs/>
                <w:sz w:val="20"/>
                <w:szCs w:val="20"/>
              </w:rPr>
              <w:t>КУДиР</w:t>
            </w:r>
            <w:proofErr w:type="spellEnd"/>
            <w:r w:rsidRPr="00E92D82">
              <w:rPr>
                <w:rFonts w:cs="Liberation Serif"/>
                <w:bCs/>
                <w:sz w:val="20"/>
                <w:szCs w:val="20"/>
              </w:rPr>
              <w:t xml:space="preserve"> вместо бухгалтерской отчётности?</w:t>
            </w:r>
          </w:p>
        </w:tc>
        <w:tc>
          <w:tcPr>
            <w:tcW w:w="5244" w:type="dxa"/>
          </w:tcPr>
          <w:p w:rsidR="00223484" w:rsidRPr="00E92D82" w:rsidRDefault="00223484" w:rsidP="00F222E9">
            <w:pPr>
              <w:pStyle w:val="af3"/>
              <w:numPr>
                <w:ilvl w:val="0"/>
                <w:numId w:val="3"/>
              </w:numPr>
              <w:shd w:val="clear" w:color="auto" w:fill="FFFFFF"/>
              <w:spacing w:beforeAutospacing="0" w:after="0" w:afterAutospacing="0"/>
              <w:ind w:left="0"/>
              <w:rPr>
                <w:rFonts w:ascii="Liberation Serif" w:hAnsi="Liberation Serif" w:cs="Liberation Serif"/>
                <w:color w:val="0F1115"/>
                <w:sz w:val="20"/>
                <w:szCs w:val="20"/>
              </w:rPr>
            </w:pPr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>Для </w:t>
            </w:r>
            <w:r w:rsidRPr="00E92D82">
              <w:rPr>
                <w:rStyle w:val="ab"/>
                <w:rFonts w:ascii="Liberation Serif" w:hAnsi="Liberation Serif" w:cs="Liberation Serif"/>
                <w:b w:val="0"/>
                <w:color w:val="0F1115"/>
                <w:sz w:val="20"/>
                <w:szCs w:val="20"/>
              </w:rPr>
              <w:t xml:space="preserve">ИП на УСН </w:t>
            </w:r>
            <w:r w:rsidR="00D95840"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>(</w:t>
            </w:r>
            <w:r w:rsidR="00D95840"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на которых в соответствии с законодательством Российской Федерации</w:t>
            </w:r>
            <w:r w:rsidR="00D95840"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 xml:space="preserve"> не</w:t>
            </w:r>
            <w:r w:rsidR="00D95840"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 xml:space="preserve"> возлагается обязанность ведения бухгалтерского учета, в том числе в упрощенном виде</w:t>
            </w:r>
            <w:r w:rsidR="00D95840"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)</w:t>
            </w:r>
            <w:r w:rsidR="00D95840"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 xml:space="preserve"> </w:t>
            </w:r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>представление бухгалтерского баланса и отчёта о финансовых результатах</w:t>
            </w:r>
            <w:r w:rsidR="00D95840"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 xml:space="preserve"> </w:t>
            </w:r>
            <w:r w:rsidRPr="00E92D82">
              <w:rPr>
                <w:rStyle w:val="ab"/>
                <w:rFonts w:ascii="Liberation Serif" w:hAnsi="Liberation Serif" w:cs="Liberation Serif"/>
                <w:b w:val="0"/>
                <w:color w:val="0F1115"/>
                <w:sz w:val="20"/>
                <w:szCs w:val="20"/>
              </w:rPr>
              <w:t xml:space="preserve">не </w:t>
            </w:r>
            <w:r w:rsidRPr="00E92D82">
              <w:rPr>
                <w:rStyle w:val="ab"/>
                <w:rFonts w:ascii="Liberation Serif" w:hAnsi="Liberation Serif" w:cs="Liberation Serif"/>
                <w:b w:val="0"/>
                <w:color w:val="0F1115"/>
                <w:sz w:val="20"/>
                <w:szCs w:val="20"/>
              </w:rPr>
              <w:t>является обязательным</w:t>
            </w:r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 xml:space="preserve"> — </w:t>
            </w:r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>Решение о прохождении</w:t>
            </w:r>
            <w:r w:rsidR="00D95840"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 xml:space="preserve"> данных ИП</w:t>
            </w:r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 xml:space="preserve"> отборочной стадии может быть принято на основании </w:t>
            </w:r>
            <w:r w:rsidRPr="00E92D82">
              <w:rPr>
                <w:rStyle w:val="ab"/>
                <w:rFonts w:ascii="Liberation Serif" w:hAnsi="Liberation Serif" w:cs="Liberation Serif"/>
                <w:b w:val="0"/>
                <w:color w:val="0F1115"/>
                <w:sz w:val="20"/>
                <w:szCs w:val="20"/>
              </w:rPr>
              <w:t>налоговых деклараций</w:t>
            </w:r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> (за два завершённых года и завершённый отчётный период текущего года) с отметками ИФНС, а также </w:t>
            </w:r>
            <w:r w:rsidR="006F6218"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иные заверенные документы (книги доходов и расходов, реестры за соответствующий период и протоколы приема в ИФНС, прочие разъясняющие документы)</w:t>
            </w:r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 xml:space="preserve"> (п. 5.2.1, подпункт «о»</w:t>
            </w:r>
            <w:r w:rsid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>, «п»</w:t>
            </w:r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 xml:space="preserve"> ЗД; п. 4.2–4.3 Приложения 2 к Методике МТ-065-4).</w:t>
            </w:r>
            <w:r w:rsidR="00D95840"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 xml:space="preserve"> </w:t>
            </w:r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>Дополнительно ИП представляет </w:t>
            </w:r>
            <w:r w:rsidRPr="00E92D82">
              <w:rPr>
                <w:rStyle w:val="ab"/>
                <w:rFonts w:ascii="Liberation Serif" w:hAnsi="Liberation Serif" w:cs="Liberation Serif"/>
                <w:b w:val="0"/>
                <w:color w:val="0F1115"/>
                <w:sz w:val="20"/>
                <w:szCs w:val="20"/>
              </w:rPr>
              <w:t>выписки из ЕГРН и БКИ</w:t>
            </w:r>
            <w:r w:rsidRPr="00E92D82">
              <w:rPr>
                <w:rFonts w:ascii="Liberation Serif" w:hAnsi="Liberation Serif" w:cs="Liberation Serif"/>
                <w:b/>
                <w:color w:val="0F1115"/>
                <w:sz w:val="20"/>
                <w:szCs w:val="20"/>
              </w:rPr>
              <w:t> </w:t>
            </w:r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 xml:space="preserve">(п. 5.2.1, подпункт </w:t>
            </w:r>
            <w:r w:rsid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>«п</w:t>
            </w:r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>» ЗД; п. 4.3 Приложения 2 к Методике) — на них строится экспертная оценка финансовой устойчивости ИП.</w:t>
            </w:r>
            <w:bookmarkStart w:id="2" w:name="_GoBack"/>
            <w:bookmarkEnd w:id="2"/>
          </w:p>
          <w:p w:rsidR="00DE0CC2" w:rsidRPr="00E92D82" w:rsidRDefault="00223484" w:rsidP="00D95840">
            <w:pPr>
              <w:pStyle w:val="af3"/>
              <w:numPr>
                <w:ilvl w:val="0"/>
                <w:numId w:val="3"/>
              </w:numPr>
              <w:shd w:val="clear" w:color="auto" w:fill="FFFFFF"/>
              <w:spacing w:beforeAutospacing="0" w:after="0" w:afterAutospacing="0"/>
              <w:ind w:left="0"/>
              <w:rPr>
                <w:rStyle w:val="af0"/>
                <w:rFonts w:ascii="Liberation Serif" w:hAnsi="Liberation Serif"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>При наличии аккредитации в Группе «</w:t>
            </w:r>
            <w:proofErr w:type="spellStart"/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>Интер</w:t>
            </w:r>
            <w:proofErr w:type="spellEnd"/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 xml:space="preserve"> РАО» с актуализированными финансовыми сведениями повторное представление финансовых документов не требуется (п. 5.2.1, подпункт «о»</w:t>
            </w:r>
            <w:r w:rsid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 xml:space="preserve">, «п» </w:t>
            </w:r>
            <w:r w:rsidRPr="00E92D82">
              <w:rPr>
                <w:rFonts w:ascii="Liberation Serif" w:hAnsi="Liberation Serif" w:cs="Liberation Serif"/>
                <w:color w:val="0F1115"/>
                <w:sz w:val="20"/>
                <w:szCs w:val="20"/>
              </w:rPr>
              <w:t xml:space="preserve"> ЗД).</w:t>
            </w:r>
          </w:p>
        </w:tc>
      </w:tr>
      <w:tr w:rsidR="00DE0CC2" w:rsidRPr="00E92D82" w:rsidTr="00E92D82">
        <w:tc>
          <w:tcPr>
            <w:tcW w:w="466" w:type="dxa"/>
          </w:tcPr>
          <w:p w:rsidR="00DE0CC2" w:rsidRPr="00E92D82" w:rsidRDefault="007030A2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7</w:t>
            </w:r>
          </w:p>
        </w:tc>
        <w:tc>
          <w:tcPr>
            <w:tcW w:w="3357" w:type="dxa"/>
          </w:tcPr>
          <w:p w:rsidR="00DE0CC2" w:rsidRPr="00E92D82" w:rsidRDefault="00454316" w:rsidP="00454316">
            <w:pPr>
              <w:rPr>
                <w:rStyle w:val="af0"/>
                <w:rFonts w:cs="Liberation Serif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bCs/>
                <w:sz w:val="20"/>
                <w:szCs w:val="20"/>
              </w:rPr>
              <w:t>Справка ФНС. Какой срок её актуальности? Допускается ли электронная справка, подписанная УКЭП ФНС?</w:t>
            </w:r>
          </w:p>
        </w:tc>
        <w:tc>
          <w:tcPr>
            <w:tcW w:w="5244" w:type="dxa"/>
          </w:tcPr>
          <w:p w:rsidR="00454316" w:rsidRPr="00E92D82" w:rsidRDefault="00454316" w:rsidP="00454316">
            <w:pPr>
              <w:pStyle w:val="Style23"/>
              <w:widowControl/>
              <w:tabs>
                <w:tab w:val="left" w:pos="2127"/>
              </w:tabs>
              <w:spacing w:line="240" w:lineRule="auto"/>
              <w:ind w:right="58" w:firstLine="0"/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</w:pPr>
            <w:bookmarkStart w:id="3" w:name="_Ref180733918"/>
            <w:proofErr w:type="spellStart"/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п.п</w:t>
            </w:r>
            <w:proofErr w:type="spellEnd"/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. «</w:t>
            </w: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ж</w:t>
            </w: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 xml:space="preserve">» пункта 5.2.1. Закупочной документации: </w:t>
            </w:r>
          </w:p>
          <w:p w:rsidR="00DE0CC2" w:rsidRPr="00E92D82" w:rsidRDefault="00454316" w:rsidP="00D95840">
            <w:pPr>
              <w:pStyle w:val="Style23"/>
              <w:widowControl/>
              <w:spacing w:line="240" w:lineRule="auto"/>
              <w:ind w:right="58" w:firstLine="0"/>
              <w:rPr>
                <w:rStyle w:val="af0"/>
                <w:rFonts w:ascii="Liberation Serif" w:hAnsi="Liberation Serif"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«</w:t>
            </w:r>
            <w:r w:rsidRPr="00E92D8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О</w:t>
            </w:r>
            <w:r w:rsidRPr="00E92D82">
              <w:rPr>
                <w:rFonts w:ascii="Liberation Serif" w:hAnsi="Liberation Serif" w:cs="Liberation Serif"/>
                <w:sz w:val="20"/>
                <w:szCs w:val="20"/>
              </w:rPr>
              <w:t xml:space="preserve">ригинал подписанной усиленной квалифицированной электронной подписью, позволяющей идентифицировать выдавший налоговый орган (владельца квалифицированного сертификата) </w:t>
            </w:r>
            <w:r w:rsidRPr="00E92D82"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>в формате .</w:t>
            </w:r>
            <w:r w:rsidRPr="00E92D82">
              <w:rPr>
                <w:rFonts w:ascii="Liberation Serif" w:hAnsi="Liberation Serif" w:cs="Liberation Serif"/>
                <w:b/>
                <w:bCs/>
                <w:sz w:val="20"/>
                <w:szCs w:val="20"/>
                <w:lang w:val="en-US"/>
              </w:rPr>
              <w:t>xml</w:t>
            </w:r>
            <w:r w:rsidRPr="00E92D8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или заверенная Участником копия </w:t>
            </w:r>
            <w:r w:rsidRPr="00E92D8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в формате .</w:t>
            </w:r>
            <w:r w:rsidRPr="00E92D8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  <w:lang w:val="en-US"/>
              </w:rPr>
              <w:t>pdf</w:t>
            </w:r>
            <w:r w:rsidRPr="00E92D8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справки об исполнении налогоплательщиком (плательщиком сбора, плательщиком страховых взносов, пеней, штрафов, процентов) обязанности по уплате налогов, сборов, страховых взносов, пеней, штрафов, процентов, либо справки о состоянии расчетов по налогам, сборам, страховым взносам, пеням, штрафам, процентам организаций и индивидуальных предпринимателей по состоянию на дату, предшествующую </w:t>
            </w:r>
            <w:r w:rsidRPr="00E92D82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  <w:t>не более чем на 60 (шестьдесят) календарных дней до дня размещения Извещения.</w:t>
            </w:r>
            <w:r w:rsidRPr="00E92D8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В случае наличия задолженности Участник закупки должен предоставить оригинал </w:t>
            </w:r>
            <w:r w:rsidRPr="00E92D82">
              <w:rPr>
                <w:rFonts w:ascii="Liberation Serif" w:hAnsi="Liberation Serif" w:cs="Liberation Serif"/>
                <w:sz w:val="20"/>
                <w:szCs w:val="20"/>
              </w:rPr>
              <w:t xml:space="preserve">подписанной усиленной квалифицированной электронной подписью, позволяющей идентифицировать выдавший налоговый орган (владельца квалифицированного сертификата) </w:t>
            </w:r>
            <w:r w:rsidRPr="00E92D82"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>в формате .</w:t>
            </w:r>
            <w:r w:rsidRPr="00E92D82">
              <w:rPr>
                <w:rFonts w:ascii="Liberation Serif" w:hAnsi="Liberation Serif" w:cs="Liberation Serif"/>
                <w:b/>
                <w:bCs/>
                <w:sz w:val="20"/>
                <w:szCs w:val="20"/>
                <w:lang w:val="en-US"/>
              </w:rPr>
              <w:t>xml</w:t>
            </w:r>
            <w:r w:rsidRPr="00E92D82"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 xml:space="preserve"> </w:t>
            </w:r>
            <w:r w:rsidRPr="00E92D8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или заверенную Участником копию </w:t>
            </w:r>
            <w:r w:rsidRPr="00E92D8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в формате .</w:t>
            </w:r>
            <w:r w:rsidRPr="00E92D8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  <w:lang w:val="en-US"/>
              </w:rPr>
              <w:t>pdf</w:t>
            </w:r>
            <w:r w:rsidRPr="00E92D8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справки о состоянии расчетов по налогам, сборам, страховым взносам, пеням, штрафам, процентам организаций и индивидуальных предпринимателей не зависимо от размера задолженности</w:t>
            </w:r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;</w:t>
            </w:r>
            <w:bookmarkEnd w:id="3"/>
            <w:r w:rsidRPr="00E92D82">
              <w:rPr>
                <w:rStyle w:val="FontStyle128"/>
                <w:rFonts w:ascii="Liberation Serif" w:eastAsiaTheme="majorEastAsia" w:hAnsi="Liberation Serif" w:cs="Liberation Serif"/>
                <w:sz w:val="20"/>
                <w:szCs w:val="20"/>
              </w:rPr>
              <w:t>»</w:t>
            </w:r>
          </w:p>
        </w:tc>
      </w:tr>
      <w:tr w:rsidR="007030A2" w:rsidRPr="00E92D82" w:rsidTr="00E92D82">
        <w:tc>
          <w:tcPr>
            <w:tcW w:w="466" w:type="dxa"/>
          </w:tcPr>
          <w:p w:rsidR="007030A2" w:rsidRPr="00E92D82" w:rsidRDefault="00EF3FEB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8</w:t>
            </w:r>
          </w:p>
        </w:tc>
        <w:tc>
          <w:tcPr>
            <w:tcW w:w="3357" w:type="dxa"/>
          </w:tcPr>
          <w:p w:rsidR="007030A2" w:rsidRPr="00E92D82" w:rsidRDefault="00454316" w:rsidP="00DE0CC2">
            <w:pPr>
              <w:rPr>
                <w:rStyle w:val="af0"/>
                <w:rFonts w:cs="Liberation Serif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bCs/>
                <w:sz w:val="20"/>
                <w:szCs w:val="20"/>
              </w:rPr>
              <w:t>Кадровые ресурсы (п. 5.1.1 ТЗ). Достаточно ли справки по форме № 11 или необходимы трудовые договоры, договоры ГПХ, дипломы и другие подтверждения?</w:t>
            </w:r>
          </w:p>
        </w:tc>
        <w:tc>
          <w:tcPr>
            <w:tcW w:w="5244" w:type="dxa"/>
          </w:tcPr>
          <w:p w:rsidR="007030A2" w:rsidRPr="00E92D82" w:rsidRDefault="00454316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sz w:val="20"/>
                <w:szCs w:val="20"/>
              </w:rPr>
              <w:t>Достаточно справки.</w:t>
            </w:r>
          </w:p>
        </w:tc>
      </w:tr>
      <w:tr w:rsidR="007030A2" w:rsidRPr="00E92D82" w:rsidTr="00E92D82">
        <w:tc>
          <w:tcPr>
            <w:tcW w:w="466" w:type="dxa"/>
          </w:tcPr>
          <w:p w:rsidR="007030A2" w:rsidRPr="00E92D82" w:rsidRDefault="00EF3FEB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9</w:t>
            </w:r>
          </w:p>
        </w:tc>
        <w:tc>
          <w:tcPr>
            <w:tcW w:w="3357" w:type="dxa"/>
          </w:tcPr>
          <w:p w:rsidR="007030A2" w:rsidRPr="00E92D82" w:rsidRDefault="00454316" w:rsidP="00DE0CC2">
            <w:pPr>
              <w:rPr>
                <w:rStyle w:val="af0"/>
                <w:rFonts w:cs="Liberation Serif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bCs/>
                <w:sz w:val="20"/>
                <w:szCs w:val="20"/>
              </w:rPr>
              <w:t>Допускаются ли специалисты вне штата?</w:t>
            </w:r>
          </w:p>
        </w:tc>
        <w:tc>
          <w:tcPr>
            <w:tcW w:w="5244" w:type="dxa"/>
          </w:tcPr>
          <w:p w:rsidR="007030A2" w:rsidRPr="00E92D82" w:rsidRDefault="00454316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sz w:val="20"/>
                <w:szCs w:val="20"/>
              </w:rPr>
              <w:t>Допускаются специалисты вне штата.</w:t>
            </w:r>
          </w:p>
        </w:tc>
      </w:tr>
      <w:tr w:rsidR="007030A2" w:rsidRPr="00E92D82" w:rsidTr="00E92D82">
        <w:tc>
          <w:tcPr>
            <w:tcW w:w="466" w:type="dxa"/>
          </w:tcPr>
          <w:p w:rsidR="007030A2" w:rsidRPr="00E92D82" w:rsidRDefault="00EF3FEB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10</w:t>
            </w:r>
          </w:p>
        </w:tc>
        <w:tc>
          <w:tcPr>
            <w:tcW w:w="3357" w:type="dxa"/>
          </w:tcPr>
          <w:p w:rsidR="007030A2" w:rsidRPr="00E92D82" w:rsidRDefault="00454316" w:rsidP="00E92D8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bCs/>
                <w:sz w:val="20"/>
                <w:szCs w:val="20"/>
              </w:rPr>
              <w:t xml:space="preserve">Квалификация персонала. Установлены ли минимальные требования к образованию и стажу SMM-менеджера, копирайтера, </w:t>
            </w:r>
            <w:proofErr w:type="spellStart"/>
            <w:r w:rsidRPr="00E92D82">
              <w:rPr>
                <w:rFonts w:cs="Liberation Serif"/>
                <w:bCs/>
                <w:sz w:val="20"/>
                <w:szCs w:val="20"/>
              </w:rPr>
              <w:t>таргетолога</w:t>
            </w:r>
            <w:proofErr w:type="spellEnd"/>
            <w:r w:rsidRPr="00E92D82">
              <w:rPr>
                <w:rFonts w:cs="Liberation Serif"/>
                <w:bCs/>
                <w:sz w:val="20"/>
                <w:szCs w:val="20"/>
              </w:rPr>
              <w:t xml:space="preserve"> и дизайнера?</w:t>
            </w:r>
          </w:p>
        </w:tc>
        <w:tc>
          <w:tcPr>
            <w:tcW w:w="5244" w:type="dxa"/>
          </w:tcPr>
          <w:p w:rsidR="00454316" w:rsidRPr="00E92D82" w:rsidRDefault="00454316" w:rsidP="00454316">
            <w:pPr>
              <w:rPr>
                <w:rFonts w:cs="Liberation Serif"/>
                <w:sz w:val="20"/>
                <w:szCs w:val="20"/>
              </w:rPr>
            </w:pPr>
            <w:r w:rsidRPr="00E92D82">
              <w:rPr>
                <w:rFonts w:cs="Liberation Serif"/>
                <w:sz w:val="20"/>
                <w:szCs w:val="20"/>
              </w:rPr>
              <w:t>Не установлены.</w:t>
            </w:r>
          </w:p>
          <w:p w:rsidR="007030A2" w:rsidRPr="00E92D82" w:rsidRDefault="007030A2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</w:p>
        </w:tc>
      </w:tr>
      <w:tr w:rsidR="007030A2" w:rsidRPr="00E92D82" w:rsidTr="00E92D82">
        <w:tc>
          <w:tcPr>
            <w:tcW w:w="466" w:type="dxa"/>
          </w:tcPr>
          <w:p w:rsidR="007030A2" w:rsidRPr="00E92D82" w:rsidRDefault="00EF3FEB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11</w:t>
            </w:r>
          </w:p>
        </w:tc>
        <w:tc>
          <w:tcPr>
            <w:tcW w:w="3357" w:type="dxa"/>
          </w:tcPr>
          <w:p w:rsidR="007030A2" w:rsidRPr="00E92D82" w:rsidRDefault="00454316" w:rsidP="00E92D8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bCs/>
                <w:sz w:val="20"/>
                <w:szCs w:val="20"/>
              </w:rPr>
              <w:t>Портфолио. Достаточно ли интернет-ссылок на реализованные проекты без дополнительных подтверждающих документов?</w:t>
            </w:r>
          </w:p>
        </w:tc>
        <w:tc>
          <w:tcPr>
            <w:tcW w:w="5244" w:type="dxa"/>
          </w:tcPr>
          <w:p w:rsidR="007030A2" w:rsidRPr="00E92D82" w:rsidRDefault="00454316" w:rsidP="00E92D8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sz w:val="20"/>
                <w:szCs w:val="20"/>
              </w:rPr>
              <w:t xml:space="preserve">Достаточно интернет-ссылок. </w:t>
            </w:r>
            <w:r w:rsidRPr="00E92D82">
              <w:rPr>
                <w:rFonts w:cs="Liberation Serif"/>
                <w:sz w:val="20"/>
                <w:szCs w:val="20"/>
              </w:rPr>
              <w:t xml:space="preserve">Награды и Сертификаты указаны как «Желательные условия» и предоставляются «при наличии». </w:t>
            </w:r>
          </w:p>
        </w:tc>
      </w:tr>
      <w:tr w:rsidR="007030A2" w:rsidRPr="00E92D82" w:rsidTr="00E92D82">
        <w:tc>
          <w:tcPr>
            <w:tcW w:w="466" w:type="dxa"/>
          </w:tcPr>
          <w:p w:rsidR="007030A2" w:rsidRPr="00E92D82" w:rsidRDefault="00EF3FEB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12</w:t>
            </w:r>
          </w:p>
        </w:tc>
        <w:tc>
          <w:tcPr>
            <w:tcW w:w="3357" w:type="dxa"/>
          </w:tcPr>
          <w:p w:rsidR="007030A2" w:rsidRPr="00E92D82" w:rsidRDefault="00454316" w:rsidP="00903D02">
            <w:pPr>
              <w:rPr>
                <w:rStyle w:val="af0"/>
                <w:rFonts w:cs="Liberation Serif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bCs/>
                <w:sz w:val="20"/>
                <w:szCs w:val="20"/>
              </w:rPr>
              <w:t xml:space="preserve">Соисполнители (п. 5.8). Распространяются ли требования к субподрядчикам на </w:t>
            </w:r>
            <w:proofErr w:type="spellStart"/>
            <w:r w:rsidRPr="00E92D82">
              <w:rPr>
                <w:rFonts w:cs="Liberation Serif"/>
                <w:bCs/>
                <w:sz w:val="20"/>
                <w:szCs w:val="20"/>
              </w:rPr>
              <w:t>самозанятых</w:t>
            </w:r>
            <w:proofErr w:type="spellEnd"/>
            <w:r w:rsidRPr="00E92D82">
              <w:rPr>
                <w:rFonts w:cs="Liberation Serif"/>
                <w:bCs/>
                <w:sz w:val="20"/>
                <w:szCs w:val="20"/>
              </w:rPr>
              <w:t xml:space="preserve">, физических лиц и ИП? </w:t>
            </w:r>
          </w:p>
        </w:tc>
        <w:tc>
          <w:tcPr>
            <w:tcW w:w="5244" w:type="dxa"/>
          </w:tcPr>
          <w:p w:rsidR="007030A2" w:rsidRPr="00E92D82" w:rsidRDefault="00903D02" w:rsidP="00903D0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 xml:space="preserve">Требования п. 5.8. Закупочной документации распространяются на всех субподрядчиков/соисполнителей без ограничения по организационно-правовой форме. </w:t>
            </w:r>
          </w:p>
        </w:tc>
      </w:tr>
      <w:tr w:rsidR="007030A2" w:rsidRPr="00E92D82" w:rsidTr="00E92D82">
        <w:tc>
          <w:tcPr>
            <w:tcW w:w="466" w:type="dxa"/>
          </w:tcPr>
          <w:p w:rsidR="007030A2" w:rsidRPr="00E92D82" w:rsidRDefault="00EF3FEB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13</w:t>
            </w:r>
          </w:p>
          <w:p w:rsidR="00EF3FEB" w:rsidRPr="00E92D82" w:rsidRDefault="00EF3FEB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</w:p>
        </w:tc>
        <w:tc>
          <w:tcPr>
            <w:tcW w:w="3357" w:type="dxa"/>
          </w:tcPr>
          <w:p w:rsidR="007030A2" w:rsidRPr="00E92D82" w:rsidRDefault="00903D02" w:rsidP="00903D02">
            <w:pPr>
              <w:rPr>
                <w:rStyle w:val="af0"/>
                <w:rFonts w:cs="Liberation Serif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bCs/>
                <w:sz w:val="20"/>
                <w:szCs w:val="20"/>
              </w:rPr>
              <w:t>Порог 10% рассчитывается отдельно для каждого соисполнителя или суммарно?</w:t>
            </w:r>
          </w:p>
        </w:tc>
        <w:tc>
          <w:tcPr>
            <w:tcW w:w="5244" w:type="dxa"/>
          </w:tcPr>
          <w:p w:rsidR="007030A2" w:rsidRPr="00E92D82" w:rsidRDefault="00EF3FEB" w:rsidP="00EF3FEB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Порог применяется к каждому субдоговору в отдельности (стоимость объема субдоговора)</w:t>
            </w:r>
          </w:p>
        </w:tc>
      </w:tr>
      <w:tr w:rsidR="007030A2" w:rsidRPr="00E92D82" w:rsidTr="00E92D82">
        <w:tc>
          <w:tcPr>
            <w:tcW w:w="466" w:type="dxa"/>
          </w:tcPr>
          <w:p w:rsidR="007030A2" w:rsidRPr="00E92D82" w:rsidRDefault="00EF3FEB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14</w:t>
            </w:r>
          </w:p>
        </w:tc>
        <w:tc>
          <w:tcPr>
            <w:tcW w:w="3357" w:type="dxa"/>
          </w:tcPr>
          <w:p w:rsidR="007030A2" w:rsidRPr="00E92D82" w:rsidRDefault="00EF3FEB" w:rsidP="00DE0CC2">
            <w:pPr>
              <w:rPr>
                <w:rStyle w:val="af0"/>
                <w:rFonts w:cs="Liberation Serif"/>
                <w:i w:val="0"/>
                <w:sz w:val="20"/>
                <w:szCs w:val="20"/>
              </w:rPr>
            </w:pPr>
            <w:r w:rsidRPr="00E92D82">
              <w:rPr>
                <w:rFonts w:cs="Liberation Serif"/>
                <w:bCs/>
                <w:sz w:val="20"/>
                <w:szCs w:val="20"/>
              </w:rPr>
              <w:t>Состав заявки. Просим уточнить исчерпывающий перечень обязательных документов для ИП и возможность не представлять отдельные документы при действующей аккредитации в группе «</w:t>
            </w:r>
            <w:proofErr w:type="spellStart"/>
            <w:r w:rsidRPr="00E92D82">
              <w:rPr>
                <w:rFonts w:cs="Liberation Serif"/>
                <w:bCs/>
                <w:sz w:val="20"/>
                <w:szCs w:val="20"/>
              </w:rPr>
              <w:t>Интер</w:t>
            </w:r>
            <w:proofErr w:type="spellEnd"/>
            <w:r w:rsidRPr="00E92D82">
              <w:rPr>
                <w:rFonts w:cs="Liberation Serif"/>
                <w:bCs/>
                <w:sz w:val="20"/>
                <w:szCs w:val="20"/>
              </w:rPr>
              <w:t xml:space="preserve"> РАО».</w:t>
            </w:r>
          </w:p>
        </w:tc>
        <w:tc>
          <w:tcPr>
            <w:tcW w:w="5244" w:type="dxa"/>
          </w:tcPr>
          <w:p w:rsidR="007030A2" w:rsidRPr="00E92D82" w:rsidRDefault="00EF3FEB" w:rsidP="00DE0CC2">
            <w:pPr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</w:pPr>
            <w:r w:rsidRPr="00E92D82">
              <w:rPr>
                <w:rStyle w:val="af0"/>
                <w:rFonts w:cs="Liberation Serif"/>
                <w:b w:val="0"/>
                <w:i w:val="0"/>
                <w:sz w:val="20"/>
                <w:szCs w:val="20"/>
              </w:rPr>
              <w:t>Требования к документам, подтверждающим соответствие Участника закупки изложены в п. 5.2. Закупочной документации</w:t>
            </w:r>
          </w:p>
        </w:tc>
      </w:tr>
    </w:tbl>
    <w:p w:rsidR="00DE0CC2" w:rsidRPr="00E92D82" w:rsidRDefault="00DE0CC2" w:rsidP="006F5411">
      <w:pPr>
        <w:rPr>
          <w:rStyle w:val="af0"/>
          <w:rFonts w:cs="Liberation Serif"/>
          <w:b w:val="0"/>
          <w:i w:val="0"/>
          <w:sz w:val="20"/>
          <w:szCs w:val="20"/>
        </w:rPr>
      </w:pPr>
    </w:p>
    <w:sectPr w:rsidR="00DE0CC2" w:rsidRPr="00E92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E0543"/>
    <w:multiLevelType w:val="hybridMultilevel"/>
    <w:tmpl w:val="15246596"/>
    <w:lvl w:ilvl="0" w:tplc="C6702BA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1652BDCE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1D443110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AFDE6FC6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85103992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FF5408B0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83A6EB98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B8507DE6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84EA6E26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36837816"/>
    <w:multiLevelType w:val="multilevel"/>
    <w:tmpl w:val="8B967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4C5707"/>
    <w:multiLevelType w:val="hybridMultilevel"/>
    <w:tmpl w:val="0504C85C"/>
    <w:lvl w:ilvl="0" w:tplc="E94466EC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A48DDE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E6BAE9AC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E80E1C4C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F6E2BED2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FF2A81F8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8A5C519A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D3DAED24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4210EE04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6DC32866"/>
    <w:multiLevelType w:val="hybridMultilevel"/>
    <w:tmpl w:val="248A11D0"/>
    <w:lvl w:ilvl="0" w:tplc="CD0AAF4E">
      <w:start w:val="1"/>
      <w:numFmt w:val="russianLower"/>
      <w:lvlText w:val="%1) "/>
      <w:lvlJc w:val="left"/>
      <w:pPr>
        <w:ind w:left="1440" w:hanging="360"/>
      </w:pPr>
      <w:rPr>
        <w:rFonts w:hint="default"/>
      </w:rPr>
    </w:lvl>
    <w:lvl w:ilvl="1" w:tplc="BC7A3F6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5DE33D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EB46F8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E1E890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7F031F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F7891B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E6C6D8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DC4880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CC2"/>
    <w:rsid w:val="00163310"/>
    <w:rsid w:val="001B1C59"/>
    <w:rsid w:val="00223484"/>
    <w:rsid w:val="00454316"/>
    <w:rsid w:val="006F5411"/>
    <w:rsid w:val="006F6218"/>
    <w:rsid w:val="007030A2"/>
    <w:rsid w:val="007A10D2"/>
    <w:rsid w:val="00903D02"/>
    <w:rsid w:val="00A356E6"/>
    <w:rsid w:val="00D95840"/>
    <w:rsid w:val="00DE0CC2"/>
    <w:rsid w:val="00E32502"/>
    <w:rsid w:val="00E92D82"/>
    <w:rsid w:val="00EF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EFD6C"/>
  <w15:chartTrackingRefBased/>
  <w15:docId w15:val="{D281AA2A-09C2-440F-845B-B6A1769E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0D2"/>
    <w:rPr>
      <w:rFonts w:ascii="Liberation Serif" w:hAnsi="Liberation Serif"/>
      <w:sz w:val="24"/>
    </w:rPr>
  </w:style>
  <w:style w:type="paragraph" w:styleId="1">
    <w:name w:val="heading 1"/>
    <w:basedOn w:val="a"/>
    <w:next w:val="a"/>
    <w:link w:val="10"/>
    <w:uiPriority w:val="9"/>
    <w:qFormat/>
    <w:rsid w:val="007A10D2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A10D2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32502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32502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E32502"/>
    <w:pPr>
      <w:keepNext/>
      <w:keepLines/>
      <w:spacing w:before="40" w:after="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E32502"/>
    <w:pPr>
      <w:keepNext/>
      <w:keepLines/>
      <w:spacing w:before="40" w:after="0"/>
      <w:outlineLvl w:val="5"/>
    </w:pPr>
    <w:rPr>
      <w:rFonts w:eastAsiaTheme="majorEastAsia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E32502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E32502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rsid w:val="00E32502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10D2"/>
    <w:rPr>
      <w:rFonts w:ascii="Liberation Serif" w:eastAsiaTheme="majorEastAsia" w:hAnsi="Liberation Serif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A10D2"/>
    <w:rPr>
      <w:rFonts w:ascii="Liberation Serif" w:eastAsiaTheme="majorEastAsia" w:hAnsi="Liberation Serif" w:cstheme="majorBidi"/>
      <w:color w:val="2F5496" w:themeColor="accent1" w:themeShade="BF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7A10D2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10D2"/>
    <w:rPr>
      <w:rFonts w:ascii="Liberation Serif" w:eastAsiaTheme="majorEastAsia" w:hAnsi="Liberation Serif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10D2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a6">
    <w:name w:val="Подзаголовок Знак"/>
    <w:basedOn w:val="a0"/>
    <w:link w:val="a5"/>
    <w:uiPriority w:val="11"/>
    <w:rsid w:val="007A10D2"/>
    <w:rPr>
      <w:rFonts w:ascii="Liberation Serif" w:eastAsiaTheme="minorEastAsia" w:hAnsi="Liberation Serif"/>
      <w:color w:val="5A5A5A" w:themeColor="text1" w:themeTint="A5"/>
      <w:spacing w:val="15"/>
    </w:rPr>
  </w:style>
  <w:style w:type="paragraph" w:styleId="a7">
    <w:name w:val="No Spacing"/>
    <w:uiPriority w:val="1"/>
    <w:qFormat/>
    <w:rsid w:val="00E32502"/>
    <w:pPr>
      <w:spacing w:after="0" w:line="240" w:lineRule="auto"/>
    </w:pPr>
    <w:rPr>
      <w:rFonts w:ascii="Liberation Serif" w:hAnsi="Liberation Serif"/>
      <w:sz w:val="24"/>
    </w:rPr>
  </w:style>
  <w:style w:type="character" w:customStyle="1" w:styleId="30">
    <w:name w:val="Заголовок 3 Знак"/>
    <w:basedOn w:val="a0"/>
    <w:link w:val="3"/>
    <w:uiPriority w:val="9"/>
    <w:rsid w:val="00E32502"/>
    <w:rPr>
      <w:rFonts w:ascii="Liberation Serif" w:eastAsiaTheme="majorEastAsia" w:hAnsi="Liberation Serif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E32502"/>
    <w:rPr>
      <w:rFonts w:ascii="Liberation Serif" w:eastAsiaTheme="majorEastAsia" w:hAnsi="Liberation Serif" w:cstheme="majorBidi"/>
      <w:i/>
      <w:iCs/>
      <w:color w:val="2F5496" w:themeColor="accent1" w:themeShade="BF"/>
      <w:sz w:val="24"/>
    </w:rPr>
  </w:style>
  <w:style w:type="character" w:customStyle="1" w:styleId="50">
    <w:name w:val="Заголовок 5 Знак"/>
    <w:basedOn w:val="a0"/>
    <w:link w:val="5"/>
    <w:uiPriority w:val="9"/>
    <w:rsid w:val="00E32502"/>
    <w:rPr>
      <w:rFonts w:ascii="Liberation Serif" w:eastAsiaTheme="majorEastAsia" w:hAnsi="Liberation Serif" w:cstheme="majorBidi"/>
      <w:color w:val="2F5496" w:themeColor="accent1" w:themeShade="BF"/>
      <w:sz w:val="24"/>
    </w:rPr>
  </w:style>
  <w:style w:type="character" w:customStyle="1" w:styleId="60">
    <w:name w:val="Заголовок 6 Знак"/>
    <w:basedOn w:val="a0"/>
    <w:link w:val="6"/>
    <w:uiPriority w:val="9"/>
    <w:rsid w:val="00E32502"/>
    <w:rPr>
      <w:rFonts w:ascii="Liberation Serif" w:eastAsiaTheme="majorEastAsia" w:hAnsi="Liberation Serif" w:cstheme="majorBidi"/>
      <w:color w:val="1F3763" w:themeColor="accent1" w:themeShade="7F"/>
      <w:sz w:val="24"/>
    </w:rPr>
  </w:style>
  <w:style w:type="character" w:customStyle="1" w:styleId="70">
    <w:name w:val="Заголовок 7 Знак"/>
    <w:basedOn w:val="a0"/>
    <w:link w:val="7"/>
    <w:uiPriority w:val="9"/>
    <w:rsid w:val="00E32502"/>
    <w:rPr>
      <w:rFonts w:ascii="Liberation Serif" w:eastAsiaTheme="majorEastAsia" w:hAnsi="Liberation Serif" w:cstheme="majorBidi"/>
      <w:i/>
      <w:iCs/>
      <w:color w:val="1F3763" w:themeColor="accent1" w:themeShade="7F"/>
      <w:sz w:val="24"/>
    </w:rPr>
  </w:style>
  <w:style w:type="character" w:customStyle="1" w:styleId="80">
    <w:name w:val="Заголовок 8 Знак"/>
    <w:basedOn w:val="a0"/>
    <w:link w:val="8"/>
    <w:uiPriority w:val="9"/>
    <w:rsid w:val="00E32502"/>
    <w:rPr>
      <w:rFonts w:ascii="Liberation Serif" w:eastAsiaTheme="majorEastAsia" w:hAnsi="Liberation Serif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rsid w:val="00E32502"/>
    <w:rPr>
      <w:rFonts w:ascii="Liberation Serif" w:eastAsiaTheme="majorEastAsia" w:hAnsi="Liberation Serif" w:cstheme="majorBidi"/>
      <w:i/>
      <w:iCs/>
      <w:color w:val="272727" w:themeColor="text1" w:themeTint="D8"/>
      <w:sz w:val="21"/>
      <w:szCs w:val="21"/>
    </w:rPr>
  </w:style>
  <w:style w:type="character" w:styleId="a8">
    <w:name w:val="Subtle Emphasis"/>
    <w:basedOn w:val="a0"/>
    <w:uiPriority w:val="19"/>
    <w:qFormat/>
    <w:rsid w:val="00E32502"/>
    <w:rPr>
      <w:i/>
      <w:iCs/>
      <w:color w:val="404040" w:themeColor="text1" w:themeTint="BF"/>
    </w:rPr>
  </w:style>
  <w:style w:type="character" w:styleId="a9">
    <w:name w:val="Emphasis"/>
    <w:basedOn w:val="a0"/>
    <w:uiPriority w:val="20"/>
    <w:qFormat/>
    <w:rsid w:val="00E32502"/>
    <w:rPr>
      <w:i/>
      <w:iCs/>
    </w:rPr>
  </w:style>
  <w:style w:type="character" w:styleId="aa">
    <w:name w:val="Intense Emphasis"/>
    <w:basedOn w:val="a0"/>
    <w:uiPriority w:val="21"/>
    <w:qFormat/>
    <w:rsid w:val="00E32502"/>
    <w:rPr>
      <w:i/>
      <w:iCs/>
      <w:color w:val="4472C4" w:themeColor="accent1"/>
    </w:rPr>
  </w:style>
  <w:style w:type="character" w:styleId="ab">
    <w:name w:val="Strong"/>
    <w:basedOn w:val="a0"/>
    <w:uiPriority w:val="22"/>
    <w:qFormat/>
    <w:rsid w:val="00E32502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E3250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32502"/>
    <w:rPr>
      <w:rFonts w:ascii="Liberation Serif" w:hAnsi="Liberation Serif"/>
      <w:i/>
      <w:iCs/>
      <w:color w:val="404040" w:themeColor="text1" w:themeTint="BF"/>
      <w:sz w:val="24"/>
    </w:rPr>
  </w:style>
  <w:style w:type="paragraph" w:styleId="ac">
    <w:name w:val="Intense Quote"/>
    <w:basedOn w:val="a"/>
    <w:next w:val="a"/>
    <w:link w:val="ad"/>
    <w:uiPriority w:val="30"/>
    <w:qFormat/>
    <w:rsid w:val="00E3250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E32502"/>
    <w:rPr>
      <w:rFonts w:ascii="Liberation Serif" w:hAnsi="Liberation Serif"/>
      <w:i/>
      <w:iCs/>
      <w:color w:val="4472C4" w:themeColor="accent1"/>
      <w:sz w:val="24"/>
    </w:rPr>
  </w:style>
  <w:style w:type="character" w:styleId="ae">
    <w:name w:val="Subtle Reference"/>
    <w:basedOn w:val="a0"/>
    <w:uiPriority w:val="31"/>
    <w:qFormat/>
    <w:rsid w:val="00E32502"/>
    <w:rPr>
      <w:smallCaps/>
      <w:color w:val="5A5A5A" w:themeColor="text1" w:themeTint="A5"/>
    </w:rPr>
  </w:style>
  <w:style w:type="character" w:styleId="af">
    <w:name w:val="Intense Reference"/>
    <w:basedOn w:val="a0"/>
    <w:uiPriority w:val="32"/>
    <w:qFormat/>
    <w:rsid w:val="00E32502"/>
    <w:rPr>
      <w:b/>
      <w:bCs/>
      <w:smallCaps/>
      <w:color w:val="4472C4" w:themeColor="accent1"/>
      <w:spacing w:val="5"/>
    </w:rPr>
  </w:style>
  <w:style w:type="character" w:styleId="af0">
    <w:name w:val="Book Title"/>
    <w:basedOn w:val="a0"/>
    <w:uiPriority w:val="33"/>
    <w:qFormat/>
    <w:rsid w:val="00E32502"/>
    <w:rPr>
      <w:b/>
      <w:bCs/>
      <w:i/>
      <w:iCs/>
      <w:spacing w:val="5"/>
    </w:rPr>
  </w:style>
  <w:style w:type="paragraph" w:styleId="af1">
    <w:name w:val="List Paragraph"/>
    <w:basedOn w:val="a"/>
    <w:uiPriority w:val="34"/>
    <w:qFormat/>
    <w:rsid w:val="00E32502"/>
    <w:pPr>
      <w:ind w:left="720"/>
      <w:contextualSpacing/>
    </w:pPr>
  </w:style>
  <w:style w:type="table" w:styleId="af2">
    <w:name w:val="Table Grid"/>
    <w:basedOn w:val="a1"/>
    <w:uiPriority w:val="39"/>
    <w:rsid w:val="00DE0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8">
    <w:name w:val="Font Style128"/>
    <w:rsid w:val="007030A2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3">
    <w:name w:val="Style23"/>
    <w:basedOn w:val="a"/>
    <w:rsid w:val="007030A2"/>
    <w:pPr>
      <w:widowControl w:val="0"/>
      <w:spacing w:after="0" w:line="338" w:lineRule="exact"/>
      <w:ind w:firstLine="706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f3">
    <w:name w:val="Normal (Web)"/>
    <w:basedOn w:val="a"/>
    <w:uiPriority w:val="99"/>
    <w:unhideWhenUsed/>
    <w:rsid w:val="00223484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3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HQ-SCCM01</Company>
  <LinksUpToDate>false</LinksUpToDate>
  <CharactersWithSpaces>10510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Абрамовский Сергей Анатольевич</dc:creator>
  <cp:keywords/>
  <dc:description/>
  <cp:lastModifiedBy>Абрамовский Сергей Анатольевич</cp:lastModifiedBy>
  <cp:revision>1</cp:revision>
  <dcterms:created xsi:type="dcterms:W3CDTF">2026-10-15T04:39:00Z</dcterms:created>
  <dcterms:modified xsi:type="dcterms:W3CDTF">2026-10-15T06:38:00Z</dcterms:modified>
</cp:coreProperties>
</file>