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41"/>
        <w:numPr>
          <w:ilvl w:val="0"/>
          <w:numId w:val="0"/>
        </w:numPr>
        <w:tabs>
          <w:tab w:val="left" w:pos="1276" w:leader="none"/>
          <w:tab w:val="clear" w:pos="1680" w:leader="none"/>
          <w:tab w:val="clear" w:pos="3840" w:leader="none"/>
          <w:tab w:val="clear" w:pos="4560" w:leader="none"/>
          <w:tab w:val="left" w:pos="5040" w:leader="none"/>
          <w:tab w:val="clear" w:pos="5280" w:leader="none"/>
          <w:tab w:val="clear" w:pos="6000" w:leader="none"/>
          <w:tab w:val="clear" w:pos="7440" w:leader="none"/>
          <w:tab w:val="clear" w:pos="8160" w:leader="none"/>
          <w:tab w:val="left" w:pos="8400" w:leader="none"/>
          <w:tab w:val="clear" w:pos="8880" w:leader="none"/>
          <w:tab w:val="clear" w:pos="9600" w:leader="none"/>
          <w:tab w:val="left" w:pos="10080" w:leader="none"/>
          <w:tab w:val="clear" w:pos="10320" w:leader="none"/>
          <w:tab w:val="clear" w:pos="11040" w:leader="none"/>
          <w:tab w:val="left" w:pos="11760" w:leader="none"/>
          <w:tab w:val="left" w:pos="13440" w:leader="none"/>
          <w:tab w:val="left" w:pos="15120" w:leader="none"/>
          <w:tab w:val="left" w:pos="15600" w:leader="none"/>
          <w:tab w:val="left" w:pos="16320" w:leader="none"/>
          <w:tab w:val="left" w:pos="17040" w:leader="none"/>
          <w:tab w:val="left" w:pos="17760" w:leader="none"/>
          <w:tab w:val="left" w:pos="18480" w:leader="none"/>
          <w:tab w:val="left" w:pos="19200" w:leader="none"/>
          <w:tab w:val="left" w:pos="19920" w:leader="none"/>
          <w:tab w:val="left" w:pos="20640" w:leader="none"/>
          <w:tab w:val="left" w:pos="21360" w:leader="none"/>
          <w:tab w:val="left" w:pos="22080" w:leader="none"/>
          <w:tab w:val="left" w:pos="2280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ДОГОВОР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0"/>
        <w:tabs>
          <w:tab w:val="left" w:pos="0" w:leader="none"/>
          <w:tab w:val="left" w:pos="1418" w:leader="none"/>
          <w:tab w:val="left" w:pos="364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  <w:tab w:val="left" w:pos="9360" w:leader="none"/>
        </w:tabs>
        <w:rPr>
          <w:b/>
          <w:spacing w:val="-2"/>
          <w:sz w:val="28"/>
          <w:szCs w:val="28"/>
          <w:lang w:val="en-US"/>
        </w:rPr>
      </w:pPr>
      <w:r>
        <w:rPr>
          <w:b/>
          <w:spacing w:val="-2"/>
          <w:sz w:val="28"/>
          <w:szCs w:val="28"/>
          <w:lang w:val="en-US"/>
        </w:rPr>
      </w:r>
      <w:r>
        <w:rPr>
          <w:b/>
          <w:spacing w:val="-2"/>
          <w:sz w:val="28"/>
          <w:szCs w:val="28"/>
          <w:lang w:val="en-US"/>
        </w:rPr>
      </w:r>
      <w:r>
        <w:rPr>
          <w:b/>
          <w:spacing w:val="-2"/>
          <w:sz w:val="28"/>
          <w:szCs w:val="28"/>
          <w:lang w:val="en-US"/>
        </w:rPr>
      </w:r>
    </w:p>
    <w:p>
      <w:pPr>
        <w:pStyle w:val="1040"/>
        <w:jc w:val="both"/>
        <w:tabs>
          <w:tab w:val="left" w:pos="0" w:leader="none"/>
        </w:tabs>
        <w:rPr>
          <w:b/>
          <w:spacing w:val="-5"/>
          <w:sz w:val="28"/>
          <w:szCs w:val="28"/>
          <w:lang w:eastAsia="ru-RU"/>
        </w:rPr>
      </w:pPr>
      <w:r>
        <w:rPr>
          <w:b/>
          <w:spacing w:val="-5"/>
          <w:sz w:val="28"/>
          <w:szCs w:val="28"/>
          <w:lang w:eastAsia="ru-RU"/>
        </w:rPr>
        <w:t xml:space="preserve">г. Москва</w:t>
      </w:r>
      <w:r>
        <w:rPr>
          <w:b/>
          <w:spacing w:val="-5"/>
          <w:sz w:val="28"/>
          <w:szCs w:val="28"/>
          <w:lang w:eastAsia="ru-RU"/>
        </w:rPr>
        <w:t xml:space="preserve"> </w:t>
        <w:tab/>
        <w:tab/>
        <w:tab/>
      </w:r>
      <w:r>
        <w:rPr>
          <w:b/>
          <w:spacing w:val="-5"/>
          <w:sz w:val="28"/>
          <w:szCs w:val="28"/>
          <w:lang w:eastAsia="ru-RU"/>
        </w:rPr>
        <w:tab/>
        <w:tab/>
      </w:r>
      <w:r>
        <w:rPr>
          <w:b/>
          <w:spacing w:val="-5"/>
          <w:sz w:val="28"/>
          <w:szCs w:val="28"/>
          <w:lang w:eastAsia="ru-RU"/>
        </w:rPr>
        <w:tab/>
      </w:r>
      <w:r>
        <w:rPr>
          <w:b/>
          <w:spacing w:val="-5"/>
          <w:sz w:val="28"/>
          <w:szCs w:val="28"/>
          <w:lang w:eastAsia="ru-RU"/>
        </w:rPr>
        <w:tab/>
      </w:r>
      <w:r>
        <w:rPr>
          <w:b/>
          <w:spacing w:val="-5"/>
          <w:sz w:val="28"/>
          <w:szCs w:val="28"/>
          <w:lang w:eastAsia="ru-RU"/>
        </w:rPr>
        <w:tab/>
      </w:r>
      <w:r>
        <w:rPr>
          <w:b/>
          <w:spacing w:val="-5"/>
          <w:sz w:val="28"/>
          <w:szCs w:val="28"/>
          <w:lang w:eastAsia="ru-RU"/>
        </w:rPr>
        <w:t xml:space="preserve">«____» _____________</w:t>
      </w:r>
      <w:r>
        <w:rPr>
          <w:b/>
          <w:spacing w:val="-5"/>
          <w:sz w:val="28"/>
          <w:szCs w:val="28"/>
          <w:lang w:eastAsia="ru-RU"/>
        </w:rPr>
        <w:t xml:space="preserve"> 20</w:t>
      </w:r>
      <w:r>
        <w:rPr>
          <w:b/>
          <w:spacing w:val="-5"/>
          <w:sz w:val="28"/>
          <w:szCs w:val="28"/>
          <w:lang w:eastAsia="ru-RU"/>
        </w:rPr>
        <w:t xml:space="preserve">__</w:t>
      </w:r>
      <w:r>
        <w:rPr>
          <w:b/>
          <w:spacing w:val="-5"/>
          <w:sz w:val="28"/>
          <w:szCs w:val="28"/>
          <w:lang w:eastAsia="ru-RU"/>
        </w:rPr>
        <w:t xml:space="preserve"> </w:t>
      </w:r>
      <w:r>
        <w:rPr>
          <w:b/>
          <w:spacing w:val="-5"/>
          <w:sz w:val="28"/>
          <w:szCs w:val="28"/>
          <w:lang w:eastAsia="ru-RU"/>
        </w:rPr>
      </w:r>
      <w:r>
        <w:rPr>
          <w:b/>
          <w:spacing w:val="-5"/>
          <w:sz w:val="28"/>
          <w:szCs w:val="28"/>
          <w:lang w:eastAsia="ru-RU"/>
        </w:rPr>
      </w:r>
    </w:p>
    <w:p>
      <w:pPr>
        <w:pStyle w:val="1059"/>
        <w:rPr>
          <w:spacing w:val="-5"/>
          <w:sz w:val="28"/>
          <w:szCs w:val="28"/>
          <w:lang w:val="ru-RU" w:eastAsia="ru-RU"/>
        </w:rPr>
      </w:pPr>
      <w:r>
        <w:rPr>
          <w:spacing w:val="-5"/>
          <w:sz w:val="28"/>
          <w:szCs w:val="28"/>
          <w:lang w:val="ru-RU" w:eastAsia="ru-RU"/>
        </w:rPr>
      </w:r>
      <w:r>
        <w:rPr>
          <w:spacing w:val="-5"/>
          <w:sz w:val="28"/>
          <w:szCs w:val="28"/>
          <w:lang w:val="ru-RU" w:eastAsia="ru-RU"/>
        </w:rPr>
      </w:r>
      <w:r>
        <w:rPr>
          <w:spacing w:val="-5"/>
          <w:sz w:val="28"/>
          <w:szCs w:val="28"/>
          <w:lang w:val="ru-RU" w:eastAsia="ru-RU"/>
        </w:rPr>
      </w:r>
    </w:p>
    <w:p>
      <w:pPr>
        <w:pStyle w:val="1059"/>
        <w:rPr>
          <w:spacing w:val="-5"/>
          <w:sz w:val="28"/>
          <w:szCs w:val="28"/>
          <w:lang w:val="ru-RU" w:eastAsia="ru-RU"/>
        </w:rPr>
      </w:pPr>
      <w:r>
        <w:rPr>
          <w:spacing w:val="-5"/>
          <w:sz w:val="28"/>
          <w:szCs w:val="28"/>
          <w:lang w:val="ru-RU" w:eastAsia="ru-RU"/>
        </w:rPr>
        <w:t xml:space="preserve">____________________________________</w:t>
      </w:r>
      <w:r>
        <w:rPr>
          <w:spacing w:val="-5"/>
          <w:sz w:val="28"/>
          <w:szCs w:val="28"/>
          <w:lang w:val="ru-RU" w:eastAsia="ru-RU"/>
        </w:rPr>
        <w:t xml:space="preserve">, именуемое в дальнейшем «Исполнитель», в лице </w:t>
      </w:r>
      <w:r>
        <w:rPr>
          <w:spacing w:val="-5"/>
          <w:sz w:val="28"/>
          <w:szCs w:val="28"/>
          <w:lang w:val="ru-RU" w:eastAsia="ru-RU"/>
        </w:rPr>
        <w:t xml:space="preserve">__________________________________</w:t>
      </w:r>
      <w:r>
        <w:rPr>
          <w:spacing w:val="-5"/>
          <w:sz w:val="28"/>
          <w:szCs w:val="28"/>
          <w:lang w:val="ru-RU" w:eastAsia="ru-RU"/>
        </w:rPr>
        <w:t xml:space="preserve">, действующего на основании </w:t>
      </w:r>
      <w:r>
        <w:rPr>
          <w:spacing w:val="-5"/>
          <w:sz w:val="28"/>
          <w:szCs w:val="28"/>
          <w:lang w:val="ru-RU" w:eastAsia="ru-RU"/>
        </w:rPr>
        <w:t xml:space="preserve">_______________________</w:t>
      </w:r>
      <w:r>
        <w:rPr>
          <w:spacing w:val="-5"/>
          <w:sz w:val="28"/>
          <w:szCs w:val="28"/>
          <w:lang w:val="ru-RU" w:eastAsia="ru-RU"/>
        </w:rPr>
        <w:t xml:space="preserve">, с одной стороны, и ООО «Газпром трансгаз Москва», именуемое в дальнейшем «Заказчик», в лице </w:t>
      </w:r>
      <w:r>
        <w:rPr>
          <w:spacing w:val="-5"/>
          <w:sz w:val="28"/>
          <w:szCs w:val="28"/>
          <w:lang w:val="ru-RU" w:eastAsia="ru-RU"/>
        </w:rPr>
        <w:t xml:space="preserve">__________________________________________________</w:t>
      </w:r>
      <w:r>
        <w:rPr>
          <w:spacing w:val="-5"/>
          <w:sz w:val="28"/>
          <w:szCs w:val="28"/>
          <w:lang w:val="ru-RU" w:eastAsia="ru-RU"/>
        </w:rPr>
        <w:t xml:space="preserve">, действующего на основании </w:t>
      </w:r>
      <w:r>
        <w:rPr>
          <w:spacing w:val="-5"/>
          <w:sz w:val="28"/>
          <w:szCs w:val="28"/>
          <w:lang w:val="ru-RU" w:eastAsia="ru-RU"/>
        </w:rPr>
        <w:t xml:space="preserve">______________________</w:t>
      </w:r>
      <w:r>
        <w:rPr>
          <w:spacing w:val="-5"/>
          <w:sz w:val="28"/>
          <w:szCs w:val="28"/>
          <w:lang w:val="ru-RU" w:eastAsia="ru-RU"/>
        </w:rPr>
        <w:t xml:space="preserve">, с другой стороны, а вместе именуемые далее «Стороны», на основании решения Комиссии </w:t>
      </w:r>
      <w:r>
        <w:rPr>
          <w:spacing w:val="-5"/>
          <w:sz w:val="28"/>
          <w:szCs w:val="28"/>
          <w:lang w:val="ru-RU" w:eastAsia="ru-RU"/>
        </w:rPr>
        <w:t xml:space="preserve">_________________________________ </w:t>
      </w:r>
      <w:r>
        <w:rPr>
          <w:spacing w:val="-5"/>
          <w:sz w:val="28"/>
          <w:szCs w:val="28"/>
          <w:lang w:val="ru-RU" w:eastAsia="ru-RU"/>
        </w:rPr>
        <w:t xml:space="preserve">(Протокол №</w:t>
      </w:r>
      <w:r>
        <w:rPr>
          <w:spacing w:val="-5"/>
          <w:sz w:val="28"/>
          <w:szCs w:val="28"/>
          <w:lang w:val="ru-RU" w:eastAsia="ru-RU"/>
        </w:rPr>
        <w:t xml:space="preserve"> ______________________________</w:t>
      </w:r>
      <w:r>
        <w:rPr>
          <w:spacing w:val="-5"/>
          <w:sz w:val="28"/>
          <w:szCs w:val="28"/>
          <w:lang w:val="ru-RU" w:eastAsia="ru-RU"/>
        </w:rPr>
        <w:t xml:space="preserve"> от </w:t>
      </w:r>
      <w:r>
        <w:rPr>
          <w:spacing w:val="-5"/>
          <w:sz w:val="28"/>
          <w:szCs w:val="28"/>
          <w:lang w:val="ru-RU" w:eastAsia="ru-RU"/>
        </w:rPr>
        <w:t xml:space="preserve">_____________</w:t>
      </w:r>
      <w:r>
        <w:rPr>
          <w:spacing w:val="-5"/>
          <w:sz w:val="28"/>
          <w:szCs w:val="28"/>
          <w:lang w:val="ru-RU" w:eastAsia="ru-RU"/>
        </w:rPr>
        <w:t xml:space="preserve"> - Приложение № </w:t>
      </w:r>
      <w:r>
        <w:rPr>
          <w:spacing w:val="-5"/>
          <w:sz w:val="28"/>
          <w:szCs w:val="28"/>
          <w:lang w:val="ru-RU" w:eastAsia="ru-RU"/>
        </w:rPr>
        <w:t xml:space="preserve">4</w:t>
      </w:r>
      <w:r>
        <w:rPr>
          <w:spacing w:val="-5"/>
          <w:sz w:val="28"/>
          <w:szCs w:val="28"/>
          <w:lang w:val="ru-RU" w:eastAsia="ru-RU"/>
        </w:rPr>
        <w:t xml:space="preserve">) </w:t>
      </w:r>
      <w:r>
        <w:rPr>
          <w:spacing w:val="-5"/>
          <w:sz w:val="28"/>
          <w:szCs w:val="28"/>
          <w:lang w:val="ru-RU" w:eastAsia="ru-RU"/>
        </w:rPr>
        <w:t xml:space="preserve">заключили настоящий Договор (далее – Договор) </w:t>
      </w:r>
      <w:r>
        <w:rPr>
          <w:spacing w:val="-5"/>
          <w:sz w:val="28"/>
          <w:szCs w:val="28"/>
          <w:lang w:val="ru-RU" w:eastAsia="ru-RU"/>
        </w:rPr>
        <w:t xml:space="preserve">о нижеследующем:</w:t>
      </w:r>
      <w:r>
        <w:rPr>
          <w:spacing w:val="-5"/>
          <w:sz w:val="28"/>
          <w:szCs w:val="28"/>
          <w:lang w:val="ru-RU" w:eastAsia="ru-RU"/>
        </w:rPr>
      </w:r>
      <w:r>
        <w:rPr>
          <w:spacing w:val="-5"/>
          <w:sz w:val="28"/>
          <w:szCs w:val="28"/>
          <w:lang w:val="ru-RU" w:eastAsia="ru-RU"/>
        </w:rPr>
      </w:r>
    </w:p>
    <w:p>
      <w:pPr>
        <w:pStyle w:val="105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1041"/>
        <w:numPr>
          <w:ilvl w:val="0"/>
          <w:numId w:val="1"/>
        </w:numPr>
        <w:ind w:left="0" w:firstLine="0"/>
        <w:keepNext w:val="0"/>
        <w:spacing w:before="120" w:after="120"/>
        <w:tabs>
          <w:tab w:val="left" w:pos="180" w:leader="none"/>
          <w:tab w:val="clear" w:pos="1680" w:leader="none"/>
          <w:tab w:val="clear" w:pos="3360" w:leader="none"/>
          <w:tab w:val="clear" w:pos="3840" w:leader="none"/>
          <w:tab w:val="clear" w:pos="4560" w:leader="none"/>
          <w:tab w:val="clear" w:pos="5280" w:leader="none"/>
          <w:tab w:val="clear" w:pos="6000" w:leader="none"/>
          <w:tab w:val="clear" w:pos="6720" w:leader="none"/>
          <w:tab w:val="clear" w:pos="7440" w:leader="none"/>
          <w:tab w:val="clear" w:pos="8160" w:leader="none"/>
          <w:tab w:val="clear" w:pos="8880" w:leader="none"/>
          <w:tab w:val="clear" w:pos="9600" w:leader="none"/>
          <w:tab w:val="clear" w:pos="10320" w:leader="none"/>
          <w:tab w:val="clear" w:pos="11040" w:leader="none"/>
        </w:tabs>
        <w:rPr>
          <w:spacing w:val="0"/>
          <w:sz w:val="28"/>
          <w:szCs w:val="28"/>
          <w:lang w:eastAsia="ru-RU"/>
        </w:rPr>
      </w:pPr>
      <w:r>
        <w:rPr>
          <w:spacing w:val="0"/>
          <w:sz w:val="28"/>
          <w:szCs w:val="28"/>
          <w:lang w:eastAsia="ru-RU"/>
        </w:rPr>
        <w:t xml:space="preserve">ПРЕДМЕТ ДОГОВОРА</w:t>
      </w:r>
      <w:r>
        <w:rPr>
          <w:spacing w:val="0"/>
          <w:sz w:val="28"/>
          <w:szCs w:val="28"/>
          <w:lang w:eastAsia="ru-RU"/>
        </w:rPr>
      </w:r>
      <w:r>
        <w:rPr>
          <w:spacing w:val="0"/>
          <w:sz w:val="28"/>
          <w:szCs w:val="28"/>
          <w:lang w:eastAsia="ru-RU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  <w14:ligatures w14:val="none"/>
        </w:rPr>
      </w:pPr>
      <w:r>
        <w:rPr>
          <w:spacing w:val="-5"/>
          <w:sz w:val="28"/>
          <w:szCs w:val="28"/>
          <w:lang w:eastAsia="ru-RU"/>
        </w:rPr>
        <w:t xml:space="preserve">По Договору Исполнитель оказывает Заказчику </w:t>
      </w:r>
      <w:r>
        <w:rPr>
          <w:spacing w:val="-5"/>
          <w:sz w:val="28"/>
          <w:szCs w:val="28"/>
          <w:lang w:eastAsia="ru-RU"/>
        </w:rPr>
        <w:t xml:space="preserve">комплекс</w:t>
      </w:r>
      <w:r>
        <w:rPr>
          <w:spacing w:val="-5"/>
          <w:sz w:val="28"/>
          <w:szCs w:val="28"/>
          <w:lang w:eastAsia="ru-RU"/>
        </w:rPr>
        <w:t xml:space="preserve"> </w:t>
      </w:r>
      <w:r>
        <w:rPr>
          <w:spacing w:val="-5"/>
          <w:sz w:val="28"/>
          <w:szCs w:val="28"/>
          <w:lang w:eastAsia="ru-RU"/>
        </w:rPr>
        <w:t xml:space="preserve">услуг</w:t>
      </w:r>
      <w:r>
        <w:rPr>
          <w:spacing w:val="-5"/>
          <w:sz w:val="28"/>
          <w:szCs w:val="28"/>
          <w:lang w:eastAsia="ru-RU"/>
        </w:rPr>
        <w:t xml:space="preserve"> </w:t>
      </w:r>
      <w:r>
        <w:rPr>
          <w:spacing w:val="-5"/>
          <w:sz w:val="28"/>
          <w:szCs w:val="28"/>
          <w:lang w:eastAsia="ru-RU"/>
        </w:rPr>
        <w:t xml:space="preserve">по созданию информационной системы электронного документооборота и автоматизации делопроизводства. Очередь 2.</w:t>
      </w:r>
      <w:r>
        <w:rPr>
          <w:spacing w:val="-5"/>
          <w:sz w:val="28"/>
          <w:szCs w:val="28"/>
          <w:lang w:eastAsia="ru-RU"/>
        </w:rPr>
        <w:t xml:space="preserve">(далее – услуги)</w:t>
      </w:r>
      <w:r>
        <w:rPr>
          <w:spacing w:val="-5"/>
          <w:sz w:val="28"/>
          <w:szCs w:val="28"/>
          <w:lang w:eastAsia="ru-RU"/>
        </w:rPr>
        <w:t xml:space="preserve">.</w:t>
      </w:r>
      <w:r>
        <w:rPr>
          <w:spacing w:val="-5"/>
          <w:sz w:val="28"/>
          <w:szCs w:val="28"/>
          <w:lang w:eastAsia="ru-RU"/>
          <w14:ligatures w14:val="none"/>
        </w:rPr>
      </w:r>
      <w:r>
        <w:rPr>
          <w:spacing w:val="-5"/>
          <w:sz w:val="28"/>
          <w:szCs w:val="28"/>
          <w:lang w:eastAsia="ru-RU"/>
          <w14:ligatures w14:val="none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  <w14:ligatures w14:val="none"/>
        </w:rPr>
      </w:pPr>
      <w:r>
        <w:rPr>
          <w:spacing w:val="-5"/>
          <w:sz w:val="28"/>
          <w:szCs w:val="28"/>
          <w:lang w:eastAsia="ru-RU"/>
        </w:rPr>
        <w:t xml:space="preserve">Услуги включают в себя:</w:t>
      </w:r>
      <w:r>
        <w:rPr>
          <w:spacing w:val="-5"/>
          <w:sz w:val="28"/>
          <w:szCs w:val="28"/>
          <w:lang w:eastAsia="ru-RU"/>
          <w14:ligatures w14:val="none"/>
        </w:rPr>
      </w:r>
      <w:r>
        <w:rPr>
          <w:spacing w:val="-5"/>
          <w:sz w:val="28"/>
          <w:szCs w:val="28"/>
          <w:lang w:eastAsia="ru-RU"/>
          <w14:ligatures w14:val="none"/>
        </w:rPr>
      </w:r>
    </w:p>
    <w:p>
      <w:pPr>
        <w:pStyle w:val="104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- </w:t>
      </w:r>
      <w:r>
        <w:rPr>
          <w:spacing w:val="-5"/>
          <w:sz w:val="28"/>
          <w:szCs w:val="28"/>
          <w:lang w:eastAsia="ru-RU"/>
        </w:rPr>
        <w:t xml:space="preserve">передач</w:t>
      </w:r>
      <w:r>
        <w:rPr>
          <w:spacing w:val="-5"/>
          <w:sz w:val="28"/>
          <w:szCs w:val="28"/>
          <w:lang w:eastAsia="ru-RU"/>
        </w:rPr>
        <w:t xml:space="preserve">у</w:t>
      </w:r>
      <w:r>
        <w:rPr>
          <w:spacing w:val="-5"/>
          <w:sz w:val="28"/>
          <w:szCs w:val="28"/>
          <w:lang w:eastAsia="ru-RU"/>
        </w:rPr>
        <w:t xml:space="preserve"> п</w:t>
      </w:r>
      <w:r>
        <w:rPr>
          <w:spacing w:val="-5"/>
          <w:sz w:val="28"/>
          <w:szCs w:val="28"/>
          <w:lang w:eastAsia="ru-RU"/>
        </w:rPr>
        <w:t xml:space="preserve">рав на использование программного обеспечения </w:t>
      </w:r>
      <w:r>
        <w:rPr>
          <w:spacing w:val="-5"/>
          <w:sz w:val="28"/>
          <w:szCs w:val="28"/>
          <w:lang w:eastAsia="ru-RU"/>
        </w:rPr>
        <w:t xml:space="preserve">на основании </w:t>
      </w:r>
      <w:r>
        <w:rPr>
          <w:spacing w:val="-5"/>
          <w:sz w:val="28"/>
          <w:szCs w:val="28"/>
          <w:lang w:val="en-US" w:eastAsia="ru-RU"/>
        </w:rPr>
        <w:t xml:space="preserve">C</w:t>
      </w:r>
      <w:r>
        <w:rPr>
          <w:spacing w:val="-5"/>
          <w:sz w:val="28"/>
          <w:szCs w:val="28"/>
          <w:lang w:eastAsia="ru-RU"/>
        </w:rPr>
        <w:t xml:space="preserve">ублицензионного договора</w:t>
      </w:r>
      <w:r>
        <w:rPr>
          <w:spacing w:val="-5"/>
          <w:sz w:val="28"/>
          <w:szCs w:val="28"/>
          <w:lang w:eastAsia="ru-RU"/>
        </w:rPr>
        <w:t xml:space="preserve"> (Приложение № 2);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- </w:t>
      </w:r>
      <w:r>
        <w:rPr>
          <w:spacing w:val="-5"/>
          <w:sz w:val="28"/>
          <w:szCs w:val="28"/>
          <w:lang w:eastAsia="ru-RU"/>
        </w:rPr>
        <w:t xml:space="preserve">создание информационной системы электронного документооборота и автоматизации делопроизводства. Очередь 2</w:t>
      </w:r>
      <w:r>
        <w:rPr>
          <w:spacing w:val="-5"/>
          <w:sz w:val="28"/>
          <w:szCs w:val="28"/>
          <w:lang w:eastAsia="ru-RU"/>
        </w:rPr>
        <w:t xml:space="preserve">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Основные </w:t>
      </w:r>
      <w:r>
        <w:rPr>
          <w:spacing w:val="-5"/>
          <w:sz w:val="28"/>
          <w:szCs w:val="28"/>
          <w:lang w:eastAsia="ru-RU"/>
        </w:rPr>
        <w:t xml:space="preserve">требования к оказанию услуг определены </w:t>
      </w:r>
      <w:r>
        <w:rPr>
          <w:spacing w:val="-5"/>
          <w:sz w:val="28"/>
          <w:szCs w:val="28"/>
          <w:lang w:eastAsia="ru-RU"/>
        </w:rPr>
        <w:t xml:space="preserve">в Задании на оказание услуг</w:t>
      </w:r>
      <w:r>
        <w:rPr>
          <w:spacing w:val="-5"/>
          <w:sz w:val="28"/>
          <w:szCs w:val="28"/>
          <w:lang w:eastAsia="ru-RU"/>
        </w:rPr>
        <w:t xml:space="preserve"> (</w:t>
      </w:r>
      <w:r>
        <w:rPr>
          <w:spacing w:val="-5"/>
          <w:sz w:val="28"/>
          <w:szCs w:val="28"/>
          <w:lang w:eastAsia="ru-RU"/>
        </w:rPr>
        <w:t xml:space="preserve">Приложении № 3</w:t>
      </w:r>
      <w:r>
        <w:rPr>
          <w:spacing w:val="-5"/>
          <w:sz w:val="28"/>
          <w:szCs w:val="28"/>
          <w:lang w:eastAsia="ru-RU"/>
        </w:rPr>
        <w:t xml:space="preserve">)</w:t>
      </w:r>
      <w:r>
        <w:rPr>
          <w:spacing w:val="-5"/>
          <w:sz w:val="28"/>
          <w:szCs w:val="28"/>
          <w:lang w:eastAsia="ru-RU"/>
        </w:rPr>
        <w:t xml:space="preserve">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highlight w:val="none"/>
        </w:rPr>
      </w:pPr>
      <w:r>
        <w:rPr>
          <w:spacing w:val="-5"/>
          <w:sz w:val="28"/>
          <w:szCs w:val="28"/>
          <w:lang w:eastAsia="ru-RU"/>
        </w:rPr>
        <w:t xml:space="preserve">С</w:t>
      </w:r>
      <w:r>
        <w:rPr>
          <w:spacing w:val="-5"/>
          <w:sz w:val="28"/>
          <w:szCs w:val="28"/>
          <w:highlight w:val="none"/>
          <w:lang w:eastAsia="ru-RU"/>
        </w:rPr>
        <w:t xml:space="preserve">остав </w:t>
      </w:r>
      <w:r>
        <w:rPr>
          <w:spacing w:val="-5"/>
          <w:sz w:val="28"/>
          <w:szCs w:val="28"/>
          <w:highlight w:val="none"/>
          <w:lang w:eastAsia="ru-RU"/>
        </w:rPr>
        <w:t xml:space="preserve">услуг, промежуточные сроки их оказания </w:t>
      </w:r>
      <w:r>
        <w:rPr>
          <w:spacing w:val="-5"/>
          <w:sz w:val="28"/>
          <w:szCs w:val="28"/>
          <w:highlight w:val="none"/>
          <w:lang w:eastAsia="ru-RU"/>
        </w:rPr>
        <w:t xml:space="preserve">(этапы</w:t>
      </w:r>
      <w:r>
        <w:rPr>
          <w:spacing w:val="-5"/>
          <w:sz w:val="28"/>
          <w:szCs w:val="28"/>
          <w:highlight w:val="none"/>
          <w:lang w:eastAsia="ru-RU"/>
        </w:rPr>
        <w:t xml:space="preserve">) </w:t>
      </w:r>
      <w:r>
        <w:rPr>
          <w:spacing w:val="-5"/>
          <w:sz w:val="28"/>
          <w:szCs w:val="28"/>
          <w:highlight w:val="none"/>
          <w:lang w:eastAsia="ru-RU"/>
        </w:rPr>
        <w:t xml:space="preserve">определены</w:t>
      </w:r>
      <w:r>
        <w:rPr>
          <w:spacing w:val="-5"/>
          <w:sz w:val="28"/>
          <w:szCs w:val="28"/>
          <w:highlight w:val="none"/>
          <w:lang w:eastAsia="ru-RU"/>
        </w:rPr>
        <w:t xml:space="preserve"> в Спецификации (Приложение</w:t>
      </w:r>
      <w:r>
        <w:rPr>
          <w:spacing w:val="-5"/>
          <w:sz w:val="28"/>
          <w:szCs w:val="28"/>
          <w:highlight w:val="none"/>
          <w:lang w:eastAsia="ru-RU"/>
        </w:rPr>
        <w:t xml:space="preserve"> </w:t>
      </w:r>
      <w:r>
        <w:rPr>
          <w:spacing w:val="-5"/>
          <w:sz w:val="28"/>
          <w:szCs w:val="28"/>
          <w:highlight w:val="none"/>
          <w:lang w:eastAsia="ru-RU"/>
        </w:rPr>
        <w:t xml:space="preserve">№</w:t>
      </w:r>
      <w:r>
        <w:rPr>
          <w:spacing w:val="-5"/>
          <w:sz w:val="28"/>
          <w:szCs w:val="28"/>
          <w:highlight w:val="none"/>
          <w:lang w:eastAsia="ru-RU"/>
        </w:rPr>
        <w:t xml:space="preserve"> </w:t>
      </w:r>
      <w:r>
        <w:rPr>
          <w:spacing w:val="-5"/>
          <w:sz w:val="28"/>
          <w:szCs w:val="28"/>
          <w:highlight w:val="none"/>
          <w:lang w:eastAsia="ru-RU"/>
        </w:rPr>
        <w:t xml:space="preserve">1).</w:t>
      </w:r>
      <w:r>
        <w:rPr>
          <w:spacing w:val="-5"/>
          <w:sz w:val="28"/>
          <w:szCs w:val="28"/>
          <w:highlight w:val="none"/>
        </w:rPr>
      </w:r>
      <w:r>
        <w:rPr>
          <w:spacing w:val="-5"/>
          <w:sz w:val="28"/>
          <w:szCs w:val="28"/>
          <w:highlight w:val="none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Срок оказания услуг по </w:t>
      </w:r>
      <w:r>
        <w:rPr>
          <w:spacing w:val="-5"/>
          <w:sz w:val="28"/>
          <w:szCs w:val="28"/>
          <w:lang w:eastAsia="ru-RU"/>
        </w:rPr>
        <w:t xml:space="preserve">Д</w:t>
      </w:r>
      <w:r>
        <w:rPr>
          <w:spacing w:val="-5"/>
          <w:sz w:val="28"/>
          <w:szCs w:val="28"/>
          <w:lang w:eastAsia="ru-RU"/>
        </w:rPr>
        <w:t xml:space="preserve">оговору: с </w:t>
      </w:r>
      <w:r>
        <w:rPr>
          <w:spacing w:val="-5"/>
          <w:sz w:val="28"/>
          <w:szCs w:val="28"/>
          <w:lang w:eastAsia="ru-RU"/>
        </w:rPr>
        <w:t xml:space="preserve">____________</w:t>
      </w:r>
      <w:r>
        <w:rPr>
          <w:spacing w:val="-5"/>
          <w:sz w:val="28"/>
          <w:szCs w:val="28"/>
          <w:lang w:eastAsia="ru-RU"/>
        </w:rPr>
        <w:t xml:space="preserve"> по </w:t>
      </w:r>
      <w:r>
        <w:rPr>
          <w:spacing w:val="-5"/>
          <w:sz w:val="28"/>
          <w:szCs w:val="28"/>
          <w:lang w:eastAsia="ru-RU"/>
        </w:rPr>
        <w:t xml:space="preserve">___________</w:t>
      </w:r>
      <w:r>
        <w:rPr>
          <w:spacing w:val="-5"/>
          <w:sz w:val="28"/>
          <w:szCs w:val="28"/>
          <w:lang w:eastAsia="ru-RU"/>
        </w:rPr>
        <w:t xml:space="preserve">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59"/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1041"/>
        <w:numPr>
          <w:ilvl w:val="0"/>
          <w:numId w:val="1"/>
        </w:numPr>
        <w:ind w:left="0" w:firstLine="0"/>
        <w:keepNext w:val="0"/>
        <w:spacing w:before="120" w:after="120"/>
        <w:tabs>
          <w:tab w:val="left" w:pos="180" w:leader="none"/>
          <w:tab w:val="clear" w:pos="1680" w:leader="none"/>
          <w:tab w:val="clear" w:pos="3360" w:leader="none"/>
          <w:tab w:val="clear" w:pos="3840" w:leader="none"/>
          <w:tab w:val="clear" w:pos="4560" w:leader="none"/>
          <w:tab w:val="clear" w:pos="5280" w:leader="none"/>
          <w:tab w:val="clear" w:pos="6000" w:leader="none"/>
          <w:tab w:val="clear" w:pos="6720" w:leader="none"/>
          <w:tab w:val="clear" w:pos="7440" w:leader="none"/>
          <w:tab w:val="clear" w:pos="8160" w:leader="none"/>
          <w:tab w:val="clear" w:pos="8880" w:leader="none"/>
          <w:tab w:val="clear" w:pos="9600" w:leader="none"/>
          <w:tab w:val="clear" w:pos="10320" w:leader="none"/>
          <w:tab w:val="clear" w:pos="11040" w:leader="none"/>
        </w:tabs>
        <w:rPr>
          <w:spacing w:val="0"/>
          <w:sz w:val="28"/>
          <w:szCs w:val="28"/>
          <w:lang w:eastAsia="ru-RU"/>
        </w:rPr>
      </w:pPr>
      <w:r>
        <w:rPr>
          <w:spacing w:val="0"/>
          <w:sz w:val="28"/>
          <w:szCs w:val="28"/>
          <w:lang w:eastAsia="ru-RU"/>
        </w:rPr>
        <w:t xml:space="preserve">ПРАВА И ОБЯЗАННОСТИ СТОРОН</w:t>
      </w:r>
      <w:r>
        <w:rPr>
          <w:spacing w:val="0"/>
          <w:sz w:val="28"/>
          <w:szCs w:val="28"/>
          <w:lang w:eastAsia="ru-RU"/>
        </w:rPr>
      </w:r>
      <w:r>
        <w:rPr>
          <w:spacing w:val="0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Исполнитель обязан </w:t>
      </w:r>
      <w:r>
        <w:rPr>
          <w:spacing w:val="-5"/>
          <w:sz w:val="28"/>
          <w:szCs w:val="28"/>
          <w:lang w:eastAsia="ru-RU"/>
        </w:rPr>
        <w:t xml:space="preserve">оказать услуги </w:t>
      </w:r>
      <w:r>
        <w:rPr>
          <w:spacing w:val="-5"/>
          <w:sz w:val="28"/>
          <w:szCs w:val="28"/>
          <w:lang w:eastAsia="ru-RU"/>
        </w:rPr>
        <w:t xml:space="preserve">в соответствии с</w:t>
      </w:r>
      <w:r>
        <w:rPr>
          <w:spacing w:val="-5"/>
          <w:sz w:val="28"/>
          <w:szCs w:val="28"/>
          <w:lang w:eastAsia="ru-RU"/>
        </w:rPr>
        <w:t xml:space="preserve"> условиями Договора</w:t>
      </w:r>
      <w:r>
        <w:rPr>
          <w:spacing w:val="-5"/>
          <w:sz w:val="28"/>
          <w:szCs w:val="28"/>
          <w:lang w:eastAsia="ru-RU"/>
        </w:rPr>
        <w:t xml:space="preserve">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Для оказания услуг по Договору Исполнитель обязан привлекать квалифицированных </w:t>
      </w:r>
      <w:r>
        <w:rPr>
          <w:spacing w:val="-5"/>
          <w:sz w:val="28"/>
          <w:szCs w:val="28"/>
          <w:lang w:eastAsia="ru-RU"/>
        </w:rPr>
        <w:t xml:space="preserve">работников (</w:t>
      </w:r>
      <w:r>
        <w:rPr>
          <w:spacing w:val="-5"/>
          <w:sz w:val="28"/>
          <w:szCs w:val="28"/>
          <w:lang w:eastAsia="ru-RU"/>
        </w:rPr>
        <w:t xml:space="preserve">специалистов</w:t>
      </w:r>
      <w:r>
        <w:rPr>
          <w:spacing w:val="-5"/>
          <w:sz w:val="28"/>
          <w:szCs w:val="28"/>
          <w:lang w:eastAsia="ru-RU"/>
        </w:rPr>
        <w:t xml:space="preserve">)</w:t>
      </w:r>
      <w:r>
        <w:rPr>
          <w:spacing w:val="-5"/>
          <w:sz w:val="28"/>
          <w:szCs w:val="28"/>
          <w:lang w:eastAsia="ru-RU"/>
        </w:rPr>
        <w:t xml:space="preserve">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В случае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привлечения третьих лиц для оказания услуг (части услуг) по Договору Исполнитель обязан предварительно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письменном виде согласовать их с Заказчиком, а также виды и объемы услуг, подлежащие оказанию указанными третьими лицами. Договоры с третьими лицами должны быть заключены до начала оказания услуг по Договору, к которым привлекаются третьи лица. 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После получения указанного выше согласования Заказчика Исполнитель в течение 1 (одного) дня с даты подписания каждого договора с третьим лицом предоставляет Заказчику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его скан-копию, а также в письменном виде направляет Заказчику информацию, которая должна содержать все данные об указанном договоре: наименование, место нахождения и почтовый адрес третьего лица, объемы, виды, сроки оказания услуг (поставки МТР и т. д.).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Предусмотренные 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вторым абзацем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данн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пункт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Договора документы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информация предоставляются Исполнителем Заказчику в отношении всех третьих лиц (по всей цепочке взаимоотношений между Исполнителем и третьими лицами, между третьими лицами, до непосредственных исполнителей всех предусмотренных настоящим Договором услуг).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Исполнитель гарантирует предоставление третьими лицами Исполнителю всех документов и информации, необходимых для предоставления Заказчику во исполнение Договора, а также достоверность и полноту предоставленных документов и/или информации.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случае не предоставления согласно 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второму абзацу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данн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пункт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вора информации о привлекаемых третьих лицах для оказания услуг (части услуг) по Договору, Исполнитель не вправе привлекать указанных третьих лиц к исполнению своих обязательств по Договору и обязан оказать услуги собственными силами.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случае привлечения третьих лиц для оказания услуг (части услуг) по Договору Исполни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тель несет ответственность перед Заказчиком за действия (бездействие) указанных третьих лиц как за свои собственные, за качество и сроки оказания ими услуг, наличие необходимых лицензий и разрешений, соблюдение режима конфиденциальности при оказании услуг.</w:t>
      </w: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В течение срока действия Договора и 5 (пять) лет с момента его окончания</w:t>
      </w:r>
      <w:r>
        <w:rPr>
          <w:spacing w:val="-5"/>
          <w:sz w:val="28"/>
          <w:szCs w:val="28"/>
          <w:lang w:eastAsia="ru-RU"/>
        </w:rPr>
        <w:t xml:space="preserve">, по первому требованию Заказчика в срок, не превышающий 5 (пять) рабочих дней с момента получения соответствующего запроса,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Исполнитель обязан </w:t>
      </w:r>
      <w:r>
        <w:rPr>
          <w:spacing w:val="-5"/>
          <w:sz w:val="28"/>
          <w:szCs w:val="28"/>
          <w:lang w:eastAsia="ru-RU"/>
        </w:rPr>
        <w:t xml:space="preserve">предоставить надлежащим образом заверенные копии документов, подтверждающих, что обязательства по Договору исполнены непосредственн</w:t>
      </w:r>
      <w:r>
        <w:rPr>
          <w:spacing w:val="-5"/>
          <w:sz w:val="28"/>
          <w:szCs w:val="28"/>
          <w:lang w:eastAsia="ru-RU"/>
        </w:rPr>
        <w:t xml:space="preserve">о Исполнителем и (или) согласованными Заказчиком в соответствии с пунктом 2.3 Договора третьими лицами (соисполнителями) и (или) лицами, которым обязательства по исполнению Договора (полностью или в части) переданы по законодательству Российской Федерации.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Исполнитель обязан п</w:t>
      </w:r>
      <w:r>
        <w:rPr>
          <w:spacing w:val="-5"/>
          <w:sz w:val="28"/>
          <w:szCs w:val="28"/>
          <w:lang w:eastAsia="ru-RU"/>
        </w:rPr>
        <w:t xml:space="preserve">редоставить Заказчику документы (копии документов) и информацию, предусмотренные нормативными документами Заказчика о </w:t>
      </w:r>
      <w:r>
        <w:rPr>
          <w:spacing w:val="-5"/>
          <w:sz w:val="28"/>
          <w:szCs w:val="28"/>
          <w:lang w:eastAsia="ru-RU"/>
        </w:rPr>
        <w:t xml:space="preserve">процедуре </w:t>
      </w:r>
      <w:r>
        <w:rPr>
          <w:spacing w:val="-5"/>
          <w:sz w:val="28"/>
          <w:szCs w:val="28"/>
          <w:lang w:eastAsia="ru-RU"/>
        </w:rPr>
        <w:t xml:space="preserve">допуск</w:t>
      </w:r>
      <w:r>
        <w:rPr>
          <w:spacing w:val="-5"/>
          <w:sz w:val="28"/>
          <w:szCs w:val="28"/>
          <w:lang w:eastAsia="ru-RU"/>
        </w:rPr>
        <w:t xml:space="preserve">а</w:t>
      </w:r>
      <w:r>
        <w:rPr>
          <w:spacing w:val="-5"/>
          <w:sz w:val="28"/>
          <w:szCs w:val="28"/>
          <w:lang w:eastAsia="ru-RU"/>
        </w:rPr>
        <w:t xml:space="preserve">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ab/>
        <w:t xml:space="preserve">Копии предоставляемых Исполнителем документов должны быть заверены печатью (при наличии) Исполнителя и подписью представителя Исполнителя с указанием ФИО, должности, даты заверения, с приложением копий документов, подтверждающих его полномочия.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rFonts w:ascii="Times New Roman" w:hAnsi="Times New Roman" w:cs="Times New Roman"/>
          <w:sz w:val="28"/>
          <w:szCs w:val="28"/>
          <w:lang w:eastAsia="ru-RU"/>
          <w14:ligatures w14:val="none"/>
        </w:rPr>
      </w:pPr>
      <w:r>
        <w:rPr>
          <w:spacing w:val="-5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При оказании услуг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 территории Заказчика </w:t>
      </w:r>
      <w:r>
        <w:rPr>
          <w:spacing w:val="-5"/>
          <w:sz w:val="28"/>
          <w:szCs w:val="28"/>
          <w:lang w:eastAsia="ru-RU"/>
        </w:rPr>
        <w:t xml:space="preserve">Исполнитель обязан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соблюдат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ь правила и нормы охраны труда, промышленной и пожарной безопасности, охраны окружающей природной среды в соответствии с действующими нормативными документами Заказчика, а также требования «Положения о допуске к производству работ на объектах ООО «Газпром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трансгаз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Москва» сторонних организаций и работников филиалов ООО «Газпром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трансгаз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Москва», утверждённого приказом от 02.12.2016 № 1076, «Регламента рассмотрения обращений сторонних организаций о допуске к оказанию услуг (доступе специалистов) на объектах ООО «Газпром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трансгаз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Москва», утвержденного приказом от 29.07.2019 № 716, требования СТО Газпром 18000.2-010-2020 в части реагирования на аварийные ситуации,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требования СТО Газпром 18000.1-001-2021, СТО Газпром 18000.1-002-2020, СТО Газпром 18000.3-004-2020, Р Газпром 18000.3-009-2019 в части соблюдения мер производственной безопасн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ости,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 также нести ответственность за соблюдение мер безопасности работниками (специалистами) Исполнителя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lang w:eastAsia="ru-RU"/>
          <w14:ligatures w14:val="none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Исполнитель обязуется до 10 числа месяца, следующего за отчетным кварталом, представлять Заказчику Акт сверки взаимных расчетов для согласования и подписания.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Исполнитель обязан своими силами и за свой счет устранить недостатки в оказанных услугах в указанный Заказчиком срок.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Исполнитель обязан не позднее 3</w:t>
      </w:r>
      <w:r>
        <w:rPr>
          <w:spacing w:val="-5"/>
          <w:sz w:val="28"/>
          <w:szCs w:val="28"/>
          <w:lang w:eastAsia="ru-RU"/>
        </w:rPr>
        <w:t xml:space="preserve"> </w:t>
      </w:r>
      <w:r>
        <w:rPr>
          <w:spacing w:val="-5"/>
          <w:sz w:val="28"/>
          <w:szCs w:val="28"/>
          <w:lang w:eastAsia="ru-RU"/>
        </w:rPr>
        <w:t xml:space="preserve">(трех) рабочих дней информировать Заказчика об обнаруженной невозможности получить ожидаемые результаты или о нецелесообразности продолжения оказ</w:t>
      </w:r>
      <w:r>
        <w:rPr>
          <w:spacing w:val="-5"/>
          <w:sz w:val="28"/>
          <w:szCs w:val="28"/>
          <w:lang w:eastAsia="ru-RU"/>
        </w:rPr>
        <w:t xml:space="preserve">ания услуг. В этом случае Стороны обязаны в течение 10 (десяти) календарных дней рассмотреть вопрос о целесообразности продолжения оказания услуг полностью или частично и о порядке возмещения фактически понесенных Исполнителем и принятых Заказчиком затрат.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highlight w:val="none"/>
          <w:lang w:eastAsia="ru-RU"/>
          <w14:ligatures w14:val="none"/>
        </w:rPr>
      </w:pPr>
      <w:r>
        <w:rPr>
          <w:spacing w:val="-5"/>
          <w:sz w:val="28"/>
          <w:szCs w:val="28"/>
          <w:highlight w:val="none"/>
          <w:lang w:eastAsia="ru-RU"/>
        </w:rPr>
        <w:t xml:space="preserve">Заказчик обязан ознакомить Исполнителя с нормативными документами, указанными в п.2.6 Договора.</w:t>
      </w:r>
      <w:r>
        <w:rPr>
          <w:spacing w:val="-5"/>
          <w:sz w:val="28"/>
          <w:szCs w:val="28"/>
          <w:highlight w:val="none"/>
          <w:lang w:eastAsia="ru-RU"/>
          <w14:ligatures w14:val="none"/>
        </w:rPr>
      </w:r>
      <w:r>
        <w:rPr>
          <w:spacing w:val="-5"/>
          <w:sz w:val="28"/>
          <w:szCs w:val="28"/>
          <w:highlight w:val="none"/>
          <w:lang w:eastAsia="ru-RU"/>
          <w14:ligatures w14:val="none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  <w14:ligatures w14:val="none"/>
        </w:rPr>
      </w:pPr>
      <w:r>
        <w:rPr>
          <w:spacing w:val="-5"/>
          <w:sz w:val="28"/>
          <w:szCs w:val="28"/>
          <w:lang w:eastAsia="ru-RU"/>
        </w:rPr>
        <w:t xml:space="preserve">Заказчик обязан обеспечить доступ специалистам Исполнителя на территорию Заказчика для оказания услуг по Договору </w:t>
      </w:r>
      <w:r>
        <w:rPr>
          <w:spacing w:val="-5"/>
          <w:sz w:val="28"/>
          <w:szCs w:val="28"/>
          <w:lang w:eastAsia="ru-RU"/>
        </w:rPr>
        <w:t xml:space="preserve">при условии соблюдения Исполнителем требований нормативных документов, указанных в п.2.6 Договора</w:t>
      </w:r>
      <w:r>
        <w:rPr>
          <w:spacing w:val="-5"/>
          <w:sz w:val="28"/>
          <w:szCs w:val="28"/>
          <w:lang w:eastAsia="ru-RU"/>
        </w:rPr>
        <w:t xml:space="preserve">.</w:t>
      </w:r>
      <w:r>
        <w:rPr>
          <w:spacing w:val="-5"/>
          <w:sz w:val="28"/>
          <w:szCs w:val="28"/>
          <w:lang w:eastAsia="ru-RU"/>
          <w14:ligatures w14:val="none"/>
        </w:rPr>
      </w:r>
      <w:r>
        <w:rPr>
          <w:spacing w:val="-5"/>
          <w:sz w:val="28"/>
          <w:szCs w:val="28"/>
          <w:lang w:eastAsia="ru-RU"/>
          <w14:ligatures w14:val="none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  <w14:ligatures w14:val="none"/>
        </w:rPr>
      </w:pPr>
      <w:r>
        <w:rPr>
          <w:spacing w:val="-5"/>
          <w:sz w:val="28"/>
          <w:szCs w:val="28"/>
          <w:lang w:eastAsia="ru-RU"/>
        </w:rPr>
        <w:t xml:space="preserve">Ответственным за информационное взаимодействие по Договору является представитель Заказчика: ___________________________________________ .</w:t>
      </w:r>
      <w:r>
        <w:rPr>
          <w:spacing w:val="-5"/>
          <w:sz w:val="28"/>
          <w:szCs w:val="28"/>
          <w:lang w:eastAsia="ru-RU"/>
          <w14:ligatures w14:val="none"/>
        </w:rPr>
      </w:r>
      <w:r>
        <w:rPr>
          <w:spacing w:val="-5"/>
          <w:sz w:val="28"/>
          <w:szCs w:val="28"/>
          <w:lang w:eastAsia="ru-RU"/>
          <w14:ligatures w14:val="none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  <w14:ligatures w14:val="none"/>
        </w:rPr>
      </w:pPr>
      <w:r>
        <w:rPr>
          <w:spacing w:val="-5"/>
          <w:sz w:val="28"/>
          <w:szCs w:val="28"/>
          <w:lang w:eastAsia="ru-RU"/>
        </w:rPr>
        <w:t xml:space="preserve">В случае прекращения предприни</w:t>
      </w:r>
      <w:r>
        <w:rPr>
          <w:spacing w:val="-5"/>
          <w:sz w:val="28"/>
          <w:szCs w:val="28"/>
          <w:lang w:eastAsia="ru-RU"/>
        </w:rPr>
        <w:t xml:space="preserve">мательской деятельности в качестве индивидуального предпринимателя Исполнитель обязан письменно уведомить о данных обстоятельствах Заказчика в течение 3 (трех) календарных дней с момента подачи соответствующего заявления в ИФНС России по месту регистрации.</w:t>
      </w:r>
      <w:r>
        <w:rPr>
          <w:spacing w:val="-5"/>
          <w:sz w:val="28"/>
          <w:szCs w:val="28"/>
          <w:lang w:eastAsia="ru-RU"/>
        </w:rPr>
        <w:footnoteReference w:id="2"/>
      </w:r>
      <w:r>
        <w:rPr>
          <w:spacing w:val="-5"/>
          <w:sz w:val="28"/>
          <w:szCs w:val="28"/>
          <w:lang w:eastAsia="ru-RU"/>
          <w14:ligatures w14:val="none"/>
        </w:rPr>
      </w:r>
      <w:r>
        <w:rPr>
          <w:spacing w:val="-5"/>
          <w:sz w:val="28"/>
          <w:szCs w:val="28"/>
          <w:lang w:eastAsia="ru-RU"/>
          <w14:ligatures w14:val="none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  <w14:ligatures w14:val="none"/>
        </w:rPr>
      </w:pPr>
      <w:r>
        <w:rPr>
          <w:spacing w:val="-5"/>
          <w:sz w:val="28"/>
          <w:szCs w:val="28"/>
          <w:lang w:eastAsia="ru-RU"/>
        </w:rPr>
        <w:t xml:space="preserve">С момента утраты Исполнителем освобождения от исполнения обязанностей налогоплательщика НДС в соответствии со ст. 145 НК Российской Федерации, последний обязан предоставлять Заказчику счет-фак</w:t>
      </w:r>
      <w:r>
        <w:rPr>
          <w:spacing w:val="-5"/>
          <w:sz w:val="28"/>
          <w:szCs w:val="28"/>
          <w:lang w:eastAsia="ru-RU"/>
        </w:rPr>
        <w:t xml:space="preserve">туру, составленный в соответствии с законодательством Российской Федерации.</w:t>
      </w:r>
      <w:r>
        <w:rPr>
          <w:spacing w:val="-5"/>
          <w:sz w:val="28"/>
          <w:szCs w:val="28"/>
          <w:lang w:eastAsia="ru-RU"/>
        </w:rPr>
        <w:footnoteReference w:id="3"/>
      </w:r>
      <w:r>
        <w:rPr>
          <w:spacing w:val="-5"/>
          <w:sz w:val="28"/>
          <w:szCs w:val="28"/>
          <w:lang w:eastAsia="ru-RU"/>
          <w14:ligatures w14:val="none"/>
        </w:rPr>
      </w:r>
      <w:r>
        <w:rPr>
          <w:spacing w:val="-5"/>
          <w:sz w:val="28"/>
          <w:szCs w:val="28"/>
          <w:lang w:eastAsia="ru-RU"/>
          <w14:ligatures w14:val="none"/>
        </w:rPr>
      </w:r>
    </w:p>
    <w:p>
      <w:pPr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highlight w:val="none"/>
          <w:lang w:eastAsia="ru-RU"/>
        </w:rPr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1"/>
        <w:numPr>
          <w:ilvl w:val="0"/>
          <w:numId w:val="1"/>
        </w:numPr>
        <w:ind w:left="0" w:firstLine="0"/>
        <w:keepNext w:val="0"/>
        <w:spacing w:before="120" w:after="120"/>
        <w:tabs>
          <w:tab w:val="left" w:pos="180" w:leader="none"/>
          <w:tab w:val="clear" w:pos="1680" w:leader="none"/>
          <w:tab w:val="clear" w:pos="3360" w:leader="none"/>
          <w:tab w:val="clear" w:pos="3840" w:leader="none"/>
          <w:tab w:val="clear" w:pos="4560" w:leader="none"/>
          <w:tab w:val="clear" w:pos="5280" w:leader="none"/>
          <w:tab w:val="clear" w:pos="6000" w:leader="none"/>
          <w:tab w:val="clear" w:pos="6720" w:leader="none"/>
          <w:tab w:val="clear" w:pos="7440" w:leader="none"/>
          <w:tab w:val="clear" w:pos="8160" w:leader="none"/>
          <w:tab w:val="clear" w:pos="8880" w:leader="none"/>
          <w:tab w:val="clear" w:pos="9600" w:leader="none"/>
          <w:tab w:val="clear" w:pos="10320" w:leader="none"/>
          <w:tab w:val="clear" w:pos="11040" w:leader="none"/>
        </w:tabs>
        <w:rPr>
          <w:spacing w:val="0"/>
          <w:sz w:val="28"/>
          <w:szCs w:val="28"/>
          <w:lang w:eastAsia="ru-RU"/>
        </w:rPr>
      </w:pPr>
      <w:r>
        <w:rPr>
          <w:spacing w:val="0"/>
          <w:sz w:val="28"/>
          <w:szCs w:val="28"/>
          <w:lang w:eastAsia="ru-RU"/>
        </w:rPr>
        <w:t xml:space="preserve">ЦЕНА ДОГОВОРА И ПОРЯДОК ОПЛАТЫ</w:t>
      </w:r>
      <w:r>
        <w:rPr>
          <w:spacing w:val="0"/>
          <w:sz w:val="28"/>
          <w:szCs w:val="28"/>
          <w:lang w:eastAsia="ru-RU"/>
        </w:rPr>
      </w:r>
      <w:r>
        <w:rPr>
          <w:spacing w:val="0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Цена Договора </w:t>
      </w:r>
      <w:r>
        <w:rPr>
          <w:spacing w:val="-5"/>
          <w:sz w:val="28"/>
          <w:szCs w:val="28"/>
          <w:lang w:eastAsia="ru-RU"/>
        </w:rPr>
        <w:t xml:space="preserve">является твердой и </w:t>
      </w:r>
      <w:r>
        <w:rPr>
          <w:spacing w:val="-5"/>
          <w:sz w:val="28"/>
          <w:szCs w:val="28"/>
          <w:lang w:eastAsia="ru-RU"/>
        </w:rPr>
        <w:t xml:space="preserve">согла</w:t>
      </w:r>
      <w:r>
        <w:rPr>
          <w:spacing w:val="-5"/>
          <w:sz w:val="28"/>
          <w:szCs w:val="28"/>
          <w:lang w:eastAsia="ru-RU"/>
        </w:rPr>
        <w:t xml:space="preserve">сно Спецификации составляет __________________________ (________________________________) рублей __ копеек, в том числе НДС (__%) _____________ (________________________________) рублей __ копеек / НДС не облагается на основании _________________________ (</w:t>
      </w:r>
      <w:r>
        <w:rPr>
          <w:i/>
          <w:spacing w:val="-5"/>
          <w:sz w:val="28"/>
          <w:szCs w:val="28"/>
          <w:lang w:eastAsia="ru-RU"/>
        </w:rPr>
        <w:t xml:space="preserve">выбрать нужное</w:t>
      </w:r>
      <w:r>
        <w:rPr>
          <w:spacing w:val="-5"/>
          <w:sz w:val="28"/>
          <w:szCs w:val="28"/>
          <w:lang w:eastAsia="ru-RU"/>
        </w:rPr>
        <w:t xml:space="preserve">).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Цена Договора включает в себя все расходы Исполнителя, связанные с исполнением Договора, </w:t>
      </w:r>
      <w:r>
        <w:rPr>
          <w:spacing w:val="-5"/>
          <w:sz w:val="28"/>
          <w:szCs w:val="28"/>
          <w:lang w:eastAsia="ru-RU"/>
        </w:rPr>
        <w:t xml:space="preserve">в том числе вознаграждение за передачу прав на использование программного обеспечения, а также уплату налогов, сборов и иных платежей по исполнению Договора</w:t>
      </w:r>
      <w:r>
        <w:rPr>
          <w:spacing w:val="-5"/>
          <w:sz w:val="28"/>
          <w:szCs w:val="28"/>
          <w:lang w:eastAsia="ru-RU"/>
        </w:rPr>
        <w:t xml:space="preserve">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Оплата оказанных Исполнителем и принятых Заказчиком услуг по Договору осуществляется Заказчиком на основании подписанного Сторонами </w:t>
      </w:r>
      <w:r>
        <w:rPr>
          <w:spacing w:val="-5"/>
          <w:sz w:val="28"/>
          <w:szCs w:val="28"/>
          <w:lang w:eastAsia="ru-RU"/>
        </w:rPr>
        <w:t xml:space="preserve">Универсального передаточного документа </w:t>
      </w:r>
      <w:r>
        <w:rPr>
          <w:spacing w:val="-5"/>
          <w:sz w:val="28"/>
          <w:szCs w:val="28"/>
          <w:lang w:eastAsia="ru-RU"/>
        </w:rPr>
        <w:t xml:space="preserve">со статусом «__» </w:t>
      </w:r>
      <w:r>
        <w:rPr>
          <w:spacing w:val="-5"/>
          <w:sz w:val="28"/>
          <w:szCs w:val="28"/>
          <w:lang w:eastAsia="ru-RU"/>
        </w:rPr>
        <w:t xml:space="preserve">(далее – УПД)</w:t>
      </w:r>
      <w:r>
        <w:rPr>
          <w:rStyle w:val="1025"/>
          <w:spacing w:val="-5"/>
          <w:sz w:val="28"/>
          <w:szCs w:val="28"/>
          <w:lang w:eastAsia="ru-RU"/>
        </w:rPr>
        <w:footnoteReference w:id="4"/>
      </w:r>
      <w:r>
        <w:rPr>
          <w:spacing w:val="-5"/>
          <w:sz w:val="28"/>
          <w:szCs w:val="28"/>
          <w:lang w:eastAsia="ru-RU"/>
        </w:rPr>
        <w:t xml:space="preserve"> </w:t>
      </w:r>
      <w:r>
        <w:rPr>
          <w:spacing w:val="-5"/>
          <w:sz w:val="28"/>
          <w:szCs w:val="28"/>
          <w:lang w:eastAsia="ru-RU"/>
        </w:rPr>
        <w:t xml:space="preserve">/ </w:t>
      </w:r>
      <w:r>
        <w:rPr>
          <w:spacing w:val="-5"/>
          <w:sz w:val="28"/>
          <w:szCs w:val="28"/>
          <w:lang w:eastAsia="ru-RU"/>
        </w:rPr>
        <w:t xml:space="preserve">Акта сдачи-приемки оказанных услуг, оформленн</w:t>
      </w:r>
      <w:r>
        <w:rPr>
          <w:spacing w:val="-5"/>
          <w:sz w:val="28"/>
          <w:szCs w:val="28"/>
          <w:lang w:eastAsia="ru-RU"/>
        </w:rPr>
        <w:t xml:space="preserve">ого</w:t>
      </w:r>
      <w:r>
        <w:rPr>
          <w:spacing w:val="-5"/>
          <w:sz w:val="28"/>
          <w:szCs w:val="28"/>
          <w:lang w:eastAsia="ru-RU"/>
        </w:rPr>
        <w:t xml:space="preserve"> согласно Приложению № 5 (далее – Акт)</w:t>
      </w:r>
      <w:r>
        <w:rPr>
          <w:spacing w:val="-5"/>
          <w:sz w:val="28"/>
          <w:szCs w:val="28"/>
          <w:lang w:eastAsia="ru-RU"/>
        </w:rPr>
        <w:t xml:space="preserve"> (</w:t>
      </w:r>
      <w:r>
        <w:rPr>
          <w:i/>
          <w:spacing w:val="-5"/>
          <w:sz w:val="28"/>
          <w:szCs w:val="28"/>
          <w:lang w:eastAsia="ru-RU"/>
        </w:rPr>
        <w:t xml:space="preserve">выбрать нужное</w:t>
      </w:r>
      <w:r>
        <w:rPr>
          <w:spacing w:val="-5"/>
          <w:sz w:val="28"/>
          <w:szCs w:val="28"/>
          <w:lang w:eastAsia="ru-RU"/>
        </w:rPr>
        <w:t xml:space="preserve">), при наличии счета, составленного надлежащим образом / счета-фактуры, составленного в соответствии с требованиями законодательства Российской Федерации (</w:t>
      </w:r>
      <w:r>
        <w:rPr>
          <w:i/>
          <w:spacing w:val="-5"/>
          <w:sz w:val="28"/>
          <w:szCs w:val="28"/>
          <w:lang w:eastAsia="ru-RU"/>
        </w:rPr>
        <w:t xml:space="preserve">выбрать нужное</w:t>
      </w:r>
      <w:r>
        <w:rPr>
          <w:spacing w:val="-5"/>
          <w:sz w:val="28"/>
          <w:szCs w:val="28"/>
          <w:lang w:eastAsia="ru-RU"/>
        </w:rPr>
        <w:t xml:space="preserve">).</w:t>
      </w:r>
      <w:r>
        <w:rPr>
          <w:rStyle w:val="1101"/>
          <w:spacing w:val="-5"/>
          <w:sz w:val="28"/>
          <w:szCs w:val="28"/>
          <w:lang w:eastAsia="ru-RU"/>
        </w:rPr>
        <w:footnoteReference w:id="5"/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Оплата по Договору осуществляется Заказчиком путем перечисления денежных средств на расчетный счет Исполнителя </w:t>
      </w:r>
      <w:r>
        <w:rPr>
          <w:spacing w:val="-5"/>
          <w:sz w:val="28"/>
          <w:szCs w:val="28"/>
          <w:lang w:eastAsia="ru-RU"/>
        </w:rPr>
        <w:t xml:space="preserve">в течение 30 (тридцати) рабочих дней с даты </w:t>
      </w:r>
      <w:r>
        <w:rPr>
          <w:spacing w:val="-5"/>
          <w:sz w:val="28"/>
          <w:szCs w:val="28"/>
          <w:lang w:eastAsia="ru-RU"/>
        </w:rPr>
        <w:t xml:space="preserve">подписания Сторонами УПД / Акта (</w:t>
      </w:r>
      <w:r>
        <w:rPr>
          <w:i/>
          <w:spacing w:val="-5"/>
          <w:sz w:val="28"/>
          <w:szCs w:val="28"/>
          <w:lang w:eastAsia="ru-RU"/>
        </w:rPr>
        <w:t xml:space="preserve">выбрать нужное</w:t>
      </w:r>
      <w:r>
        <w:rPr>
          <w:spacing w:val="-5"/>
          <w:sz w:val="28"/>
          <w:szCs w:val="28"/>
          <w:lang w:eastAsia="ru-RU"/>
        </w:rPr>
        <w:t xml:space="preserve">).</w:t>
      </w:r>
      <w:r>
        <w:rPr>
          <w:spacing w:val="-5"/>
          <w:sz w:val="28"/>
          <w:szCs w:val="28"/>
          <w:vertAlign w:val="superscript"/>
        </w:rPr>
        <w:footnoteReference w:id="6"/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Датой платежа считается дата списания денежных средств с расчетного счета Заказчика.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Цена Договора, указанная в п. 3.1 Договора, является окончательной и не подлежит изменению в случае утраты Исполнителем освобождения от исполнения обязанностей налогоплательщика НДС в соответствии со ст. 145 НК Российс</w:t>
      </w:r>
      <w:r>
        <w:rPr>
          <w:spacing w:val="-5"/>
          <w:sz w:val="28"/>
          <w:szCs w:val="28"/>
          <w:lang w:eastAsia="ru-RU"/>
        </w:rPr>
        <w:t xml:space="preserve">кой Федерации или неправомерного его </w:t>
      </w:r>
      <w:r>
        <w:rPr>
          <w:spacing w:val="-5"/>
          <w:sz w:val="28"/>
          <w:szCs w:val="28"/>
          <w:lang w:eastAsia="ru-RU"/>
        </w:rPr>
        <w:t xml:space="preserve">применения</w:t>
      </w:r>
      <w:r>
        <w:rPr>
          <w:spacing w:val="-5"/>
          <w:sz w:val="28"/>
          <w:szCs w:val="28"/>
          <w:vertAlign w:val="superscript"/>
        </w:rPr>
        <w:footnoteReference w:id="7"/>
      </w:r>
      <w:r>
        <w:rPr>
          <w:spacing w:val="-5"/>
          <w:sz w:val="28"/>
          <w:szCs w:val="28"/>
          <w:lang w:eastAsia="ru-RU"/>
        </w:rPr>
        <w:t xml:space="preserve">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1"/>
        <w:numPr>
          <w:ilvl w:val="0"/>
          <w:numId w:val="1"/>
        </w:numPr>
        <w:ind w:left="0" w:firstLine="0"/>
        <w:keepNext w:val="0"/>
        <w:spacing w:before="120" w:after="120"/>
        <w:tabs>
          <w:tab w:val="left" w:pos="180" w:leader="none"/>
          <w:tab w:val="clear" w:pos="1680" w:leader="none"/>
          <w:tab w:val="clear" w:pos="3360" w:leader="none"/>
          <w:tab w:val="clear" w:pos="3840" w:leader="none"/>
          <w:tab w:val="clear" w:pos="4560" w:leader="none"/>
          <w:tab w:val="clear" w:pos="5280" w:leader="none"/>
          <w:tab w:val="clear" w:pos="6000" w:leader="none"/>
          <w:tab w:val="clear" w:pos="6720" w:leader="none"/>
          <w:tab w:val="clear" w:pos="7440" w:leader="none"/>
          <w:tab w:val="clear" w:pos="8160" w:leader="none"/>
          <w:tab w:val="clear" w:pos="8880" w:leader="none"/>
          <w:tab w:val="clear" w:pos="9600" w:leader="none"/>
          <w:tab w:val="clear" w:pos="10320" w:leader="none"/>
          <w:tab w:val="clear" w:pos="11040" w:leader="none"/>
        </w:tabs>
        <w:rPr>
          <w:spacing w:val="0"/>
          <w:sz w:val="28"/>
          <w:szCs w:val="28"/>
          <w:lang w:eastAsia="ru-RU"/>
        </w:rPr>
      </w:pPr>
      <w:r>
        <w:rPr>
          <w:spacing w:val="0"/>
          <w:sz w:val="28"/>
          <w:szCs w:val="28"/>
          <w:lang w:eastAsia="ru-RU"/>
        </w:rPr>
        <w:t xml:space="preserve">ПОРЯДОК СДАЧИ-ПРИЕМКИ УСЛУГ</w:t>
      </w:r>
      <w:r>
        <w:rPr>
          <w:spacing w:val="0"/>
          <w:sz w:val="28"/>
          <w:szCs w:val="28"/>
          <w:lang w:eastAsia="ru-RU"/>
        </w:rPr>
      </w:r>
      <w:r>
        <w:rPr>
          <w:spacing w:val="0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/>
      <w:bookmarkStart w:id="0" w:name="_Ref30433971"/>
      <w:r>
        <w:rPr>
          <w:spacing w:val="-5"/>
          <w:sz w:val="28"/>
          <w:szCs w:val="28"/>
          <w:lang w:eastAsia="ru-RU"/>
        </w:rPr>
        <w:t xml:space="preserve">По завершении оказания </w:t>
      </w:r>
      <w:r>
        <w:rPr>
          <w:spacing w:val="-5"/>
          <w:sz w:val="28"/>
          <w:szCs w:val="28"/>
          <w:lang w:eastAsia="ru-RU"/>
        </w:rPr>
        <w:t xml:space="preserve">услуг по соответствующему этапу согласно Спецификации</w:t>
      </w:r>
      <w:r>
        <w:rPr>
          <w:spacing w:val="-5"/>
          <w:sz w:val="28"/>
          <w:szCs w:val="28"/>
          <w:lang w:eastAsia="ru-RU"/>
        </w:rPr>
        <w:t xml:space="preserve"> Исполнитель предоставляет Заказчику подписанный Исполнителем со своей стороны в 2 (двух) экземплярах </w:t>
      </w:r>
      <w:r>
        <w:rPr>
          <w:spacing w:val="-5"/>
          <w:sz w:val="28"/>
          <w:szCs w:val="28"/>
          <w:lang w:eastAsia="ru-RU"/>
        </w:rPr>
        <w:t xml:space="preserve">УПД </w:t>
      </w:r>
      <w:r>
        <w:rPr>
          <w:spacing w:val="-5"/>
          <w:sz w:val="28"/>
          <w:szCs w:val="28"/>
          <w:lang w:eastAsia="ru-RU"/>
        </w:rPr>
        <w:t xml:space="preserve">/ </w:t>
      </w:r>
      <w:r>
        <w:rPr>
          <w:spacing w:val="-5"/>
          <w:sz w:val="28"/>
          <w:szCs w:val="28"/>
          <w:lang w:eastAsia="ru-RU"/>
        </w:rPr>
        <w:t xml:space="preserve">Акт </w:t>
      </w:r>
      <w:r>
        <w:rPr>
          <w:spacing w:val="-5"/>
          <w:sz w:val="28"/>
          <w:szCs w:val="28"/>
          <w:lang w:eastAsia="ru-RU"/>
        </w:rPr>
        <w:t xml:space="preserve">(</w:t>
      </w:r>
      <w:r>
        <w:rPr>
          <w:i/>
          <w:spacing w:val="-5"/>
          <w:sz w:val="28"/>
          <w:szCs w:val="28"/>
          <w:lang w:eastAsia="ru-RU"/>
        </w:rPr>
        <w:t xml:space="preserve">выбрать нужное</w:t>
      </w:r>
      <w:r>
        <w:rPr>
          <w:spacing w:val="-5"/>
          <w:sz w:val="28"/>
          <w:szCs w:val="28"/>
          <w:lang w:eastAsia="ru-RU"/>
        </w:rPr>
        <w:t xml:space="preserve">), счет, оформленный надлежащим образом / счет-фактуру, составленный в соответствии с требованиями законодательства Российской Федерации (</w:t>
      </w:r>
      <w:r>
        <w:rPr>
          <w:i/>
          <w:iCs/>
          <w:spacing w:val="-5"/>
          <w:sz w:val="28"/>
          <w:szCs w:val="28"/>
          <w:lang w:eastAsia="ru-RU"/>
        </w:rPr>
        <w:t xml:space="preserve">выбрать нужное</w:t>
      </w:r>
      <w:bookmarkEnd w:id="0"/>
      <w:r>
        <w:rPr>
          <w:spacing w:val="-5"/>
          <w:sz w:val="28"/>
          <w:szCs w:val="28"/>
          <w:lang w:eastAsia="ru-RU"/>
        </w:rPr>
        <w:t xml:space="preserve">), </w:t>
      </w:r>
      <w:r>
        <w:rPr>
          <w:spacing w:val="-5"/>
          <w:sz w:val="28"/>
          <w:szCs w:val="28"/>
          <w:lang w:eastAsia="ru-RU"/>
        </w:rPr>
        <w:t xml:space="preserve">с приложением отчетных документов, указанных в приложении №1 к Заданию на оказание услуг</w:t>
      </w:r>
      <w:r>
        <w:rPr>
          <w:spacing w:val="-5"/>
          <w:sz w:val="28"/>
          <w:szCs w:val="28"/>
          <w:lang w:eastAsia="ru-RU"/>
        </w:rPr>
        <w:t xml:space="preserve">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ab/>
        <w:t xml:space="preserve">В случае привлечения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третьих лиц</w:t>
      </w:r>
      <w:r>
        <w:rPr>
          <w:spacing w:val="-5"/>
          <w:sz w:val="28"/>
          <w:szCs w:val="28"/>
          <w:lang w:eastAsia="ru-RU"/>
        </w:rPr>
        <w:t xml:space="preserve"> к оказанию услуг по Договору, в соответствии с п. 2.3 Договора, Исполнитель также обязан в указанный в настоящем пункте Договора срок предостав</w:t>
      </w:r>
      <w:r>
        <w:rPr>
          <w:spacing w:val="-5"/>
          <w:sz w:val="28"/>
          <w:szCs w:val="28"/>
          <w:lang w:eastAsia="ru-RU"/>
        </w:rPr>
        <w:t xml:space="preserve">ить Заказчику копии договоров, </w:t>
      </w:r>
      <w:r>
        <w:rPr>
          <w:spacing w:val="-5"/>
          <w:sz w:val="28"/>
          <w:szCs w:val="28"/>
          <w:lang w:eastAsia="ru-RU"/>
        </w:rPr>
        <w:t xml:space="preserve">Акто</w:t>
      </w:r>
      <w:r>
        <w:rPr>
          <w:spacing w:val="-5"/>
          <w:sz w:val="28"/>
          <w:szCs w:val="28"/>
          <w:lang w:eastAsia="ru-RU"/>
        </w:rPr>
        <w:t xml:space="preserve">в об оказании услуг или иных (предусмотренных договорами) документов об исполнении договоров по всей цепочке взаимоотношений между Исполнителем 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третьими лицами</w:t>
      </w:r>
      <w:r>
        <w:rPr>
          <w:spacing w:val="-5"/>
          <w:sz w:val="28"/>
          <w:szCs w:val="28"/>
          <w:lang w:eastAsia="ru-RU"/>
        </w:rPr>
        <w:t xml:space="preserve">, между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третьими лицами</w:t>
      </w:r>
      <w:r>
        <w:rPr>
          <w:spacing w:val="-5"/>
          <w:sz w:val="28"/>
          <w:szCs w:val="28"/>
          <w:lang w:eastAsia="ru-RU"/>
        </w:rPr>
        <w:t xml:space="preserve">, до непосредственных исполнителей в</w:t>
      </w:r>
      <w:r>
        <w:rPr>
          <w:spacing w:val="-5"/>
          <w:sz w:val="28"/>
          <w:szCs w:val="28"/>
          <w:lang w:eastAsia="ru-RU"/>
        </w:rPr>
        <w:t xml:space="preserve">сех предусмотренных Договором услуг. 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jc w:val="both"/>
        <w:tabs>
          <w:tab w:val="left" w:pos="0" w:leader="none"/>
        </w:tabs>
        <w:rPr>
          <w:spacing w:val="-5"/>
          <w:sz w:val="28"/>
          <w:szCs w:val="28"/>
          <w:highlight w:val="none"/>
          <w:lang w:eastAsia="ru-RU"/>
        </w:rPr>
      </w:pPr>
      <w:r>
        <w:rPr>
          <w:spacing w:val="-5"/>
          <w:sz w:val="28"/>
          <w:szCs w:val="28"/>
          <w:lang w:eastAsia="ru-RU"/>
        </w:rPr>
        <w:tab/>
        <w:t xml:space="preserve">Договоры и Акты об оказании услуг (иные документы об исполнении договоров) предоставляются в копиях, которые должны быть заверены печатью (при наличии) Исполнителя и подписью представителя Исполнителя с указанием ФИО, д</w:t>
      </w:r>
      <w:r>
        <w:rPr>
          <w:spacing w:val="-5"/>
          <w:sz w:val="28"/>
          <w:szCs w:val="28"/>
          <w:lang w:eastAsia="ru-RU"/>
        </w:rPr>
        <w:t xml:space="preserve">олжности, даты заверения, с приложением копий документов, подтверждающих его полномочия (если Исполнитель не является стороной договора с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третьими лицами</w:t>
      </w:r>
      <w:r>
        <w:rPr>
          <w:spacing w:val="-5"/>
          <w:sz w:val="28"/>
          <w:szCs w:val="28"/>
          <w:lang w:eastAsia="ru-RU"/>
        </w:rPr>
        <w:t xml:space="preserve">, копии документов аналогичным образом заверяются одной из сторон указанного договора).</w:t>
      </w:r>
      <w:r>
        <w:rPr>
          <w:spacing w:val="-5"/>
          <w:sz w:val="28"/>
          <w:szCs w:val="28"/>
          <w:highlight w:val="none"/>
          <w:lang w:eastAsia="ru-RU"/>
        </w:rPr>
      </w:r>
      <w:r>
        <w:rPr>
          <w:spacing w:val="-5"/>
          <w:sz w:val="28"/>
          <w:szCs w:val="28"/>
          <w:highlight w:val="none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Заказчик в течение 5 (пяти) рабочих дней со дня получения </w:t>
      </w:r>
      <w:r>
        <w:rPr>
          <w:spacing w:val="-5"/>
          <w:sz w:val="28"/>
          <w:szCs w:val="28"/>
          <w:lang w:eastAsia="ru-RU"/>
        </w:rPr>
        <w:t xml:space="preserve">УПД / Акта (</w:t>
      </w:r>
      <w:r>
        <w:rPr>
          <w:i/>
          <w:spacing w:val="-5"/>
          <w:sz w:val="28"/>
          <w:szCs w:val="28"/>
          <w:lang w:eastAsia="ru-RU"/>
        </w:rPr>
        <w:t xml:space="preserve">выбрать нужное</w:t>
      </w:r>
      <w:r>
        <w:rPr>
          <w:spacing w:val="-5"/>
          <w:sz w:val="28"/>
          <w:szCs w:val="28"/>
          <w:lang w:eastAsia="ru-RU"/>
        </w:rPr>
        <w:t xml:space="preserve">) </w:t>
      </w:r>
      <w:r>
        <w:rPr>
          <w:spacing w:val="-5"/>
          <w:sz w:val="28"/>
          <w:szCs w:val="28"/>
          <w:lang w:eastAsia="ru-RU"/>
        </w:rPr>
        <w:t xml:space="preserve">обязан направить Исполнителю 1 (один) экземпляр подписанного </w:t>
      </w:r>
      <w:r>
        <w:rPr>
          <w:spacing w:val="-5"/>
          <w:sz w:val="28"/>
          <w:szCs w:val="28"/>
          <w:lang w:eastAsia="ru-RU"/>
        </w:rPr>
        <w:t xml:space="preserve">УПД / Акта (</w:t>
      </w:r>
      <w:r>
        <w:rPr>
          <w:i/>
          <w:spacing w:val="-5"/>
          <w:sz w:val="28"/>
          <w:szCs w:val="28"/>
          <w:lang w:eastAsia="ru-RU"/>
        </w:rPr>
        <w:t xml:space="preserve">выбрать нужное</w:t>
      </w:r>
      <w:r>
        <w:rPr>
          <w:spacing w:val="-5"/>
          <w:sz w:val="28"/>
          <w:szCs w:val="28"/>
          <w:lang w:eastAsia="ru-RU"/>
        </w:rPr>
        <w:t xml:space="preserve">) </w:t>
      </w:r>
      <w:r>
        <w:rPr>
          <w:spacing w:val="-5"/>
          <w:sz w:val="28"/>
          <w:szCs w:val="28"/>
          <w:lang w:eastAsia="ru-RU"/>
        </w:rPr>
        <w:t xml:space="preserve">или мотивированный отказ в приемке оказанных услуг с указанием недостатков и срок</w:t>
      </w:r>
      <w:r>
        <w:rPr>
          <w:spacing w:val="-5"/>
          <w:sz w:val="28"/>
          <w:szCs w:val="28"/>
          <w:lang w:eastAsia="ru-RU"/>
        </w:rPr>
        <w:t xml:space="preserve">а</w:t>
      </w:r>
      <w:r>
        <w:rPr>
          <w:spacing w:val="-5"/>
          <w:sz w:val="28"/>
          <w:szCs w:val="28"/>
          <w:lang w:eastAsia="ru-RU"/>
        </w:rPr>
        <w:t xml:space="preserve"> их устранения Исполнителем.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В случае мотивированного отказа Заказчика в приемке оказанных услуг Исполнитель обязуется за свой счет устранить выявленные недостатки в указанный Заказчиком срок.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Предоставленные Исполнителем документы, указанные в п.</w:t>
      </w:r>
      <w:r>
        <w:rPr>
          <w:spacing w:val="-5"/>
          <w:sz w:val="28"/>
          <w:szCs w:val="28"/>
          <w:lang w:eastAsia="ru-RU"/>
        </w:rPr>
        <w:t xml:space="preserve">4</w:t>
      </w:r>
      <w:r>
        <w:rPr>
          <w:spacing w:val="-5"/>
          <w:sz w:val="28"/>
          <w:szCs w:val="28"/>
          <w:lang w:eastAsia="ru-RU"/>
        </w:rPr>
        <w:t xml:space="preserve">.1. Договора, составленные с нарушением </w:t>
      </w:r>
      <w:r>
        <w:rPr>
          <w:spacing w:val="-5"/>
          <w:sz w:val="28"/>
          <w:szCs w:val="28"/>
          <w:lang w:eastAsia="ru-RU"/>
        </w:rPr>
        <w:t xml:space="preserve">с нарушением требований к оформлению</w:t>
      </w:r>
      <w:r>
        <w:rPr>
          <w:spacing w:val="-5"/>
          <w:sz w:val="28"/>
          <w:szCs w:val="28"/>
          <w:lang w:eastAsia="ru-RU"/>
        </w:rPr>
        <w:t xml:space="preserve">, предусмотренных Договором</w:t>
      </w:r>
      <w:r>
        <w:rPr>
          <w:spacing w:val="-5"/>
          <w:sz w:val="28"/>
          <w:szCs w:val="28"/>
          <w:lang w:eastAsia="ru-RU"/>
        </w:rPr>
        <w:t xml:space="preserve">,</w:t>
      </w:r>
      <w:r>
        <w:rPr>
          <w:spacing w:val="-5"/>
          <w:sz w:val="28"/>
          <w:szCs w:val="28"/>
          <w:lang w:eastAsia="ru-RU"/>
        </w:rPr>
        <w:t xml:space="preserve"> Заказчиком не принимаются и не оплачиваются.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Заказчик, принявший услуги без проверки, не лишается права ссылаться на недостатки услуг, в том числе на недостатки, которые могли быть установлены при обычном способе их приемки (явные недостатки).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1"/>
        <w:numPr>
          <w:ilvl w:val="0"/>
          <w:numId w:val="1"/>
        </w:numPr>
        <w:ind w:left="0" w:firstLine="0"/>
        <w:keepNext w:val="0"/>
        <w:spacing w:before="120" w:after="120"/>
        <w:tabs>
          <w:tab w:val="left" w:pos="180" w:leader="none"/>
          <w:tab w:val="clear" w:pos="1680" w:leader="none"/>
          <w:tab w:val="clear" w:pos="3360" w:leader="none"/>
          <w:tab w:val="clear" w:pos="3840" w:leader="none"/>
          <w:tab w:val="clear" w:pos="4560" w:leader="none"/>
          <w:tab w:val="clear" w:pos="5280" w:leader="none"/>
          <w:tab w:val="clear" w:pos="6000" w:leader="none"/>
          <w:tab w:val="clear" w:pos="6720" w:leader="none"/>
          <w:tab w:val="clear" w:pos="7440" w:leader="none"/>
          <w:tab w:val="clear" w:pos="8160" w:leader="none"/>
          <w:tab w:val="clear" w:pos="8880" w:leader="none"/>
          <w:tab w:val="clear" w:pos="9600" w:leader="none"/>
          <w:tab w:val="clear" w:pos="10320" w:leader="none"/>
          <w:tab w:val="clear" w:pos="11040" w:leader="none"/>
        </w:tabs>
        <w:rPr>
          <w:spacing w:val="0"/>
          <w:sz w:val="28"/>
          <w:szCs w:val="28"/>
          <w:lang w:eastAsia="ru-RU"/>
        </w:rPr>
      </w:pPr>
      <w:r>
        <w:rPr>
          <w:spacing w:val="0"/>
          <w:sz w:val="28"/>
          <w:szCs w:val="28"/>
          <w:lang w:eastAsia="ru-RU"/>
        </w:rPr>
        <w:t xml:space="preserve">СРОК ДЕЙСТВИЯ ДОГОВОРА</w:t>
      </w:r>
      <w:r>
        <w:rPr>
          <w:spacing w:val="0"/>
          <w:sz w:val="28"/>
          <w:szCs w:val="28"/>
          <w:lang w:eastAsia="ru-RU"/>
        </w:rPr>
      </w:r>
      <w:r>
        <w:rPr>
          <w:spacing w:val="0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  <w:tab w:val="num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Договор вступает в силу с даты его подписания обеими Сторонами, а в случае, если Договор подписан Сторонами в разные даты - он вступает в силу с даты подписания последней из них, и действует до полного исполнения Сторонами своих обязательств по Договору.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0"/>
        <w:jc w:val="both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numPr>
          <w:ilvl w:val="0"/>
          <w:numId w:val="1"/>
        </w:numPr>
        <w:ind w:left="0" w:firstLine="0"/>
        <w:keepNext w:val="0"/>
        <w:spacing w:before="120" w:after="120"/>
        <w:tabs>
          <w:tab w:val="left" w:pos="180" w:leader="none"/>
          <w:tab w:val="clear" w:pos="1680" w:leader="none"/>
          <w:tab w:val="clear" w:pos="3360" w:leader="none"/>
          <w:tab w:val="clear" w:pos="3840" w:leader="none"/>
          <w:tab w:val="clear" w:pos="4560" w:leader="none"/>
          <w:tab w:val="clear" w:pos="5280" w:leader="none"/>
          <w:tab w:val="clear" w:pos="6000" w:leader="none"/>
          <w:tab w:val="clear" w:pos="6720" w:leader="none"/>
          <w:tab w:val="clear" w:pos="7440" w:leader="none"/>
          <w:tab w:val="clear" w:pos="8160" w:leader="none"/>
          <w:tab w:val="clear" w:pos="8880" w:leader="none"/>
          <w:tab w:val="clear" w:pos="9600" w:leader="none"/>
          <w:tab w:val="clear" w:pos="10320" w:leader="none"/>
          <w:tab w:val="clear" w:pos="11040" w:leader="none"/>
        </w:tabs>
        <w:rPr>
          <w:spacing w:val="0"/>
          <w:sz w:val="28"/>
          <w:szCs w:val="28"/>
          <w:lang w:eastAsia="ru-RU"/>
        </w:rPr>
      </w:pPr>
      <w:r>
        <w:rPr>
          <w:spacing w:val="0"/>
          <w:sz w:val="28"/>
          <w:szCs w:val="28"/>
          <w:lang w:eastAsia="ru-RU"/>
        </w:rPr>
        <w:t xml:space="preserve">ПОРЯДОК РАСТОРЖЕНИЯ ДОГОВОРА</w:t>
      </w:r>
      <w:r>
        <w:rPr>
          <w:spacing w:val="0"/>
          <w:sz w:val="28"/>
          <w:szCs w:val="28"/>
          <w:lang w:eastAsia="ru-RU"/>
        </w:rPr>
      </w:r>
      <w:r>
        <w:rPr>
          <w:spacing w:val="0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  <w:tab w:val="num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Договор может быть в любое время расторгнут по письменному соглашению Сторон.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  <w:tab w:val="num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Заказчик вправе в одностороннем порядке отказаться </w:t>
      </w:r>
      <w:r>
        <w:rPr>
          <w:sz w:val="28"/>
          <w:szCs w:val="28"/>
        </w:rPr>
        <w:t xml:space="preserve">(полностью или частично) </w:t>
      </w:r>
      <w:r>
        <w:rPr>
          <w:sz w:val="28"/>
          <w:szCs w:val="28"/>
        </w:rPr>
        <w:t xml:space="preserve">от исполнения Договора путем направления Исполнителю не позднее 7 (семи) дней до предполагаемой даты расторжения Договора письменного уведомл</w:t>
      </w:r>
      <w:r>
        <w:rPr>
          <w:sz w:val="28"/>
          <w:szCs w:val="28"/>
        </w:rPr>
        <w:t xml:space="preserve">ения об отказе от исполнения Договора в одностороннем порядке. </w:t>
      </w:r>
      <w:r>
        <w:rPr>
          <w:sz w:val="28"/>
          <w:szCs w:val="28"/>
        </w:rPr>
        <w:t xml:space="preserve">В этом случае Договор считается расторгнутым с даты, указанной в письменном уведомлении Заказчика об отказе от исполнения Договора в одностороннем порядке.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  <w:tab w:val="num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 расторжении Договора согласно пункту 6.2 Договора, Заказчик оплачивает Исполнителю стоимость фактически качественно оказанных Исполнителем и принятых Заказчиком услуг в порядке, установленном Договором.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0"/>
        <w:jc w:val="both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numPr>
          <w:ilvl w:val="0"/>
          <w:numId w:val="1"/>
        </w:numPr>
        <w:ind w:left="0" w:firstLine="0"/>
        <w:keepNext w:val="0"/>
        <w:spacing w:before="120" w:after="120"/>
        <w:tabs>
          <w:tab w:val="left" w:pos="180" w:leader="none"/>
          <w:tab w:val="clear" w:pos="1680" w:leader="none"/>
          <w:tab w:val="clear" w:pos="3360" w:leader="none"/>
          <w:tab w:val="clear" w:pos="3840" w:leader="none"/>
          <w:tab w:val="clear" w:pos="4560" w:leader="none"/>
          <w:tab w:val="clear" w:pos="5280" w:leader="none"/>
          <w:tab w:val="clear" w:pos="6000" w:leader="none"/>
          <w:tab w:val="clear" w:pos="6720" w:leader="none"/>
          <w:tab w:val="clear" w:pos="7440" w:leader="none"/>
          <w:tab w:val="clear" w:pos="8160" w:leader="none"/>
          <w:tab w:val="clear" w:pos="8880" w:leader="none"/>
          <w:tab w:val="clear" w:pos="9600" w:leader="none"/>
          <w:tab w:val="clear" w:pos="10320" w:leader="none"/>
          <w:tab w:val="clear" w:pos="11040" w:leader="none"/>
        </w:tabs>
        <w:rPr>
          <w:spacing w:val="0"/>
          <w:sz w:val="28"/>
          <w:szCs w:val="28"/>
          <w:lang w:eastAsia="ru-RU"/>
        </w:rPr>
      </w:pPr>
      <w:r>
        <w:rPr>
          <w:spacing w:val="0"/>
          <w:sz w:val="28"/>
          <w:szCs w:val="28"/>
          <w:lang w:eastAsia="ru-RU"/>
        </w:rPr>
        <w:t xml:space="preserve">ОБСТОЯТЕЛЬСТВА НЕПРЕОДОЛИМОЙ СИЛЫ</w:t>
      </w:r>
      <w:r>
        <w:rPr>
          <w:spacing w:val="0"/>
          <w:sz w:val="28"/>
          <w:szCs w:val="28"/>
          <w:lang w:eastAsia="ru-RU"/>
        </w:rPr>
      </w:r>
      <w:r>
        <w:rPr>
          <w:spacing w:val="0"/>
          <w:sz w:val="28"/>
          <w:szCs w:val="28"/>
          <w:lang w:eastAsia="ru-RU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  <w14:ligatures w14:val="none"/>
        </w:rPr>
      </w:pPr>
      <w:r>
        <w:rPr>
          <w:spacing w:val="-5"/>
          <w:sz w:val="28"/>
          <w:szCs w:val="28"/>
          <w:lang w:eastAsia="ru-RU"/>
        </w:rPr>
        <w:t xml:space="preserve">Стороны освобождаются от ответственности за полное или частичное неисполнение обязательств по Договору по причине возникновения обстоятельств непреодолимой силы, непосредственно повлиявших на исполнение договорных обязательств.</w:t>
      </w:r>
      <w:r>
        <w:rPr>
          <w:spacing w:val="-5"/>
          <w:sz w:val="28"/>
          <w:szCs w:val="28"/>
          <w:lang w:eastAsia="ru-RU"/>
          <w14:ligatures w14:val="none"/>
        </w:rPr>
      </w:r>
      <w:r>
        <w:rPr>
          <w:spacing w:val="-5"/>
          <w:sz w:val="28"/>
          <w:szCs w:val="28"/>
          <w:lang w:eastAsia="ru-RU"/>
          <w14:ligatures w14:val="none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Сторона, подв</w:t>
      </w:r>
      <w:r>
        <w:rPr>
          <w:spacing w:val="-5"/>
          <w:sz w:val="28"/>
          <w:szCs w:val="28"/>
          <w:lang w:eastAsia="ru-RU"/>
        </w:rPr>
        <w:t xml:space="preserve">ергшаяся воздействию обстоятельств непреодолимой силы, обязана </w:t>
      </w:r>
      <w:r>
        <w:rPr>
          <w:spacing w:val="-5"/>
          <w:sz w:val="28"/>
          <w:szCs w:val="28"/>
          <w:highlight w:val="none"/>
          <w:lang w:eastAsia="ru-RU"/>
        </w:rPr>
        <w:t xml:space="preserve">незамедлительно </w:t>
      </w:r>
      <w:r>
        <w:rPr>
          <w:spacing w:val="-5"/>
          <w:sz w:val="28"/>
          <w:szCs w:val="28"/>
          <w:lang w:eastAsia="ru-RU"/>
        </w:rPr>
        <w:t xml:space="preserve">в течение 3 (трех) рабочих дней </w:t>
      </w:r>
      <w:r>
        <w:rPr>
          <w:spacing w:val="-5"/>
          <w:sz w:val="28"/>
          <w:szCs w:val="28"/>
          <w:lang w:eastAsia="ru-RU"/>
        </w:rPr>
        <w:t xml:space="preserve">в письменном виде уведомить об этом другую Сторону, описав их характер. Несвоевременное уведомление или неуведомление лишает соответствующую Сторону права ссылаться на них в будущем.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Возникновение обстоятельств непреодолимой силы должно быть подтверждено компетентным органом.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При возникновении обстоятельств непреодолимой силы Стороны согласуют вопрос дальнейшего исполнения Договора</w:t>
      </w:r>
      <w:r>
        <w:rPr>
          <w:spacing w:val="-5"/>
          <w:sz w:val="28"/>
          <w:szCs w:val="28"/>
          <w:lang w:eastAsia="ru-RU"/>
        </w:rPr>
        <w:t xml:space="preserve">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1"/>
        <w:numPr>
          <w:ilvl w:val="0"/>
          <w:numId w:val="1"/>
        </w:numPr>
        <w:ind w:left="0" w:firstLine="0"/>
        <w:keepNext w:val="0"/>
        <w:spacing w:before="120" w:after="120"/>
        <w:tabs>
          <w:tab w:val="left" w:pos="180" w:leader="none"/>
          <w:tab w:val="clear" w:pos="1680" w:leader="none"/>
          <w:tab w:val="clear" w:pos="3360" w:leader="none"/>
          <w:tab w:val="clear" w:pos="3840" w:leader="none"/>
          <w:tab w:val="clear" w:pos="4560" w:leader="none"/>
          <w:tab w:val="clear" w:pos="5280" w:leader="none"/>
          <w:tab w:val="clear" w:pos="6000" w:leader="none"/>
          <w:tab w:val="clear" w:pos="6720" w:leader="none"/>
          <w:tab w:val="clear" w:pos="7440" w:leader="none"/>
          <w:tab w:val="clear" w:pos="8160" w:leader="none"/>
          <w:tab w:val="clear" w:pos="8880" w:leader="none"/>
          <w:tab w:val="clear" w:pos="9600" w:leader="none"/>
          <w:tab w:val="clear" w:pos="10320" w:leader="none"/>
          <w:tab w:val="clear" w:pos="11040" w:leader="none"/>
        </w:tabs>
        <w:rPr>
          <w:spacing w:val="0"/>
          <w:sz w:val="28"/>
          <w:szCs w:val="28"/>
          <w:lang w:eastAsia="ru-RU"/>
        </w:rPr>
      </w:pPr>
      <w:r>
        <w:rPr>
          <w:spacing w:val="0"/>
          <w:sz w:val="28"/>
          <w:szCs w:val="28"/>
          <w:lang w:eastAsia="ru-RU"/>
        </w:rPr>
        <w:t xml:space="preserve">ЗАВЕРЕНИЯ ОБ ОБСТОЯТЕЛЬСТВАХ</w:t>
      </w:r>
      <w:r>
        <w:rPr>
          <w:spacing w:val="0"/>
          <w:sz w:val="28"/>
          <w:szCs w:val="28"/>
          <w:lang w:eastAsia="ru-RU"/>
        </w:rPr>
      </w:r>
      <w:r>
        <w:rPr>
          <w:spacing w:val="0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Исполнитель заверяет и гарантирует, что обязательства по Договору будут исполнены непосредственн</w:t>
      </w:r>
      <w:r>
        <w:rPr>
          <w:spacing w:val="-5"/>
          <w:sz w:val="28"/>
          <w:szCs w:val="28"/>
          <w:lang w:eastAsia="ru-RU"/>
        </w:rPr>
        <w:t xml:space="preserve">о Исполнителем и (или) согласованными Заказчиком в соответствии с пунктом 2.3 Договора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третьими лицами </w:t>
      </w:r>
      <w:r>
        <w:rPr>
          <w:spacing w:val="-5"/>
          <w:sz w:val="28"/>
          <w:szCs w:val="28"/>
          <w:lang w:eastAsia="ru-RU"/>
        </w:rPr>
        <w:t xml:space="preserve">и (или) лицами, которым обязательства по исполнению Договора (полностью или в части) переданы по законодательству Российской Федерации.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1"/>
        <w:numPr>
          <w:ilvl w:val="0"/>
          <w:numId w:val="1"/>
        </w:numPr>
        <w:ind w:left="0" w:firstLine="0"/>
        <w:keepNext w:val="0"/>
        <w:spacing w:before="120" w:after="120"/>
        <w:tabs>
          <w:tab w:val="left" w:pos="180" w:leader="none"/>
          <w:tab w:val="clear" w:pos="1680" w:leader="none"/>
          <w:tab w:val="clear" w:pos="3360" w:leader="none"/>
          <w:tab w:val="clear" w:pos="3840" w:leader="none"/>
          <w:tab w:val="clear" w:pos="4560" w:leader="none"/>
          <w:tab w:val="clear" w:pos="5280" w:leader="none"/>
          <w:tab w:val="clear" w:pos="6000" w:leader="none"/>
          <w:tab w:val="clear" w:pos="6720" w:leader="none"/>
          <w:tab w:val="clear" w:pos="7440" w:leader="none"/>
          <w:tab w:val="clear" w:pos="8160" w:leader="none"/>
          <w:tab w:val="clear" w:pos="8880" w:leader="none"/>
          <w:tab w:val="clear" w:pos="9600" w:leader="none"/>
          <w:tab w:val="clear" w:pos="10320" w:leader="none"/>
          <w:tab w:val="clear" w:pos="11040" w:leader="none"/>
        </w:tabs>
        <w:rPr>
          <w:spacing w:val="0"/>
          <w:sz w:val="28"/>
          <w:szCs w:val="28"/>
          <w:lang w:eastAsia="ru-RU"/>
        </w:rPr>
      </w:pPr>
      <w:r>
        <w:rPr>
          <w:spacing w:val="0"/>
          <w:sz w:val="28"/>
          <w:szCs w:val="28"/>
          <w:lang w:eastAsia="ru-RU"/>
        </w:rPr>
        <w:t xml:space="preserve">ОТВЕТСТВЕННОСТЬ СТОРОН</w:t>
      </w:r>
      <w:r>
        <w:rPr>
          <w:spacing w:val="0"/>
          <w:sz w:val="28"/>
          <w:szCs w:val="28"/>
          <w:lang w:eastAsia="ru-RU"/>
        </w:rPr>
      </w:r>
      <w:r>
        <w:rPr>
          <w:spacing w:val="0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За неисполнение или ненадлежащее исполнение своих обязанностей по Договору, Стороны несут ответственность в соответствии с действующим законодательством Российской Федерации. 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  <w14:ligatures w14:val="none"/>
        </w:rPr>
      </w:pPr>
      <w:r>
        <w:rPr>
          <w:spacing w:val="-5"/>
          <w:sz w:val="28"/>
          <w:szCs w:val="28"/>
          <w:lang w:eastAsia="ru-RU"/>
        </w:rPr>
        <w:t xml:space="preserve">З</w:t>
      </w:r>
      <w:r>
        <w:rPr>
          <w:spacing w:val="-5"/>
          <w:sz w:val="28"/>
          <w:szCs w:val="28"/>
          <w:lang w:eastAsia="ru-RU"/>
        </w:rPr>
        <w:t xml:space="preserve">а несвоевременное исполнение обязательств по Договору Заказчик вправе предъявить Исполнителю, а Исполнитель в этом случае обязан уплатить Заказчику пеню в размере 0,06% от стоимости просроченного обязательства за каждый день просрочки, а в случае, если сум</w:t>
      </w:r>
      <w:r>
        <w:rPr>
          <w:spacing w:val="-5"/>
          <w:sz w:val="28"/>
          <w:szCs w:val="28"/>
          <w:lang w:eastAsia="ru-RU"/>
        </w:rPr>
        <w:t xml:space="preserve">му просроченного обязательства определить невозможно либо если обязательство не имеет стоимостного выражения – в размере 0,06 % от цены Договора, указанной в п. 3.1 Договора, за каждый день просрочки</w:t>
      </w:r>
      <w:r>
        <w:rPr>
          <w:spacing w:val="-5"/>
          <w:sz w:val="28"/>
          <w:szCs w:val="28"/>
          <w:lang w:eastAsia="ru-RU"/>
        </w:rPr>
        <w:t xml:space="preserve">.</w:t>
      </w:r>
      <w:r>
        <w:rPr>
          <w:spacing w:val="-5"/>
          <w:sz w:val="28"/>
          <w:szCs w:val="28"/>
          <w:lang w:eastAsia="ru-RU"/>
          <w14:ligatures w14:val="none"/>
        </w:rPr>
      </w:r>
      <w:r>
        <w:rPr>
          <w:spacing w:val="-5"/>
          <w:sz w:val="28"/>
          <w:szCs w:val="28"/>
          <w:lang w:eastAsia="ru-RU"/>
          <w14:ligatures w14:val="none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highlight w:val="none"/>
          <w14:ligatures w14:val="none"/>
        </w:rPr>
      </w:pPr>
      <w:r>
        <w:rPr>
          <w:spacing w:val="-5"/>
          <w:sz w:val="28"/>
          <w:szCs w:val="28"/>
          <w:lang w:eastAsia="ru-RU"/>
        </w:rPr>
        <w:t xml:space="preserve">За оказание услуг ненадлежащего качества Заказчик вправе </w:t>
      </w:r>
      <w:r>
        <w:rPr>
          <w:spacing w:val="-5"/>
          <w:sz w:val="28"/>
          <w:szCs w:val="28"/>
          <w:lang w:eastAsia="ru-RU"/>
        </w:rPr>
        <w:t xml:space="preserve">предъявить </w:t>
      </w:r>
      <w:r>
        <w:rPr>
          <w:spacing w:val="-5"/>
          <w:sz w:val="28"/>
          <w:szCs w:val="28"/>
          <w:lang w:eastAsia="ru-RU"/>
        </w:rPr>
        <w:t xml:space="preserve">Исполнител</w:t>
      </w:r>
      <w:r>
        <w:rPr>
          <w:spacing w:val="-5"/>
          <w:sz w:val="28"/>
          <w:szCs w:val="28"/>
          <w:lang w:eastAsia="ru-RU"/>
        </w:rPr>
        <w:t xml:space="preserve">ю</w:t>
      </w:r>
      <w:r>
        <w:rPr>
          <w:spacing w:val="-5"/>
          <w:sz w:val="28"/>
          <w:szCs w:val="28"/>
          <w:lang w:eastAsia="ru-RU"/>
        </w:rPr>
        <w:t xml:space="preserve">,</w:t>
      </w:r>
      <w:r>
        <w:rPr>
          <w:spacing w:val="-5"/>
          <w:sz w:val="28"/>
          <w:szCs w:val="28"/>
          <w:highlight w:val="none"/>
          <w:lang w:eastAsia="ru-RU"/>
        </w:rPr>
        <w:t xml:space="preserve"> </w:t>
      </w:r>
      <w:r>
        <w:rPr>
          <w:spacing w:val="-5"/>
          <w:sz w:val="28"/>
          <w:szCs w:val="28"/>
          <w:highlight w:val="none"/>
          <w:lang w:eastAsia="ru-RU"/>
        </w:rPr>
        <w:t xml:space="preserve">а </w:t>
      </w:r>
      <w:r>
        <w:rPr>
          <w:spacing w:val="-5"/>
          <w:sz w:val="28"/>
          <w:szCs w:val="28"/>
          <w:highlight w:val="none"/>
          <w:lang w:eastAsia="ru-RU"/>
        </w:rPr>
        <w:t xml:space="preserve">Исполнитель </w:t>
      </w:r>
      <w:r>
        <w:rPr>
          <w:spacing w:val="-5"/>
          <w:sz w:val="28"/>
          <w:szCs w:val="28"/>
          <w:highlight w:val="none"/>
          <w:lang w:eastAsia="ru-RU"/>
        </w:rPr>
        <w:t xml:space="preserve">в этом случае </w:t>
      </w:r>
      <w:r>
        <w:rPr>
          <w:spacing w:val="-5"/>
          <w:sz w:val="28"/>
          <w:szCs w:val="28"/>
          <w:highlight w:val="none"/>
          <w:lang w:eastAsia="ru-RU"/>
        </w:rPr>
        <w:t xml:space="preserve">обяз</w:t>
      </w:r>
      <w:r>
        <w:rPr>
          <w:spacing w:val="-5"/>
          <w:sz w:val="28"/>
          <w:szCs w:val="28"/>
          <w:highlight w:val="none"/>
          <w:lang w:eastAsia="ru-RU"/>
        </w:rPr>
        <w:t xml:space="preserve">ан</w:t>
      </w:r>
      <w:r>
        <w:rPr>
          <w:spacing w:val="-5"/>
          <w:sz w:val="28"/>
          <w:szCs w:val="28"/>
          <w:highlight w:val="none"/>
          <w:lang w:eastAsia="ru-RU"/>
        </w:rPr>
        <w:t xml:space="preserve"> уплатить Заказчику штраф в размере 5% от стоимости услуги ненадлежащего качества.</w:t>
      </w:r>
      <w:r>
        <w:rPr>
          <w:spacing w:val="-5"/>
          <w:sz w:val="28"/>
          <w:szCs w:val="28"/>
          <w:highlight w:val="none"/>
          <w14:ligatures w14:val="none"/>
        </w:rPr>
      </w:r>
      <w:r>
        <w:rPr>
          <w:spacing w:val="-5"/>
          <w:sz w:val="28"/>
          <w:szCs w:val="28"/>
          <w:highlight w:val="none"/>
          <w14:ligatures w14:val="none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  <w14:ligatures w14:val="none"/>
        </w:rPr>
      </w:pPr>
      <w:r>
        <w:rPr>
          <w:spacing w:val="-5"/>
          <w:sz w:val="28"/>
          <w:szCs w:val="28"/>
          <w:highlight w:val="none"/>
          <w:lang w:eastAsia="ru-RU"/>
        </w:rPr>
        <w:t xml:space="preserve">Исполнитель </w:t>
      </w:r>
      <w:r>
        <w:rPr>
          <w:spacing w:val="-5"/>
          <w:sz w:val="28"/>
          <w:szCs w:val="28"/>
          <w:highlight w:val="none"/>
          <w:lang w:eastAsia="ru-RU"/>
        </w:rPr>
        <w:t xml:space="preserve">обязан возместить Заказчику п</w:t>
      </w:r>
      <w:r>
        <w:rPr>
          <w:spacing w:val="-5"/>
          <w:sz w:val="28"/>
          <w:szCs w:val="28"/>
          <w:lang w:eastAsia="ru-RU"/>
        </w:rPr>
        <w:t xml:space="preserve">ричиненные убытки в полной сумме сверх неустойки согласно пункту 1 ста</w:t>
      </w:r>
      <w:r>
        <w:rPr>
          <w:spacing w:val="-5"/>
          <w:sz w:val="28"/>
          <w:szCs w:val="28"/>
          <w:lang w:eastAsia="ru-RU"/>
        </w:rPr>
        <w:t xml:space="preserve">тьи 394 Гражданского кодекса Российской Федерации, в том числе оплатить Заказчику все предъявленные налоговыми, контролирующими и надзорными органами налоги, пени и штрафы, а также возместить все расходы, св</w:t>
      </w:r>
      <w:r>
        <w:rPr>
          <w:spacing w:val="-5"/>
          <w:sz w:val="28"/>
          <w:szCs w:val="28"/>
          <w:lang w:eastAsia="ru-RU"/>
        </w:rPr>
        <w:t xml:space="preserve">язанные с уплатой штрафов и/или пени, в том числе</w:t>
      </w:r>
      <w:r>
        <w:rPr>
          <w:spacing w:val="-5"/>
          <w:sz w:val="28"/>
          <w:szCs w:val="28"/>
          <w:lang w:eastAsia="ru-RU"/>
        </w:rPr>
        <w:t xml:space="preserve"> в случаях, если недобросовестность </w:t>
      </w:r>
      <w:r>
        <w:rPr>
          <w:spacing w:val="-5"/>
          <w:sz w:val="28"/>
          <w:szCs w:val="28"/>
          <w:lang w:eastAsia="ru-RU"/>
        </w:rPr>
        <w:t xml:space="preserve">третьего лица </w:t>
      </w:r>
      <w:r>
        <w:rPr>
          <w:spacing w:val="-5"/>
          <w:sz w:val="28"/>
          <w:szCs w:val="28"/>
          <w:lang w:eastAsia="ru-RU"/>
        </w:rPr>
        <w:t xml:space="preserve">и/или не предоставление Заказчику (либо недостоверность, неполнота) пре</w:t>
      </w:r>
      <w:r>
        <w:rPr>
          <w:spacing w:val="-5"/>
          <w:sz w:val="28"/>
          <w:szCs w:val="28"/>
          <w:lang w:eastAsia="ru-RU"/>
        </w:rPr>
        <w:t xml:space="preserve">дусмотренных пунктами </w:t>
      </w:r>
      <w:r>
        <w:rPr>
          <w:spacing w:val="-5"/>
          <w:sz w:val="28"/>
          <w:szCs w:val="28"/>
          <w:lang w:eastAsia="ru-RU"/>
        </w:rPr>
        <w:t xml:space="preserve">2.3, 2.4, 2.5, 4.1</w:t>
      </w:r>
      <w:r>
        <w:rPr>
          <w:spacing w:val="-5"/>
          <w:sz w:val="28"/>
          <w:szCs w:val="28"/>
          <w:lang w:eastAsia="ru-RU"/>
        </w:rPr>
        <w:t xml:space="preserve"> Договора документов и/или нарушение Исполнителем заверений об обстоятельствах в соответствии с пунктом 8</w:t>
      </w:r>
      <w:r>
        <w:rPr>
          <w:spacing w:val="-5"/>
          <w:sz w:val="28"/>
          <w:szCs w:val="28"/>
          <w:lang w:eastAsia="ru-RU"/>
        </w:rPr>
        <w:t xml:space="preserve">.1</w:t>
      </w:r>
      <w:r>
        <w:rPr>
          <w:spacing w:val="-5"/>
          <w:sz w:val="28"/>
          <w:szCs w:val="28"/>
          <w:lang w:eastAsia="ru-RU"/>
        </w:rPr>
        <w:t xml:space="preserve"> Договора явились одними из оснований начисления</w:t>
      </w:r>
      <w:r>
        <w:rPr>
          <w:spacing w:val="-5"/>
          <w:sz w:val="28"/>
          <w:szCs w:val="28"/>
          <w:lang w:eastAsia="ru-RU"/>
        </w:rPr>
        <w:t xml:space="preserve">.</w:t>
      </w:r>
      <w:r>
        <w:rPr>
          <w:spacing w:val="-5"/>
          <w:sz w:val="28"/>
          <w:szCs w:val="28"/>
          <w:lang w:eastAsia="ru-RU"/>
          <w14:ligatures w14:val="none"/>
        </w:rPr>
      </w:r>
      <w:r>
        <w:rPr>
          <w:spacing w:val="-5"/>
          <w:sz w:val="28"/>
          <w:szCs w:val="28"/>
          <w:lang w:eastAsia="ru-RU"/>
          <w14:ligatures w14:val="none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  <w14:ligatures w14:val="none"/>
        </w:rPr>
      </w:pPr>
      <w:r>
        <w:rPr>
          <w:spacing w:val="-5"/>
          <w:sz w:val="28"/>
          <w:szCs w:val="28"/>
          <w:lang w:eastAsia="ru-RU"/>
        </w:rPr>
        <w:t xml:space="preserve">В случае, если для </w:t>
      </w:r>
      <w:r>
        <w:rPr>
          <w:spacing w:val="-5"/>
          <w:sz w:val="28"/>
          <w:szCs w:val="28"/>
          <w:lang w:eastAsia="ru-RU"/>
        </w:rPr>
        <w:t xml:space="preserve">оказания услуг по </w:t>
      </w:r>
      <w:r>
        <w:rPr>
          <w:spacing w:val="-5"/>
          <w:sz w:val="28"/>
          <w:szCs w:val="28"/>
          <w:lang w:eastAsia="ru-RU"/>
        </w:rPr>
        <w:t xml:space="preserve">Договору, Исполнителем были привлечены</w:t>
      </w:r>
      <w:r>
        <w:rPr>
          <w:spacing w:val="-5"/>
          <w:sz w:val="28"/>
          <w:szCs w:val="28"/>
          <w:lang w:eastAsia="ru-RU"/>
        </w:rPr>
        <w:t xml:space="preserve"> </w:t>
      </w:r>
      <w:r>
        <w:rPr>
          <w:spacing w:val="-5"/>
          <w:sz w:val="28"/>
          <w:szCs w:val="28"/>
          <w:lang w:eastAsia="ru-RU"/>
        </w:rPr>
        <w:t xml:space="preserve">третьи лица</w:t>
      </w:r>
      <w:r>
        <w:rPr>
          <w:spacing w:val="-5"/>
          <w:sz w:val="28"/>
          <w:szCs w:val="28"/>
          <w:lang w:eastAsia="ru-RU"/>
        </w:rPr>
        <w:t xml:space="preserve"> с нарушением порядка их привлечения, установленного пунктом 2.3 Договора, Заказчик вправе предъявить Исполнителю, а Исполнитель в этом случае обязан уплатить Заказчику штраф в размере 10% от </w:t>
      </w:r>
      <w:r>
        <w:rPr>
          <w:spacing w:val="-5"/>
          <w:sz w:val="28"/>
          <w:szCs w:val="28"/>
          <w:lang w:eastAsia="ru-RU"/>
        </w:rPr>
        <w:t xml:space="preserve">цены Договора</w:t>
      </w:r>
      <w:r>
        <w:rPr>
          <w:spacing w:val="-5"/>
          <w:sz w:val="28"/>
          <w:szCs w:val="28"/>
          <w:lang w:eastAsia="ru-RU"/>
        </w:rPr>
        <w:t xml:space="preserve">, указанной в п.3.1 Договора</w:t>
      </w:r>
      <w:r>
        <w:rPr>
          <w:spacing w:val="-5"/>
          <w:sz w:val="28"/>
          <w:szCs w:val="28"/>
          <w:lang w:eastAsia="ru-RU"/>
        </w:rPr>
        <w:t xml:space="preserve">.</w:t>
      </w:r>
      <w:r>
        <w:rPr>
          <w:spacing w:val="-5"/>
          <w:sz w:val="28"/>
          <w:szCs w:val="28"/>
          <w:lang w:eastAsia="ru-RU"/>
          <w14:ligatures w14:val="none"/>
        </w:rPr>
      </w:r>
      <w:r>
        <w:rPr>
          <w:spacing w:val="-5"/>
          <w:sz w:val="28"/>
          <w:szCs w:val="28"/>
          <w:lang w:eastAsia="ru-RU"/>
          <w14:ligatures w14:val="none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  <w14:ligatures w14:val="none"/>
        </w:rPr>
      </w:pPr>
      <w:r>
        <w:rPr>
          <w:spacing w:val="-5"/>
          <w:sz w:val="28"/>
          <w:szCs w:val="28"/>
          <w:lang w:eastAsia="ru-RU"/>
        </w:rPr>
        <w:t xml:space="preserve">В случае не предоставления (несвоевременного предоставления) Исполнителем Заказчику документов, предусмотренных пунктами 2.3, 2.4</w:t>
      </w:r>
      <w:r>
        <w:rPr>
          <w:spacing w:val="-5"/>
          <w:sz w:val="28"/>
          <w:szCs w:val="28"/>
          <w:lang w:eastAsia="ru-RU"/>
        </w:rPr>
        <w:t xml:space="preserve">, 2.5, 4.1</w:t>
      </w:r>
      <w:r>
        <w:rPr>
          <w:spacing w:val="-5"/>
          <w:sz w:val="28"/>
          <w:szCs w:val="28"/>
          <w:lang w:eastAsia="ru-RU"/>
        </w:rPr>
        <w:t xml:space="preserve"> Договора, Заказчик вправе потребовать от Исполнителя, а Исполнитель в этом случае обязан уплатить Заказчику штраф в размере 1 % от </w:t>
      </w:r>
      <w:r>
        <w:rPr>
          <w:spacing w:val="-5"/>
          <w:sz w:val="28"/>
          <w:szCs w:val="28"/>
          <w:lang w:eastAsia="ru-RU"/>
        </w:rPr>
        <w:t xml:space="preserve">цены Договора</w:t>
      </w:r>
      <w:r>
        <w:rPr>
          <w:spacing w:val="-5"/>
          <w:sz w:val="28"/>
          <w:szCs w:val="28"/>
          <w:lang w:eastAsia="ru-RU"/>
        </w:rPr>
        <w:t xml:space="preserve">, указанной в пункте 3.1 Договора, за каждый случай нарушения (непредоставленный документ и/или информацию).</w:t>
      </w:r>
      <w:r>
        <w:rPr>
          <w:spacing w:val="-5"/>
          <w:sz w:val="28"/>
          <w:szCs w:val="28"/>
          <w:lang w:eastAsia="ru-RU"/>
          <w14:ligatures w14:val="none"/>
        </w:rPr>
      </w:r>
      <w:r>
        <w:rPr>
          <w:spacing w:val="-5"/>
          <w:sz w:val="28"/>
          <w:szCs w:val="28"/>
          <w:lang w:eastAsia="ru-RU"/>
          <w14:ligatures w14:val="none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  <w14:ligatures w14:val="none"/>
        </w:rPr>
      </w:pPr>
      <w:r>
        <w:rPr>
          <w:spacing w:val="-5"/>
          <w:sz w:val="28"/>
          <w:szCs w:val="28"/>
          <w:lang w:eastAsia="ru-RU"/>
        </w:rPr>
        <w:t xml:space="preserve">Исполнитель несет ответственнос</w:t>
      </w:r>
      <w:r>
        <w:rPr>
          <w:spacing w:val="-5"/>
          <w:sz w:val="28"/>
          <w:szCs w:val="28"/>
          <w:lang w:eastAsia="ru-RU"/>
        </w:rPr>
        <w:t xml:space="preserve">ть за подписание документов по Д</w:t>
      </w:r>
      <w:r>
        <w:rPr>
          <w:spacing w:val="-5"/>
          <w:sz w:val="28"/>
          <w:szCs w:val="28"/>
          <w:lang w:eastAsia="ru-RU"/>
        </w:rPr>
        <w:t xml:space="preserve">оговору неуполномоченными лицами, а также Исполнитель обязан в течение 3 (трех) дней извещать Заказчика о смене лиц, уполномоченных подписывать документы по Договору и предоставлять Заказчику документы, подтверждающие их полномочия.</w:t>
      </w:r>
      <w:r>
        <w:rPr>
          <w:spacing w:val="-5"/>
          <w:sz w:val="28"/>
          <w:szCs w:val="28"/>
          <w:lang w:eastAsia="ru-RU"/>
          <w14:ligatures w14:val="none"/>
        </w:rPr>
      </w:r>
      <w:r>
        <w:rPr>
          <w:spacing w:val="-5"/>
          <w:sz w:val="28"/>
          <w:szCs w:val="28"/>
          <w:lang w:eastAsia="ru-RU"/>
          <w14:ligatures w14:val="none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  <w14:ligatures w14:val="none"/>
        </w:rPr>
      </w:pPr>
      <w:r>
        <w:rPr>
          <w:spacing w:val="-5"/>
          <w:sz w:val="28"/>
          <w:szCs w:val="28"/>
          <w:lang w:eastAsia="ru-RU"/>
        </w:rPr>
        <w:t xml:space="preserve">За несвоевременное исполнение о</w:t>
      </w:r>
      <w:r>
        <w:rPr>
          <w:spacing w:val="-5"/>
          <w:sz w:val="28"/>
          <w:szCs w:val="28"/>
          <w:lang w:eastAsia="ru-RU"/>
        </w:rPr>
        <w:t xml:space="preserve">бязательств, предусмотренных п. 2.13</w:t>
      </w:r>
      <w:r>
        <w:rPr>
          <w:spacing w:val="-5"/>
          <w:sz w:val="28"/>
          <w:szCs w:val="28"/>
          <w:lang w:eastAsia="ru-RU"/>
        </w:rPr>
        <w:t xml:space="preserve"> Д</w:t>
      </w:r>
      <w:r>
        <w:rPr>
          <w:spacing w:val="-5"/>
          <w:sz w:val="28"/>
          <w:szCs w:val="28"/>
          <w:lang w:eastAsia="ru-RU"/>
        </w:rPr>
        <w:t xml:space="preserve">оговора, Исполнитель обязан компенсировать Заказчику сумму налоговых санкций, предъявленных налоговыми органами за ненадлежащее выполнение функций налогового агента в связи с изменением статуса Исполнителя</w:t>
      </w:r>
      <w:r>
        <w:rPr>
          <w:spacing w:val="-5"/>
          <w:sz w:val="28"/>
          <w:szCs w:val="28"/>
          <w:lang w:eastAsia="ru-RU"/>
        </w:rPr>
        <w:t xml:space="preserve">.</w:t>
      </w:r>
      <w:r>
        <w:rPr>
          <w:spacing w:val="-5"/>
          <w:sz w:val="28"/>
          <w:szCs w:val="28"/>
          <w:lang w:eastAsia="ru-RU"/>
          <w14:ligatures w14:val="none"/>
        </w:rPr>
      </w:r>
      <w:r>
        <w:rPr>
          <w:spacing w:val="-5"/>
          <w:sz w:val="28"/>
          <w:szCs w:val="28"/>
          <w:lang w:eastAsia="ru-RU"/>
          <w14:ligatures w14:val="none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  <w14:ligatures w14:val="none"/>
        </w:rPr>
      </w:pPr>
      <w:r>
        <w:rPr>
          <w:spacing w:val="-5"/>
          <w:sz w:val="28"/>
          <w:szCs w:val="28"/>
          <w:lang w:eastAsia="ru-RU"/>
        </w:rPr>
        <w:t xml:space="preserve">Исполнитель несет ответственность за своевременное предоставление и правильность оформления первичных учетных документов и счетов-фактур. Все первичные учетные документы и счета-фактуры, оформленные </w:t>
      </w:r>
      <w:r>
        <w:rPr>
          <w:spacing w:val="-5"/>
          <w:sz w:val="28"/>
          <w:szCs w:val="28"/>
          <w:lang w:eastAsia="ru-RU"/>
        </w:rPr>
        <w:t xml:space="preserve">Исполнителем с нарушением порядка, установленного законодательством и/или Договором, считаются </w:t>
      </w:r>
      <w:r>
        <w:rPr>
          <w:spacing w:val="-5"/>
          <w:sz w:val="28"/>
          <w:szCs w:val="28"/>
          <w:lang w:eastAsia="ru-RU"/>
        </w:rPr>
        <w:t xml:space="preserve">непредоставленными.</w:t>
      </w:r>
      <w:r>
        <w:rPr>
          <w:spacing w:val="-5"/>
          <w:sz w:val="28"/>
          <w:szCs w:val="28"/>
          <w:vertAlign w:val="superscript"/>
          <w:lang w:eastAsia="ru-RU"/>
        </w:rPr>
        <w:footnoteReference w:id="8"/>
      </w:r>
      <w:r>
        <w:rPr>
          <w:spacing w:val="-5"/>
          <w:sz w:val="28"/>
          <w:szCs w:val="28"/>
          <w:lang w:eastAsia="ru-RU"/>
          <w14:ligatures w14:val="none"/>
        </w:rPr>
      </w:r>
      <w:r>
        <w:rPr>
          <w:spacing w:val="-5"/>
          <w:sz w:val="28"/>
          <w:szCs w:val="28"/>
          <w:lang w:eastAsia="ru-RU"/>
          <w14:ligatures w14:val="none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  <w14:ligatures w14:val="none"/>
        </w:rPr>
      </w:pPr>
      <w:r>
        <w:rPr>
          <w:spacing w:val="-5"/>
          <w:sz w:val="28"/>
          <w:szCs w:val="28"/>
          <w:lang w:eastAsia="ru-RU"/>
        </w:rPr>
        <w:t xml:space="preserve">В случае ненадлежащего оформления или несвоевременного предоставления/непредоставления Исполнителем счетов-фактур (вследствие чего сумма НДС не будет принята к вычету (возмещению) из бюджета налоговыми органами) </w:t>
      </w:r>
      <w:r>
        <w:rPr>
          <w:spacing w:val="-5"/>
          <w:sz w:val="28"/>
          <w:szCs w:val="28"/>
          <w:lang w:eastAsia="ru-RU"/>
        </w:rPr>
        <w:t xml:space="preserve">Исполнитель возмещает Заказчику убытки, вызванные неисполнением указанных обязательств, в том числе, но не ограничиваясь – убытки, вызванные отказом в применении налоговых вычетов по НДС, все предъ</w:t>
      </w:r>
      <w:r>
        <w:rPr>
          <w:spacing w:val="-5"/>
          <w:sz w:val="28"/>
          <w:szCs w:val="28"/>
          <w:lang w:eastAsia="ru-RU"/>
        </w:rPr>
        <w:t xml:space="preserve">явленные налоговыми, контролирующими и надзорными органами налоги, пени и штрафы, а также расходы связанные с уплатой штрафов и/или пени</w:t>
      </w:r>
      <w:r>
        <w:rPr>
          <w:spacing w:val="-5"/>
          <w:sz w:val="28"/>
          <w:szCs w:val="28"/>
          <w:highlight w:val="none"/>
          <w:vertAlign w:val="superscript"/>
          <w:lang w:eastAsia="ru-RU"/>
        </w:rPr>
        <w:t xml:space="preserve">7</w:t>
      </w:r>
      <w:r>
        <w:rPr>
          <w:spacing w:val="-5"/>
          <w:sz w:val="28"/>
          <w:szCs w:val="28"/>
          <w:lang w:eastAsia="ru-RU"/>
        </w:rPr>
        <w:t xml:space="preserve">.</w:t>
      </w:r>
      <w:r>
        <w:rPr>
          <w:spacing w:val="-5"/>
          <w:sz w:val="28"/>
          <w:szCs w:val="28"/>
          <w:lang w:eastAsia="ru-RU"/>
          <w14:ligatures w14:val="none"/>
        </w:rPr>
      </w:r>
      <w:r>
        <w:rPr>
          <w:spacing w:val="-5"/>
          <w:sz w:val="28"/>
          <w:szCs w:val="28"/>
          <w:lang w:eastAsia="ru-RU"/>
          <w14:ligatures w14:val="none"/>
        </w:rPr>
      </w:r>
    </w:p>
    <w:p>
      <w:pPr>
        <w:pStyle w:val="1041"/>
        <w:numPr>
          <w:ilvl w:val="0"/>
          <w:numId w:val="1"/>
        </w:numPr>
        <w:ind w:left="0" w:firstLine="0"/>
        <w:keepNext w:val="0"/>
        <w:spacing w:before="120" w:after="120"/>
        <w:tabs>
          <w:tab w:val="left" w:pos="180" w:leader="none"/>
          <w:tab w:val="clear" w:pos="1680" w:leader="none"/>
          <w:tab w:val="clear" w:pos="3360" w:leader="none"/>
          <w:tab w:val="clear" w:pos="3840" w:leader="none"/>
          <w:tab w:val="clear" w:pos="4560" w:leader="none"/>
          <w:tab w:val="clear" w:pos="5280" w:leader="none"/>
          <w:tab w:val="clear" w:pos="6000" w:leader="none"/>
          <w:tab w:val="clear" w:pos="6720" w:leader="none"/>
          <w:tab w:val="clear" w:pos="7440" w:leader="none"/>
          <w:tab w:val="clear" w:pos="8160" w:leader="none"/>
          <w:tab w:val="clear" w:pos="8880" w:leader="none"/>
          <w:tab w:val="clear" w:pos="9600" w:leader="none"/>
          <w:tab w:val="clear" w:pos="10320" w:leader="none"/>
          <w:tab w:val="clear" w:pos="11040" w:leader="none"/>
        </w:tabs>
        <w:rPr>
          <w:spacing w:val="0"/>
          <w:sz w:val="28"/>
          <w:szCs w:val="28"/>
          <w:lang w:eastAsia="ru-RU"/>
        </w:rPr>
      </w:pPr>
      <w:r>
        <w:rPr>
          <w:spacing w:val="0"/>
          <w:sz w:val="28"/>
          <w:szCs w:val="28"/>
          <w:lang w:eastAsia="ru-RU"/>
        </w:rPr>
        <w:t xml:space="preserve">УСЛОВИЯ </w:t>
      </w:r>
      <w:r>
        <w:rPr>
          <w:spacing w:val="0"/>
          <w:sz w:val="28"/>
          <w:szCs w:val="28"/>
          <w:lang w:eastAsia="ru-RU"/>
        </w:rPr>
        <w:t xml:space="preserve">КОНФИДЕНЦИАЛЬНОСТ</w:t>
      </w:r>
      <w:r>
        <w:rPr>
          <w:spacing w:val="0"/>
          <w:sz w:val="28"/>
          <w:szCs w:val="28"/>
          <w:lang w:eastAsia="ru-RU"/>
        </w:rPr>
        <w:t xml:space="preserve">И</w:t>
      </w:r>
      <w:r>
        <w:rPr>
          <w:spacing w:val="0"/>
          <w:sz w:val="28"/>
          <w:szCs w:val="28"/>
          <w:lang w:eastAsia="ru-RU"/>
        </w:rPr>
      </w:r>
      <w:r>
        <w:rPr>
          <w:spacing w:val="0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Стороны</w:t>
      </w:r>
      <w:r>
        <w:rPr>
          <w:spacing w:val="-5"/>
          <w:sz w:val="28"/>
          <w:szCs w:val="28"/>
          <w:lang w:eastAsia="ru-RU"/>
        </w:rPr>
        <w:t xml:space="preserve"> обязуются обеспечивать защиту полученной конфиденциальной информации, использовать ее строго в целях исполнения Договора и несут ответственность за ее несанкционированное использование (разглашение) в соответствии с законодательством Российской Федерации.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Передача и использование Сторонами по Договору конфиденциальной информации осуществляются в соответствии с заключенным между Сторонами соглашением о конфиденциальности.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Стороны обязаны соблюдать конфиденциальность и обеспечива</w:t>
      </w:r>
      <w:r>
        <w:rPr>
          <w:spacing w:val="-5"/>
          <w:sz w:val="28"/>
          <w:szCs w:val="28"/>
          <w:lang w:eastAsia="ru-RU"/>
        </w:rPr>
        <w:t xml:space="preserve">ть безопасность персональных данных, обрабатываемых в рамках исполнения обязательств по Договору, согласно требованиям Федерального закона от 27 июля 2006 г. № 152-ФЗ «О персональных данных», и принятых в соответствии с ним иных нормативных правовых актов.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1"/>
        <w:numPr>
          <w:ilvl w:val="0"/>
          <w:numId w:val="1"/>
        </w:numPr>
        <w:ind w:left="0" w:firstLine="0"/>
        <w:keepNext w:val="0"/>
        <w:spacing w:before="120" w:after="120"/>
        <w:tabs>
          <w:tab w:val="left" w:pos="180" w:leader="none"/>
          <w:tab w:val="clear" w:pos="1680" w:leader="none"/>
          <w:tab w:val="clear" w:pos="3360" w:leader="none"/>
          <w:tab w:val="clear" w:pos="3840" w:leader="none"/>
          <w:tab w:val="clear" w:pos="4560" w:leader="none"/>
          <w:tab w:val="clear" w:pos="5280" w:leader="none"/>
          <w:tab w:val="clear" w:pos="6000" w:leader="none"/>
          <w:tab w:val="clear" w:pos="6720" w:leader="none"/>
          <w:tab w:val="clear" w:pos="7440" w:leader="none"/>
          <w:tab w:val="clear" w:pos="8160" w:leader="none"/>
          <w:tab w:val="clear" w:pos="8880" w:leader="none"/>
          <w:tab w:val="clear" w:pos="9600" w:leader="none"/>
          <w:tab w:val="clear" w:pos="10320" w:leader="none"/>
          <w:tab w:val="clear" w:pos="11040" w:leader="none"/>
        </w:tabs>
        <w:rPr>
          <w:spacing w:val="0"/>
          <w:sz w:val="28"/>
          <w:szCs w:val="28"/>
          <w:lang w:eastAsia="ru-RU"/>
        </w:rPr>
      </w:pPr>
      <w:r>
        <w:rPr>
          <w:spacing w:val="0"/>
          <w:sz w:val="28"/>
          <w:szCs w:val="28"/>
          <w:lang w:eastAsia="ru-RU"/>
        </w:rPr>
        <w:t xml:space="preserve">ПОРЯДОК РАЗРЕШЕНИЯ СПОРОВ</w:t>
      </w:r>
      <w:r>
        <w:rPr>
          <w:spacing w:val="0"/>
          <w:sz w:val="28"/>
          <w:szCs w:val="28"/>
          <w:lang w:eastAsia="ru-RU"/>
        </w:rPr>
      </w:r>
      <w:r>
        <w:rPr>
          <w:spacing w:val="0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Все разногласия, которые могут возникнуть между Сторонами по исполнению Договора, будут по возможности разрешаться путем переговоров.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  <w14:ligatures w14:val="none"/>
        </w:rPr>
      </w:pPr>
      <w:r>
        <w:rPr>
          <w:spacing w:val="-5"/>
          <w:sz w:val="28"/>
          <w:szCs w:val="28"/>
          <w:lang w:eastAsia="ru-RU"/>
        </w:rPr>
        <w:t xml:space="preserve">В случае, если разногласия не урегулированы Сторонами путем переговоров, в</w:t>
      </w:r>
      <w:r>
        <w:rPr>
          <w:spacing w:val="-5"/>
          <w:sz w:val="28"/>
          <w:szCs w:val="28"/>
          <w:lang w:eastAsia="ru-RU"/>
        </w:rPr>
        <w:t xml:space="preserve">се споры, разногласия и требования, возникающие из настоящего Договора или в связи с н</w:t>
      </w:r>
      <w:r>
        <w:rPr>
          <w:spacing w:val="-5"/>
          <w:sz w:val="28"/>
          <w:szCs w:val="28"/>
          <w:lang w:eastAsia="ru-RU"/>
        </w:rPr>
        <w:t xml:space="preserve">им, в том числе связанные с его заключением, вступлением в силу, изменением, исполнением, нарушением, прекращением и действительностью </w:t>
      </w:r>
      <w:r>
        <w:rPr>
          <w:spacing w:val="-5"/>
          <w:sz w:val="28"/>
          <w:szCs w:val="28"/>
          <w:lang w:eastAsia="ru-RU"/>
        </w:rPr>
        <w:t xml:space="preserve">подлежат разрешению по выбору истца в Арбитражном суде города Москвы или в арбитраже, администрируемом Арбитражным центром при Автономной некоммерческой организации «Национальный институт развития арбитража в топливно-энергетическом комплексе» </w:t>
      </w:r>
      <w:r>
        <w:rPr>
          <w:spacing w:val="-5"/>
          <w:sz w:val="28"/>
          <w:szCs w:val="28"/>
          <w:lang w:eastAsia="ru-RU"/>
        </w:rPr>
        <w:t xml:space="preserve">(далее — Арбитражный центр при АНО НИРА ТЭК) в соответствии с регламентом и правилами арбитража, действующими на м</w:t>
      </w:r>
      <w:r>
        <w:rPr>
          <w:spacing w:val="-5"/>
          <w:sz w:val="28"/>
          <w:szCs w:val="28"/>
          <w:lang w:eastAsia="ru-RU"/>
        </w:rPr>
        <w:t xml:space="preserve">омент подачи искового заявления, с обязательным соблюдением претензионного порядка. Срок рассмотрения претензии – 20 (двадцать) календарных дней с даты ее получения Стороной, в адрес которой она направлена.</w:t>
      </w:r>
      <w:r>
        <w:rPr>
          <w:spacing w:val="-5"/>
          <w:sz w:val="28"/>
          <w:szCs w:val="28"/>
          <w:lang w:eastAsia="ru-RU"/>
          <w14:ligatures w14:val="none"/>
        </w:rPr>
      </w:r>
      <w:r>
        <w:rPr>
          <w:spacing w:val="-5"/>
          <w:sz w:val="28"/>
          <w:szCs w:val="28"/>
          <w:lang w:eastAsia="ru-RU"/>
          <w14:ligatures w14:val="none"/>
        </w:rPr>
      </w:r>
    </w:p>
    <w:p>
      <w:pPr>
        <w:pStyle w:val="104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z w:val="28"/>
          <w:szCs w:val="28"/>
        </w:rPr>
        <w:t xml:space="preserve">Местом арбитража будет являться Российская Федерация, город Москва.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ab/>
        <w:t xml:space="preserve">Д</w:t>
      </w:r>
      <w:r>
        <w:rPr>
          <w:sz w:val="28"/>
          <w:szCs w:val="28"/>
        </w:rPr>
        <w:t xml:space="preserve">окументы и материалы при администрировании арбитража Арбитражным центром при АНО НИРА ТЭК могут направляться по следующим адресам электронной почты: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ab/>
      </w:r>
      <w:r>
        <w:rPr>
          <w:spacing w:val="-5"/>
          <w:sz w:val="28"/>
          <w:szCs w:val="28"/>
          <w:lang w:eastAsia="ru-RU"/>
        </w:rPr>
        <w:t xml:space="preserve">[Заказчик]: [</w:t>
      </w:r>
      <w:r>
        <w:rPr>
          <w:spacing w:val="-5"/>
          <w:sz w:val="28"/>
          <w:szCs w:val="28"/>
          <w:lang w:eastAsia="ru-RU"/>
        </w:rPr>
        <w:fldChar w:fldCharType="begin"/>
      </w:r>
      <w:r>
        <w:rPr>
          <w:spacing w:val="-5"/>
          <w:sz w:val="28"/>
          <w:szCs w:val="28"/>
          <w:lang w:eastAsia="ru-RU"/>
        </w:rPr>
        <w:instrText xml:space="preserve"> HYPERLINK "mailto:info@gtm.gazprom.ru" </w:instrText>
      </w:r>
      <w:r>
        <w:rPr>
          <w:spacing w:val="-5"/>
          <w:sz w:val="28"/>
          <w:szCs w:val="28"/>
          <w:lang w:eastAsia="ru-RU"/>
        </w:rPr>
        <w:fldChar w:fldCharType="separate"/>
      </w:r>
      <w:r>
        <w:rPr>
          <w:spacing w:val="-5"/>
          <w:sz w:val="28"/>
          <w:szCs w:val="28"/>
          <w:lang w:eastAsia="ru-RU"/>
        </w:rPr>
        <w:t xml:space="preserve">info@gtm.gazprom.ru</w:t>
      </w:r>
      <w:r>
        <w:rPr>
          <w:spacing w:val="-5"/>
          <w:sz w:val="28"/>
          <w:szCs w:val="28"/>
          <w:lang w:eastAsia="ru-RU"/>
        </w:rPr>
        <w:fldChar w:fldCharType="end"/>
      </w:r>
      <w:r>
        <w:rPr>
          <w:spacing w:val="-5"/>
          <w:sz w:val="28"/>
          <w:szCs w:val="28"/>
          <w:lang w:eastAsia="ru-RU"/>
        </w:rPr>
        <w:t xml:space="preserve">]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ab/>
      </w:r>
      <w:r>
        <w:rPr>
          <w:spacing w:val="-5"/>
          <w:sz w:val="28"/>
          <w:szCs w:val="28"/>
          <w:lang w:eastAsia="ru-RU"/>
        </w:rPr>
        <w:t xml:space="preserve">[Исполнитель]: [адрес электронной почты].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108"/>
        <w:ind w:firstLine="708"/>
        <w:jc w:val="both"/>
        <w:spacing w:before="0" w:beforeAutospacing="0" w:after="0" w:afterAutospacing="0"/>
        <w:rPr>
          <w:sz w:val="28"/>
          <w:szCs w:val="28"/>
        </w:rPr>
      </w:pPr>
      <w:r>
        <w:rPr>
          <w:spacing w:val="-5"/>
          <w:sz w:val="28"/>
          <w:szCs w:val="28"/>
          <w:lang w:eastAsia="ru-RU"/>
        </w:rPr>
        <w:tab/>
      </w:r>
      <w:r>
        <w:rPr>
          <w:sz w:val="28"/>
          <w:szCs w:val="28"/>
        </w:rPr>
        <w:t xml:space="preserve">Арбитры для разрешения спора могут выбираться (назначаться) только из рекомендованного списка арбитров Арбитражного центра при АНО НИРА ТЭК.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108"/>
        <w:ind w:firstLine="708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В случае рассмотрения заявления об отводе или прекращении полномочий арбитра Президиумом Арбитражного центра при АНО НИРА ТЭК и отказа в его удовлетворении рассмотрение данного вопроса государственным судом исключается.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108"/>
        <w:ind w:firstLine="708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Вынесенное третейским судом постановление о наличии у него компетенции в качестве вопроса предварительного характера не подлежит обжалованию в государственном суде.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108"/>
        <w:ind w:firstLine="708"/>
        <w:jc w:val="both"/>
        <w:spacing w:before="0" w:beforeAutospacing="0" w:after="0" w:afterAutospacing="0"/>
        <w:rPr>
          <w:sz w:val="28"/>
          <w:szCs w:val="28"/>
          <w:highlight w:val="none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Арбитражное решение является окончательным.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1040"/>
        <w:jc w:val="both"/>
        <w:spacing w:after="0" w:afterAutospacing="0"/>
        <w:tabs>
          <w:tab w:val="left" w:pos="0" w:leader="none"/>
        </w:tabs>
        <w:rPr>
          <w:spacing w:val="-5"/>
          <w:sz w:val="28"/>
          <w:szCs w:val="28"/>
          <w:highlight w:val="none"/>
          <w:lang w:eastAsia="ru-RU"/>
        </w:rPr>
      </w:pPr>
      <w:r>
        <w:rPr>
          <w:spacing w:val="-5"/>
          <w:sz w:val="28"/>
          <w:szCs w:val="28"/>
          <w:lang w:eastAsia="ru-RU"/>
        </w:rPr>
        <w:tab/>
      </w:r>
      <w:r>
        <w:rPr>
          <w:sz w:val="28"/>
          <w:szCs w:val="28"/>
        </w:rPr>
        <w:t xml:space="preserve">Заявление о выдаче исп</w:t>
      </w:r>
      <w:r>
        <w:rPr>
          <w:sz w:val="28"/>
          <w:szCs w:val="28"/>
        </w:rPr>
        <w:t xml:space="preserve">олнительного листа на принудительное исполнение решения третейского суда по выбору стороны арбитража, в пользу которой принято решение третейского суда, может быть подано в компетентный суд по адресу или месту жительства должника, по месту нахождения имуще</w:t>
      </w:r>
      <w:r>
        <w:rPr>
          <w:sz w:val="28"/>
          <w:szCs w:val="28"/>
        </w:rPr>
        <w:t xml:space="preserve">ства должника, если адрес или место жительства должника неизвестны, а также в компетентный суд, на территории которого принято решение третейского суда, либо в компетентный суд по адресу стороны арбитража, в пользу которой принято решение третейского суда.</w:t>
      </w:r>
      <w:r>
        <w:rPr>
          <w:spacing w:val="-5"/>
          <w:sz w:val="28"/>
          <w:szCs w:val="28"/>
          <w:highlight w:val="none"/>
          <w:lang w:eastAsia="ru-RU"/>
        </w:rPr>
      </w:r>
      <w:r>
        <w:rPr>
          <w:spacing w:val="-5"/>
          <w:sz w:val="28"/>
          <w:szCs w:val="28"/>
          <w:highlight w:val="none"/>
          <w:lang w:eastAsia="ru-RU"/>
        </w:rPr>
      </w:r>
    </w:p>
    <w:p>
      <w:pPr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highlight w:val="none"/>
          <w:lang w:eastAsia="ru-RU"/>
        </w:rPr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1"/>
        <w:numPr>
          <w:ilvl w:val="0"/>
          <w:numId w:val="1"/>
        </w:numPr>
        <w:ind w:left="0" w:firstLine="0"/>
        <w:keepNext w:val="0"/>
        <w:spacing w:before="120" w:after="120"/>
        <w:tabs>
          <w:tab w:val="left" w:pos="180" w:leader="none"/>
          <w:tab w:val="clear" w:pos="1680" w:leader="none"/>
          <w:tab w:val="clear" w:pos="3360" w:leader="none"/>
          <w:tab w:val="clear" w:pos="3840" w:leader="none"/>
          <w:tab w:val="clear" w:pos="4560" w:leader="none"/>
          <w:tab w:val="clear" w:pos="5280" w:leader="none"/>
          <w:tab w:val="clear" w:pos="6000" w:leader="none"/>
          <w:tab w:val="clear" w:pos="6720" w:leader="none"/>
          <w:tab w:val="clear" w:pos="7440" w:leader="none"/>
          <w:tab w:val="clear" w:pos="8160" w:leader="none"/>
          <w:tab w:val="clear" w:pos="8880" w:leader="none"/>
          <w:tab w:val="clear" w:pos="9600" w:leader="none"/>
          <w:tab w:val="clear" w:pos="10320" w:leader="none"/>
          <w:tab w:val="clear" w:pos="11040" w:leader="none"/>
        </w:tabs>
        <w:rPr>
          <w:spacing w:val="0"/>
          <w:sz w:val="28"/>
          <w:szCs w:val="28"/>
          <w:lang w:eastAsia="ru-RU"/>
        </w:rPr>
      </w:pPr>
      <w:r>
        <w:rPr>
          <w:spacing w:val="0"/>
          <w:sz w:val="28"/>
          <w:szCs w:val="28"/>
          <w:lang w:eastAsia="ru-RU"/>
        </w:rPr>
        <w:t xml:space="preserve">ЗАКЛЮЧИТЕЛЬНЫЕ ПОЛОЖЕНИЯ</w:t>
      </w:r>
      <w:r>
        <w:rPr>
          <w:spacing w:val="0"/>
          <w:sz w:val="28"/>
          <w:szCs w:val="28"/>
          <w:lang w:eastAsia="ru-RU"/>
        </w:rPr>
      </w:r>
      <w:r>
        <w:rPr>
          <w:spacing w:val="0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Расторжение Договора, а также все изменения к нему оформляются в письменной форме путем заключения к Договору соглашения, подписанного уполномоченными представителями обеих Сторон</w:t>
      </w:r>
      <w:r>
        <w:rPr>
          <w:spacing w:val="-5"/>
          <w:sz w:val="28"/>
          <w:szCs w:val="28"/>
          <w:lang w:eastAsia="ru-RU"/>
        </w:rPr>
        <w:t xml:space="preserve">, за исключением условий, содержащихся в п</w:t>
      </w:r>
      <w:r>
        <w:rPr>
          <w:spacing w:val="-5"/>
          <w:sz w:val="28"/>
          <w:szCs w:val="28"/>
          <w:lang w:eastAsia="ru-RU"/>
        </w:rPr>
        <w:t xml:space="preserve">п</w:t>
      </w:r>
      <w:r>
        <w:rPr>
          <w:spacing w:val="-5"/>
          <w:sz w:val="28"/>
          <w:szCs w:val="28"/>
          <w:lang w:eastAsia="ru-RU"/>
        </w:rPr>
        <w:t xml:space="preserve">. 6</w:t>
      </w:r>
      <w:r>
        <w:rPr>
          <w:spacing w:val="-5"/>
          <w:sz w:val="28"/>
          <w:szCs w:val="28"/>
          <w:lang w:eastAsia="ru-RU"/>
        </w:rPr>
        <w:t xml:space="preserve">.2, 1</w:t>
      </w:r>
      <w:r>
        <w:rPr>
          <w:spacing w:val="-5"/>
          <w:sz w:val="28"/>
          <w:szCs w:val="28"/>
          <w:lang w:eastAsia="ru-RU"/>
        </w:rPr>
        <w:t xml:space="preserve">2</w:t>
      </w:r>
      <w:r>
        <w:rPr>
          <w:spacing w:val="-5"/>
          <w:sz w:val="28"/>
          <w:szCs w:val="28"/>
          <w:lang w:eastAsia="ru-RU"/>
        </w:rPr>
        <w:t xml:space="preserve">.2</w:t>
      </w:r>
      <w:r>
        <w:rPr>
          <w:spacing w:val="-5"/>
          <w:sz w:val="28"/>
          <w:szCs w:val="28"/>
          <w:lang w:eastAsia="ru-RU"/>
        </w:rPr>
        <w:t xml:space="preserve">, 1</w:t>
      </w:r>
      <w:r>
        <w:rPr>
          <w:spacing w:val="-5"/>
          <w:sz w:val="28"/>
          <w:szCs w:val="28"/>
          <w:lang w:eastAsia="ru-RU"/>
        </w:rPr>
        <w:t xml:space="preserve">2</w:t>
      </w:r>
      <w:r>
        <w:rPr>
          <w:spacing w:val="-5"/>
          <w:sz w:val="28"/>
          <w:szCs w:val="28"/>
          <w:lang w:eastAsia="ru-RU"/>
        </w:rPr>
        <w:t xml:space="preserve">.5</w:t>
      </w:r>
      <w:r>
        <w:rPr>
          <w:spacing w:val="-5"/>
          <w:sz w:val="28"/>
          <w:szCs w:val="28"/>
          <w:lang w:eastAsia="ru-RU"/>
        </w:rPr>
        <w:t xml:space="preserve"> Договора. 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В случае изменения места нахож</w:t>
      </w:r>
      <w:r>
        <w:rPr>
          <w:spacing w:val="-5"/>
          <w:sz w:val="28"/>
          <w:szCs w:val="28"/>
          <w:lang w:eastAsia="ru-RU"/>
        </w:rPr>
        <w:t xml:space="preserve">дения, банковских и/или иных реквизитов Стороны обязаны уведомить об этом друг друга в срок не более 10 (десяти) календарных дней с момента наступления таких изменений, направив в адрес другой Стороны письменное уведомление с указанием реквизитов Договора.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  <w14:ligatures w14:val="none"/>
        </w:rPr>
      </w:pP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  <w:t xml:space="preserve">Все уведомления и сообщения по Договору должны направляться Сторонами в письменной форме/ в электронном виде на адрес электронной почты Стороны, указанной в разделе 13 Договора. В случае направления уведомления и/или сообщения в пис</w:t>
      </w:r>
      <w:r>
        <w:rPr>
          <w:spacing w:val="-5"/>
          <w:sz w:val="28"/>
          <w:szCs w:val="28"/>
          <w:lang w:eastAsia="ru-RU"/>
        </w:rPr>
        <w:t xml:space="preserve">ьменной форме, последние будут считаться направленными надлежащим образом, если они направлены заказным письмом или доставлены ли</w:t>
      </w:r>
      <w:r>
        <w:rPr>
          <w:spacing w:val="-5"/>
          <w:sz w:val="28"/>
          <w:szCs w:val="28"/>
          <w:lang w:eastAsia="ru-RU"/>
        </w:rPr>
        <w:t xml:space="preserve">чно по указанным в Договоре адресам Сторон с получением под расписку соответствующим должностным лицом.</w:t>
      </w:r>
      <w:r>
        <w:rPr>
          <w:spacing w:val="-5"/>
          <w:sz w:val="28"/>
          <w:szCs w:val="28"/>
          <w:lang w:eastAsia="ru-RU"/>
          <w14:ligatures w14:val="none"/>
        </w:rPr>
      </w:r>
      <w:r>
        <w:rPr>
          <w:spacing w:val="-5"/>
          <w:sz w:val="28"/>
          <w:szCs w:val="28"/>
          <w:lang w:eastAsia="ru-RU"/>
          <w14:ligatures w14:val="none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В случае изменений в цепочке собственников Исполнителя, включая бенефициаров (в том числе конечных), и</w:t>
      </w:r>
      <w:r>
        <w:rPr>
          <w:spacing w:val="-5"/>
          <w:sz w:val="28"/>
          <w:szCs w:val="28"/>
          <w:lang w:eastAsia="ru-RU"/>
        </w:rPr>
        <w:t xml:space="preserve"> (или) в исполнительных органах Исполнителя, последний предоставляет Заказчику информацию об изменениях по адресу электронной почты info@gtm.gazprom.ru в течение 3 (трех) календарных дней после таких изменений с подтверждением соответствующими документами.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Заказчик вправе в одностороннем по</w:t>
      </w:r>
      <w:r>
        <w:rPr>
          <w:spacing w:val="-5"/>
          <w:sz w:val="28"/>
          <w:szCs w:val="28"/>
          <w:lang w:eastAsia="ru-RU"/>
        </w:rPr>
        <w:t xml:space="preserve">рядке отказаться от исполнения Д</w:t>
      </w:r>
      <w:r>
        <w:rPr>
          <w:spacing w:val="-5"/>
          <w:sz w:val="28"/>
          <w:szCs w:val="28"/>
          <w:lang w:eastAsia="ru-RU"/>
        </w:rPr>
        <w:t xml:space="preserve">оговора в случае неисполнения Исполнителем обязанности, предусмотренной пунктом 1</w:t>
      </w:r>
      <w:r>
        <w:rPr>
          <w:spacing w:val="-5"/>
          <w:sz w:val="28"/>
          <w:szCs w:val="28"/>
          <w:lang w:eastAsia="ru-RU"/>
        </w:rPr>
        <w:t xml:space="preserve">2</w:t>
      </w:r>
      <w:r>
        <w:rPr>
          <w:spacing w:val="-5"/>
          <w:sz w:val="28"/>
          <w:szCs w:val="28"/>
          <w:lang w:eastAsia="ru-RU"/>
        </w:rPr>
        <w:t xml:space="preserve">.4 Договора. В</w:t>
      </w:r>
      <w:r>
        <w:rPr>
          <w:spacing w:val="-5"/>
          <w:sz w:val="28"/>
          <w:szCs w:val="28"/>
          <w:lang w:eastAsia="ru-RU"/>
        </w:rPr>
        <w:t xml:space="preserve"> этом случае Договор считается расторгнутым с даты, указанной в письменном уведомлении Заказчика об отказе от исполнения Договора в одностороннем порядке</w:t>
      </w:r>
      <w:r>
        <w:rPr>
          <w:spacing w:val="-5"/>
          <w:sz w:val="28"/>
          <w:szCs w:val="28"/>
          <w:lang w:eastAsia="ru-RU"/>
        </w:rPr>
        <w:t xml:space="preserve">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Заказчик доводит до сведения Исполни</w:t>
      </w:r>
      <w:r>
        <w:rPr>
          <w:spacing w:val="-5"/>
          <w:sz w:val="28"/>
          <w:szCs w:val="28"/>
          <w:lang w:eastAsia="ru-RU"/>
        </w:rPr>
        <w:t xml:space="preserve">теля </w:t>
      </w:r>
      <w:r>
        <w:rPr>
          <w:spacing w:val="-5"/>
          <w:sz w:val="28"/>
          <w:szCs w:val="28"/>
          <w:lang w:eastAsia="ru-RU"/>
        </w:rPr>
        <w:t xml:space="preserve">Э</w:t>
      </w:r>
      <w:r>
        <w:rPr>
          <w:spacing w:val="-5"/>
          <w:sz w:val="28"/>
          <w:szCs w:val="28"/>
          <w:lang w:eastAsia="ru-RU"/>
        </w:rPr>
        <w:t xml:space="preserve">кологическую политику ООО «Газпром трансгаз Москва», Политику ООО «Газпром трансгаз Москва» в области энергоэффективности и энергосбережения, Политику ООО «Газпром трансгаз Москва» в области охраны труда, промышленной и пожарной безопасности, безопасности </w:t>
      </w:r>
      <w:r>
        <w:rPr>
          <w:spacing w:val="-5"/>
          <w:sz w:val="28"/>
          <w:szCs w:val="28"/>
          <w:lang w:eastAsia="ru-RU"/>
        </w:rPr>
        <w:t xml:space="preserve">дорожного движения,  Политику ООО «Газпром трансгаз Москва» в области качества, а также Политику интегрированной системы менеджмента ООО «Газпром трансгаз Москва», размещенные на официальном сайте Заказчика</w:t>
      </w:r>
      <w:r>
        <w:rPr>
          <w:spacing w:val="-5"/>
          <w:sz w:val="28"/>
          <w:szCs w:val="28"/>
          <w:lang w:eastAsia="ru-RU"/>
        </w:rPr>
        <w:t xml:space="preserve"> (http://moskva-tr.gazprom.ru/about/manage/).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При оказании услуг по Договору Исполнитель обязуется соблюдать требования, установленные указанными в п. 1</w:t>
      </w:r>
      <w:r>
        <w:rPr>
          <w:spacing w:val="-5"/>
          <w:sz w:val="28"/>
          <w:szCs w:val="28"/>
          <w:lang w:eastAsia="ru-RU"/>
        </w:rPr>
        <w:t xml:space="preserve">2</w:t>
      </w:r>
      <w:r>
        <w:rPr>
          <w:spacing w:val="-5"/>
          <w:sz w:val="28"/>
          <w:szCs w:val="28"/>
          <w:lang w:eastAsia="ru-RU"/>
        </w:rPr>
        <w:t xml:space="preserve">.6 Договора политиками Заказчика, а также осуществлять контроль за их исполнением своими специалистами, привлекаемыми к оказанию услуг по Договору. В случае нарушения указанных обязательств Исполнитель обязуется за свой счет выполнить </w:t>
      </w:r>
      <w:r>
        <w:rPr>
          <w:spacing w:val="-5"/>
          <w:sz w:val="28"/>
          <w:szCs w:val="28"/>
          <w:lang w:eastAsia="ru-RU"/>
        </w:rPr>
        <w:t xml:space="preserve">восстановительные работы, возместить причиненный ущерб и компенсировать все издержки за нанесенные негативные воздействия на окружающую среду и здоровье специалистов, привлекаемых к оказанию услуг по Договору, включая взысканные с Заказчика штрафы.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highlight w:val="none"/>
          <w:lang w:eastAsia="ru-RU"/>
        </w:rPr>
        <w:t xml:space="preserve">С</w:t>
      </w:r>
      <w:r>
        <w:rPr>
          <w:spacing w:val="-5"/>
          <w:sz w:val="28"/>
          <w:szCs w:val="28"/>
          <w:highlight w:val="none"/>
          <w:lang w:eastAsia="ru-RU"/>
        </w:rPr>
        <w:t xml:space="preserve">тороны констатируют, что Исполнитель ознакомлен с Кодексом корпоративной этики ООО «Газпром трансгаз Москва» и Кодексом поведения поставщика (подрядчика, исполнителя) ПАО «Газпром» и Компаний Группы Газпром, размеще</w:t>
      </w:r>
      <w:r>
        <w:rPr>
          <w:spacing w:val="-5"/>
          <w:sz w:val="28"/>
          <w:szCs w:val="28"/>
          <w:highlight w:val="none"/>
          <w:lang w:eastAsia="ru-RU"/>
        </w:rPr>
        <w:t xml:space="preserve">н</w:t>
      </w:r>
      <w:r>
        <w:rPr>
          <w:spacing w:val="-5"/>
          <w:sz w:val="28"/>
          <w:szCs w:val="28"/>
          <w:highlight w:val="none"/>
          <w:lang w:eastAsia="ru-RU"/>
        </w:rPr>
        <w:t xml:space="preserve">ными на сайте ООО «Газпром трансгаз Москва» (https://moskva-tr.gazprom.ru/contacts/ehtika/?mode=preview), согласен с содержащимися в них рекомендуемыми для соблюдения принципами и правилами делового поведения в части, не противоречащей существу имеющихся д</w:t>
      </w:r>
      <w:r>
        <w:rPr>
          <w:spacing w:val="-5"/>
          <w:sz w:val="28"/>
          <w:szCs w:val="28"/>
          <w:highlight w:val="none"/>
          <w:lang w:eastAsia="ru-RU"/>
        </w:rPr>
        <w:t xml:space="preserve">оговорных обязательств и применимому праву.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Уступка прав (обязанностей) Исполнителя по Договору может осуществляться только с предварительного письменного согласия Заказчика.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Стороны </w:t>
      </w:r>
      <w:r>
        <w:rPr>
          <w:spacing w:val="-5"/>
          <w:sz w:val="28"/>
          <w:szCs w:val="28"/>
          <w:lang w:eastAsia="ru-RU"/>
        </w:rPr>
        <w:t xml:space="preserve">пришли к соглашению, что Договор заключается в электронной форме путем подписания квалифицированной электронной подписью уполномоченных лиц с применением системы электронного документооборота. Стороны договорились, что заключение Договора в электрон</w:t>
      </w:r>
      <w:r>
        <w:rPr>
          <w:spacing w:val="-5"/>
          <w:sz w:val="28"/>
          <w:szCs w:val="28"/>
          <w:lang w:eastAsia="ru-RU"/>
        </w:rPr>
        <w:t xml:space="preserve">н</w:t>
      </w:r>
      <w:r>
        <w:rPr>
          <w:spacing w:val="-5"/>
          <w:sz w:val="28"/>
          <w:szCs w:val="28"/>
          <w:lang w:eastAsia="ru-RU"/>
        </w:rPr>
        <w:t xml:space="preserve">ой</w:t>
      </w:r>
      <w:r>
        <w:rPr>
          <w:spacing w:val="-5"/>
          <w:sz w:val="28"/>
          <w:szCs w:val="28"/>
          <w:lang w:eastAsia="ru-RU"/>
        </w:rPr>
        <w:t xml:space="preserve"> форме с применением квалифицированной электронной подписи не является препятствием для подписания дополнительных соглашений, а также документов по исполнению Договора на бумажном носителе собственноручными подписями уполномоченными представителями Сторон.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numPr>
          <w:ilvl w:val="1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К Договору прилагаются и являются его неотъемлемой частью: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numPr>
          <w:ilvl w:val="2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Приложение №</w:t>
      </w:r>
      <w:r>
        <w:rPr>
          <w:spacing w:val="-5"/>
          <w:sz w:val="28"/>
          <w:szCs w:val="28"/>
          <w:lang w:eastAsia="ru-RU"/>
        </w:rPr>
        <w:t xml:space="preserve"> </w:t>
      </w:r>
      <w:r>
        <w:rPr>
          <w:spacing w:val="-5"/>
          <w:sz w:val="28"/>
          <w:szCs w:val="28"/>
          <w:lang w:eastAsia="ru-RU"/>
        </w:rPr>
        <w:t xml:space="preserve">1</w:t>
      </w:r>
      <w:r>
        <w:rPr>
          <w:spacing w:val="-5"/>
          <w:sz w:val="28"/>
          <w:szCs w:val="28"/>
          <w:lang w:eastAsia="ru-RU"/>
        </w:rPr>
        <w:t xml:space="preserve">.</w:t>
      </w:r>
      <w:r>
        <w:rPr>
          <w:spacing w:val="-5"/>
          <w:sz w:val="28"/>
          <w:szCs w:val="28"/>
          <w:lang w:eastAsia="ru-RU"/>
        </w:rPr>
        <w:t xml:space="preserve"> </w:t>
      </w:r>
      <w:r>
        <w:rPr>
          <w:spacing w:val="-5"/>
          <w:sz w:val="28"/>
          <w:szCs w:val="28"/>
          <w:lang w:eastAsia="ru-RU"/>
        </w:rPr>
        <w:t xml:space="preserve">Спецификация</w:t>
      </w:r>
      <w:r>
        <w:rPr>
          <w:spacing w:val="-5"/>
          <w:sz w:val="28"/>
          <w:szCs w:val="28"/>
          <w:lang w:eastAsia="ru-RU"/>
        </w:rPr>
        <w:t xml:space="preserve">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numPr>
          <w:ilvl w:val="2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Приложение № 2. Сублицензионный договор.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numPr>
          <w:ilvl w:val="2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  <w:t xml:space="preserve">Приложение № 3. Задание на оказание услуг</w:t>
      </w:r>
      <w:r>
        <w:rPr>
          <w:spacing w:val="-5"/>
          <w:sz w:val="28"/>
          <w:szCs w:val="28"/>
          <w:lang w:eastAsia="ru-RU"/>
        </w:rPr>
        <w:t xml:space="preserve">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numPr>
          <w:ilvl w:val="2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Приложение № 4</w:t>
      </w:r>
      <w:r>
        <w:rPr>
          <w:spacing w:val="-5"/>
          <w:sz w:val="28"/>
          <w:szCs w:val="28"/>
          <w:lang w:eastAsia="ru-RU"/>
        </w:rPr>
        <w:t xml:space="preserve">. Протокол решения Комиссии </w:t>
      </w:r>
      <w:r>
        <w:rPr>
          <w:spacing w:val="-5"/>
          <w:sz w:val="28"/>
          <w:szCs w:val="28"/>
          <w:lang w:eastAsia="ru-RU"/>
        </w:rPr>
        <w:t xml:space="preserve">_____________________</w:t>
      </w:r>
      <w:r>
        <w:rPr>
          <w:spacing w:val="-5"/>
          <w:sz w:val="28"/>
          <w:szCs w:val="28"/>
          <w:lang w:eastAsia="ru-RU"/>
        </w:rPr>
        <w:t xml:space="preserve"> </w:t>
      </w:r>
      <w:r>
        <w:rPr>
          <w:spacing w:val="-5"/>
          <w:sz w:val="28"/>
          <w:szCs w:val="28"/>
          <w:lang w:eastAsia="ru-RU"/>
        </w:rPr>
        <w:t xml:space="preserve">от </w:t>
      </w:r>
      <w:r>
        <w:rPr>
          <w:spacing w:val="-5"/>
          <w:sz w:val="28"/>
          <w:szCs w:val="28"/>
          <w:lang w:eastAsia="ru-RU"/>
        </w:rPr>
        <w:t xml:space="preserve">__________ </w:t>
      </w:r>
      <w:r>
        <w:rPr>
          <w:spacing w:val="-5"/>
          <w:sz w:val="28"/>
          <w:szCs w:val="28"/>
          <w:lang w:eastAsia="ru-RU"/>
        </w:rPr>
        <w:t xml:space="preserve">№</w:t>
      </w:r>
      <w:r>
        <w:rPr>
          <w:spacing w:val="-5"/>
          <w:sz w:val="28"/>
          <w:szCs w:val="28"/>
          <w:lang w:eastAsia="ru-RU"/>
        </w:rPr>
        <w:t xml:space="preserve"> </w:t>
      </w:r>
      <w:r>
        <w:rPr>
          <w:spacing w:val="-5"/>
          <w:sz w:val="28"/>
          <w:szCs w:val="28"/>
          <w:lang w:eastAsia="ru-RU"/>
        </w:rPr>
        <w:t xml:space="preserve">____________________ (копия)</w:t>
      </w:r>
      <w:r>
        <w:rPr>
          <w:spacing w:val="-5"/>
          <w:sz w:val="28"/>
          <w:szCs w:val="28"/>
          <w:lang w:eastAsia="ru-RU"/>
        </w:rPr>
        <w:t xml:space="preserve">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0"/>
        <w:numPr>
          <w:ilvl w:val="2"/>
          <w:numId w:val="1"/>
        </w:numPr>
        <w:ind w:left="0" w:firstLine="0"/>
        <w:jc w:val="both"/>
        <w:tabs>
          <w:tab w:val="left" w:pos="0" w:leader="none"/>
        </w:tabs>
        <w:rPr>
          <w:spacing w:val="-5"/>
          <w:sz w:val="28"/>
          <w:szCs w:val="28"/>
          <w:lang w:eastAsia="ru-RU"/>
        </w:rPr>
      </w:pPr>
      <w:r>
        <w:rPr>
          <w:spacing w:val="-5"/>
          <w:sz w:val="28"/>
          <w:szCs w:val="28"/>
          <w:lang w:eastAsia="ru-RU"/>
        </w:rPr>
        <w:t xml:space="preserve">Приложение № 5</w:t>
      </w:r>
      <w:r>
        <w:rPr>
          <w:spacing w:val="-5"/>
          <w:sz w:val="28"/>
          <w:szCs w:val="28"/>
          <w:lang w:eastAsia="ru-RU"/>
        </w:rPr>
        <w:t xml:space="preserve">. Акт сдачи-приемки оказанных услуг (образец) </w:t>
      </w:r>
      <w:r>
        <w:rPr>
          <w:spacing w:val="-5"/>
          <w:sz w:val="28"/>
          <w:szCs w:val="28"/>
          <w:lang w:eastAsia="ru-RU"/>
        </w:rPr>
        <w:t xml:space="preserve">(</w:t>
      </w:r>
      <w:r>
        <w:rPr>
          <w:i/>
          <w:spacing w:val="-5"/>
          <w:sz w:val="28"/>
          <w:szCs w:val="28"/>
          <w:lang w:eastAsia="ru-RU"/>
        </w:rPr>
        <w:t xml:space="preserve">в случае применения Исполнителем, с которым заключается Договор, не унифицированной формы первичного учетного документа</w:t>
      </w:r>
      <w:r>
        <w:rPr>
          <w:i/>
          <w:spacing w:val="-5"/>
          <w:sz w:val="28"/>
          <w:szCs w:val="28"/>
          <w:lang w:eastAsia="ru-RU"/>
        </w:rPr>
        <w:t xml:space="preserve">)</w:t>
      </w:r>
      <w:r>
        <w:rPr>
          <w:spacing w:val="-5"/>
          <w:sz w:val="28"/>
          <w:szCs w:val="28"/>
          <w:lang w:eastAsia="ru-RU"/>
        </w:rPr>
        <w:t xml:space="preserve">.</w:t>
      </w:r>
      <w:r>
        <w:rPr>
          <w:spacing w:val="-5"/>
          <w:sz w:val="28"/>
          <w:szCs w:val="28"/>
          <w:lang w:eastAsia="ru-RU"/>
        </w:rPr>
      </w:r>
      <w:r>
        <w:rPr>
          <w:spacing w:val="-5"/>
          <w:sz w:val="28"/>
          <w:szCs w:val="28"/>
          <w:lang w:eastAsia="ru-RU"/>
        </w:rPr>
      </w:r>
    </w:p>
    <w:p>
      <w:pPr>
        <w:pStyle w:val="1041"/>
        <w:numPr>
          <w:ilvl w:val="0"/>
          <w:numId w:val="1"/>
        </w:numPr>
        <w:ind w:left="0" w:firstLine="0"/>
        <w:keepNext w:val="0"/>
        <w:spacing w:before="240" w:after="120"/>
        <w:tabs>
          <w:tab w:val="left" w:pos="180" w:leader="none"/>
          <w:tab w:val="clear" w:pos="1680" w:leader="none"/>
          <w:tab w:val="clear" w:pos="3360" w:leader="none"/>
          <w:tab w:val="clear" w:pos="3840" w:leader="none"/>
          <w:tab w:val="clear" w:pos="4560" w:leader="none"/>
          <w:tab w:val="clear" w:pos="5280" w:leader="none"/>
          <w:tab w:val="clear" w:pos="6000" w:leader="none"/>
          <w:tab w:val="clear" w:pos="6720" w:leader="none"/>
          <w:tab w:val="clear" w:pos="7440" w:leader="none"/>
          <w:tab w:val="clear" w:pos="8160" w:leader="none"/>
          <w:tab w:val="clear" w:pos="8880" w:leader="none"/>
          <w:tab w:val="clear" w:pos="9600" w:leader="none"/>
          <w:tab w:val="clear" w:pos="10320" w:leader="none"/>
          <w:tab w:val="clear" w:pos="11040" w:leader="none"/>
        </w:tabs>
        <w:rPr>
          <w:spacing w:val="0"/>
          <w:sz w:val="28"/>
          <w:szCs w:val="28"/>
          <w:lang w:eastAsia="ru-RU"/>
        </w:rPr>
      </w:pPr>
      <w:r>
        <w:rPr>
          <w:spacing w:val="0"/>
          <w:sz w:val="28"/>
          <w:szCs w:val="28"/>
          <w:lang w:eastAsia="ru-RU"/>
        </w:rPr>
        <w:t xml:space="preserve">РЕКВИЗИТЫ </w:t>
      </w:r>
      <w:r>
        <w:rPr>
          <w:spacing w:val="0"/>
          <w:sz w:val="28"/>
          <w:szCs w:val="28"/>
          <w:lang w:eastAsia="ru-RU"/>
        </w:rPr>
        <w:t xml:space="preserve">И ПОДПИСИ </w:t>
      </w:r>
      <w:r>
        <w:rPr>
          <w:spacing w:val="0"/>
          <w:sz w:val="28"/>
          <w:szCs w:val="28"/>
          <w:lang w:eastAsia="ru-RU"/>
        </w:rPr>
        <w:t xml:space="preserve">СТОРОН</w:t>
      </w:r>
      <w:r>
        <w:rPr>
          <w:spacing w:val="0"/>
          <w:sz w:val="28"/>
          <w:szCs w:val="28"/>
          <w:lang w:eastAsia="ru-RU"/>
        </w:rPr>
      </w:r>
      <w:r>
        <w:rPr>
          <w:spacing w:val="0"/>
          <w:sz w:val="28"/>
          <w:szCs w:val="28"/>
          <w:lang w:eastAsia="ru-RU"/>
        </w:rPr>
      </w:r>
    </w:p>
    <w:tbl>
      <w:tblPr>
        <w:tblW w:w="10314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503"/>
        <w:gridCol w:w="425"/>
        <w:gridCol w:w="538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03" w:type="dxa"/>
            <w:vAlign w:val="top"/>
            <w:textDirection w:val="lrTb"/>
            <w:noWrap w:val="false"/>
          </w:tcPr>
          <w:p>
            <w:pPr>
              <w:pStyle w:val="1040"/>
              <w:jc w:val="center"/>
              <w:rPr>
                <w:sz w:val="28"/>
                <w:szCs w:val="24"/>
                <w:lang w:val="en-US" w:eastAsia="ru-RU"/>
              </w:rPr>
            </w:pPr>
            <w:r>
              <w:rPr>
                <w:b/>
                <w:bCs/>
                <w:sz w:val="28"/>
                <w:szCs w:val="24"/>
                <w:lang w:eastAsia="ru-RU"/>
              </w:rPr>
              <w:t xml:space="preserve">Исполнитель:</w:t>
            </w:r>
            <w:r>
              <w:rPr>
                <w:sz w:val="28"/>
                <w:szCs w:val="24"/>
                <w:lang w:val="en-US" w:eastAsia="ru-RU"/>
              </w:rPr>
            </w:r>
            <w:r>
              <w:rPr>
                <w:sz w:val="28"/>
                <w:szCs w:val="24"/>
                <w:lang w:val="en-US"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5" w:type="dxa"/>
            <w:vAlign w:val="top"/>
            <w:textDirection w:val="lrTb"/>
            <w:noWrap w:val="false"/>
          </w:tcPr>
          <w:p>
            <w:pPr>
              <w:pStyle w:val="1040"/>
              <w:jc w:val="center"/>
              <w:rPr>
                <w:b/>
                <w:bCs/>
                <w:sz w:val="28"/>
                <w:szCs w:val="24"/>
                <w:lang w:eastAsia="ru-RU"/>
              </w:rPr>
            </w:pPr>
            <w:r>
              <w:rPr>
                <w:b/>
                <w:bCs/>
                <w:sz w:val="28"/>
                <w:szCs w:val="24"/>
                <w:lang w:eastAsia="ru-RU"/>
              </w:rPr>
            </w:r>
            <w:r>
              <w:rPr>
                <w:b/>
                <w:bCs/>
                <w:sz w:val="28"/>
                <w:szCs w:val="24"/>
                <w:lang w:eastAsia="ru-RU"/>
              </w:rPr>
            </w:r>
            <w:r>
              <w:rPr>
                <w:b/>
                <w:bCs/>
                <w:sz w:val="28"/>
                <w:szCs w:val="24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386" w:type="dxa"/>
            <w:vAlign w:val="top"/>
            <w:textDirection w:val="lrTb"/>
            <w:noWrap w:val="false"/>
          </w:tcPr>
          <w:p>
            <w:pPr>
              <w:pStyle w:val="1040"/>
              <w:jc w:val="center"/>
              <w:rPr>
                <w:b/>
                <w:bCs/>
                <w:sz w:val="28"/>
                <w:szCs w:val="28"/>
                <w:highlight w:val="none"/>
                <w:lang w:eastAsia="ru-RU"/>
              </w:rPr>
            </w:pPr>
            <w:r>
              <w:rPr>
                <w:b/>
                <w:bCs/>
                <w:sz w:val="28"/>
                <w:szCs w:val="24"/>
                <w:lang w:eastAsia="ru-RU"/>
              </w:rPr>
              <w:t xml:space="preserve">Заказчик:</w:t>
            </w:r>
            <w:r>
              <w:rPr>
                <w:b/>
                <w:bCs/>
                <w:sz w:val="28"/>
                <w:szCs w:val="28"/>
                <w:highlight w:val="none"/>
                <w:lang w:eastAsia="ru-RU"/>
              </w:rPr>
            </w:r>
            <w:r>
              <w:rPr>
                <w:b/>
                <w:bCs/>
                <w:sz w:val="28"/>
                <w:szCs w:val="28"/>
                <w:highlight w:val="none"/>
                <w:lang w:eastAsia="ru-RU"/>
              </w:rPr>
            </w:r>
          </w:p>
          <w:p>
            <w:pPr>
              <w:jc w:val="center"/>
              <w:rPr>
                <w:sz w:val="28"/>
                <w:szCs w:val="28"/>
                <w:lang w:val="en-US" w:eastAsia="ru-RU"/>
              </w:rPr>
            </w:pPr>
            <w:r>
              <w:rPr>
                <w:b/>
                <w:bCs/>
                <w:sz w:val="28"/>
                <w:szCs w:val="24"/>
                <w:highlight w:val="none"/>
                <w:lang w:eastAsia="ru-RU"/>
              </w:rPr>
            </w:r>
            <w:r>
              <w:rPr>
                <w:sz w:val="28"/>
                <w:szCs w:val="28"/>
                <w:lang w:val="en-US" w:eastAsia="ru-RU"/>
              </w:rPr>
            </w:r>
            <w:r>
              <w:rPr>
                <w:sz w:val="28"/>
                <w:szCs w:val="28"/>
                <w:lang w:val="en-US"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03" w:type="dxa"/>
            <w:vAlign w:val="top"/>
            <w:textDirection w:val="lrTb"/>
            <w:noWrap w:val="false"/>
          </w:tcPr>
          <w:p>
            <w:pPr>
              <w:pStyle w:val="1040"/>
              <w:jc w:val="both"/>
              <w:rPr>
                <w:sz w:val="28"/>
                <w:lang w:eastAsia="ru-RU"/>
              </w:rPr>
            </w:pPr>
            <w:r/>
            <w:bookmarkStart w:id="1" w:name="НаименованиеОрганизацииКраткое"/>
            <w:r/>
            <w:bookmarkEnd w:id="1"/>
            <w:r>
              <w:rPr>
                <w:sz w:val="28"/>
                <w:lang w:eastAsia="ru-RU"/>
              </w:rPr>
              <w:t xml:space="preserve">Наименование организации,</w:t>
            </w:r>
            <w:r>
              <w:rPr>
                <w:sz w:val="28"/>
                <w:lang w:eastAsia="ru-RU"/>
              </w:rPr>
            </w:r>
            <w:r>
              <w:rPr>
                <w:sz w:val="28"/>
                <w:lang w:eastAsia="ru-RU"/>
              </w:rPr>
            </w:r>
          </w:p>
          <w:p>
            <w:pPr>
              <w:pStyle w:val="1040"/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 xml:space="preserve">реквизиты</w:t>
            </w:r>
            <w:r>
              <w:rPr>
                <w:sz w:val="28"/>
                <w:lang w:eastAsia="ru-RU"/>
              </w:rPr>
            </w:r>
            <w:r>
              <w:rPr>
                <w:sz w:val="28"/>
                <w:lang w:eastAsia="ru-RU"/>
              </w:rPr>
            </w:r>
          </w:p>
          <w:p>
            <w:pPr>
              <w:pStyle w:val="1040"/>
              <w:jc w:val="both"/>
              <w:rPr>
                <w:sz w:val="28"/>
                <w:lang w:val="en-US" w:eastAsia="ru-RU"/>
              </w:rPr>
            </w:pPr>
            <w:r>
              <w:rPr>
                <w:sz w:val="28"/>
                <w:lang w:val="en-US" w:eastAsia="ru-RU"/>
              </w:rPr>
            </w:r>
            <w:r>
              <w:rPr>
                <w:sz w:val="28"/>
                <w:lang w:val="en-US" w:eastAsia="ru-RU"/>
              </w:rPr>
            </w:r>
            <w:r>
              <w:rPr>
                <w:sz w:val="28"/>
                <w:lang w:val="en-US"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5" w:type="dxa"/>
            <w:vAlign w:val="top"/>
            <w:textDirection w:val="lrTb"/>
            <w:noWrap w:val="false"/>
          </w:tcPr>
          <w:p>
            <w:pPr>
              <w:pStyle w:val="1040"/>
              <w:jc w:val="both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</w:r>
            <w:r>
              <w:rPr>
                <w:sz w:val="28"/>
                <w:szCs w:val="24"/>
                <w:lang w:eastAsia="ru-RU"/>
              </w:rPr>
            </w:r>
            <w:r>
              <w:rPr>
                <w:sz w:val="28"/>
                <w:szCs w:val="24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386" w:type="dxa"/>
            <w:vAlign w:val="top"/>
            <w:textDirection w:val="lrTb"/>
            <w:noWrap w:val="false"/>
          </w:tcPr>
          <w:p>
            <w:pPr>
              <w:pStyle w:val="1040"/>
              <w:rPr>
                <w:b/>
                <w:sz w:val="28"/>
                <w:szCs w:val="24"/>
              </w:rPr>
            </w:pPr>
            <w:r/>
            <w:bookmarkStart w:id="2" w:name="НаименованиеКонтрагентаПодпись"/>
            <w:r/>
            <w:bookmarkEnd w:id="2"/>
            <w:r>
              <w:rPr>
                <w:b/>
                <w:sz w:val="28"/>
                <w:szCs w:val="24"/>
              </w:rPr>
              <w:t xml:space="preserve">ООО «Газпром трансгаз Москва»</w:t>
            </w:r>
            <w:r>
              <w:rPr>
                <w:b/>
                <w:sz w:val="28"/>
                <w:szCs w:val="24"/>
              </w:rPr>
            </w:r>
            <w:r>
              <w:rPr>
                <w:b/>
                <w:sz w:val="28"/>
                <w:szCs w:val="24"/>
              </w:rPr>
            </w:r>
          </w:p>
          <w:p>
            <w:pPr>
              <w:pStyle w:val="1040"/>
              <w:tabs>
                <w:tab w:val="left" w:pos="2410" w:leader="none"/>
                <w:tab w:val="left" w:pos="3828" w:leader="none"/>
                <w:tab w:val="left" w:pos="4253" w:leader="none"/>
                <w:tab w:val="left" w:pos="5387" w:leader="none"/>
              </w:tabs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4"/>
              </w:rPr>
              <w:t xml:space="preserve">ИНН 5003028028, КПП 997250001,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tabs>
                <w:tab w:val="left" w:pos="2410" w:leader="none"/>
                <w:tab w:val="left" w:pos="3828" w:leader="none"/>
                <w:tab w:val="left" w:pos="4253" w:leader="none"/>
                <w:tab w:val="left" w:pos="538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4"/>
                <w:highlight w:val="none"/>
              </w:rPr>
            </w:r>
            <w:r>
              <w:rPr>
                <w:sz w:val="28"/>
                <w:szCs w:val="24"/>
                <w:highlight w:val="none"/>
              </w:rPr>
              <w:t xml:space="preserve">ОГРН 1025000653920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040"/>
              <w:tabs>
                <w:tab w:val="left" w:pos="2410" w:leader="none"/>
                <w:tab w:val="left" w:pos="3828" w:leader="none"/>
                <w:tab w:val="left" w:pos="4253" w:leader="none"/>
                <w:tab w:val="left" w:pos="5387" w:leader="none"/>
              </w:tabs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Место нахождения: Российская Федерация, г. Москва;</w:t>
            </w:r>
            <w:r>
              <w:rPr>
                <w:sz w:val="28"/>
                <w:szCs w:val="24"/>
              </w:rPr>
            </w:r>
            <w:r>
              <w:rPr>
                <w:sz w:val="28"/>
                <w:szCs w:val="24"/>
              </w:rPr>
            </w:r>
          </w:p>
          <w:p>
            <w:pPr>
              <w:pStyle w:val="1040"/>
              <w:tabs>
                <w:tab w:val="left" w:pos="2410" w:leader="none"/>
                <w:tab w:val="left" w:pos="3828" w:leader="none"/>
                <w:tab w:val="left" w:pos="4253" w:leader="none"/>
                <w:tab w:val="left" w:pos="5387" w:leader="none"/>
              </w:tabs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Почтовый адрес для связи:</w:t>
            </w:r>
            <w:r>
              <w:rPr>
                <w:sz w:val="28"/>
                <w:szCs w:val="24"/>
              </w:rPr>
            </w:r>
            <w:r>
              <w:rPr>
                <w:sz w:val="28"/>
                <w:szCs w:val="24"/>
              </w:rPr>
            </w:r>
          </w:p>
          <w:p>
            <w:pPr>
              <w:pStyle w:val="1040"/>
              <w:tabs>
                <w:tab w:val="left" w:pos="2410" w:leader="none"/>
                <w:tab w:val="left" w:pos="3828" w:leader="none"/>
                <w:tab w:val="left" w:pos="4253" w:leader="none"/>
                <w:tab w:val="left" w:pos="5387" w:leader="none"/>
              </w:tabs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ул. Наметкина, д. 16, г. Москва, </w:t>
            </w:r>
            <w:r>
              <w:rPr>
                <w:sz w:val="28"/>
                <w:szCs w:val="24"/>
              </w:rPr>
            </w:r>
            <w:r>
              <w:rPr>
                <w:sz w:val="28"/>
                <w:szCs w:val="24"/>
              </w:rPr>
            </w:r>
          </w:p>
          <w:p>
            <w:pPr>
              <w:pStyle w:val="1040"/>
              <w:tabs>
                <w:tab w:val="left" w:pos="2410" w:leader="none"/>
                <w:tab w:val="left" w:pos="3828" w:leader="none"/>
                <w:tab w:val="left" w:pos="4253" w:leader="none"/>
                <w:tab w:val="left" w:pos="5387" w:leader="none"/>
              </w:tabs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Российская Федерация, 117420</w:t>
            </w:r>
            <w:r>
              <w:rPr>
                <w:sz w:val="28"/>
                <w:szCs w:val="24"/>
              </w:rPr>
            </w:r>
            <w:r>
              <w:rPr>
                <w:sz w:val="28"/>
                <w:szCs w:val="24"/>
              </w:rPr>
            </w:r>
          </w:p>
          <w:p>
            <w:pPr>
              <w:pStyle w:val="1040"/>
              <w:tabs>
                <w:tab w:val="left" w:pos="2410" w:leader="none"/>
                <w:tab w:val="left" w:pos="3828" w:leader="none"/>
                <w:tab w:val="left" w:pos="4253" w:leader="none"/>
                <w:tab w:val="left" w:pos="5387" w:leader="none"/>
              </w:tabs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р/с 40702810000009000031</w:t>
            </w:r>
            <w:r>
              <w:rPr>
                <w:sz w:val="28"/>
                <w:szCs w:val="24"/>
              </w:rPr>
            </w:r>
            <w:r>
              <w:rPr>
                <w:sz w:val="28"/>
                <w:szCs w:val="24"/>
              </w:rPr>
            </w:r>
          </w:p>
          <w:p>
            <w:pPr>
              <w:pStyle w:val="1040"/>
              <w:tabs>
                <w:tab w:val="left" w:pos="2410" w:leader="none"/>
                <w:tab w:val="left" w:pos="3828" w:leader="none"/>
                <w:tab w:val="left" w:pos="4253" w:leader="none"/>
                <w:tab w:val="left" w:pos="5387" w:leader="none"/>
              </w:tabs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в Банк ГПБ (АО) г. Москва</w:t>
            </w:r>
            <w:r>
              <w:rPr>
                <w:sz w:val="28"/>
                <w:szCs w:val="24"/>
              </w:rPr>
            </w:r>
            <w:r>
              <w:rPr>
                <w:sz w:val="28"/>
                <w:szCs w:val="24"/>
              </w:rPr>
            </w:r>
          </w:p>
          <w:p>
            <w:pPr>
              <w:pStyle w:val="1040"/>
              <w:tabs>
                <w:tab w:val="left" w:pos="2410" w:leader="none"/>
                <w:tab w:val="left" w:pos="3828" w:leader="none"/>
                <w:tab w:val="left" w:pos="4253" w:leader="none"/>
                <w:tab w:val="left" w:pos="5387" w:leader="none"/>
              </w:tabs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БИК 044525823</w:t>
            </w:r>
            <w:r>
              <w:rPr>
                <w:sz w:val="28"/>
                <w:szCs w:val="24"/>
              </w:rPr>
            </w:r>
            <w:r>
              <w:rPr>
                <w:sz w:val="28"/>
                <w:szCs w:val="24"/>
              </w:rPr>
            </w:r>
          </w:p>
          <w:p>
            <w:pPr>
              <w:pStyle w:val="1040"/>
              <w:tabs>
                <w:tab w:val="left" w:pos="2410" w:leader="none"/>
                <w:tab w:val="left" w:pos="3828" w:leader="none"/>
                <w:tab w:val="left" w:pos="4253" w:leader="none"/>
                <w:tab w:val="left" w:pos="5387" w:leader="none"/>
              </w:tabs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к/с 30101810200000000823</w:t>
            </w:r>
            <w:r>
              <w:rPr>
                <w:sz w:val="28"/>
                <w:szCs w:val="24"/>
              </w:rPr>
            </w:r>
            <w:r>
              <w:rPr>
                <w:sz w:val="28"/>
                <w:szCs w:val="24"/>
              </w:rPr>
            </w:r>
          </w:p>
          <w:p>
            <w:pPr>
              <w:pStyle w:val="1040"/>
              <w:tabs>
                <w:tab w:val="left" w:pos="2410" w:leader="none"/>
                <w:tab w:val="left" w:pos="3828" w:leader="none"/>
                <w:tab w:val="left" w:pos="4253" w:leader="none"/>
                <w:tab w:val="left" w:pos="5387" w:leader="none"/>
              </w:tabs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</w:rPr>
              <w:t xml:space="preserve">электронная почта: info@gtm.gazprom.ru</w:t>
            </w:r>
            <w:r>
              <w:rPr>
                <w:sz w:val="28"/>
                <w:szCs w:val="24"/>
                <w:lang w:eastAsia="ru-RU"/>
              </w:rPr>
            </w:r>
            <w:r>
              <w:rPr>
                <w:sz w:val="28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03" w:type="dxa"/>
            <w:vAlign w:val="top"/>
            <w:textDirection w:val="lrTb"/>
            <w:noWrap w:val="false"/>
          </w:tcPr>
          <w:p>
            <w:pPr>
              <w:pStyle w:val="1040"/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</w:r>
            <w:r>
              <w:rPr>
                <w:sz w:val="28"/>
                <w:lang w:eastAsia="ru-RU"/>
              </w:rPr>
            </w:r>
            <w:r>
              <w:rPr>
                <w:sz w:val="28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5" w:type="dxa"/>
            <w:vAlign w:val="top"/>
            <w:textDirection w:val="lrTb"/>
            <w:noWrap w:val="false"/>
          </w:tcPr>
          <w:p>
            <w:pPr>
              <w:pStyle w:val="1040"/>
              <w:jc w:val="both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</w:r>
            <w:r>
              <w:rPr>
                <w:sz w:val="28"/>
                <w:szCs w:val="24"/>
                <w:lang w:eastAsia="ru-RU"/>
              </w:rPr>
            </w:r>
            <w:r>
              <w:rPr>
                <w:sz w:val="28"/>
                <w:szCs w:val="24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386" w:type="dxa"/>
            <w:vAlign w:val="top"/>
            <w:textDirection w:val="lrTb"/>
            <w:noWrap w:val="false"/>
          </w:tcPr>
          <w:p>
            <w:pPr>
              <w:pStyle w:val="1040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</w:r>
            <w:r>
              <w:rPr>
                <w:b/>
                <w:sz w:val="28"/>
                <w:szCs w:val="24"/>
              </w:rPr>
            </w:r>
            <w:r>
              <w:rPr>
                <w:b/>
                <w:sz w:val="28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03" w:type="dxa"/>
            <w:vAlign w:val="top"/>
            <w:textDirection w:val="lrTb"/>
            <w:noWrap w:val="false"/>
          </w:tcPr>
          <w:p>
            <w:pPr>
              <w:pStyle w:val="1040"/>
              <w:jc w:val="both"/>
              <w:rPr>
                <w:sz w:val="28"/>
                <w:lang w:eastAsia="ru-RU"/>
              </w:rPr>
            </w:pPr>
            <w:r/>
            <w:bookmarkStart w:id="3" w:name="МестоПечати"/>
            <w:r/>
            <w:bookmarkEnd w:id="3"/>
            <w:r/>
            <w:bookmarkStart w:id="4" w:name="ДолжностьРуководителяОрганизации"/>
            <w:r/>
            <w:bookmarkEnd w:id="4"/>
            <w:r>
              <w:rPr>
                <w:sz w:val="28"/>
                <w:lang w:eastAsia="ru-RU"/>
              </w:rPr>
            </w:r>
            <w:r>
              <w:rPr>
                <w:sz w:val="28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5" w:type="dxa"/>
            <w:vAlign w:val="top"/>
            <w:textDirection w:val="lrTb"/>
            <w:noWrap w:val="false"/>
          </w:tcPr>
          <w:p>
            <w:pPr>
              <w:pStyle w:val="1040"/>
              <w:jc w:val="both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</w:r>
            <w:r>
              <w:rPr>
                <w:sz w:val="28"/>
                <w:szCs w:val="24"/>
                <w:lang w:eastAsia="ru-RU"/>
              </w:rPr>
            </w:r>
            <w:r>
              <w:rPr>
                <w:sz w:val="28"/>
                <w:szCs w:val="24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386" w:type="dxa"/>
            <w:vAlign w:val="top"/>
            <w:textDirection w:val="lrTb"/>
            <w:noWrap w:val="false"/>
          </w:tcPr>
          <w:p>
            <w:pPr>
              <w:pStyle w:val="1040"/>
              <w:jc w:val="both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</w:r>
            <w:r>
              <w:rPr>
                <w:sz w:val="28"/>
                <w:szCs w:val="24"/>
                <w:lang w:eastAsia="ru-RU"/>
              </w:rPr>
            </w:r>
            <w:r>
              <w:rPr>
                <w:sz w:val="28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bottom w:val="single" w:color="000000" w:sz="4" w:space="0"/>
            </w:tcBorders>
            <w:tcW w:w="4503" w:type="dxa"/>
            <w:vAlign w:val="top"/>
            <w:textDirection w:val="lrTb"/>
            <w:noWrap w:val="false"/>
          </w:tcPr>
          <w:p>
            <w:pPr>
              <w:pStyle w:val="1040"/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 xml:space="preserve">Должность</w:t>
            </w:r>
            <w:r>
              <w:rPr>
                <w:sz w:val="28"/>
                <w:lang w:eastAsia="ru-RU"/>
              </w:rPr>
            </w:r>
            <w:r>
              <w:rPr>
                <w:sz w:val="28"/>
                <w:lang w:eastAsia="ru-RU"/>
              </w:rPr>
            </w:r>
          </w:p>
          <w:p>
            <w:pPr>
              <w:pStyle w:val="1040"/>
              <w:jc w:val="right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</w:r>
            <w:r>
              <w:rPr>
                <w:sz w:val="28"/>
                <w:lang w:eastAsia="ru-RU"/>
              </w:rPr>
            </w:r>
            <w:r>
              <w:rPr>
                <w:sz w:val="28"/>
                <w:lang w:eastAsia="ru-RU"/>
              </w:rPr>
            </w:r>
          </w:p>
          <w:p>
            <w:pPr>
              <w:pStyle w:val="1040"/>
              <w:jc w:val="right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ab/>
              <w:tab/>
              <w:tab/>
            </w:r>
            <w:r>
              <w:rPr>
                <w:sz w:val="28"/>
                <w:lang w:eastAsia="ru-RU"/>
              </w:rPr>
              <w:t xml:space="preserve">/ Ф.</w:t>
            </w:r>
            <w:r>
              <w:rPr>
                <w:sz w:val="28"/>
                <w:lang w:eastAsia="ru-RU"/>
              </w:rPr>
              <w:t xml:space="preserve"> </w:t>
            </w:r>
            <w:r>
              <w:rPr>
                <w:sz w:val="28"/>
                <w:lang w:eastAsia="ru-RU"/>
              </w:rPr>
              <w:t xml:space="preserve">И. О./</w:t>
            </w:r>
            <w:r>
              <w:rPr>
                <w:sz w:val="28"/>
                <w:lang w:eastAsia="ru-RU"/>
              </w:rPr>
              <w:t xml:space="preserve"> </w:t>
            </w:r>
            <w:r>
              <w:rPr>
                <w:sz w:val="28"/>
                <w:lang w:eastAsia="ru-RU"/>
              </w:rPr>
            </w:r>
            <w:r>
              <w:rPr>
                <w:sz w:val="28"/>
                <w:lang w:eastAsia="ru-RU"/>
              </w:rPr>
            </w:r>
          </w:p>
        </w:tc>
        <w:tc>
          <w:tcPr>
            <w:tcW w:w="425" w:type="dxa"/>
            <w:vAlign w:val="top"/>
            <w:textDirection w:val="lrTb"/>
            <w:noWrap w:val="false"/>
          </w:tcPr>
          <w:p>
            <w:pPr>
              <w:pStyle w:val="1040"/>
              <w:jc w:val="both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</w:r>
            <w:r>
              <w:rPr>
                <w:sz w:val="28"/>
                <w:szCs w:val="24"/>
                <w:lang w:eastAsia="ru-RU"/>
              </w:rPr>
            </w:r>
            <w:r>
              <w:rPr>
                <w:sz w:val="28"/>
                <w:szCs w:val="24"/>
                <w:lang w:eastAsia="ru-RU"/>
              </w:rPr>
            </w:r>
          </w:p>
          <w:p>
            <w:pPr>
              <w:pStyle w:val="1040"/>
              <w:jc w:val="both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</w:r>
            <w:r>
              <w:rPr>
                <w:sz w:val="28"/>
                <w:szCs w:val="24"/>
                <w:lang w:eastAsia="ru-RU"/>
              </w:rPr>
            </w:r>
            <w:r>
              <w:rPr>
                <w:sz w:val="28"/>
                <w:szCs w:val="24"/>
                <w:lang w:eastAsia="ru-RU"/>
              </w:rPr>
            </w:r>
          </w:p>
        </w:tc>
        <w:tc>
          <w:tcPr>
            <w:tcBorders>
              <w:bottom w:val="single" w:color="000000" w:sz="4" w:space="0"/>
            </w:tcBorders>
            <w:tcW w:w="5386" w:type="dxa"/>
            <w:vAlign w:val="top"/>
            <w:textDirection w:val="lrTb"/>
            <w:noWrap w:val="false"/>
          </w:tcPr>
          <w:p>
            <w:pPr>
              <w:pStyle w:val="104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Должность</w:t>
            </w:r>
            <w:r>
              <w:rPr>
                <w:sz w:val="28"/>
                <w:szCs w:val="24"/>
              </w:rPr>
            </w:r>
            <w:r>
              <w:rPr>
                <w:sz w:val="28"/>
                <w:szCs w:val="24"/>
              </w:rPr>
            </w:r>
          </w:p>
          <w:p>
            <w:pPr>
              <w:pStyle w:val="104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</w:r>
            <w:r>
              <w:rPr>
                <w:sz w:val="28"/>
                <w:szCs w:val="24"/>
              </w:rPr>
            </w:r>
            <w:r>
              <w:rPr>
                <w:sz w:val="28"/>
                <w:szCs w:val="24"/>
              </w:rPr>
            </w:r>
          </w:p>
          <w:p>
            <w:pPr>
              <w:pStyle w:val="1040"/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ab/>
              <w:tab/>
            </w:r>
            <w:r>
              <w:rPr>
                <w:sz w:val="28"/>
                <w:szCs w:val="24"/>
              </w:rPr>
              <w:tab/>
            </w:r>
            <w:r>
              <w:rPr>
                <w:sz w:val="28"/>
                <w:szCs w:val="24"/>
              </w:rPr>
              <w:tab/>
            </w:r>
            <w:r>
              <w:rPr>
                <w:sz w:val="28"/>
                <w:szCs w:val="24"/>
              </w:rPr>
              <w:tab/>
            </w:r>
            <w:r>
              <w:rPr>
                <w:sz w:val="28"/>
                <w:szCs w:val="24"/>
              </w:rPr>
              <w:t xml:space="preserve"> </w:t>
            </w:r>
            <w:r>
              <w:rPr>
                <w:sz w:val="28"/>
                <w:szCs w:val="24"/>
              </w:rPr>
              <w:t xml:space="preserve">/ </w:t>
            </w:r>
            <w:r>
              <w:rPr>
                <w:sz w:val="28"/>
                <w:lang w:eastAsia="ru-RU"/>
              </w:rPr>
              <w:t xml:space="preserve">Ф. И. О</w:t>
            </w:r>
            <w:r>
              <w:rPr>
                <w:sz w:val="28"/>
                <w:szCs w:val="24"/>
              </w:rPr>
              <w:t xml:space="preserve"> </w:t>
            </w:r>
            <w:r>
              <w:rPr>
                <w:sz w:val="28"/>
                <w:szCs w:val="24"/>
              </w:rPr>
              <w:t xml:space="preserve">/</w:t>
            </w:r>
            <w:r>
              <w:rPr>
                <w:sz w:val="28"/>
                <w:szCs w:val="24"/>
              </w:rPr>
            </w:r>
            <w:r>
              <w:rPr>
                <w:sz w:val="28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</w:tcBorders>
            <w:tcW w:w="4503" w:type="dxa"/>
            <w:vAlign w:val="top"/>
            <w:textDirection w:val="lrTb"/>
            <w:noWrap w:val="false"/>
          </w:tcPr>
          <w:p>
            <w:pPr>
              <w:pStyle w:val="1040"/>
              <w:jc w:val="both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</w:r>
            <w:r>
              <w:rPr>
                <w:sz w:val="28"/>
                <w:szCs w:val="24"/>
                <w:lang w:eastAsia="ru-RU"/>
              </w:rPr>
            </w:r>
            <w:r>
              <w:rPr>
                <w:sz w:val="28"/>
                <w:szCs w:val="24"/>
                <w:lang w:eastAsia="ru-RU"/>
              </w:rPr>
            </w:r>
          </w:p>
          <w:p>
            <w:pPr>
              <w:pStyle w:val="1040"/>
              <w:jc w:val="both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</w:r>
            <w:r>
              <w:rPr>
                <w:sz w:val="28"/>
                <w:szCs w:val="24"/>
                <w:lang w:eastAsia="ru-RU"/>
              </w:rPr>
            </w:r>
            <w:r>
              <w:rPr>
                <w:sz w:val="28"/>
                <w:szCs w:val="24"/>
                <w:lang w:eastAsia="ru-RU"/>
              </w:rPr>
            </w:r>
          </w:p>
        </w:tc>
        <w:tc>
          <w:tcPr>
            <w:tcW w:w="425" w:type="dxa"/>
            <w:vAlign w:val="top"/>
            <w:textDirection w:val="lrTb"/>
            <w:noWrap w:val="false"/>
          </w:tcPr>
          <w:p>
            <w:pPr>
              <w:pStyle w:val="1040"/>
              <w:jc w:val="both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</w:r>
            <w:r>
              <w:rPr>
                <w:sz w:val="28"/>
                <w:szCs w:val="24"/>
                <w:lang w:eastAsia="ru-RU"/>
              </w:rPr>
            </w:r>
            <w:r>
              <w:rPr>
                <w:sz w:val="28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</w:tcBorders>
            <w:tcW w:w="5386" w:type="dxa"/>
            <w:vAlign w:val="top"/>
            <w:textDirection w:val="lrTb"/>
            <w:noWrap w:val="false"/>
          </w:tcPr>
          <w:p>
            <w:pPr>
              <w:pStyle w:val="1040"/>
              <w:jc w:val="both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</w:r>
            <w:r>
              <w:rPr>
                <w:sz w:val="28"/>
                <w:szCs w:val="24"/>
                <w:lang w:eastAsia="ru-RU"/>
              </w:rPr>
            </w:r>
            <w:r>
              <w:rPr>
                <w:sz w:val="28"/>
                <w:szCs w:val="24"/>
                <w:lang w:eastAsia="ru-RU"/>
              </w:rPr>
            </w:r>
          </w:p>
          <w:p>
            <w:pPr>
              <w:pStyle w:val="1040"/>
              <w:jc w:val="both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</w:r>
            <w:r>
              <w:rPr>
                <w:sz w:val="28"/>
                <w:szCs w:val="24"/>
                <w:lang w:eastAsia="ru-RU"/>
              </w:rPr>
            </w:r>
            <w:r>
              <w:rPr>
                <w:sz w:val="28"/>
                <w:szCs w:val="24"/>
                <w:lang w:eastAsia="ru-RU"/>
              </w:rPr>
            </w:r>
          </w:p>
        </w:tc>
      </w:tr>
    </w:tbl>
    <w:p>
      <w:r/>
      <w:r/>
    </w:p>
    <w:sectPr>
      <w:footnotePr>
        <w:pos w:val="beneathText"/>
      </w:footnotePr>
      <w:endnotePr/>
      <w:type w:val="nextPage"/>
      <w:pgSz w:w="11900" w:h="16821" w:orient="portrait"/>
      <w:pgMar w:top="567" w:right="851" w:bottom="851" w:left="851" w:header="720" w:footer="680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Calibri">
    <w:panose1 w:val="020F0502020204030204"/>
  </w:font>
  <w:font w:name="Times New Roman">
    <w:panose1 w:val="02020603050405020304"/>
  </w:font>
  <w:font w:name="Courier New">
    <w:panose1 w:val="02070309020205020404"/>
  </w:font>
  <w:font w:name="Lucida Sans Unicode">
    <w:panose1 w:val="020B0604030504040204"/>
  </w:font>
  <w:font w:name="Tahoma">
    <w:panose1 w:val="020B0604030504040204"/>
  </w:font>
  <w:font w:name="Cambria">
    <w:panose1 w:val="0204080305040603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1099"/>
        <w:jc w:val="both"/>
        <w:rPr>
          <w:i/>
          <w:iCs/>
          <w:sz w:val="24"/>
          <w:szCs w:val="24"/>
          <w14:ligatures w14:val="none"/>
        </w:rPr>
      </w:pPr>
      <w:r>
        <w:rPr>
          <w:i/>
          <w:iCs/>
          <w:sz w:val="24"/>
          <w:szCs w:val="24"/>
        </w:rPr>
        <w:footnoteRef/>
      </w:r>
      <w:r>
        <w:rPr>
          <w:i/>
          <w:iCs/>
          <w:sz w:val="24"/>
          <w:szCs w:val="24"/>
        </w:rPr>
        <w:t xml:space="preserve"> Данный пункт применяется в случае</w:t>
      </w:r>
      <w:r>
        <w:rPr>
          <w:i/>
          <w:iCs/>
          <w:sz w:val="24"/>
          <w:szCs w:val="24"/>
        </w:rPr>
        <w:t xml:space="preserve">, если</w:t>
      </w:r>
      <w:r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Исполнитель является индивидуальным </w:t>
      </w:r>
      <w:r>
        <w:rPr>
          <w:i/>
          <w:iCs/>
          <w:sz w:val="24"/>
          <w:szCs w:val="24"/>
        </w:rPr>
        <w:t xml:space="preserve">предпринимателем.</w:t>
      </w:r>
      <w:r>
        <w:rPr>
          <w:i/>
          <w:iCs/>
          <w:sz w:val="24"/>
          <w:szCs w:val="24"/>
          <w14:ligatures w14:val="none"/>
        </w:rPr>
      </w:r>
      <w:r>
        <w:rPr>
          <w:i/>
          <w:iCs/>
          <w:sz w:val="24"/>
          <w:szCs w:val="24"/>
          <w14:ligatures w14:val="none"/>
        </w:rPr>
      </w:r>
    </w:p>
  </w:footnote>
  <w:footnote w:id="3">
    <w:p>
      <w:pPr>
        <w:pStyle w:val="1099"/>
        <w:jc w:val="both"/>
        <w:rPr>
          <w:i/>
          <w:iCs/>
          <w:sz w:val="24"/>
          <w:szCs w:val="24"/>
          <w14:ligatures w14:val="none"/>
        </w:rPr>
      </w:pPr>
      <w:r>
        <w:rPr>
          <w:i/>
          <w:iCs/>
          <w:sz w:val="24"/>
          <w:szCs w:val="24"/>
        </w:rPr>
        <w:footnoteRef/>
      </w:r>
      <w:r>
        <w:rPr>
          <w:i/>
          <w:iCs/>
          <w:sz w:val="24"/>
          <w:szCs w:val="24"/>
        </w:rPr>
        <w:t xml:space="preserve"> Данный п</w:t>
      </w:r>
      <w:r>
        <w:rPr>
          <w:i/>
          <w:iCs/>
          <w:sz w:val="24"/>
          <w:szCs w:val="24"/>
        </w:rPr>
        <w:t xml:space="preserve">ункт включается в договор в случае, если Исполнитель освобожден от обязанностей налогоплательщика НДС в соответствии со ст. 145 НК Российской Федерации.</w:t>
      </w:r>
      <w:r>
        <w:rPr>
          <w:i/>
          <w:iCs/>
          <w:sz w:val="24"/>
          <w:szCs w:val="24"/>
          <w14:ligatures w14:val="none"/>
        </w:rPr>
      </w:r>
      <w:r>
        <w:rPr>
          <w:i/>
          <w:iCs/>
          <w:sz w:val="24"/>
          <w:szCs w:val="24"/>
          <w14:ligatures w14:val="none"/>
        </w:rPr>
      </w:r>
    </w:p>
  </w:footnote>
  <w:footnote w:id="4">
    <w:p>
      <w:pPr>
        <w:pStyle w:val="1099"/>
        <w:jc w:val="both"/>
        <w:rPr>
          <w:bCs/>
          <w:i/>
          <w:sz w:val="24"/>
          <w:szCs w:val="24"/>
          <w14:ligatures w14:val="none"/>
        </w:rPr>
      </w:pPr>
      <w:r>
        <w:rPr>
          <w:i/>
          <w:iCs/>
          <w:sz w:val="24"/>
          <w:szCs w:val="24"/>
        </w:rPr>
        <w:footnoteRef/>
      </w:r>
      <w:r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В случае применения УПД со статусом 2 счет-фактура не составляется.</w:t>
      </w:r>
      <w:r>
        <w:rPr>
          <w:bCs/>
          <w:i/>
          <w:sz w:val="24"/>
          <w:szCs w:val="24"/>
          <w14:ligatures w14:val="none"/>
        </w:rPr>
      </w:r>
      <w:r>
        <w:rPr>
          <w:bCs/>
          <w:i/>
          <w:sz w:val="24"/>
          <w:szCs w:val="24"/>
          <w14:ligatures w14:val="none"/>
        </w:rPr>
      </w:r>
    </w:p>
  </w:footnote>
  <w:footnote w:id="5">
    <w:p>
      <w:pPr>
        <w:pStyle w:val="1099"/>
        <w:jc w:val="both"/>
        <w:rPr>
          <w:bCs/>
          <w:i/>
          <w:sz w:val="24"/>
          <w:szCs w:val="24"/>
          <w14:ligatures w14:val="none"/>
        </w:rPr>
      </w:pPr>
      <w:r>
        <w:rPr>
          <w:i/>
          <w:iCs/>
          <w:sz w:val="24"/>
          <w:szCs w:val="24"/>
        </w:rPr>
        <w:footnoteRef/>
      </w:r>
      <w:r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В случае применения </w:t>
      </w:r>
      <w:r>
        <w:rPr>
          <w:i/>
          <w:iCs/>
          <w:sz w:val="24"/>
          <w:szCs w:val="24"/>
        </w:rPr>
        <w:t xml:space="preserve">Исполнителем</w:t>
      </w:r>
      <w:r>
        <w:rPr>
          <w:i/>
          <w:iCs/>
          <w:sz w:val="24"/>
          <w:szCs w:val="24"/>
        </w:rPr>
        <w:t xml:space="preserve"> не унифицированной фор</w:t>
      </w:r>
      <w:r>
        <w:rPr>
          <w:i/>
          <w:iCs/>
          <w:sz w:val="24"/>
          <w:szCs w:val="24"/>
        </w:rPr>
        <w:t xml:space="preserve">мы первичного учетного документа, его образец оформляется приложением к Договору</w:t>
      </w:r>
      <w:r>
        <w:rPr>
          <w:i/>
          <w:iCs/>
          <w:sz w:val="24"/>
          <w:szCs w:val="24"/>
        </w:rPr>
        <w:t xml:space="preserve"> с уточнением наименования</w:t>
      </w:r>
      <w:r>
        <w:rPr>
          <w:i/>
          <w:iCs/>
          <w:sz w:val="24"/>
          <w:szCs w:val="24"/>
        </w:rPr>
        <w:t xml:space="preserve">.</w:t>
      </w:r>
      <w:r>
        <w:rPr>
          <w:bCs/>
          <w:i/>
          <w:sz w:val="24"/>
          <w:szCs w:val="24"/>
          <w14:ligatures w14:val="none"/>
        </w:rPr>
      </w:r>
      <w:r>
        <w:rPr>
          <w:bCs/>
          <w:i/>
          <w:sz w:val="24"/>
          <w:szCs w:val="24"/>
          <w14:ligatures w14:val="none"/>
        </w:rPr>
      </w:r>
    </w:p>
  </w:footnote>
  <w:footnote w:id="6">
    <w:p>
      <w:pPr>
        <w:pStyle w:val="1099"/>
        <w:jc w:val="both"/>
        <w:rPr>
          <w:i/>
          <w:iCs/>
          <w:sz w:val="24"/>
          <w:szCs w:val="24"/>
          <w14:ligatures w14:val="none"/>
        </w:rPr>
      </w:pPr>
      <w:r>
        <w:rPr>
          <w:i/>
          <w:iCs/>
          <w:sz w:val="24"/>
          <w:szCs w:val="24"/>
        </w:rPr>
        <w:footnoteRef/>
      </w:r>
      <w:r>
        <w:rPr>
          <w:i/>
          <w:iCs/>
          <w:sz w:val="24"/>
          <w:szCs w:val="24"/>
        </w:rPr>
        <w:t xml:space="preserve"> В случае, если Исполнитель является субъектом малого и среднего предпринимательства, фразу «</w:t>
      </w:r>
      <w:r>
        <w:rPr>
          <w:i/>
          <w:iCs/>
          <w:sz w:val="24"/>
          <w:szCs w:val="24"/>
        </w:rPr>
        <w:t xml:space="preserve">в течение 30 (тридцати) рабочих дней с даты подписания</w:t>
      </w:r>
      <w:r>
        <w:rPr>
          <w:i/>
          <w:iCs/>
          <w:sz w:val="24"/>
          <w:szCs w:val="24"/>
        </w:rPr>
        <w:t xml:space="preserve">» заменить на фразу «в течение  7</w:t>
      </w:r>
      <w:r>
        <w:rPr>
          <w:i/>
          <w:iCs/>
          <w:sz w:val="24"/>
          <w:szCs w:val="24"/>
        </w:rPr>
        <w:t xml:space="preserve"> (семи</w:t>
      </w:r>
      <w:r>
        <w:rPr>
          <w:i/>
          <w:iCs/>
          <w:sz w:val="24"/>
          <w:szCs w:val="24"/>
        </w:rPr>
        <w:t xml:space="preserve">) </w:t>
      </w:r>
      <w:r>
        <w:rPr>
          <w:i/>
          <w:iCs/>
          <w:sz w:val="24"/>
          <w:szCs w:val="24"/>
        </w:rPr>
        <w:t xml:space="preserve">рабочих</w:t>
      </w:r>
      <w:r>
        <w:rPr>
          <w:i/>
          <w:iCs/>
          <w:sz w:val="24"/>
          <w:szCs w:val="24"/>
        </w:rPr>
        <w:t xml:space="preserve"> дней с даты  подписания».</w:t>
      </w:r>
      <w:r>
        <w:rPr>
          <w:i/>
          <w:iCs/>
          <w:sz w:val="24"/>
          <w:szCs w:val="24"/>
          <w14:ligatures w14:val="none"/>
        </w:rPr>
      </w:r>
      <w:r>
        <w:rPr>
          <w:i/>
          <w:iCs/>
          <w:sz w:val="24"/>
          <w:szCs w:val="24"/>
          <w14:ligatures w14:val="none"/>
        </w:rPr>
      </w:r>
    </w:p>
  </w:footnote>
  <w:footnote w:id="7">
    <w:p>
      <w:pPr>
        <w:pStyle w:val="1099"/>
        <w:jc w:val="both"/>
        <w:rPr>
          <w:i/>
          <w:iCs/>
          <w:sz w:val="24"/>
          <w:szCs w:val="24"/>
          <w14:ligatures w14:val="none"/>
        </w:rPr>
      </w:pPr>
      <w:r>
        <w:rPr>
          <w:i/>
          <w:iCs/>
          <w:sz w:val="24"/>
          <w:szCs w:val="24"/>
        </w:rPr>
        <w:footnoteRef/>
      </w:r>
      <w:r>
        <w:rPr>
          <w:i/>
          <w:iCs/>
          <w:sz w:val="24"/>
          <w:szCs w:val="24"/>
        </w:rPr>
        <w:t xml:space="preserve"> Данный пункт включается </w:t>
      </w:r>
      <w:r>
        <w:rPr>
          <w:i/>
          <w:iCs/>
          <w:sz w:val="24"/>
          <w:szCs w:val="24"/>
        </w:rPr>
        <w:t xml:space="preserve">в Договор в случае, если Исполнитель освобожден от обязанностей налогоплательщика НДС в соответствии со ст. 145 НК Российской Федерации</w:t>
      </w:r>
      <w:r>
        <w:rPr>
          <w:i/>
          <w:iCs/>
          <w:sz w:val="24"/>
          <w:szCs w:val="24"/>
          <w14:ligatures w14:val="none"/>
        </w:rPr>
      </w:r>
      <w:r>
        <w:rPr>
          <w:i/>
          <w:iCs/>
          <w:sz w:val="24"/>
          <w:szCs w:val="24"/>
          <w14:ligatures w14:val="none"/>
        </w:rPr>
      </w:r>
    </w:p>
    <w:p>
      <w:pPr>
        <w:pStyle w:val="1099"/>
        <w:jc w:val="both"/>
        <w:rPr>
          <w:bCs/>
          <w14:ligatures w14:val="none"/>
        </w:rPr>
      </w:pPr>
      <w:r>
        <w:rPr>
          <w:i/>
          <w:iCs/>
          <w:sz w:val="24"/>
          <w:szCs w:val="24"/>
        </w:rPr>
      </w:r>
      <w:r>
        <w:rPr>
          <w:i/>
          <w:iCs/>
          <w:sz w:val="24"/>
          <w:szCs w:val="24"/>
        </w:rPr>
        <w:t xml:space="preserve">В случае, если Исполнитель применяет упрощенную систему налогообложения и пониженную ставку НДС (5 или 7%), применяется следующая формулировка: «</w:t>
      </w:r>
      <w:r>
        <w:rPr>
          <w:i/>
          <w:iCs/>
          <w:sz w:val="24"/>
          <w:szCs w:val="24"/>
        </w:rPr>
        <w:t xml:space="preserve">Цена договора с учетом НДС, установленная п. 3.1 Договора, является окончательной и не подлежит изменению в случае увеличения ставки НДС, </w:t>
      </w:r>
      <w:r>
        <w:rPr>
          <w:i/>
          <w:iCs/>
          <w:sz w:val="24"/>
          <w:szCs w:val="24"/>
        </w:rPr>
        <w:t xml:space="preserve">подлежащей </w:t>
      </w:r>
      <w:r>
        <w:rPr>
          <w:i/>
          <w:iCs/>
          <w:sz w:val="24"/>
          <w:szCs w:val="24"/>
        </w:rPr>
        <w:t xml:space="preserve">применению Исполнителем, или неправомерного  применения ставки НДС, у</w:t>
      </w:r>
      <w:r>
        <w:rPr>
          <w:i/>
          <w:iCs/>
          <w:sz w:val="24"/>
          <w:szCs w:val="24"/>
        </w:rPr>
        <w:t xml:space="preserve">казанной в п. 3.1 Договора.»</w:t>
      </w:r>
      <w:r>
        <w:rPr>
          <w:bCs/>
          <w14:ligatures w14:val="none"/>
        </w:rPr>
      </w:r>
      <w:r>
        <w:rPr>
          <w:bCs/>
          <w14:ligatures w14:val="none"/>
        </w:rPr>
      </w:r>
    </w:p>
  </w:footnote>
  <w:footnote w:id="8">
    <w:p>
      <w:pPr>
        <w:pStyle w:val="1099"/>
        <w:jc w:val="both"/>
        <w:rPr>
          <w:bCs/>
          <w:i/>
          <w:sz w:val="24"/>
          <w:szCs w:val="24"/>
          <w14:ligatures w14:val="none"/>
        </w:rPr>
      </w:pPr>
      <w:r>
        <w:rPr>
          <w:i/>
          <w:iCs/>
          <w:sz w:val="24"/>
          <w:szCs w:val="24"/>
        </w:rPr>
        <w:footnoteRef/>
      </w:r>
      <w:r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Данный пункт включается в Договор, если Исполнитель применяет упрощенную систему налогообложения.</w:t>
      </w:r>
      <w:r>
        <w:rPr>
          <w:bCs/>
          <w:i/>
          <w:sz w:val="24"/>
          <w:szCs w:val="24"/>
          <w14:ligatures w14:val="none"/>
        </w:rPr>
      </w:r>
      <w:r>
        <w:rPr>
          <w:bCs/>
          <w:i/>
          <w:sz w:val="24"/>
          <w:szCs w:val="24"/>
          <w14:ligatures w14:val="none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0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744" w:hanging="1035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44" w:hanging="1035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44" w:hanging="1035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789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7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49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144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9.%1."/>
      <w:lvlJc w:val="left"/>
      <w:pPr>
        <w:ind w:left="-306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4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1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18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25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2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0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47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454" w:hanging="180"/>
      </w:pPr>
    </w:lvl>
  </w:abstractNum>
  <w:abstractNum w:abstractNumId="2">
    <w:multiLevelType w:val="hybridMultilevel"/>
    <w:lvl w:ilvl="0">
      <w:start w:val="1"/>
      <w:numFmt w:val="decimal"/>
      <w:pStyle w:val="1102"/>
      <w:isLgl w:val="false"/>
      <w:suff w:val="tab"/>
      <w:lvlText w:val="%1."/>
      <w:lvlJc w:val="left"/>
      <w:pPr>
        <w:ind w:firstLine="709"/>
        <w:tabs>
          <w:tab w:val="num" w:pos="1069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" w:firstLine="709"/>
        <w:tabs>
          <w:tab w:val="num" w:pos="107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firstLine="709"/>
        <w:tabs>
          <w:tab w:val="num" w:pos="1429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upperRoman"/>
      <w:pStyle w:val="1080"/>
      <w:isLgl w:val="false"/>
      <w:suff w:val="tab"/>
      <w:lvlText w:val="%1."/>
      <w:lvlJc w:val="left"/>
      <w:pPr>
        <w:ind w:left="360" w:hanging="360"/>
        <w:tabs>
          <w:tab w:val="num" w:pos="720" w:leader="none"/>
        </w:tabs>
      </w:pPr>
    </w:lvl>
    <w:lvl w:ilvl="1">
      <w:start w:val="1"/>
      <w:numFmt w:val="decimal"/>
      <w:pStyle w:val="1081"/>
      <w:isLgl w:val="false"/>
      <w:suff w:val="tab"/>
      <w:lvlText w:val="%1.%2"/>
      <w:lvlJc w:val="left"/>
      <w:pPr>
        <w:ind w:left="567" w:hanging="567"/>
        <w:tabs>
          <w:tab w:val="num" w:pos="567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080" w:hanging="360"/>
        <w:tabs>
          <w:tab w:val="num" w:pos="1440" w:leader="none"/>
        </w:tabs>
      </w:pPr>
    </w:lvl>
    <w:lvl w:ilvl="3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"/>
      <w:lvlJc w:val="left"/>
      <w:pPr>
        <w:ind w:left="1800" w:hanging="360"/>
        <w:tabs>
          <w:tab w:val="num" w:pos="1800" w:leader="none"/>
        </w:tabs>
      </w:pPr>
      <w:rPr>
        <w:rFonts w:ascii="Symbol" w:hAnsi="Symbol"/>
      </w:rPr>
    </w:lvl>
    <w:lvl w:ilvl="5">
      <w:start w:val="1"/>
      <w:numFmt w:val="bullet"/>
      <w:isLgl w:val="false"/>
      <w:suff w:val="tab"/>
      <w:lvlText w:val="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"/>
      <w:lvlJc w:val="left"/>
      <w:pPr>
        <w:ind w:left="2520" w:hanging="360"/>
        <w:tabs>
          <w:tab w:val="num" w:pos="2520" w:leader="none"/>
        </w:tabs>
      </w:pPr>
      <w:rPr>
        <w:rFonts w:ascii="Wingdings" w:hAnsi="Wingdings"/>
      </w:rPr>
    </w:lvl>
    <w:lvl w:ilvl="7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8">
      <w:start w:val="1"/>
      <w:numFmt w:val="bullet"/>
      <w:isLgl w:val="false"/>
      <w:suff w:val="tab"/>
      <w:lvlText w:val=""/>
      <w:lvlJc w:val="left"/>
      <w:pPr>
        <w:ind w:left="3240" w:hanging="360"/>
        <w:tabs>
          <w:tab w:val="num" w:pos="3240" w:leader="none"/>
        </w:tabs>
      </w:pPr>
      <w:rPr>
        <w:rFonts w:ascii="Symbol" w:hAnsi="Symbol"/>
      </w:rPr>
    </w:lvl>
  </w:abstractNum>
  <w:abstractNum w:abstractNumId="4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500" w:hanging="432"/>
      </w:pPr>
    </w:lvl>
    <w:lvl w:ilvl="2">
      <w:start w:val="1"/>
      <w:numFmt w:val="decimal"/>
      <w:isLgl w:val="false"/>
      <w:suff w:val="tab"/>
      <w:lvlText w:val="%1.2.%3."/>
      <w:lvlJc w:val="left"/>
      <w:pPr>
        <w:ind w:left="1356" w:hanging="504"/>
      </w:pPr>
      <w:rPr>
        <w:sz w:val="27"/>
        <w:szCs w:val="27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43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94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44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4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5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28" w:hanging="144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13.%1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1"/>
      <w:numFmt w:val="decimal"/>
      <w:isLgl w:val="false"/>
      <w:suff w:val="tab"/>
      <w:lvlText w:val="%1."/>
      <w:lvlJc w:val="left"/>
      <w:pPr>
        <w:ind w:left="555" w:hanging="555"/>
      </w:pPr>
    </w:lvl>
    <w:lvl w:ilvl="1">
      <w:start w:val="1"/>
      <w:numFmt w:val="decimal"/>
      <w:isLgl w:val="false"/>
      <w:suff w:val="tab"/>
      <w:lvlText w:val="%1.%2."/>
      <w:lvlJc w:val="left"/>
      <w:pPr>
        <w:ind w:left="1146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2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358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784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57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96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782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568" w:hanging="216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237" w:hanging="432"/>
        <w:tabs>
          <w:tab w:val="num" w:pos="7525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8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68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decimal"/>
      <w:pStyle w:val="1041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color w:val="000000"/>
      </w:rPr>
    </w:lvl>
    <w:lvl w:ilvl="1">
      <w:start w:val="1"/>
      <w:numFmt w:val="decimal"/>
      <w:isLgl w:val="false"/>
      <w:suff w:val="tab"/>
      <w:lvlText w:val="%1.%2."/>
      <w:lvlJc w:val="left"/>
      <w:pPr>
        <w:ind w:left="1152" w:hanging="432"/>
        <w:tabs>
          <w:tab w:val="num" w:pos="1152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304" w:hanging="504"/>
        <w:tabs>
          <w:tab w:val="num" w:pos="2304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728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232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32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140" w:hanging="4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44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80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16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6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520" w:hanging="180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5" w:hanging="435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0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180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15.%1."/>
      <w:lvlJc w:val="left"/>
      <w:pPr>
        <w:ind w:left="-306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4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1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18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25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2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0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47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454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0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17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5256" w:hanging="720"/>
      </w:pPr>
      <w:rPr>
        <w:i w:val="0"/>
        <w:sz w:val="28"/>
        <w:szCs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77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43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437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797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157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57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517" w:hanging="216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744" w:hanging="1035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744" w:hanging="1035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44" w:hanging="1035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0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744" w:hanging="1035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44" w:hanging="1035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44" w:hanging="1035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789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7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49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144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0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744" w:hanging="1035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44" w:hanging="1035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44" w:hanging="1035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789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7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49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144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0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744" w:hanging="1035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44" w:hanging="1035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44" w:hanging="1035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789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7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49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144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744" w:hanging="1035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744" w:hanging="1035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44" w:hanging="1035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0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744" w:hanging="1035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44" w:hanging="1035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44" w:hanging="1035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789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7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49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144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744" w:hanging="1035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744" w:hanging="1035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44" w:hanging="1035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2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4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0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744" w:hanging="1035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44" w:hanging="1035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44" w:hanging="1035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789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7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49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144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0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744" w:hanging="1035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44" w:hanging="1035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44" w:hanging="1035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789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7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49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144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0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744" w:hanging="1035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44" w:hanging="1035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44" w:hanging="1035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789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7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49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144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0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744" w:hanging="1035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44" w:hanging="1035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44" w:hanging="1035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789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7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49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144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0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744" w:hanging="1035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44" w:hanging="1035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44" w:hanging="1035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789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7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49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144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0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744" w:hanging="1035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44" w:hanging="1035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44" w:hanging="1035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789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7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49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144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0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744" w:hanging="1035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44" w:hanging="1035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44" w:hanging="1035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789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7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49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144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0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744" w:hanging="1035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44" w:hanging="1035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44" w:hanging="1035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789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7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49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144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0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744" w:hanging="1035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44" w:hanging="1035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44" w:hanging="1035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789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7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49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144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744" w:hanging="1035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744" w:hanging="1035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44" w:hanging="1035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744" w:hanging="1035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744" w:hanging="1035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44" w:hanging="1035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0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744" w:hanging="1035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44" w:hanging="1035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44" w:hanging="1035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789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7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49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144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0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744" w:hanging="1035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44" w:hanging="1035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44" w:hanging="1035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789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7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49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144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0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744" w:hanging="1035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44" w:hanging="1035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44" w:hanging="1035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789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7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49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144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0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744" w:hanging="1035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44" w:hanging="1035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44" w:hanging="1035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789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7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49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144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0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744" w:hanging="1035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44" w:hanging="1035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44" w:hanging="1035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789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7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49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144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0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744" w:hanging="1035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44" w:hanging="1035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44" w:hanging="1035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789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7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49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144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0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744" w:hanging="1035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44" w:hanging="1035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44" w:hanging="1035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789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7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49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144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0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744" w:hanging="1035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44" w:hanging="1035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44" w:hanging="1035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789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7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49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144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0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744" w:hanging="1035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44" w:hanging="1035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44" w:hanging="1035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789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7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49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1440"/>
      </w:pPr>
    </w:lvl>
  </w:abstractNum>
  <w:num w:numId="1">
    <w:abstractNumId w:val="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3"/>
  </w:num>
  <w:num w:numId="5">
    <w:abstractNumId w:val="13"/>
  </w:num>
  <w:num w:numId="6">
    <w:abstractNumId w:val="7"/>
  </w:num>
  <w:num w:numId="7">
    <w:abstractNumId w:val="1"/>
  </w:num>
  <w:num w:numId="8">
    <w:abstractNumId w:val="6"/>
  </w:num>
  <w:num w:numId="9">
    <w:abstractNumId w:val="8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5"/>
  </w:num>
  <w:num w:numId="13">
    <w:abstractNumId w:val="5"/>
  </w:num>
  <w:num w:numId="14">
    <w:abstractNumId w:val="9"/>
  </w:num>
  <w:num w:numId="15">
    <w:abstractNumId w:val="11"/>
  </w:num>
  <w:num w:numId="16">
    <w:abstractNumId w:val="12"/>
  </w:num>
  <w:num w:numId="17">
    <w:abstractNumId w:val="4"/>
  </w:num>
  <w:num w:numId="18">
    <w:abstractNumId w:val="16"/>
  </w:num>
  <w:num w:numId="19">
    <w:abstractNumId w:val="17"/>
  </w:num>
  <w:num w:numId="20">
    <w:abstractNumId w:val="18"/>
  </w:num>
  <w:num w:numId="21">
    <w:abstractNumId w:val="19"/>
  </w:num>
  <w:num w:numId="22">
    <w:abstractNumId w:val="20"/>
  </w:num>
  <w:num w:numId="23">
    <w:abstractNumId w:val="21"/>
  </w:num>
  <w:num w:numId="24">
    <w:abstractNumId w:val="22"/>
  </w:num>
  <w:num w:numId="25">
    <w:abstractNumId w:val="23"/>
  </w:num>
  <w:num w:numId="26">
    <w:abstractNumId w:val="24"/>
  </w:num>
  <w:num w:numId="27">
    <w:abstractNumId w:val="25"/>
  </w:num>
  <w:num w:numId="28">
    <w:abstractNumId w:val="26"/>
  </w:num>
  <w:num w:numId="29">
    <w:abstractNumId w:val="27"/>
  </w:num>
  <w:num w:numId="30">
    <w:abstractNumId w:val="28"/>
  </w:num>
  <w:num w:numId="31">
    <w:abstractNumId w:val="29"/>
  </w:num>
  <w:num w:numId="32">
    <w:abstractNumId w:val="30"/>
  </w:num>
  <w:num w:numId="33">
    <w:abstractNumId w:val="31"/>
  </w:num>
  <w:num w:numId="34">
    <w:abstractNumId w:val="32"/>
  </w:num>
  <w:num w:numId="35">
    <w:abstractNumId w:val="33"/>
  </w:num>
  <w:num w:numId="36">
    <w:abstractNumId w:val="34"/>
  </w:num>
  <w:num w:numId="37">
    <w:abstractNumId w:val="35"/>
  </w:num>
  <w:num w:numId="38">
    <w:abstractNumId w:val="36"/>
  </w:num>
  <w:num w:numId="39">
    <w:abstractNumId w:val="37"/>
  </w:num>
  <w:num w:numId="40">
    <w:abstractNumId w:val="38"/>
  </w:num>
  <w:num w:numId="41">
    <w:abstractNumId w:val="39"/>
  </w:num>
  <w:num w:numId="42">
    <w:abstractNumId w:val="40"/>
  </w:num>
  <w:num w:numId="43">
    <w:abstractNumId w:val="41"/>
  </w:num>
  <w:num w:numId="44">
    <w:abstractNumId w:val="42"/>
  </w:num>
  <w:num w:numId="45">
    <w:abstractNumId w:val="43"/>
  </w:num>
  <w:num w:numId="46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63">
    <w:name w:val="Heading 1 Char"/>
    <w:link w:val="1080"/>
    <w:uiPriority w:val="9"/>
    <w:rPr>
      <w:rFonts w:ascii="Arial" w:hAnsi="Arial" w:eastAsia="Arial" w:cs="Arial"/>
      <w:sz w:val="40"/>
      <w:szCs w:val="40"/>
    </w:rPr>
  </w:style>
  <w:style w:type="paragraph" w:styleId="864">
    <w:name w:val="Heading 2"/>
    <w:basedOn w:val="1040"/>
    <w:next w:val="1040"/>
    <w:link w:val="86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865">
    <w:name w:val="Heading 2 Char"/>
    <w:link w:val="864"/>
    <w:uiPriority w:val="9"/>
    <w:rPr>
      <w:rFonts w:ascii="Arial" w:hAnsi="Arial" w:eastAsia="Arial" w:cs="Arial"/>
      <w:sz w:val="34"/>
    </w:rPr>
  </w:style>
  <w:style w:type="paragraph" w:styleId="866">
    <w:name w:val="Heading 3"/>
    <w:basedOn w:val="1040"/>
    <w:next w:val="1040"/>
    <w:link w:val="86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867">
    <w:name w:val="Heading 3 Char"/>
    <w:link w:val="866"/>
    <w:uiPriority w:val="9"/>
    <w:rPr>
      <w:rFonts w:ascii="Arial" w:hAnsi="Arial" w:eastAsia="Arial" w:cs="Arial"/>
      <w:sz w:val="30"/>
      <w:szCs w:val="30"/>
    </w:rPr>
  </w:style>
  <w:style w:type="paragraph" w:styleId="868">
    <w:name w:val="Heading 4"/>
    <w:basedOn w:val="1040"/>
    <w:next w:val="1040"/>
    <w:link w:val="86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69">
    <w:name w:val="Heading 4 Char"/>
    <w:link w:val="868"/>
    <w:uiPriority w:val="9"/>
    <w:rPr>
      <w:rFonts w:ascii="Arial" w:hAnsi="Arial" w:eastAsia="Arial" w:cs="Arial"/>
      <w:b/>
      <w:bCs/>
      <w:sz w:val="26"/>
      <w:szCs w:val="26"/>
    </w:rPr>
  </w:style>
  <w:style w:type="paragraph" w:styleId="870">
    <w:name w:val="Heading 5"/>
    <w:basedOn w:val="1040"/>
    <w:next w:val="1040"/>
    <w:link w:val="87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71">
    <w:name w:val="Heading 5 Char"/>
    <w:link w:val="870"/>
    <w:uiPriority w:val="9"/>
    <w:rPr>
      <w:rFonts w:ascii="Arial" w:hAnsi="Arial" w:eastAsia="Arial" w:cs="Arial"/>
      <w:b/>
      <w:bCs/>
      <w:sz w:val="24"/>
      <w:szCs w:val="24"/>
    </w:rPr>
  </w:style>
  <w:style w:type="paragraph" w:styleId="872">
    <w:name w:val="Heading 6"/>
    <w:basedOn w:val="1040"/>
    <w:next w:val="1040"/>
    <w:link w:val="87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73">
    <w:name w:val="Heading 6 Char"/>
    <w:link w:val="872"/>
    <w:uiPriority w:val="9"/>
    <w:rPr>
      <w:rFonts w:ascii="Arial" w:hAnsi="Arial" w:eastAsia="Arial" w:cs="Arial"/>
      <w:b/>
      <w:bCs/>
      <w:sz w:val="22"/>
      <w:szCs w:val="22"/>
    </w:rPr>
  </w:style>
  <w:style w:type="paragraph" w:styleId="874">
    <w:name w:val="Heading 7"/>
    <w:basedOn w:val="1040"/>
    <w:next w:val="1040"/>
    <w:link w:val="87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75">
    <w:name w:val="Heading 7 Char"/>
    <w:link w:val="87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76">
    <w:name w:val="Heading 8"/>
    <w:basedOn w:val="1040"/>
    <w:next w:val="1040"/>
    <w:link w:val="87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77">
    <w:name w:val="Heading 8 Char"/>
    <w:link w:val="876"/>
    <w:uiPriority w:val="9"/>
    <w:rPr>
      <w:rFonts w:ascii="Arial" w:hAnsi="Arial" w:eastAsia="Arial" w:cs="Arial"/>
      <w:i/>
      <w:iCs/>
      <w:sz w:val="22"/>
      <w:szCs w:val="22"/>
    </w:rPr>
  </w:style>
  <w:style w:type="paragraph" w:styleId="878">
    <w:name w:val="Heading 9"/>
    <w:basedOn w:val="1040"/>
    <w:next w:val="1040"/>
    <w:link w:val="87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79">
    <w:name w:val="Heading 9 Char"/>
    <w:link w:val="878"/>
    <w:uiPriority w:val="9"/>
    <w:rPr>
      <w:rFonts w:ascii="Arial" w:hAnsi="Arial" w:eastAsia="Arial" w:cs="Arial"/>
      <w:i/>
      <w:iCs/>
      <w:sz w:val="21"/>
      <w:szCs w:val="21"/>
    </w:rPr>
  </w:style>
  <w:style w:type="paragraph" w:styleId="880">
    <w:name w:val="List Paragraph"/>
    <w:basedOn w:val="1040"/>
    <w:uiPriority w:val="34"/>
    <w:qFormat/>
    <w:pPr>
      <w:contextualSpacing/>
      <w:ind w:left="720"/>
    </w:pPr>
  </w:style>
  <w:style w:type="paragraph" w:styleId="881">
    <w:name w:val="No Spacing"/>
    <w:uiPriority w:val="1"/>
    <w:qFormat/>
    <w:pPr>
      <w:spacing w:before="0" w:after="0" w:line="240" w:lineRule="auto"/>
    </w:pPr>
  </w:style>
  <w:style w:type="paragraph" w:styleId="882">
    <w:name w:val="Title"/>
    <w:basedOn w:val="1040"/>
    <w:next w:val="1040"/>
    <w:link w:val="88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83">
    <w:name w:val="Title Char"/>
    <w:link w:val="882"/>
    <w:uiPriority w:val="10"/>
    <w:rPr>
      <w:sz w:val="48"/>
      <w:szCs w:val="48"/>
    </w:rPr>
  </w:style>
  <w:style w:type="paragraph" w:styleId="884">
    <w:name w:val="Subtitle"/>
    <w:basedOn w:val="1040"/>
    <w:next w:val="1040"/>
    <w:link w:val="885"/>
    <w:uiPriority w:val="11"/>
    <w:qFormat/>
    <w:pPr>
      <w:spacing w:before="200" w:after="200"/>
    </w:pPr>
    <w:rPr>
      <w:sz w:val="24"/>
      <w:szCs w:val="24"/>
    </w:rPr>
  </w:style>
  <w:style w:type="character" w:styleId="885">
    <w:name w:val="Subtitle Char"/>
    <w:link w:val="884"/>
    <w:uiPriority w:val="11"/>
    <w:rPr>
      <w:sz w:val="24"/>
      <w:szCs w:val="24"/>
    </w:rPr>
  </w:style>
  <w:style w:type="paragraph" w:styleId="886">
    <w:name w:val="Quote"/>
    <w:basedOn w:val="1040"/>
    <w:next w:val="1040"/>
    <w:link w:val="887"/>
    <w:uiPriority w:val="29"/>
    <w:qFormat/>
    <w:pPr>
      <w:ind w:left="720" w:right="720"/>
    </w:pPr>
    <w:rPr>
      <w:i/>
    </w:rPr>
  </w:style>
  <w:style w:type="character" w:styleId="887">
    <w:name w:val="Quote Char"/>
    <w:link w:val="886"/>
    <w:uiPriority w:val="29"/>
    <w:rPr>
      <w:i/>
    </w:rPr>
  </w:style>
  <w:style w:type="paragraph" w:styleId="888">
    <w:name w:val="Intense Quote"/>
    <w:basedOn w:val="1040"/>
    <w:next w:val="1040"/>
    <w:link w:val="88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89">
    <w:name w:val="Intense Quote Char"/>
    <w:link w:val="888"/>
    <w:uiPriority w:val="30"/>
    <w:rPr>
      <w:i/>
    </w:rPr>
  </w:style>
  <w:style w:type="paragraph" w:styleId="890">
    <w:name w:val="Header"/>
    <w:basedOn w:val="1040"/>
    <w:link w:val="8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91">
    <w:name w:val="Header Char"/>
    <w:link w:val="890"/>
    <w:uiPriority w:val="99"/>
  </w:style>
  <w:style w:type="paragraph" w:styleId="892">
    <w:name w:val="Footer"/>
    <w:basedOn w:val="1040"/>
    <w:link w:val="8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93">
    <w:name w:val="Footer Char"/>
    <w:link w:val="892"/>
    <w:uiPriority w:val="99"/>
  </w:style>
  <w:style w:type="paragraph" w:styleId="894">
    <w:name w:val="Caption"/>
    <w:basedOn w:val="1040"/>
    <w:next w:val="1040"/>
    <w:link w:val="89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95">
    <w:name w:val="Caption Char"/>
    <w:link w:val="894"/>
    <w:uiPriority w:val="35"/>
    <w:rPr>
      <w:b/>
      <w:bCs/>
      <w:color w:val="4f81bd" w:themeColor="accent1"/>
      <w:sz w:val="18"/>
      <w:szCs w:val="18"/>
    </w:rPr>
  </w:style>
  <w:style w:type="table" w:styleId="89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9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9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9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0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0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0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2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92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92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92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92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93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93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3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93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93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93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93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3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3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3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4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4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6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6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6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6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6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6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6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8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8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9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9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9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9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9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9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9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9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9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9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00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00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0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00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00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00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00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00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00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0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01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01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01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01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01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01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01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01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01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01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02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02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022">
    <w:name w:val="Hyperlink"/>
    <w:uiPriority w:val="99"/>
    <w:unhideWhenUsed/>
    <w:rPr>
      <w:color w:val="0000ff" w:themeColor="hyperlink"/>
      <w:u w:val="single"/>
    </w:rPr>
  </w:style>
  <w:style w:type="paragraph" w:styleId="1023">
    <w:name w:val="footnote text"/>
    <w:basedOn w:val="1040"/>
    <w:link w:val="1024"/>
    <w:uiPriority w:val="99"/>
    <w:semiHidden/>
    <w:unhideWhenUsed/>
    <w:pPr>
      <w:spacing w:after="40" w:line="240" w:lineRule="auto"/>
    </w:pPr>
    <w:rPr>
      <w:sz w:val="18"/>
    </w:rPr>
  </w:style>
  <w:style w:type="character" w:styleId="1024">
    <w:name w:val="Footnote Text Char"/>
    <w:link w:val="1023"/>
    <w:uiPriority w:val="99"/>
    <w:rPr>
      <w:sz w:val="18"/>
    </w:rPr>
  </w:style>
  <w:style w:type="character" w:styleId="1025">
    <w:name w:val="footnote reference"/>
    <w:uiPriority w:val="99"/>
    <w:unhideWhenUsed/>
    <w:rPr>
      <w:vertAlign w:val="superscript"/>
    </w:rPr>
  </w:style>
  <w:style w:type="paragraph" w:styleId="1026">
    <w:name w:val="endnote text"/>
    <w:basedOn w:val="1040"/>
    <w:link w:val="1027"/>
    <w:uiPriority w:val="99"/>
    <w:semiHidden/>
    <w:unhideWhenUsed/>
    <w:pPr>
      <w:spacing w:after="0" w:line="240" w:lineRule="auto"/>
    </w:pPr>
    <w:rPr>
      <w:sz w:val="20"/>
    </w:rPr>
  </w:style>
  <w:style w:type="character" w:styleId="1027">
    <w:name w:val="Endnote Text Char"/>
    <w:link w:val="1026"/>
    <w:uiPriority w:val="99"/>
    <w:rPr>
      <w:sz w:val="20"/>
    </w:rPr>
  </w:style>
  <w:style w:type="character" w:styleId="1028">
    <w:name w:val="endnote reference"/>
    <w:uiPriority w:val="99"/>
    <w:semiHidden/>
    <w:unhideWhenUsed/>
    <w:rPr>
      <w:vertAlign w:val="superscript"/>
    </w:rPr>
  </w:style>
  <w:style w:type="paragraph" w:styleId="1029">
    <w:name w:val="toc 1"/>
    <w:basedOn w:val="1040"/>
    <w:next w:val="1040"/>
    <w:uiPriority w:val="39"/>
    <w:unhideWhenUsed/>
    <w:pPr>
      <w:ind w:left="0" w:right="0" w:firstLine="0"/>
      <w:spacing w:after="57"/>
    </w:pPr>
  </w:style>
  <w:style w:type="paragraph" w:styleId="1030">
    <w:name w:val="toc 2"/>
    <w:basedOn w:val="1040"/>
    <w:next w:val="1040"/>
    <w:uiPriority w:val="39"/>
    <w:unhideWhenUsed/>
    <w:pPr>
      <w:ind w:left="283" w:right="0" w:firstLine="0"/>
      <w:spacing w:after="57"/>
    </w:pPr>
  </w:style>
  <w:style w:type="paragraph" w:styleId="1031">
    <w:name w:val="toc 3"/>
    <w:basedOn w:val="1040"/>
    <w:next w:val="1040"/>
    <w:uiPriority w:val="39"/>
    <w:unhideWhenUsed/>
    <w:pPr>
      <w:ind w:left="567" w:right="0" w:firstLine="0"/>
      <w:spacing w:after="57"/>
    </w:pPr>
  </w:style>
  <w:style w:type="paragraph" w:styleId="1032">
    <w:name w:val="toc 4"/>
    <w:basedOn w:val="1040"/>
    <w:next w:val="1040"/>
    <w:uiPriority w:val="39"/>
    <w:unhideWhenUsed/>
    <w:pPr>
      <w:ind w:left="850" w:right="0" w:firstLine="0"/>
      <w:spacing w:after="57"/>
    </w:pPr>
  </w:style>
  <w:style w:type="paragraph" w:styleId="1033">
    <w:name w:val="toc 5"/>
    <w:basedOn w:val="1040"/>
    <w:next w:val="1040"/>
    <w:uiPriority w:val="39"/>
    <w:unhideWhenUsed/>
    <w:pPr>
      <w:ind w:left="1134" w:right="0" w:firstLine="0"/>
      <w:spacing w:after="57"/>
    </w:pPr>
  </w:style>
  <w:style w:type="paragraph" w:styleId="1034">
    <w:name w:val="toc 6"/>
    <w:basedOn w:val="1040"/>
    <w:next w:val="1040"/>
    <w:uiPriority w:val="39"/>
    <w:unhideWhenUsed/>
    <w:pPr>
      <w:ind w:left="1417" w:right="0" w:firstLine="0"/>
      <w:spacing w:after="57"/>
    </w:pPr>
  </w:style>
  <w:style w:type="paragraph" w:styleId="1035">
    <w:name w:val="toc 7"/>
    <w:basedOn w:val="1040"/>
    <w:next w:val="1040"/>
    <w:uiPriority w:val="39"/>
    <w:unhideWhenUsed/>
    <w:pPr>
      <w:ind w:left="1701" w:right="0" w:firstLine="0"/>
      <w:spacing w:after="57"/>
    </w:pPr>
  </w:style>
  <w:style w:type="paragraph" w:styleId="1036">
    <w:name w:val="toc 8"/>
    <w:basedOn w:val="1040"/>
    <w:next w:val="1040"/>
    <w:uiPriority w:val="39"/>
    <w:unhideWhenUsed/>
    <w:pPr>
      <w:ind w:left="1984" w:right="0" w:firstLine="0"/>
      <w:spacing w:after="57"/>
    </w:pPr>
  </w:style>
  <w:style w:type="paragraph" w:styleId="1037">
    <w:name w:val="toc 9"/>
    <w:basedOn w:val="1040"/>
    <w:next w:val="1040"/>
    <w:uiPriority w:val="39"/>
    <w:unhideWhenUsed/>
    <w:pPr>
      <w:ind w:left="2268" w:right="0" w:firstLine="0"/>
      <w:spacing w:after="57"/>
    </w:pPr>
  </w:style>
  <w:style w:type="paragraph" w:styleId="1038">
    <w:name w:val="TOC Heading"/>
    <w:uiPriority w:val="39"/>
    <w:unhideWhenUsed/>
  </w:style>
  <w:style w:type="paragraph" w:styleId="1039">
    <w:name w:val="table of figures"/>
    <w:basedOn w:val="1040"/>
    <w:next w:val="1040"/>
    <w:uiPriority w:val="99"/>
    <w:unhideWhenUsed/>
    <w:pPr>
      <w:spacing w:after="0" w:afterAutospacing="0"/>
    </w:pPr>
  </w:style>
  <w:style w:type="paragraph" w:styleId="1040" w:default="1">
    <w:name w:val="Normal"/>
    <w:next w:val="1040"/>
    <w:link w:val="1040"/>
    <w:qFormat/>
    <w:rPr>
      <w:lang w:val="ru-RU" w:eastAsia="ar-SA" w:bidi="ar-SA"/>
    </w:rPr>
  </w:style>
  <w:style w:type="paragraph" w:styleId="1041">
    <w:name w:val="Заголовок 1,1,H1,Заголов,H1 Char,ch,Название док-та(1),Глава,(раздел),(A.),Çàãîëîâ"/>
    <w:basedOn w:val="1040"/>
    <w:next w:val="1040"/>
    <w:link w:val="1040"/>
    <w:qFormat/>
    <w:pPr>
      <w:numPr>
        <w:ilvl w:val="0"/>
        <w:numId w:val="2"/>
      </w:numPr>
      <w:jc w:val="center"/>
      <w:keepNext/>
      <w:tabs>
        <w:tab w:val="left" w:pos="1680" w:leader="none"/>
        <w:tab w:val="left" w:pos="3360" w:leader="none"/>
        <w:tab w:val="left" w:pos="3840" w:leader="none"/>
        <w:tab w:val="left" w:pos="4560" w:leader="none"/>
        <w:tab w:val="left" w:pos="5280" w:leader="none"/>
        <w:tab w:val="left" w:pos="6000" w:leader="none"/>
        <w:tab w:val="left" w:pos="6720" w:leader="none"/>
        <w:tab w:val="left" w:pos="7440" w:leader="none"/>
        <w:tab w:val="left" w:pos="8160" w:leader="none"/>
        <w:tab w:val="left" w:pos="8880" w:leader="none"/>
        <w:tab w:val="left" w:pos="9600" w:leader="none"/>
        <w:tab w:val="left" w:pos="10320" w:leader="none"/>
        <w:tab w:val="left" w:pos="11040" w:leader="none"/>
      </w:tabs>
      <w:outlineLvl w:val="0"/>
    </w:pPr>
    <w:rPr>
      <w:b/>
      <w:spacing w:val="-2"/>
    </w:rPr>
  </w:style>
  <w:style w:type="paragraph" w:styleId="1042">
    <w:name w:val="Заголовок 3"/>
    <w:basedOn w:val="1040"/>
    <w:next w:val="1040"/>
    <w:link w:val="1082"/>
    <w:semiHidden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US"/>
    </w:rPr>
  </w:style>
  <w:style w:type="character" w:styleId="1043">
    <w:name w:val="Основной шрифт абзаца"/>
    <w:next w:val="1043"/>
    <w:link w:val="1040"/>
    <w:semiHidden/>
  </w:style>
  <w:style w:type="table" w:styleId="1044">
    <w:name w:val="Обычная таблица"/>
    <w:next w:val="1044"/>
    <w:link w:val="1040"/>
    <w:semiHidden/>
    <w:tblPr/>
  </w:style>
  <w:style w:type="numbering" w:styleId="1045">
    <w:name w:val="Нет списка"/>
    <w:next w:val="1045"/>
    <w:link w:val="1040"/>
    <w:semiHidden/>
  </w:style>
  <w:style w:type="character" w:styleId="1046">
    <w:name w:val="Absatz-Standardschriftart"/>
    <w:next w:val="1046"/>
    <w:link w:val="1040"/>
  </w:style>
  <w:style w:type="character" w:styleId="1047">
    <w:name w:val="WW-Absatz-Standardschriftart"/>
    <w:next w:val="1047"/>
    <w:link w:val="1040"/>
  </w:style>
  <w:style w:type="character" w:styleId="1048">
    <w:name w:val="WW-Absatz-Standardschriftart1"/>
    <w:next w:val="1048"/>
    <w:link w:val="1040"/>
  </w:style>
  <w:style w:type="character" w:styleId="1049">
    <w:name w:val="WW-Absatz-Standardschriftart11"/>
    <w:next w:val="1049"/>
    <w:link w:val="1040"/>
  </w:style>
  <w:style w:type="character" w:styleId="1050">
    <w:name w:val="WW-Absatz-Standardschriftart111"/>
    <w:next w:val="1050"/>
    <w:link w:val="1040"/>
  </w:style>
  <w:style w:type="character" w:styleId="1051">
    <w:name w:val="WW-Absatz-Standardschriftart1111"/>
    <w:next w:val="1051"/>
    <w:link w:val="1040"/>
  </w:style>
  <w:style w:type="character" w:styleId="1052">
    <w:name w:val="Основной шрифт абзаца1"/>
    <w:next w:val="1052"/>
    <w:link w:val="1040"/>
  </w:style>
  <w:style w:type="character" w:styleId="1053">
    <w:name w:val="WW-Основной шрифт абзаца"/>
    <w:next w:val="1053"/>
    <w:link w:val="1040"/>
  </w:style>
  <w:style w:type="character" w:styleId="1054">
    <w:name w:val="Знак примечания1"/>
    <w:next w:val="1054"/>
    <w:link w:val="1040"/>
    <w:rPr>
      <w:sz w:val="16"/>
    </w:rPr>
  </w:style>
  <w:style w:type="character" w:styleId="1055">
    <w:name w:val="Номер страницы"/>
    <w:basedOn w:val="1053"/>
    <w:next w:val="1055"/>
    <w:link w:val="1040"/>
  </w:style>
  <w:style w:type="character" w:styleId="1056">
    <w:name w:val="Строгий"/>
    <w:next w:val="1056"/>
    <w:link w:val="1040"/>
    <w:qFormat/>
    <w:rPr>
      <w:b/>
    </w:rPr>
  </w:style>
  <w:style w:type="character" w:styleId="1057">
    <w:name w:val="Символ нумерации"/>
    <w:next w:val="1057"/>
    <w:link w:val="1040"/>
  </w:style>
  <w:style w:type="paragraph" w:styleId="1058">
    <w:name w:val="Заголовок"/>
    <w:basedOn w:val="1040"/>
    <w:next w:val="1059"/>
    <w:link w:val="1040"/>
    <w:pPr>
      <w:keepNext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1059">
    <w:name w:val="Основной текст"/>
    <w:basedOn w:val="1040"/>
    <w:next w:val="1059"/>
    <w:link w:val="1085"/>
    <w:pPr>
      <w:jc w:val="both"/>
      <w:tabs>
        <w:tab w:val="left" w:pos="0" w:leader="none"/>
        <w:tab w:val="left" w:pos="720" w:leader="none"/>
        <w:tab w:val="left" w:pos="1440" w:leader="none"/>
        <w:tab w:val="left" w:pos="2160" w:leader="none"/>
        <w:tab w:val="left" w:pos="2880" w:leader="none"/>
        <w:tab w:val="left" w:pos="3600" w:leader="none"/>
        <w:tab w:val="left" w:pos="4320" w:leader="none"/>
        <w:tab w:val="left" w:pos="5040" w:leader="none"/>
        <w:tab w:val="left" w:pos="5760" w:leader="none"/>
        <w:tab w:val="left" w:pos="6480" w:leader="none"/>
        <w:tab w:val="left" w:pos="7200" w:leader="none"/>
        <w:tab w:val="left" w:pos="7920" w:leader="none"/>
        <w:tab w:val="left" w:pos="8640" w:leader="none"/>
        <w:tab w:val="left" w:pos="9360" w:leader="none"/>
      </w:tabs>
    </w:pPr>
    <w:rPr>
      <w:spacing w:val="-2"/>
      <w:lang w:val="en-US"/>
    </w:rPr>
  </w:style>
  <w:style w:type="paragraph" w:styleId="1060">
    <w:name w:val="Список"/>
    <w:basedOn w:val="1059"/>
    <w:next w:val="1060"/>
    <w:link w:val="1040"/>
    <w:rPr>
      <w:rFonts w:ascii="Arial" w:hAnsi="Arial" w:cs="Tahoma"/>
    </w:rPr>
  </w:style>
  <w:style w:type="paragraph" w:styleId="1061">
    <w:name w:val="Название1"/>
    <w:basedOn w:val="1040"/>
    <w:next w:val="1061"/>
    <w:link w:val="1040"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1062">
    <w:name w:val="Указатель1"/>
    <w:basedOn w:val="1040"/>
    <w:next w:val="1062"/>
    <w:link w:val="1040"/>
    <w:pPr>
      <w:suppressLineNumbers/>
    </w:pPr>
    <w:rPr>
      <w:rFonts w:ascii="Arial" w:hAnsi="Arial" w:cs="Tahoma"/>
    </w:rPr>
  </w:style>
  <w:style w:type="paragraph" w:styleId="1063">
    <w:name w:val="Название"/>
    <w:basedOn w:val="1040"/>
    <w:next w:val="1064"/>
    <w:link w:val="1040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1064">
    <w:name w:val="Подзаголовок"/>
    <w:basedOn w:val="1058"/>
    <w:next w:val="1059"/>
    <w:link w:val="1094"/>
    <w:qFormat/>
    <w:pPr>
      <w:jc w:val="center"/>
    </w:pPr>
    <w:rPr>
      <w:i/>
      <w:iCs/>
      <w:sz w:val="28"/>
      <w:szCs w:val="28"/>
    </w:rPr>
  </w:style>
  <w:style w:type="paragraph" w:styleId="1065">
    <w:name w:val="Указатель"/>
    <w:basedOn w:val="1040"/>
    <w:next w:val="1065"/>
    <w:link w:val="1040"/>
    <w:semiHidden/>
    <w:pPr>
      <w:suppressLineNumbers/>
    </w:pPr>
    <w:rPr>
      <w:rFonts w:ascii="Arial" w:hAnsi="Arial" w:cs="Tahoma"/>
    </w:rPr>
  </w:style>
  <w:style w:type="paragraph" w:styleId="1066">
    <w:name w:val="Текст примечания1"/>
    <w:basedOn w:val="1040"/>
    <w:next w:val="1066"/>
    <w:link w:val="1040"/>
  </w:style>
  <w:style w:type="paragraph" w:styleId="1067">
    <w:name w:val="Normal1"/>
    <w:next w:val="1067"/>
    <w:link w:val="1040"/>
    <w:rPr>
      <w:rFonts w:eastAsia="Arial"/>
      <w:lang w:val="en-US" w:eastAsia="ar-SA" w:bidi="ar-SA"/>
    </w:rPr>
  </w:style>
  <w:style w:type="paragraph" w:styleId="1068">
    <w:name w:val="Нижний колонтитул"/>
    <w:basedOn w:val="1040"/>
    <w:next w:val="1068"/>
    <w:link w:val="1095"/>
    <w:uiPriority w:val="99"/>
    <w:pPr>
      <w:tabs>
        <w:tab w:val="center" w:pos="4153" w:leader="none"/>
        <w:tab w:val="right" w:pos="8306" w:leader="none"/>
      </w:tabs>
    </w:pPr>
  </w:style>
  <w:style w:type="paragraph" w:styleId="1069">
    <w:name w:val="Основной текст с отступом"/>
    <w:basedOn w:val="1040"/>
    <w:next w:val="1069"/>
    <w:link w:val="1040"/>
    <w:pPr>
      <w:ind w:left="0" w:right="0" w:firstLine="709"/>
      <w:jc w:val="both"/>
      <w:tabs>
        <w:tab w:val="left" w:pos="0" w:leader="none"/>
        <w:tab w:val="left" w:pos="720" w:leader="none"/>
        <w:tab w:val="left" w:pos="1440" w:leader="none"/>
        <w:tab w:val="left" w:pos="2160" w:leader="none"/>
        <w:tab w:val="left" w:pos="2880" w:leader="none"/>
        <w:tab w:val="left" w:pos="3600" w:leader="none"/>
        <w:tab w:val="left" w:pos="4320" w:leader="none"/>
        <w:tab w:val="left" w:pos="5040" w:leader="none"/>
        <w:tab w:val="left" w:pos="5760" w:leader="none"/>
        <w:tab w:val="left" w:pos="6480" w:leader="none"/>
        <w:tab w:val="left" w:pos="7200" w:leader="none"/>
        <w:tab w:val="left" w:pos="7920" w:leader="none"/>
        <w:tab w:val="left" w:pos="8640" w:leader="none"/>
        <w:tab w:val="left" w:pos="9360" w:leader="none"/>
      </w:tabs>
    </w:pPr>
    <w:rPr>
      <w:spacing w:val="-2"/>
    </w:rPr>
  </w:style>
  <w:style w:type="paragraph" w:styleId="1070">
    <w:name w:val="Содержимое таблицы"/>
    <w:basedOn w:val="1040"/>
    <w:next w:val="1070"/>
    <w:link w:val="1040"/>
    <w:pPr>
      <w:suppressLineNumbers/>
    </w:pPr>
  </w:style>
  <w:style w:type="paragraph" w:styleId="1071">
    <w:name w:val="Заголовок таблицы"/>
    <w:basedOn w:val="1070"/>
    <w:next w:val="1071"/>
    <w:link w:val="1040"/>
    <w:pPr>
      <w:jc w:val="center"/>
      <w:suppressLineNumbers/>
    </w:pPr>
    <w:rPr>
      <w:b/>
      <w:bCs/>
    </w:rPr>
  </w:style>
  <w:style w:type="paragraph" w:styleId="1072">
    <w:name w:val="Содержимое врезки"/>
    <w:basedOn w:val="1059"/>
    <w:next w:val="1072"/>
    <w:link w:val="1040"/>
  </w:style>
  <w:style w:type="paragraph" w:styleId="1073">
    <w:name w:val="Текст"/>
    <w:basedOn w:val="1040"/>
    <w:next w:val="1073"/>
    <w:link w:val="1086"/>
    <w:rPr>
      <w:rFonts w:ascii="Courier New" w:hAnsi="Courier New"/>
      <w:lang w:val="en-US" w:eastAsia="en-US"/>
    </w:rPr>
  </w:style>
  <w:style w:type="table" w:styleId="1074">
    <w:name w:val="Сетка таблицы"/>
    <w:basedOn w:val="1044"/>
    <w:next w:val="1074"/>
    <w:link w:val="1040"/>
    <w:tblPr/>
  </w:style>
  <w:style w:type="paragraph" w:styleId="1075">
    <w:name w:val="Верхний колонтитул"/>
    <w:basedOn w:val="1040"/>
    <w:next w:val="1075"/>
    <w:link w:val="1040"/>
    <w:pPr>
      <w:tabs>
        <w:tab w:val="center" w:pos="4677" w:leader="none"/>
        <w:tab w:val="right" w:pos="9355" w:leader="none"/>
      </w:tabs>
    </w:pPr>
  </w:style>
  <w:style w:type="paragraph" w:styleId="1076">
    <w:name w:val="Текст выноски"/>
    <w:basedOn w:val="1040"/>
    <w:next w:val="1076"/>
    <w:link w:val="1077"/>
    <w:rPr>
      <w:rFonts w:ascii="Tahoma" w:hAnsi="Tahoma"/>
      <w:sz w:val="16"/>
      <w:szCs w:val="16"/>
      <w:lang w:val="en-US"/>
    </w:rPr>
  </w:style>
  <w:style w:type="character" w:styleId="1077">
    <w:name w:val="Текст выноски Знак"/>
    <w:next w:val="1077"/>
    <w:link w:val="1076"/>
    <w:rPr>
      <w:rFonts w:ascii="Tahoma" w:hAnsi="Tahoma" w:cs="Tahoma"/>
      <w:sz w:val="16"/>
      <w:szCs w:val="16"/>
      <w:lang w:eastAsia="ar-SA"/>
    </w:rPr>
  </w:style>
  <w:style w:type="paragraph" w:styleId="1078">
    <w:name w:val="Основной текст с отступом 2"/>
    <w:basedOn w:val="1040"/>
    <w:next w:val="1078"/>
    <w:link w:val="1079"/>
    <w:pPr>
      <w:ind w:left="283"/>
      <w:spacing w:after="120" w:line="480" w:lineRule="auto"/>
    </w:pPr>
    <w:rPr>
      <w:lang w:val="en-US"/>
    </w:rPr>
  </w:style>
  <w:style w:type="character" w:styleId="1079">
    <w:name w:val="Основной текст с отступом 2 Знак"/>
    <w:next w:val="1079"/>
    <w:link w:val="1078"/>
    <w:rPr>
      <w:lang w:eastAsia="ar-SA"/>
    </w:rPr>
  </w:style>
  <w:style w:type="paragraph" w:styleId="1080">
    <w:name w:val="Heading 1"/>
    <w:basedOn w:val="1040"/>
    <w:next w:val="1040"/>
    <w:link w:val="1040"/>
    <w:pPr>
      <w:numPr>
        <w:ilvl w:val="0"/>
        <w:numId w:val="4"/>
      </w:numPr>
      <w:jc w:val="center"/>
      <w:keepNext/>
      <w:spacing w:before="240" w:after="60"/>
    </w:pPr>
    <w:rPr>
      <w:b/>
      <w:caps/>
      <w:sz w:val="24"/>
      <w:lang w:eastAsia="ru-RU"/>
    </w:rPr>
  </w:style>
  <w:style w:type="paragraph" w:styleId="1081">
    <w:name w:val="List Number"/>
    <w:basedOn w:val="1040"/>
    <w:next w:val="1081"/>
    <w:link w:val="1040"/>
    <w:pPr>
      <w:numPr>
        <w:ilvl w:val="1"/>
        <w:numId w:val="4"/>
      </w:numPr>
      <w:jc w:val="both"/>
      <w:spacing w:before="120"/>
    </w:pPr>
    <w:rPr>
      <w:sz w:val="24"/>
      <w:lang w:eastAsia="ru-RU"/>
    </w:rPr>
  </w:style>
  <w:style w:type="character" w:styleId="1082">
    <w:name w:val="Заголовок 3 Знак"/>
    <w:next w:val="1082"/>
    <w:link w:val="1042"/>
    <w:semiHidden/>
    <w:rPr>
      <w:rFonts w:ascii="Cambria" w:hAnsi="Cambria" w:eastAsia="Times New Roman" w:cs="Times New Roman"/>
      <w:b/>
      <w:bCs/>
      <w:sz w:val="26"/>
      <w:szCs w:val="26"/>
      <w:lang w:eastAsia="ar-SA"/>
    </w:rPr>
  </w:style>
  <w:style w:type="paragraph" w:styleId="1083">
    <w:name w:val="Table_text"/>
    <w:basedOn w:val="1040"/>
    <w:next w:val="1083"/>
    <w:link w:val="1040"/>
    <w:pPr>
      <w:spacing w:before="60" w:after="60"/>
      <w:widowControl w:val="off"/>
    </w:pPr>
    <w:rPr>
      <w:sz w:val="16"/>
      <w:lang w:eastAsia="ru-RU"/>
    </w:rPr>
  </w:style>
  <w:style w:type="paragraph" w:styleId="1084">
    <w:name w:val="заголовок 32"/>
    <w:basedOn w:val="1040"/>
    <w:next w:val="1040"/>
    <w:link w:val="1040"/>
    <w:pPr>
      <w:jc w:val="both"/>
      <w:spacing w:before="120" w:after="60"/>
    </w:pPr>
    <w:rPr>
      <w:sz w:val="24"/>
      <w:szCs w:val="24"/>
      <w:lang w:eastAsia="ru-RU"/>
    </w:rPr>
  </w:style>
  <w:style w:type="character" w:styleId="1085">
    <w:name w:val="Основной текст Знак"/>
    <w:next w:val="1085"/>
    <w:link w:val="1059"/>
    <w:rPr>
      <w:spacing w:val="-2"/>
      <w:lang w:eastAsia="ar-SA"/>
    </w:rPr>
  </w:style>
  <w:style w:type="character" w:styleId="1086">
    <w:name w:val="Текст Знак"/>
    <w:next w:val="1086"/>
    <w:link w:val="1073"/>
    <w:rPr>
      <w:rFonts w:ascii="Courier New" w:hAnsi="Courier New"/>
      <w:lang w:val="en-US"/>
    </w:rPr>
  </w:style>
  <w:style w:type="paragraph" w:styleId="1087">
    <w:name w:val="Основной текст 21"/>
    <w:basedOn w:val="1040"/>
    <w:next w:val="1087"/>
    <w:link w:val="1040"/>
    <w:pPr>
      <w:ind w:firstLine="709"/>
    </w:pPr>
    <w:rPr>
      <w:sz w:val="22"/>
      <w:lang w:eastAsia="ru-RU"/>
    </w:rPr>
  </w:style>
  <w:style w:type="paragraph" w:styleId="1088">
    <w:name w:val="Нумерованный список1"/>
    <w:basedOn w:val="1040"/>
    <w:next w:val="1088"/>
    <w:link w:val="1040"/>
    <w:pPr>
      <w:ind w:left="567" w:hanging="567"/>
      <w:jc w:val="both"/>
      <w:spacing w:before="120"/>
      <w:tabs>
        <w:tab w:val="num" w:pos="567" w:leader="none"/>
      </w:tabs>
    </w:pPr>
    <w:rPr>
      <w:sz w:val="24"/>
      <w:lang w:eastAsia="ru-RU"/>
    </w:rPr>
  </w:style>
  <w:style w:type="paragraph" w:styleId="1089">
    <w:name w:val="Style12"/>
    <w:basedOn w:val="1040"/>
    <w:next w:val="1089"/>
    <w:link w:val="1040"/>
    <w:rPr>
      <w:rFonts w:ascii="Lucida Sans Unicode" w:hAnsi="Lucida Sans Unicode" w:eastAsia="Calibri" w:cs="Lucida Sans Unicode"/>
      <w:sz w:val="24"/>
      <w:szCs w:val="24"/>
      <w:lang w:eastAsia="ru-RU"/>
    </w:rPr>
  </w:style>
  <w:style w:type="character" w:styleId="1090">
    <w:name w:val="Font Style86"/>
    <w:next w:val="1090"/>
    <w:link w:val="1040"/>
    <w:rPr>
      <w:rFonts w:ascii="Times New Roman" w:hAnsi="Times New Roman" w:cs="Times New Roman"/>
      <w:b/>
      <w:bCs/>
    </w:rPr>
  </w:style>
  <w:style w:type="paragraph" w:styleId="1091">
    <w:name w:val="Заголовок 11"/>
    <w:basedOn w:val="1040"/>
    <w:next w:val="1040"/>
    <w:link w:val="1040"/>
    <w:pPr>
      <w:ind w:left="360" w:hanging="360"/>
      <w:jc w:val="center"/>
      <w:keepNext/>
      <w:spacing w:before="240" w:after="60"/>
      <w:tabs>
        <w:tab w:val="num" w:pos="720" w:leader="none"/>
      </w:tabs>
    </w:pPr>
    <w:rPr>
      <w:b/>
      <w:caps/>
      <w:sz w:val="24"/>
      <w:lang w:eastAsia="ru-RU"/>
    </w:rPr>
  </w:style>
  <w:style w:type="paragraph" w:styleId="1092">
    <w:name w:val="Обычный (веб)"/>
    <w:basedOn w:val="1040"/>
    <w:next w:val="1092"/>
    <w:link w:val="1040"/>
    <w:uiPriority w:val="99"/>
    <w:unhideWhenUsed/>
    <w:pPr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paragraph" w:styleId="1093">
    <w:name w:val="Абзац списка,it_List1"/>
    <w:basedOn w:val="1040"/>
    <w:next w:val="1093"/>
    <w:link w:val="1103"/>
    <w:uiPriority w:val="34"/>
    <w:qFormat/>
    <w:pPr>
      <w:contextualSpacing/>
      <w:ind w:left="720"/>
    </w:pPr>
    <w:rPr>
      <w:rFonts w:eastAsia="Calibri"/>
      <w:sz w:val="24"/>
      <w:szCs w:val="24"/>
      <w:lang w:eastAsia="ru-RU"/>
    </w:rPr>
  </w:style>
  <w:style w:type="character" w:styleId="1094">
    <w:name w:val="Подзаголовок Знак"/>
    <w:next w:val="1094"/>
    <w:link w:val="1064"/>
    <w:rPr>
      <w:rFonts w:ascii="Arial" w:hAnsi="Arial" w:eastAsia="Lucida Sans Unicode" w:cs="Tahoma"/>
      <w:i/>
      <w:iCs/>
      <w:sz w:val="28"/>
      <w:szCs w:val="28"/>
      <w:lang w:eastAsia="ar-SA"/>
    </w:rPr>
  </w:style>
  <w:style w:type="character" w:styleId="1095">
    <w:name w:val="Нижний колонтитул Знак"/>
    <w:next w:val="1095"/>
    <w:link w:val="1068"/>
    <w:uiPriority w:val="99"/>
    <w:rPr>
      <w:lang w:eastAsia="ar-SA"/>
    </w:rPr>
  </w:style>
  <w:style w:type="paragraph" w:styleId="1096">
    <w:name w:val="Текст концевой сноски"/>
    <w:basedOn w:val="1040"/>
    <w:next w:val="1096"/>
    <w:link w:val="1097"/>
  </w:style>
  <w:style w:type="character" w:styleId="1097">
    <w:name w:val="Текст концевой сноски Знак"/>
    <w:next w:val="1097"/>
    <w:link w:val="1096"/>
    <w:rPr>
      <w:lang w:eastAsia="ar-SA"/>
    </w:rPr>
  </w:style>
  <w:style w:type="character" w:styleId="1098">
    <w:name w:val="Знак концевой сноски"/>
    <w:next w:val="1098"/>
    <w:link w:val="1040"/>
    <w:rPr>
      <w:vertAlign w:val="superscript"/>
    </w:rPr>
  </w:style>
  <w:style w:type="paragraph" w:styleId="1099">
    <w:name w:val="Текст сноски"/>
    <w:basedOn w:val="1040"/>
    <w:next w:val="1099"/>
    <w:link w:val="1100"/>
    <w:uiPriority w:val="99"/>
  </w:style>
  <w:style w:type="character" w:styleId="1100">
    <w:name w:val="Текст сноски Знак"/>
    <w:next w:val="1100"/>
    <w:link w:val="1099"/>
    <w:uiPriority w:val="99"/>
    <w:rPr>
      <w:lang w:eastAsia="ar-SA"/>
    </w:rPr>
  </w:style>
  <w:style w:type="character" w:styleId="1101">
    <w:name w:val="Знак сноски"/>
    <w:next w:val="1101"/>
    <w:link w:val="1040"/>
    <w:uiPriority w:val="99"/>
    <w:rPr>
      <w:vertAlign w:val="superscript"/>
    </w:rPr>
  </w:style>
  <w:style w:type="paragraph" w:styleId="1102">
    <w:name w:val="Предмет договора"/>
    <w:basedOn w:val="1040"/>
    <w:next w:val="1102"/>
    <w:link w:val="1040"/>
    <w:pPr>
      <w:numPr>
        <w:ilvl w:val="0"/>
        <w:numId w:val="11"/>
      </w:numPr>
      <w:jc w:val="center"/>
      <w:spacing w:before="240" w:after="120"/>
    </w:pPr>
    <w:rPr>
      <w:b/>
      <w:sz w:val="24"/>
      <w:szCs w:val="28"/>
      <w:lang w:eastAsia="ru-RU"/>
    </w:rPr>
  </w:style>
  <w:style w:type="character" w:styleId="1103">
    <w:name w:val="Абзац списка Знак,it_List1 Знак"/>
    <w:next w:val="1103"/>
    <w:link w:val="1093"/>
    <w:uiPriority w:val="34"/>
    <w:rPr>
      <w:rFonts w:eastAsia="Calibri"/>
      <w:sz w:val="24"/>
      <w:szCs w:val="24"/>
    </w:rPr>
  </w:style>
  <w:style w:type="character" w:styleId="1104">
    <w:name w:val="Гиперссылка"/>
    <w:next w:val="1104"/>
    <w:link w:val="1040"/>
    <w:uiPriority w:val="99"/>
    <w:rPr>
      <w:color w:val="000000"/>
      <w:u w:val="single"/>
    </w:rPr>
  </w:style>
  <w:style w:type="character" w:styleId="1105" w:default="1">
    <w:name w:val="Default Paragraph Font"/>
    <w:uiPriority w:val="1"/>
    <w:semiHidden/>
    <w:unhideWhenUsed/>
  </w:style>
  <w:style w:type="numbering" w:styleId="1106" w:default="1">
    <w:name w:val="No List"/>
    <w:uiPriority w:val="99"/>
    <w:semiHidden/>
    <w:unhideWhenUsed/>
  </w:style>
  <w:style w:type="table" w:styleId="1107" w:default="1">
    <w:name w:val="Normal Table"/>
    <w:uiPriority w:val="99"/>
    <w:semiHidden/>
    <w:unhideWhenUsed/>
    <w:tblPr/>
  </w:style>
  <w:style w:type="paragraph" w:styleId="1108" w:customStyle="1">
    <w:name w:val="Normal (Web)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cs="Times New Roman" w:eastAsiaTheme="minorHAns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*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creator>Лузанов Алексей Алексеевич</dc:creator>
  <cp:lastModifiedBy>1972-polyakov</cp:lastModifiedBy>
  <cp:revision>62</cp:revision>
  <dcterms:created xsi:type="dcterms:W3CDTF">2020-06-22T11:46:00Z</dcterms:created>
  <dcterms:modified xsi:type="dcterms:W3CDTF">2026-10-01T09:46:47Z</dcterms:modified>
  <cp:version>983040</cp:version>
</cp:coreProperties>
</file>