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91"/>
        <w:ind w:firstLine="567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Приложение № 1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791"/>
        <w:jc w:val="right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к договору № _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________ от «___» _________</w:t>
      </w: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 г.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pStyle w:val="791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val="en-US"/>
        </w:rPr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b/>
          <w:smallCap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mallCaps/>
          <w:sz w:val="22"/>
          <w:szCs w:val="22"/>
        </w:rPr>
        <w:t xml:space="preserve">СПЕЦИФИКАЦИЯ</w:t>
      </w:r>
      <w:r>
        <w:rPr>
          <w:rFonts w:ascii="Times New Roman" w:hAnsi="Times New Roman" w:cs="Times New Roman"/>
          <w:b/>
          <w:smallCaps/>
          <w:sz w:val="22"/>
          <w:szCs w:val="22"/>
        </w:rPr>
      </w:r>
      <w:r>
        <w:rPr>
          <w:rFonts w:ascii="Times New Roman" w:hAnsi="Times New Roman" w:cs="Times New Roman"/>
          <w:b/>
          <w:smallCaps/>
          <w:sz w:val="22"/>
          <w:szCs w:val="22"/>
        </w:rPr>
      </w:r>
    </w:p>
    <w:p>
      <w:pPr>
        <w:jc w:val="center"/>
        <w:spacing w:before="1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на оказание услуг по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 созданию информационной системы электронного документооборота и автоматизации делопроизводства. </w:t>
      </w: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Очередь 2.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tbl>
      <w:tblPr>
        <w:tblW w:w="4969" w:type="pct"/>
        <w:jc w:val="center"/>
        <w:tblInd w:w="-19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40" w:type="dxa"/>
          <w:right w:w="40" w:type="dxa"/>
        </w:tblCellMar>
        <w:tblLook w:val="01E0" w:firstRow="1" w:lastRow="1" w:firstColumn="1" w:lastColumn="1" w:noHBand="0" w:noVBand="0"/>
      </w:tblPr>
      <w:tblGrid>
        <w:gridCol w:w="725"/>
        <w:gridCol w:w="3402"/>
        <w:gridCol w:w="1511"/>
        <w:gridCol w:w="1417"/>
        <w:gridCol w:w="1442"/>
        <w:gridCol w:w="1645"/>
      </w:tblGrid>
      <w:tr>
        <w:tblPrEx/>
        <w:trPr>
          <w:jc w:val="center"/>
          <w:trHeight w:val="828"/>
          <w:tblHeader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Наименование этапа услуги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1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5"/>
                <w:sz w:val="22"/>
                <w:szCs w:val="22"/>
              </w:rPr>
              <w:t xml:space="preserve">без НДС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5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widowControl w:val="off"/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5"/>
                <w:sz w:val="22"/>
                <w:szCs w:val="22"/>
              </w:rPr>
              <w:t xml:space="preserve">(руб.)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5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НДС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(руб.)*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44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pacing w:val="-3"/>
                <w:sz w:val="22"/>
                <w:szCs w:val="22"/>
              </w:rPr>
              <w:t xml:space="preserve">с НДС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  <w:p>
            <w:pPr>
              <w:jc w:val="center"/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(руб.)*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164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  <w:t xml:space="preserve">Срок оказания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Поставка лицензий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Поставка сертификатов технической поддержки.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Внедрение системы защиты информации и проверки электронной подписи (СПЭП) второй очереди.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Разработка инструмента для миграции данных СЭД.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Внедрение и адаптация «Коннектора к DVCS» и модуля «Долговременный архив».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6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Внедрение и адаптация «Модуля конфиденциального документооборота».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Адаптация интеллектуальных сервисов Directum RX для входящих писем.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trHeight w:val="52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5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0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szCs w:val="22"/>
                <w:u w:val="none"/>
                <w:vertAlign w:val="baseline"/>
              </w:rPr>
              <w:t xml:space="preserve">Адаптация модуля «Делопроизводство».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42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  <w:tr>
        <w:tblPrEx/>
        <w:trPr>
          <w:jc w:val="center"/>
          <w:trHeight w:val="57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26" w:type="dxa"/>
            <w:vAlign w:val="center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  <w:t xml:space="preserve">ИТОГО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11" w:type="dxa"/>
            <w:textDirection w:val="lrTb"/>
            <w:noWrap w:val="false"/>
          </w:tcPr>
          <w:p>
            <w:pPr>
              <w:jc w:val="right"/>
              <w:widowControl w:val="off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42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4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color w:val="000000"/>
                <w:spacing w:val="-3"/>
                <w:sz w:val="22"/>
                <w:szCs w:val="22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p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Итого: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__________________________ (________________________________) рублей __ копеек, в том числе НДС (__%) _____________ (________________________________) рублей __ копеек / НДС не облагается на основании _________________________ (</w:t>
      </w:r>
      <w:r>
        <w:rPr>
          <w:rFonts w:ascii="Times New Roman" w:hAnsi="Times New Roman" w:eastAsia="Times New Roman" w:cs="Times New Roman"/>
          <w:i/>
          <w:iCs/>
          <w:color w:val="000000"/>
          <w:sz w:val="22"/>
          <w:szCs w:val="22"/>
        </w:rPr>
        <w:t xml:space="preserve">выбрать нужное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).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tbl>
      <w:tblPr>
        <w:tblW w:w="10205" w:type="dxa"/>
        <w:tblLayout w:type="fixed"/>
        <w:tblLook w:val="04A0" w:firstRow="1" w:lastRow="0" w:firstColumn="1" w:lastColumn="0" w:noHBand="0" w:noVBand="1"/>
      </w:tblPr>
      <w:tblGrid>
        <w:gridCol w:w="4077"/>
        <w:gridCol w:w="1592"/>
        <w:gridCol w:w="4535"/>
      </w:tblGrid>
      <w:tr>
        <w:tblPrEx/>
        <w:trPr>
          <w:trHeight w:val="261"/>
        </w:trPr>
        <w:tc>
          <w:tcPr>
            <w:tcW w:w="40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Исполнитель: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W w:w="159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</w:r>
          </w:p>
        </w:tc>
      </w:tr>
      <w:tr>
        <w:tblPrEx/>
        <w:trPr>
          <w:trHeight w:val="504"/>
        </w:trPr>
        <w:tc>
          <w:tcPr>
            <w:tcW w:w="40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Должность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9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Наименование организации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Должность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522"/>
        </w:trPr>
        <w:tc>
          <w:tcPr>
            <w:tcW w:w="407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9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>
          <w:trHeight w:val="243"/>
        </w:trPr>
        <w:tc>
          <w:tcPr>
            <w:tcW w:w="407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_______________ /                              /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1592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_______________ /                                   /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* -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 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столбцы исключить 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в случае применения Исполнителем упрощенной системы налогообложения (или других оснований не обложения НДС).</w:t>
      </w:r>
      <w:r>
        <w:rPr>
          <w:rFonts w:ascii="Times New Roman" w:hAnsi="Times New Roman" w:cs="Times New Roman"/>
          <w:i/>
          <w:sz w:val="22"/>
          <w:szCs w:val="22"/>
        </w:rPr>
      </w:r>
      <w:r>
        <w:rPr>
          <w:rFonts w:ascii="Times New Roman" w:hAnsi="Times New Roman" w:cs="Times New Roman"/>
          <w:i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en-US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left="7788"/>
        <w:rPr>
          <w:rFonts w:ascii="Times New Roman" w:hAnsi="Times New Roman" w:cs="Times New Roman"/>
          <w:color w:val="000000"/>
          <w:sz w:val="22"/>
          <w:szCs w:val="22"/>
        </w:rPr>
        <w:sectPr>
          <w:footerReference w:type="default" r:id="rId9"/>
          <w:footnotePr/>
          <w:endnotePr/>
          <w:type w:val="nextPage"/>
          <w:pgSz w:w="11906" w:h="16838" w:orient="portrait"/>
          <w:pgMar w:top="567" w:right="567" w:bottom="680" w:left="1134" w:header="567" w:footer="567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000000"/>
          <w:sz w:val="22"/>
          <w:szCs w:val="22"/>
        </w:rPr>
      </w:r>
      <w:r>
        <w:rPr>
          <w:rFonts w:ascii="Times New Roman" w:hAnsi="Times New Roman" w:cs="Times New Roman"/>
          <w:color w:val="000000"/>
          <w:sz w:val="22"/>
          <w:szCs w:val="22"/>
        </w:rPr>
      </w:r>
      <w:r>
        <w:rPr>
          <w:rFonts w:ascii="Times New Roman" w:hAnsi="Times New Roman" w:cs="Times New Roman"/>
          <w:color w:val="000000"/>
          <w:sz w:val="22"/>
          <w:szCs w:val="22"/>
        </w:rPr>
      </w:r>
    </w:p>
    <w:p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РАСШИФРОВКА СТОИМОСТИ УСЛУГ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color w:val="000000"/>
          <w:sz w:val="22"/>
          <w:szCs w:val="22"/>
        </w:rPr>
      </w:r>
    </w:p>
    <w:p>
      <w:pPr>
        <w:pStyle w:val="997"/>
        <w:spacing w:before="0" w:after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92"/>
        <w:ind w:left="0" w:right="442"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Создание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информационной системы электронного документооборота и </w:t>
        <w:tab/>
        <w:t xml:space="preserve">автоматизации делопроизводства. </w:t>
      </w: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Очередь 2.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992"/>
        <w:ind w:left="0"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1002"/>
        <w:numPr>
          <w:ilvl w:val="0"/>
          <w:numId w:val="4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color w:val="000000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Поставка лицензий </w:t>
      </w:r>
      <w:r>
        <w:rPr>
          <w:rFonts w:ascii="Times New Roman" w:hAnsi="Times New Roman" w:cs="Times New Roman"/>
          <w:b/>
          <w:color w:val="000000"/>
          <w14:ligatures w14:val="none"/>
        </w:rPr>
      </w:r>
      <w:r>
        <w:rPr>
          <w:rFonts w:ascii="Times New Roman" w:hAnsi="Times New Roman" w:cs="Times New Roman"/>
          <w:b/>
          <w:color w:val="000000"/>
          <w14:ligatures w14:val="none"/>
        </w:rPr>
      </w:r>
    </w:p>
    <w:tbl>
      <w:tblPr>
        <w:tblStyle w:val="993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2126"/>
        <w:gridCol w:w="1559"/>
        <w:gridCol w:w="992"/>
        <w:gridCol w:w="992"/>
        <w:gridCol w:w="1276"/>
        <w:gridCol w:w="992"/>
        <w:gridCol w:w="1134"/>
        <w:gridCol w:w="1276"/>
      </w:tblGrid>
      <w:tr>
        <w:tblPrEx/>
        <w:trPr>
          <w:trHeight w:val="11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п/п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Регистрационный номер ПО в Едином реестре российских программ для электронных вычислительных машин и баз данных</w:t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Кол-во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Размер вознаграждения без НДС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Стоимость без НДС,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*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Стоимость с НДС,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*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Срок предоставления неисключительного права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</w:tc>
      </w:tr>
      <w:tr>
        <w:tblPrEx/>
        <w:trPr>
          <w:trHeight w:val="8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Модуль конфиденциального документооборота DirectumRX (с правом использования новых версий программы сроком 1 год)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0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Коннектор для интеграции DirectumRX с сервисом Litoria DVCS (с правом использования новых версий программы сроком 1 год)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3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3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937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99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1002"/>
        <w:numPr>
          <w:ilvl w:val="0"/>
          <w:numId w:val="4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Поставка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сертификатов технической поддержки</w:t>
      </w:r>
      <w:r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r>
    </w:p>
    <w:tbl>
      <w:tblPr>
        <w:tblStyle w:val="993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3744"/>
        <w:gridCol w:w="933"/>
        <w:gridCol w:w="992"/>
        <w:gridCol w:w="1134"/>
        <w:gridCol w:w="850"/>
        <w:gridCol w:w="1559"/>
        <w:gridCol w:w="1276"/>
      </w:tblGrid>
      <w:tr>
        <w:tblPrEx/>
        <w:trPr>
          <w:trHeight w:val="11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№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п/п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Кол-во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Цена 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Стоимость без НДС,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*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Стоимость с НДС,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  <w:p>
            <w:pPr>
              <w:jc w:val="center"/>
              <w:shd w:val="clear" w:color="auto" w:fill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*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3"/>
                <w:sz w:val="20"/>
                <w:szCs w:val="20"/>
              </w:rPr>
              <w:t xml:space="preserve">Срок действия</w:t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7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74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Пакет проверок электронной подписи с применением сервиса ДТС (450шт./мес) на 1 год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7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7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315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79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pStyle w:val="1002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1002"/>
        <w:numPr>
          <w:ilvl w:val="0"/>
          <w:numId w:val="4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внедрению СПЭП второй очереди</w:t>
      </w:r>
      <w:r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14:ligatures w14:val="none"/>
        </w:rPr>
      </w:r>
    </w:p>
    <w:tbl>
      <w:tblPr>
        <w:tblStyle w:val="993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677"/>
        <w:gridCol w:w="2126"/>
        <w:gridCol w:w="1843"/>
        <w:gridCol w:w="1843"/>
      </w:tblGrid>
      <w:tr>
        <w:tblPrEx/>
        <w:trPr>
          <w:trHeight w:val="79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8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Управление проектом.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</w:p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совещаний.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технический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Актуализация эксплуатационной документации( Руководство администратора, Руководство пользователя)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Пуско-наладка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Входной контроль, монтаж и настройка оборудования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СТИ (Установка и настройка общесистемного ПО и СУБД, кластеризация СУБД и СП)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3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и настройка системы Litoria DVCS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и настройка системы Litoria Crypto Platform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6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и настройка ПО «КриптоПро OCSP Server» и ПО «КриптоПро TSP Server»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эксплуатарующего персонала по интеграции ИУС Общества. Настройка ППО DVCS.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Программы и методики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6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испытаний, передача в опытную эксплуатацию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Приемочные испытания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pStyle w:val="1002"/>
        <w:numPr>
          <w:ilvl w:val="0"/>
          <w:numId w:val="4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разработке инструмента для миграции данных СЭД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3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677"/>
        <w:gridCol w:w="2126"/>
        <w:gridCol w:w="1843"/>
        <w:gridCol w:w="1843"/>
      </w:tblGrid>
      <w:tr>
        <w:tblPrEx/>
        <w:trPr>
          <w:trHeight w:val="10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6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рабочих встреч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Анкетирование, интервью, анализ, формирование требований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Разработка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функциональных решений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Программы и методики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Пуско-наладка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2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Реализация функциональных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испытаний,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эксплуатационной документации (Инструкция по миграции)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в зоне PROD, подключение Модуля миграции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Загрузка и проверка целостности мигрируемых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опытной эксплуатации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1002"/>
        <w:ind w:left="709" w:firstLine="0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2"/>
        <w:numPr>
          <w:ilvl w:val="0"/>
          <w:numId w:val="4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внедрению и адаптации «Коннектора DVCS» и Модуля «Долговременный архив»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3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677"/>
        <w:gridCol w:w="2126"/>
        <w:gridCol w:w="1843"/>
        <w:gridCol w:w="1843"/>
      </w:tblGrid>
      <w:tr>
        <w:tblPrEx/>
        <w:trPr>
          <w:trHeight w:val="10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9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рабочих встреч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Анкетирование, интервью, анализ, формирование требований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Разработка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функциональных решений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Программы и методики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Пуско-наладка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Реализация функциональных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испытаний,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эксплуатационной документации (Руководство администратора)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в зоне PROD, подключение сервиса интеллектуальной обработки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опытной эксплуатации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2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03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5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1002"/>
        <w:ind w:left="709" w:firstLine="0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14:ligatures w14:val="none"/>
        </w:rPr>
      </w:r>
    </w:p>
    <w:p>
      <w:pPr>
        <w:pStyle w:val="1002"/>
        <w:numPr>
          <w:ilvl w:val="0"/>
          <w:numId w:val="4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внедрению и адаптации Модуля конфиденциального документооборота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3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677"/>
        <w:gridCol w:w="2126"/>
        <w:gridCol w:w="1843"/>
        <w:gridCol w:w="1843"/>
      </w:tblGrid>
      <w:tr>
        <w:tblPrEx/>
        <w:trPr>
          <w:trHeight w:val="67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6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совещаний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функциональных решений по Конфиденциальному делопроизводству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Анкетирование, интервью, анализ полученной информации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 отчета об обследовании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и согласование функциональных решений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и модификация системы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зоны TEST на стороне Исполнителя.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Реализация функциональных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 на стороне Заказчика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 в зоне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6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эксплуатационной документации (Руководство пользователя, Руководство администратора)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PROD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Опытно-промышленная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зоне PROD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67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12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1002"/>
        <w:ind w:left="709" w:firstLine="0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2"/>
        <w:numPr>
          <w:ilvl w:val="0"/>
          <w:numId w:val="4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адаптации Интеллектуальных инструментов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3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820"/>
        <w:gridCol w:w="1983"/>
        <w:gridCol w:w="1417"/>
        <w:gridCol w:w="2268"/>
      </w:tblGrid>
      <w:tr>
        <w:tblPrEx/>
        <w:trPr>
          <w:trHeight w:val="1020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5"/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46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рабочих встреч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Анкетирование, интервью, анализ, формирование требований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Разработка и согласование технического задания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Формирование технических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Программы и методики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Пуско-наладка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2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и настройка СТИ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30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Установка прикладного программного обеспечения (Сервис интеллектуальной обработки)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испытаний,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эксплуатационной документации (Руководство администратора)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в зоне PROD, подключение сервиса интеллектуальной обработки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1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Адаптация модуля в зоне PROD (Обучение сервиса интеллектуальной обработки)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8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опытной эксплуатации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2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соответствии с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0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0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646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pStyle w:val="1002"/>
        <w:ind w:left="709" w:firstLine="0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2"/>
        <w:numPr>
          <w:ilvl w:val="0"/>
          <w:numId w:val="45"/>
        </w:numPr>
        <w:ind w:left="0" w:firstLine="709"/>
        <w:jc w:val="both"/>
        <w:tabs>
          <w:tab w:val="left" w:pos="1134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  <w:t xml:space="preserve">Услуги по адаптации модуля Делопроизводство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14:ligatures w14:val="none"/>
        </w:rPr>
      </w:r>
    </w:p>
    <w:tbl>
      <w:tblPr>
        <w:tblStyle w:val="993"/>
        <w:tblW w:w="0" w:type="auto"/>
        <w:tblInd w:w="-692" w:type="dxa"/>
        <w:tblLayout w:type="fixed"/>
        <w:tblLook w:val="04A0" w:firstRow="1" w:lastRow="0" w:firstColumn="1" w:lastColumn="0" w:noHBand="0" w:noVBand="1"/>
      </w:tblPr>
      <w:tblGrid>
        <w:gridCol w:w="425"/>
        <w:gridCol w:w="4819"/>
        <w:gridCol w:w="1984"/>
        <w:gridCol w:w="1843"/>
        <w:gridCol w:w="1843"/>
        <w:gridCol w:w="57"/>
      </w:tblGrid>
      <w:tr>
        <w:tblPrEx/>
        <w:trPr>
          <w:gridAfter w:val="1"/>
          <w:trHeight w:val="6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без НДС,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НДС,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Стоимость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с НДС, </w:t>
            </w:r>
            <w:r>
              <w:rPr>
                <w:rFonts w:ascii="Times New Roman" w:hAnsi="Times New Roman" w:eastAsia="Times New Roman" w:cs="Times New Roman"/>
                <w:color w:val="000000"/>
                <w:spacing w:val="-3"/>
                <w:sz w:val="20"/>
                <w:szCs w:val="20"/>
              </w:rPr>
              <w:t xml:space="preserve">(руб.)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*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Организация предоставления услуг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6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Определение порядка предоставления услуг, подготовка плана-графика, организация совещаний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Уточнение функциональных решений Directum RX. Делопроизводство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Уточнение и согласование функциональных решений (Описание автоматизируемых функций)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и модификация системы 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3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Реализация функциональных решений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9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TEST на стороне Заказчика (Установка и настройка функциональных решений, Подготовка и загрузка начальных данных)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3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7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предварительных испытаний в зоне TEST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предварительных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3.6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Актуализация эксплуатационной документации (Руководство пользователя, Руководство администратора)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3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Настройка зоны PROD на стороне Заказчика (Установка и настройка функциональных решений, Подготовка и загрузка начальных данных)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2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Опытно-промышленная эксплуатация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опытной эксплуатации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488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Сдача-приемка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8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vMerge w:val="restart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Проведение приемочных испытаний в зоне PROD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4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Подготовка и согласование протокола по результатам приемочных испытаний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blPrEx/>
        <w:trPr>
          <w:gridAfter w:val="1"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5.3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19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Консультации на начальном этапе промышленной эксплуатации (консультант)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8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gridAfter w:val="1"/>
          <w:trHeight w:val="231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без НДС, руб.: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76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НДС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 (__%)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blPrEx/>
        <w:trPr>
          <w:gridAfter w:val="1"/>
          <w:trHeight w:val="231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071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ИТОГО с НДС, руб.:* 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r>
          </w:p>
        </w:tc>
      </w:tr>
    </w:tbl>
    <w:p>
      <w:pPr>
        <w:pStyle w:val="1002"/>
        <w:ind w:left="709" w:firstLine="0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1002"/>
        <w:ind w:left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pStyle w:val="1002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* -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 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столбцы/строки исключить 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в случае применения 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Исполнителем </w:t>
      </w:r>
      <w:r>
        <w:rPr>
          <w:rFonts w:ascii="Times New Roman" w:hAnsi="Times New Roman" w:eastAsia="Times New Roman" w:cs="Times New Roman"/>
          <w:i/>
          <w:sz w:val="22"/>
          <w:szCs w:val="22"/>
        </w:rPr>
        <w:t xml:space="preserve">упрощенной системы налогообложения (или других оснований не обложения НДС).</w:t>
      </w:r>
      <w:r>
        <w:rPr>
          <w:rFonts w:ascii="Times New Roman" w:hAnsi="Times New Roman" w:cs="Times New Roman"/>
          <w:i/>
          <w:sz w:val="22"/>
          <w:szCs w:val="22"/>
        </w:rPr>
      </w:r>
      <w:r>
        <w:rPr>
          <w:rFonts w:ascii="Times New Roman" w:hAnsi="Times New Roman" w:cs="Times New Roman"/>
          <w:i/>
          <w:sz w:val="22"/>
          <w:szCs w:val="22"/>
        </w:rPr>
      </w:r>
    </w:p>
    <w:p>
      <w:pPr>
        <w:pStyle w:val="1002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sectPr>
      <w:footnotePr/>
      <w:endnotePr/>
      <w:type w:val="nextPage"/>
      <w:pgSz w:w="11906" w:h="16838" w:orient="portrait"/>
      <w:pgMar w:top="720" w:right="567" w:bottom="1134" w:left="1259" w:header="709" w:footer="476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Segoe UI">
    <w:panose1 w:val="020B0502040504020204"/>
  </w:font>
  <w:font w:name="Tahoma">
    <w:panose1 w:val="020B0604030504040204"/>
  </w:font>
  <w:font w:name="Antiqua">
    <w:panose1 w:val="02000603000000000000"/>
  </w:font>
  <w:font w:name="Bookman Old Style">
    <w:panose1 w:val="02060603050605020204"/>
  </w:font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0"/>
      <w:jc w:val="right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927" w:hanging="360"/>
        <w:tabs>
          <w:tab w:val="num" w:pos="927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  <w:tabs>
          <w:tab w:val="num" w:pos="1647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  <w:tabs>
          <w:tab w:val="num" w:pos="236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  <w:tabs>
          <w:tab w:val="num" w:pos="308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  <w:tabs>
          <w:tab w:val="num" w:pos="3807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  <w:tabs>
          <w:tab w:val="num" w:pos="452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  <w:tabs>
          <w:tab w:val="num" w:pos="524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  <w:tabs>
          <w:tab w:val="num" w:pos="5967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  <w:tabs>
          <w:tab w:val="num" w:pos="6687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ntiqua" w:hAnsi="Antiqua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0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362" w:hanging="9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6379" w:hanging="992"/>
      </w:pPr>
      <w:rPr>
        <w:rFonts w:hint="default"/>
        <w:b w:val="0"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43" w:hanging="975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Calibri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3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540" w:hanging="540"/>
      </w:pPr>
      <w:rPr>
        <w:rFonts w:hint="default"/>
        <w:color w:val="ff0000"/>
      </w:rPr>
    </w:lvl>
    <w:lvl w:ilvl="1">
      <w:start w:val="1"/>
      <w:numFmt w:val="decimal"/>
      <w:isLgl w:val="false"/>
      <w:suff w:val="tab"/>
      <w:lvlText w:val="%1.%2"/>
      <w:lvlJc w:val="left"/>
      <w:pPr>
        <w:ind w:left="540" w:hanging="540"/>
      </w:pPr>
      <w:rPr>
        <w:rFonts w:hint="default"/>
        <w:color w:val="ff0000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  <w:color w:val="ff0000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4"/>
  </w:num>
  <w:num w:numId="4">
    <w:abstractNumId w:val="25"/>
  </w:num>
  <w:num w:numId="5">
    <w:abstractNumId w:val="11"/>
  </w:num>
  <w:num w:numId="6">
    <w:abstractNumId w:val="40"/>
  </w:num>
  <w:num w:numId="7">
    <w:abstractNumId w:val="36"/>
  </w:num>
  <w:num w:numId="8">
    <w:abstractNumId w:val="19"/>
  </w:num>
  <w:num w:numId="9">
    <w:abstractNumId w:val="32"/>
  </w:num>
  <w:num w:numId="10">
    <w:abstractNumId w:val="44"/>
  </w:num>
  <w:num w:numId="11">
    <w:abstractNumId w:val="12"/>
  </w:num>
  <w:num w:numId="12">
    <w:abstractNumId w:val="33"/>
  </w:num>
  <w:num w:numId="13">
    <w:abstractNumId w:val="48"/>
  </w:num>
  <w:num w:numId="14">
    <w:abstractNumId w:val="18"/>
  </w:num>
  <w:num w:numId="15">
    <w:abstractNumId w:val="42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39"/>
  </w:num>
  <w:num w:numId="19">
    <w:abstractNumId w:val="9"/>
  </w:num>
  <w:num w:numId="20">
    <w:abstractNumId w:val="45"/>
  </w:num>
  <w:num w:numId="21">
    <w:abstractNumId w:val="34"/>
  </w:num>
  <w:num w:numId="22">
    <w:abstractNumId w:val="14"/>
  </w:num>
  <w:num w:numId="23">
    <w:abstractNumId w:val="0"/>
  </w:num>
  <w:num w:numId="24">
    <w:abstractNumId w:val="46"/>
  </w:num>
  <w:num w:numId="25">
    <w:abstractNumId w:val="5"/>
  </w:num>
  <w:num w:numId="26">
    <w:abstractNumId w:val="20"/>
  </w:num>
  <w:num w:numId="27">
    <w:abstractNumId w:val="41"/>
  </w:num>
  <w:num w:numId="28">
    <w:abstractNumId w:val="27"/>
  </w:num>
  <w:num w:numId="29">
    <w:abstractNumId w:val="38"/>
  </w:num>
  <w:num w:numId="30">
    <w:abstractNumId w:val="26"/>
  </w:num>
  <w:num w:numId="31">
    <w:abstractNumId w:val="47"/>
  </w:num>
  <w:num w:numId="32">
    <w:abstractNumId w:val="2"/>
  </w:num>
  <w:num w:numId="33">
    <w:abstractNumId w:val="10"/>
  </w:num>
  <w:num w:numId="34">
    <w:abstractNumId w:val="7"/>
  </w:num>
  <w:num w:numId="35">
    <w:abstractNumId w:val="35"/>
  </w:num>
  <w:num w:numId="36">
    <w:abstractNumId w:val="43"/>
  </w:num>
  <w:num w:numId="37">
    <w:abstractNumId w:val="4"/>
  </w:num>
  <w:num w:numId="38">
    <w:abstractNumId w:val="31"/>
  </w:num>
  <w:num w:numId="39">
    <w:abstractNumId w:val="29"/>
  </w:num>
  <w:num w:numId="40">
    <w:abstractNumId w:val="13"/>
  </w:num>
  <w:num w:numId="41">
    <w:abstractNumId w:val="16"/>
  </w:num>
  <w:num w:numId="42">
    <w:abstractNumId w:val="23"/>
  </w:num>
  <w:num w:numId="43">
    <w:abstractNumId w:val="30"/>
  </w:num>
  <w:num w:numId="44">
    <w:abstractNumId w:val="28"/>
  </w:num>
  <w:num w:numId="45">
    <w:abstractNumId w:val="22"/>
  </w:num>
  <w:num w:numId="46">
    <w:abstractNumId w:val="6"/>
  </w:num>
  <w:num w:numId="47">
    <w:abstractNumId w:val="3"/>
  </w:num>
  <w:num w:numId="48">
    <w:abstractNumId w:val="37"/>
  </w:num>
  <w:num w:numId="49">
    <w:abstractNumId w:val="17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9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92">
    <w:name w:val="Heading 1"/>
    <w:basedOn w:val="791"/>
    <w:next w:val="791"/>
    <w:link w:val="81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93">
    <w:name w:val="Heading 2"/>
    <w:basedOn w:val="791"/>
    <w:next w:val="791"/>
    <w:link w:val="82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94">
    <w:name w:val="Heading 3"/>
    <w:basedOn w:val="791"/>
    <w:next w:val="791"/>
    <w:link w:val="82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95">
    <w:name w:val="Heading 4"/>
    <w:basedOn w:val="791"/>
    <w:next w:val="791"/>
    <w:link w:val="8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96">
    <w:name w:val="Heading 5"/>
    <w:basedOn w:val="791"/>
    <w:next w:val="791"/>
    <w:link w:val="82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97">
    <w:name w:val="Heading 6"/>
    <w:basedOn w:val="791"/>
    <w:next w:val="791"/>
    <w:link w:val="8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8">
    <w:name w:val="Heading 7"/>
    <w:basedOn w:val="791"/>
    <w:next w:val="791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9">
    <w:name w:val="Heading 8"/>
    <w:basedOn w:val="791"/>
    <w:next w:val="791"/>
    <w:link w:val="998"/>
    <w:uiPriority w:val="9"/>
    <w:semiHidden/>
    <w:unhideWhenUsed/>
    <w:qFormat/>
    <w:pPr>
      <w:keepLines/>
      <w:keepNext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800">
    <w:name w:val="Heading 9"/>
    <w:basedOn w:val="791"/>
    <w:next w:val="791"/>
    <w:link w:val="82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01" w:default="1">
    <w:name w:val="Default Paragraph Font"/>
    <w:uiPriority w:val="1"/>
    <w:semiHidden/>
    <w:unhideWhenUsed/>
  </w:style>
  <w:style w:type="table" w:styleId="8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03" w:default="1">
    <w:name w:val="No List"/>
    <w:uiPriority w:val="99"/>
    <w:semiHidden/>
    <w:unhideWhenUsed/>
  </w:style>
  <w:style w:type="character" w:styleId="804" w:customStyle="1">
    <w:name w:val="Heading 1 Char"/>
    <w:basedOn w:val="801"/>
    <w:uiPriority w:val="9"/>
    <w:rPr>
      <w:rFonts w:ascii="Arial" w:hAnsi="Arial" w:eastAsia="Arial" w:cs="Arial"/>
      <w:sz w:val="40"/>
      <w:szCs w:val="40"/>
    </w:rPr>
  </w:style>
  <w:style w:type="character" w:styleId="805" w:customStyle="1">
    <w:name w:val="Heading 2 Char"/>
    <w:basedOn w:val="801"/>
    <w:uiPriority w:val="9"/>
    <w:rPr>
      <w:rFonts w:ascii="Arial" w:hAnsi="Arial" w:eastAsia="Arial" w:cs="Arial"/>
      <w:sz w:val="34"/>
    </w:rPr>
  </w:style>
  <w:style w:type="character" w:styleId="806" w:customStyle="1">
    <w:name w:val="Heading 3 Char"/>
    <w:basedOn w:val="801"/>
    <w:uiPriority w:val="9"/>
    <w:rPr>
      <w:rFonts w:ascii="Arial" w:hAnsi="Arial" w:eastAsia="Arial" w:cs="Arial"/>
      <w:sz w:val="30"/>
      <w:szCs w:val="30"/>
    </w:rPr>
  </w:style>
  <w:style w:type="character" w:styleId="807" w:customStyle="1">
    <w:name w:val="Heading 4 Char"/>
    <w:basedOn w:val="801"/>
    <w:uiPriority w:val="9"/>
    <w:rPr>
      <w:rFonts w:ascii="Arial" w:hAnsi="Arial" w:eastAsia="Arial" w:cs="Arial"/>
      <w:b/>
      <w:bCs/>
      <w:sz w:val="26"/>
      <w:szCs w:val="26"/>
    </w:rPr>
  </w:style>
  <w:style w:type="character" w:styleId="808" w:customStyle="1">
    <w:name w:val="Heading 5 Char"/>
    <w:basedOn w:val="801"/>
    <w:uiPriority w:val="9"/>
    <w:rPr>
      <w:rFonts w:ascii="Arial" w:hAnsi="Arial" w:eastAsia="Arial" w:cs="Arial"/>
      <w:b/>
      <w:bCs/>
      <w:sz w:val="24"/>
      <w:szCs w:val="24"/>
    </w:rPr>
  </w:style>
  <w:style w:type="character" w:styleId="809" w:customStyle="1">
    <w:name w:val="Heading 6 Char"/>
    <w:basedOn w:val="801"/>
    <w:uiPriority w:val="9"/>
    <w:rPr>
      <w:rFonts w:ascii="Arial" w:hAnsi="Arial" w:eastAsia="Arial" w:cs="Arial"/>
      <w:b/>
      <w:bCs/>
      <w:sz w:val="22"/>
      <w:szCs w:val="22"/>
    </w:rPr>
  </w:style>
  <w:style w:type="character" w:styleId="810" w:customStyle="1">
    <w:name w:val="Heading 7 Char"/>
    <w:basedOn w:val="8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1" w:customStyle="1">
    <w:name w:val="Heading 9 Char"/>
    <w:basedOn w:val="801"/>
    <w:uiPriority w:val="9"/>
    <w:rPr>
      <w:rFonts w:ascii="Arial" w:hAnsi="Arial" w:eastAsia="Arial" w:cs="Arial"/>
      <w:i/>
      <w:iCs/>
      <w:sz w:val="21"/>
      <w:szCs w:val="21"/>
    </w:rPr>
  </w:style>
  <w:style w:type="character" w:styleId="812" w:customStyle="1">
    <w:name w:val="Title Char"/>
    <w:basedOn w:val="801"/>
    <w:uiPriority w:val="10"/>
    <w:rPr>
      <w:sz w:val="48"/>
      <w:szCs w:val="48"/>
    </w:rPr>
  </w:style>
  <w:style w:type="character" w:styleId="813" w:customStyle="1">
    <w:name w:val="Subtitle Char"/>
    <w:basedOn w:val="801"/>
    <w:uiPriority w:val="11"/>
    <w:rPr>
      <w:sz w:val="24"/>
      <w:szCs w:val="24"/>
    </w:rPr>
  </w:style>
  <w:style w:type="character" w:styleId="814" w:customStyle="1">
    <w:name w:val="Quote Char"/>
    <w:uiPriority w:val="29"/>
    <w:rPr>
      <w:i/>
    </w:rPr>
  </w:style>
  <w:style w:type="character" w:styleId="815" w:customStyle="1">
    <w:name w:val="Intense Quote Char"/>
    <w:uiPriority w:val="30"/>
    <w:rPr>
      <w:i/>
    </w:rPr>
  </w:style>
  <w:style w:type="character" w:styleId="816" w:customStyle="1">
    <w:name w:val="Caption Char"/>
    <w:uiPriority w:val="99"/>
  </w:style>
  <w:style w:type="character" w:styleId="817" w:customStyle="1">
    <w:name w:val="Footnote Text Char"/>
    <w:uiPriority w:val="99"/>
    <w:rPr>
      <w:sz w:val="18"/>
    </w:rPr>
  </w:style>
  <w:style w:type="character" w:styleId="818" w:customStyle="1">
    <w:name w:val="Endnote Text Char"/>
    <w:uiPriority w:val="99"/>
    <w:rPr>
      <w:sz w:val="20"/>
    </w:rPr>
  </w:style>
  <w:style w:type="character" w:styleId="819" w:customStyle="1">
    <w:name w:val="Заголовок 1 Знак"/>
    <w:basedOn w:val="801"/>
    <w:link w:val="792"/>
    <w:uiPriority w:val="9"/>
    <w:rPr>
      <w:rFonts w:ascii="Arial" w:hAnsi="Arial" w:eastAsia="Arial" w:cs="Arial"/>
      <w:sz w:val="40"/>
      <w:szCs w:val="40"/>
    </w:rPr>
  </w:style>
  <w:style w:type="character" w:styleId="820" w:customStyle="1">
    <w:name w:val="Заголовок 2 Знак"/>
    <w:basedOn w:val="801"/>
    <w:link w:val="793"/>
    <w:uiPriority w:val="9"/>
    <w:rPr>
      <w:rFonts w:ascii="Arial" w:hAnsi="Arial" w:eastAsia="Arial" w:cs="Arial"/>
      <w:sz w:val="34"/>
    </w:rPr>
  </w:style>
  <w:style w:type="character" w:styleId="821" w:customStyle="1">
    <w:name w:val="Заголовок 3 Знак"/>
    <w:basedOn w:val="801"/>
    <w:link w:val="794"/>
    <w:uiPriority w:val="9"/>
    <w:rPr>
      <w:rFonts w:ascii="Arial" w:hAnsi="Arial" w:eastAsia="Arial" w:cs="Arial"/>
      <w:sz w:val="30"/>
      <w:szCs w:val="30"/>
    </w:rPr>
  </w:style>
  <w:style w:type="character" w:styleId="822" w:customStyle="1">
    <w:name w:val="Заголовок 4 Знак"/>
    <w:basedOn w:val="801"/>
    <w:link w:val="795"/>
    <w:uiPriority w:val="9"/>
    <w:rPr>
      <w:rFonts w:ascii="Arial" w:hAnsi="Arial" w:eastAsia="Arial" w:cs="Arial"/>
      <w:b/>
      <w:bCs/>
      <w:sz w:val="26"/>
      <w:szCs w:val="26"/>
    </w:rPr>
  </w:style>
  <w:style w:type="character" w:styleId="823" w:customStyle="1">
    <w:name w:val="Заголовок 5 Знак"/>
    <w:basedOn w:val="801"/>
    <w:link w:val="796"/>
    <w:uiPriority w:val="9"/>
    <w:rPr>
      <w:rFonts w:ascii="Arial" w:hAnsi="Arial" w:eastAsia="Arial" w:cs="Arial"/>
      <w:b/>
      <w:bCs/>
      <w:sz w:val="24"/>
      <w:szCs w:val="24"/>
    </w:rPr>
  </w:style>
  <w:style w:type="character" w:styleId="824" w:customStyle="1">
    <w:name w:val="Заголовок 6 Знак"/>
    <w:basedOn w:val="801"/>
    <w:link w:val="797"/>
    <w:uiPriority w:val="9"/>
    <w:rPr>
      <w:rFonts w:ascii="Arial" w:hAnsi="Arial" w:eastAsia="Arial" w:cs="Arial"/>
      <w:b/>
      <w:bCs/>
      <w:sz w:val="22"/>
      <w:szCs w:val="22"/>
    </w:rPr>
  </w:style>
  <w:style w:type="character" w:styleId="825" w:customStyle="1">
    <w:name w:val="Заголовок 7 Знак"/>
    <w:basedOn w:val="801"/>
    <w:link w:val="7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6" w:customStyle="1">
    <w:name w:val="Heading 8 Char"/>
    <w:basedOn w:val="801"/>
    <w:uiPriority w:val="9"/>
    <w:rPr>
      <w:rFonts w:ascii="Arial" w:hAnsi="Arial" w:eastAsia="Arial" w:cs="Arial"/>
      <w:i/>
      <w:iCs/>
      <w:sz w:val="22"/>
      <w:szCs w:val="22"/>
    </w:rPr>
  </w:style>
  <w:style w:type="character" w:styleId="827" w:customStyle="1">
    <w:name w:val="Заголовок 9 Знак"/>
    <w:basedOn w:val="801"/>
    <w:link w:val="800"/>
    <w:uiPriority w:val="9"/>
    <w:rPr>
      <w:rFonts w:ascii="Arial" w:hAnsi="Arial" w:eastAsia="Arial" w:cs="Arial"/>
      <w:i/>
      <w:iCs/>
      <w:sz w:val="21"/>
      <w:szCs w:val="21"/>
    </w:rPr>
  </w:style>
  <w:style w:type="paragraph" w:styleId="828">
    <w:name w:val="Title"/>
    <w:basedOn w:val="791"/>
    <w:next w:val="791"/>
    <w:link w:val="82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29" w:customStyle="1">
    <w:name w:val="Название Знак"/>
    <w:basedOn w:val="801"/>
    <w:link w:val="828"/>
    <w:uiPriority w:val="10"/>
    <w:rPr>
      <w:sz w:val="48"/>
      <w:szCs w:val="48"/>
    </w:rPr>
  </w:style>
  <w:style w:type="paragraph" w:styleId="830">
    <w:name w:val="Subtitle"/>
    <w:basedOn w:val="791"/>
    <w:next w:val="791"/>
    <w:link w:val="831"/>
    <w:uiPriority w:val="11"/>
    <w:qFormat/>
    <w:pPr>
      <w:spacing w:before="200" w:after="200"/>
    </w:pPr>
  </w:style>
  <w:style w:type="character" w:styleId="831" w:customStyle="1">
    <w:name w:val="Подзаголовок Знак"/>
    <w:basedOn w:val="801"/>
    <w:link w:val="830"/>
    <w:uiPriority w:val="11"/>
    <w:rPr>
      <w:sz w:val="24"/>
      <w:szCs w:val="24"/>
    </w:rPr>
  </w:style>
  <w:style w:type="paragraph" w:styleId="832">
    <w:name w:val="Quote"/>
    <w:basedOn w:val="791"/>
    <w:next w:val="791"/>
    <w:link w:val="833"/>
    <w:uiPriority w:val="29"/>
    <w:qFormat/>
    <w:pPr>
      <w:ind w:left="720" w:right="720"/>
    </w:pPr>
    <w:rPr>
      <w:i/>
    </w:rPr>
  </w:style>
  <w:style w:type="character" w:styleId="833" w:customStyle="1">
    <w:name w:val="Цитата 2 Знак"/>
    <w:link w:val="832"/>
    <w:uiPriority w:val="29"/>
    <w:rPr>
      <w:i/>
    </w:rPr>
  </w:style>
  <w:style w:type="paragraph" w:styleId="834">
    <w:name w:val="Intense Quote"/>
    <w:basedOn w:val="791"/>
    <w:next w:val="791"/>
    <w:link w:val="83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 w:customStyle="1">
    <w:name w:val="Выделенная цитата Знак"/>
    <w:link w:val="834"/>
    <w:uiPriority w:val="30"/>
    <w:rPr>
      <w:i/>
    </w:rPr>
  </w:style>
  <w:style w:type="character" w:styleId="836" w:customStyle="1">
    <w:name w:val="Header Char"/>
    <w:basedOn w:val="801"/>
    <w:uiPriority w:val="99"/>
  </w:style>
  <w:style w:type="character" w:styleId="837" w:customStyle="1">
    <w:name w:val="Footer Char"/>
    <w:basedOn w:val="801"/>
    <w:uiPriority w:val="99"/>
  </w:style>
  <w:style w:type="paragraph" w:styleId="838">
    <w:name w:val="Caption"/>
    <w:basedOn w:val="791"/>
    <w:next w:val="791"/>
    <w:link w:val="83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39" w:customStyle="1">
    <w:name w:val="Название объекта Знак"/>
    <w:basedOn w:val="801"/>
    <w:link w:val="838"/>
    <w:uiPriority w:val="35"/>
    <w:rPr>
      <w:b/>
      <w:bCs/>
      <w:color w:val="5b9bd5" w:themeColor="accent1"/>
      <w:sz w:val="18"/>
      <w:szCs w:val="18"/>
    </w:rPr>
  </w:style>
  <w:style w:type="table" w:styleId="840" w:customStyle="1">
    <w:name w:val="Table Grid Light"/>
    <w:basedOn w:val="8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1">
    <w:name w:val="Plain Table 1"/>
    <w:basedOn w:val="8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8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Grid Table 1 Light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2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3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8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 w:customStyle="1">
    <w:name w:val="Grid Table 4 - Accent 1"/>
    <w:basedOn w:val="8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69" w:customStyle="1">
    <w:name w:val="Grid Table 4 - Accent 2"/>
    <w:basedOn w:val="8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70" w:customStyle="1">
    <w:name w:val="Grid Table 4 - Accent 3"/>
    <w:basedOn w:val="8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71" w:customStyle="1">
    <w:name w:val="Grid Table 4 - Accent 4"/>
    <w:basedOn w:val="8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72" w:customStyle="1">
    <w:name w:val="Grid Table 4 - Accent 5"/>
    <w:basedOn w:val="8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73" w:customStyle="1">
    <w:name w:val="Grid Table 4 - Accent 6"/>
    <w:basedOn w:val="8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74">
    <w:name w:val="Grid Table 5 Dark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5" w:customStyle="1">
    <w:name w:val="Grid Table 5 Dark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81">
    <w:name w:val="Grid Table 6 Colorful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2" w:customStyle="1">
    <w:name w:val="Grid Table 6 Colorful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83" w:customStyle="1">
    <w:name w:val="Grid Table 6 Colorful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84" w:customStyle="1">
    <w:name w:val="Grid Table 6 Colorful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85" w:customStyle="1">
    <w:name w:val="Grid Table 6 Colorful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86" w:customStyle="1">
    <w:name w:val="Grid Table 6 Colorful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7" w:customStyle="1">
    <w:name w:val="Grid Table 6 Colorful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88">
    <w:name w:val="Grid Table 7 Colorful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7 Colorful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7 Colorful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7 Colorful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7 Colorful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7 Colorful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7 Colorful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st Table 1 Light - Accent 1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2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3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4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5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6"/>
    <w:basedOn w:val="8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3" w:customStyle="1">
    <w:name w:val="List Table 2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3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 w:customStyle="1">
    <w:name w:val="List Table 4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4" w:customStyle="1">
    <w:name w:val="List Table 5 Dark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>
    <w:name w:val="List Table 6 Colorful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1" w:customStyle="1">
    <w:name w:val="List Table 6 Colorful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32" w:customStyle="1">
    <w:name w:val="List Table 6 Colorful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33" w:customStyle="1">
    <w:name w:val="List Table 6 Colorful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34" w:customStyle="1">
    <w:name w:val="List Table 6 Colorful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35" w:customStyle="1">
    <w:name w:val="List Table 6 Colorful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36" w:customStyle="1">
    <w:name w:val="List Table 6 Colorful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37">
    <w:name w:val="List Table 7 Colorful"/>
    <w:basedOn w:val="8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7 Colorful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7 Colorful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7 Colorful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7 Colorful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List Table 7 Colorful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List Table 7 Colorful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Lined - Accent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5" w:customStyle="1">
    <w:name w:val="Lined - Accent 1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46" w:customStyle="1">
    <w:name w:val="Lined - Accent 2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47" w:customStyle="1">
    <w:name w:val="Lined - Accent 3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8" w:customStyle="1">
    <w:name w:val="Lined - Accent 4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9" w:customStyle="1">
    <w:name w:val="Lined - Accent 5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50" w:customStyle="1">
    <w:name w:val="Lined - Accent 6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1" w:customStyle="1">
    <w:name w:val="Bordered &amp; Lined - Accent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2" w:customStyle="1">
    <w:name w:val="Bordered &amp; Lined - Accent 1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53" w:customStyle="1">
    <w:name w:val="Bordered &amp; Lined - Accent 2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54" w:customStyle="1">
    <w:name w:val="Bordered &amp; Lined - Accent 3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55" w:customStyle="1">
    <w:name w:val="Bordered &amp; Lined - Accent 4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56" w:customStyle="1">
    <w:name w:val="Bordered &amp; Lined - Accent 5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57" w:customStyle="1">
    <w:name w:val="Bordered &amp; Lined - Accent 6"/>
    <w:basedOn w:val="8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58" w:customStyle="1">
    <w:name w:val="Bordered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59" w:customStyle="1">
    <w:name w:val="Bordered - Accent 1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60" w:customStyle="1">
    <w:name w:val="Bordered - Accent 2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61" w:customStyle="1">
    <w:name w:val="Bordered - Accent 3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62" w:customStyle="1">
    <w:name w:val="Bordered - Accent 4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63" w:customStyle="1">
    <w:name w:val="Bordered - Accent 5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64" w:customStyle="1">
    <w:name w:val="Bordered - Accent 6"/>
    <w:basedOn w:val="8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65">
    <w:name w:val="Hyperlink"/>
    <w:uiPriority w:val="99"/>
    <w:unhideWhenUsed/>
    <w:rPr>
      <w:color w:val="0563c1" w:themeColor="hyperlink"/>
      <w:u w:val="single"/>
    </w:rPr>
  </w:style>
  <w:style w:type="paragraph" w:styleId="966">
    <w:name w:val="footnote text"/>
    <w:basedOn w:val="791"/>
    <w:link w:val="967"/>
    <w:uiPriority w:val="99"/>
    <w:semiHidden/>
    <w:unhideWhenUsed/>
    <w:pPr>
      <w:spacing w:after="40"/>
    </w:pPr>
    <w:rPr>
      <w:sz w:val="18"/>
    </w:rPr>
  </w:style>
  <w:style w:type="character" w:styleId="967" w:customStyle="1">
    <w:name w:val="Текст сноски Знак"/>
    <w:link w:val="966"/>
    <w:uiPriority w:val="99"/>
    <w:rPr>
      <w:sz w:val="18"/>
    </w:rPr>
  </w:style>
  <w:style w:type="character" w:styleId="968">
    <w:name w:val="footnote reference"/>
    <w:basedOn w:val="801"/>
    <w:uiPriority w:val="99"/>
    <w:unhideWhenUsed/>
    <w:rPr>
      <w:vertAlign w:val="superscript"/>
    </w:rPr>
  </w:style>
  <w:style w:type="paragraph" w:styleId="969">
    <w:name w:val="endnote text"/>
    <w:basedOn w:val="791"/>
    <w:link w:val="970"/>
    <w:uiPriority w:val="99"/>
    <w:semiHidden/>
    <w:unhideWhenUsed/>
    <w:rPr>
      <w:sz w:val="20"/>
    </w:rPr>
  </w:style>
  <w:style w:type="character" w:styleId="970" w:customStyle="1">
    <w:name w:val="Текст концевой сноски Знак"/>
    <w:link w:val="969"/>
    <w:uiPriority w:val="99"/>
    <w:rPr>
      <w:sz w:val="20"/>
    </w:rPr>
  </w:style>
  <w:style w:type="character" w:styleId="971">
    <w:name w:val="endnote reference"/>
    <w:basedOn w:val="801"/>
    <w:uiPriority w:val="99"/>
    <w:semiHidden/>
    <w:unhideWhenUsed/>
    <w:rPr>
      <w:vertAlign w:val="superscript"/>
    </w:rPr>
  </w:style>
  <w:style w:type="paragraph" w:styleId="972">
    <w:name w:val="toc 1"/>
    <w:basedOn w:val="791"/>
    <w:next w:val="791"/>
    <w:uiPriority w:val="39"/>
    <w:unhideWhenUsed/>
    <w:pPr>
      <w:spacing w:after="57"/>
    </w:pPr>
  </w:style>
  <w:style w:type="paragraph" w:styleId="973">
    <w:name w:val="toc 2"/>
    <w:basedOn w:val="791"/>
    <w:next w:val="791"/>
    <w:uiPriority w:val="39"/>
    <w:unhideWhenUsed/>
    <w:pPr>
      <w:ind w:left="283"/>
      <w:spacing w:after="57"/>
    </w:pPr>
  </w:style>
  <w:style w:type="paragraph" w:styleId="974">
    <w:name w:val="toc 3"/>
    <w:basedOn w:val="791"/>
    <w:next w:val="791"/>
    <w:uiPriority w:val="39"/>
    <w:unhideWhenUsed/>
    <w:pPr>
      <w:ind w:left="567"/>
      <w:spacing w:after="57"/>
    </w:pPr>
  </w:style>
  <w:style w:type="paragraph" w:styleId="975">
    <w:name w:val="toc 4"/>
    <w:basedOn w:val="791"/>
    <w:next w:val="791"/>
    <w:uiPriority w:val="39"/>
    <w:unhideWhenUsed/>
    <w:pPr>
      <w:ind w:left="850"/>
      <w:spacing w:after="57"/>
    </w:pPr>
  </w:style>
  <w:style w:type="paragraph" w:styleId="976">
    <w:name w:val="toc 5"/>
    <w:basedOn w:val="791"/>
    <w:next w:val="791"/>
    <w:uiPriority w:val="39"/>
    <w:unhideWhenUsed/>
    <w:pPr>
      <w:ind w:left="1134"/>
      <w:spacing w:after="57"/>
    </w:pPr>
  </w:style>
  <w:style w:type="paragraph" w:styleId="977">
    <w:name w:val="toc 6"/>
    <w:basedOn w:val="791"/>
    <w:next w:val="791"/>
    <w:uiPriority w:val="39"/>
    <w:unhideWhenUsed/>
    <w:pPr>
      <w:ind w:left="1417"/>
      <w:spacing w:after="57"/>
    </w:pPr>
  </w:style>
  <w:style w:type="paragraph" w:styleId="978">
    <w:name w:val="toc 7"/>
    <w:basedOn w:val="791"/>
    <w:next w:val="791"/>
    <w:uiPriority w:val="39"/>
    <w:unhideWhenUsed/>
    <w:pPr>
      <w:ind w:left="1701"/>
      <w:spacing w:after="57"/>
    </w:pPr>
  </w:style>
  <w:style w:type="paragraph" w:styleId="979">
    <w:name w:val="toc 8"/>
    <w:basedOn w:val="791"/>
    <w:next w:val="791"/>
    <w:uiPriority w:val="39"/>
    <w:unhideWhenUsed/>
    <w:pPr>
      <w:ind w:left="1984"/>
      <w:spacing w:after="57"/>
    </w:pPr>
  </w:style>
  <w:style w:type="paragraph" w:styleId="980">
    <w:name w:val="toc 9"/>
    <w:basedOn w:val="791"/>
    <w:next w:val="791"/>
    <w:uiPriority w:val="39"/>
    <w:unhideWhenUsed/>
    <w:pPr>
      <w:ind w:left="2268"/>
      <w:spacing w:after="57"/>
    </w:pPr>
  </w:style>
  <w:style w:type="paragraph" w:styleId="981">
    <w:name w:val="TOC Heading"/>
    <w:uiPriority w:val="39"/>
    <w:unhideWhenUsed/>
  </w:style>
  <w:style w:type="paragraph" w:styleId="982">
    <w:name w:val="table of figures"/>
    <w:basedOn w:val="791"/>
    <w:next w:val="791"/>
    <w:uiPriority w:val="99"/>
    <w:unhideWhenUsed/>
  </w:style>
  <w:style w:type="paragraph" w:styleId="983" w:customStyle="1">
    <w:name w:val="Название1"/>
    <w:basedOn w:val="791"/>
    <w:qFormat/>
    <w:pPr>
      <w:jc w:val="center"/>
      <w:widowControl w:val="off"/>
    </w:pPr>
    <w:rPr>
      <w:b/>
      <w:bCs/>
      <w:sz w:val="32"/>
    </w:rPr>
  </w:style>
  <w:style w:type="paragraph" w:styleId="984">
    <w:name w:val="Body Text 3"/>
    <w:basedOn w:val="791"/>
    <w:link w:val="985"/>
    <w:semiHidden/>
    <w:pPr>
      <w:jc w:val="both"/>
      <w:widowControl w:val="off"/>
    </w:pPr>
  </w:style>
  <w:style w:type="character" w:styleId="985" w:customStyle="1">
    <w:name w:val="Основной текст 3 Знак"/>
    <w:basedOn w:val="801"/>
    <w:link w:val="984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86" w:customStyle="1">
    <w:name w:val="ConsPlusNonformat"/>
    <w:uiPriority w:val="99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87" w:customStyle="1">
    <w:name w:val="1CStyle1"/>
    <w:pPr>
      <w:jc w:val="center"/>
    </w:pPr>
    <w:rPr>
      <w:rFonts w:ascii="Arial" w:hAnsi="Arial" w:eastAsia="Times New Roman" w:cs="Times New Roman"/>
      <w:b/>
      <w:sz w:val="18"/>
      <w:lang w:eastAsia="ru-RU"/>
    </w:rPr>
  </w:style>
  <w:style w:type="paragraph" w:styleId="988">
    <w:name w:val="Header"/>
    <w:basedOn w:val="791"/>
    <w:link w:val="989"/>
    <w:uiPriority w:val="99"/>
    <w:pPr>
      <w:tabs>
        <w:tab w:val="center" w:pos="4677" w:leader="none"/>
        <w:tab w:val="right" w:pos="9355" w:leader="none"/>
      </w:tabs>
    </w:pPr>
  </w:style>
  <w:style w:type="character" w:styleId="989" w:customStyle="1">
    <w:name w:val="Верхний колонтитул Знак"/>
    <w:basedOn w:val="801"/>
    <w:link w:val="98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0">
    <w:name w:val="Footer"/>
    <w:basedOn w:val="791"/>
    <w:link w:val="991"/>
    <w:uiPriority w:val="99"/>
    <w:pPr>
      <w:tabs>
        <w:tab w:val="center" w:pos="4677" w:leader="none"/>
        <w:tab w:val="right" w:pos="9355" w:leader="none"/>
      </w:tabs>
    </w:pPr>
  </w:style>
  <w:style w:type="character" w:styleId="991" w:customStyle="1">
    <w:name w:val="Нижний колонтитул Знак"/>
    <w:basedOn w:val="801"/>
    <w:link w:val="99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2">
    <w:name w:val="List Paragraph"/>
    <w:basedOn w:val="791"/>
    <w:link w:val="995"/>
    <w:uiPriority w:val="34"/>
    <w:qFormat/>
    <w:pPr>
      <w:contextualSpacing/>
      <w:ind w:left="720"/>
    </w:pPr>
  </w:style>
  <w:style w:type="table" w:styleId="993">
    <w:name w:val="Table Grid"/>
    <w:basedOn w:val="802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4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995" w:customStyle="1">
    <w:name w:val="Абзац списка Знак"/>
    <w:link w:val="992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96" w:customStyle="1">
    <w:name w:val="russian"/>
    <w:rPr>
      <w:rFonts w:hint="default" w:ascii="Arial" w:hAnsi="Arial" w:cs="Arial"/>
      <w:lang w:val="ru-RU"/>
    </w:rPr>
  </w:style>
  <w:style w:type="paragraph" w:styleId="997" w:customStyle="1">
    <w:name w:val="Number"/>
    <w:basedOn w:val="791"/>
    <w:pPr>
      <w:jc w:val="center"/>
      <w:keepLines/>
      <w:keepNext/>
      <w:spacing w:before="240" w:after="120"/>
      <w:widowControl w:val="off"/>
      <w:tabs>
        <w:tab w:val="left" w:pos="344" w:leader="none"/>
      </w:tabs>
    </w:pPr>
    <w:rPr>
      <w:rFonts w:ascii="Bookman Old Style" w:hAnsi="Bookman Old Style"/>
      <w:b/>
      <w:bCs/>
      <w:sz w:val="18"/>
      <w:szCs w:val="18"/>
    </w:rPr>
  </w:style>
  <w:style w:type="character" w:styleId="998" w:customStyle="1">
    <w:name w:val="Заголовок 8 Знак"/>
    <w:basedOn w:val="801"/>
    <w:link w:val="799"/>
    <w:uiPriority w:val="9"/>
    <w:semiHidden/>
    <w:rPr>
      <w:rFonts w:asciiTheme="majorHAnsi" w:hAnsiTheme="majorHAnsi" w:eastAsiaTheme="majorEastAsia" w:cstheme="majorBidi"/>
      <w:color w:val="272727" w:themeColor="text1" w:themeTint="D8"/>
      <w:sz w:val="21"/>
      <w:szCs w:val="21"/>
      <w:lang w:eastAsia="ru-RU"/>
    </w:rPr>
  </w:style>
  <w:style w:type="character" w:styleId="999" w:customStyle="1">
    <w:name w:val="defaultdocbaseattributestylewithoutnowrap1"/>
    <w:rPr>
      <w:rFonts w:hint="default" w:ascii="Tahoma" w:hAnsi="Tahoma" w:cs="Tahoma"/>
      <w:sz w:val="18"/>
      <w:szCs w:val="18"/>
    </w:rPr>
  </w:style>
  <w:style w:type="paragraph" w:styleId="1000">
    <w:name w:val="Balloon Text"/>
    <w:basedOn w:val="791"/>
    <w:link w:val="1001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01" w:customStyle="1">
    <w:name w:val="Текст выноски Знак"/>
    <w:basedOn w:val="801"/>
    <w:link w:val="1000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02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customXml" Target="../customXml/item3.xml" /><Relationship Id="rId13" Type="http://schemas.openxmlformats.org/officeDocument/2006/relationships/customXml" Target="../customXml/item4.xml" /><Relationship Id="rId14" Type="http://schemas.openxmlformats.org/officeDocument/2006/relationships/customXml" Target="../customXml/item5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C6D5E633263304EBC482CBA6662FB8E" ma:contentTypeVersion="4" ma:contentTypeDescription="Создание документа." ma:contentTypeScope="" ma:versionID="6fab28a67a16243b1349dba7b1164697">
  <xsd:schema xmlns:xsd="http://www.w3.org/2001/XMLSchema" xmlns:xs="http://www.w3.org/2001/XMLSchema" xmlns:p="http://schemas.microsoft.com/office/2006/metadata/properties" xmlns:ns2="0cd72f53-27c4-4e97-8e6b-666f6fd7ecc0" targetNamespace="http://schemas.microsoft.com/office/2006/metadata/properties" ma:root="true" ma:fieldsID="f3d04e8d670d8dc25dfb55b73ec887fa" ns2:_="">
    <xsd:import namespace="0cd72f53-27c4-4e97-8e6b-666f6fd7ecc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epartment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72f53-27c4-4e97-8e6b-666f6fd7ecc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Department_" ma:index="11" nillable="true" ma:displayName="Department_" ma:description="Для поиска по отделам" ma:internalName="Department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cd72f53-27c4-4e97-8e6b-666f6fd7ecc0">CORP-897178581-16757</_dlc_DocId>
    <_dlc_DocIdUrl xmlns="0cd72f53-27c4-4e97-8e6b-666f6fd7ecc0">
      <Url>http://sco1-vshp-01/_layouts/15/DocIdRedir.aspx?ID=CORP-897178581-16757</Url>
      <Description>CORP-897178581-16757</Description>
    </_dlc_DocIdUrl>
    <Department_ xmlns="0cd72f53-27c4-4e97-8e6b-666f6fd7ecc0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33D4F-03EA-45D9-9EDB-71FE2FDEB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72f53-27c4-4e97-8e6b-666f6fd7ec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954526-BFE5-461E-A9DA-116573ADB9DB}">
  <ds:schemaRefs>
    <ds:schemaRef ds:uri="http://schemas.microsoft.com/office/2006/metadata/properties"/>
    <ds:schemaRef ds:uri="http://schemas.microsoft.com/office/infopath/2007/PartnerControls"/>
    <ds:schemaRef ds:uri="0cd72f53-27c4-4e97-8e6b-666f6fd7ecc0"/>
  </ds:schemaRefs>
</ds:datastoreItem>
</file>

<file path=customXml/itemProps3.xml><?xml version="1.0" encoding="utf-8"?>
<ds:datastoreItem xmlns:ds="http://schemas.openxmlformats.org/officeDocument/2006/customXml" ds:itemID="{4D4F96D8-CD9E-4D09-906C-21A79FEF9DA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C411BF1-9B3B-4FFF-B4BB-B93C57366A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195A5E-69A8-490B-BAB7-AF0651509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Ромашина Снежана Станиславовна</dc:creator>
  <cp:keywords/>
  <dc:description/>
  <cp:lastModifiedBy>1972-polyakov</cp:lastModifiedBy>
  <cp:revision>21</cp:revision>
  <dcterms:created xsi:type="dcterms:W3CDTF">2025-06-03T10:51:00Z</dcterms:created>
  <dcterms:modified xsi:type="dcterms:W3CDTF">2026-09-09T14:55:32Z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57bd1e90-fbd4-4d9d-83f7-5b5d3c19e024</vt:lpwstr>
  </property>
  <property fmtid="{D5CDD505-2E9C-101B-9397-08002B2CF9AE}" pid="3" name="ContentTypeId">
    <vt:lpwstr>0x0101003C6D5E633263304EBC482CBA6662FB8E</vt:lpwstr>
  </property>
</Properties>
</file>