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33"/>
        <w:jc w:val="right"/>
        <w:keepLines/>
        <w:keepNext/>
        <w:rPr>
          <w:sz w:val="26"/>
          <w:szCs w:val="26"/>
        </w:rPr>
      </w:pPr>
      <w:r>
        <w:rPr>
          <w:b/>
          <w:sz w:val="26"/>
          <w:szCs w:val="26"/>
        </w:rPr>
        <w:t xml:space="preserve">УТВЕРЖДАЮ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33"/>
        <w:jc w:val="right"/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Начальник управления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33"/>
        <w:jc w:val="right"/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 корпоративных и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33"/>
        <w:jc w:val="right"/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технологических АСУ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33"/>
        <w:jc w:val="right"/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 Мурманского филиала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33"/>
        <w:jc w:val="right"/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ПАО «</w:t>
      </w:r>
      <w:r>
        <w:rPr>
          <w:sz w:val="26"/>
          <w:szCs w:val="26"/>
        </w:rPr>
        <w:t xml:space="preserve">Россети</w:t>
      </w:r>
      <w:r>
        <w:rPr>
          <w:sz w:val="26"/>
          <w:szCs w:val="26"/>
        </w:rPr>
        <w:t xml:space="preserve"> Северо-Запад»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33"/>
        <w:jc w:val="right"/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33"/>
        <w:jc w:val="right"/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____________  Д.Н. Суслов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right"/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 xml:space="preserve"> «___</w:t>
      </w:r>
      <w:r>
        <w:rPr>
          <w:sz w:val="26"/>
          <w:szCs w:val="26"/>
        </w:rPr>
        <w:t xml:space="preserve">» ____________ 2026 г.</w:t>
      </w: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</w:p>
    <w:p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0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Техническое задание на оказание услуг по </w:t>
      </w:r>
      <w:r>
        <w:rPr>
          <w:b/>
          <w:sz w:val="26"/>
          <w:szCs w:val="26"/>
        </w:rPr>
        <w:t xml:space="preserve">поддержанию работоспособности</w:t>
      </w:r>
      <w:r>
        <w:rPr>
          <w:b/>
          <w:bCs/>
          <w:sz w:val="26"/>
          <w:szCs w:val="26"/>
        </w:rPr>
        <w:t xml:space="preserve"> систем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видеонаблюдения, контроля доступа</w:t>
      </w:r>
      <w:r>
        <w:rPr>
          <w:b/>
          <w:bCs/>
          <w:sz w:val="26"/>
          <w:szCs w:val="26"/>
        </w:rPr>
        <w:t xml:space="preserve"> и охранной сигнализации </w:t>
      </w:r>
      <w:r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 xml:space="preserve">объектах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0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ПО «СЭС»</w:t>
      </w:r>
      <w:r>
        <w:rPr>
          <w:b/>
          <w:sz w:val="26"/>
          <w:szCs w:val="26"/>
        </w:rPr>
        <w:t xml:space="preserve"> Мурманского филиала ПАО «</w:t>
      </w:r>
      <w:r>
        <w:rPr>
          <w:b/>
          <w:sz w:val="26"/>
          <w:szCs w:val="26"/>
        </w:rPr>
        <w:t xml:space="preserve">Россети</w:t>
      </w:r>
      <w:r>
        <w:rPr>
          <w:b/>
          <w:sz w:val="26"/>
          <w:szCs w:val="26"/>
        </w:rPr>
        <w:t xml:space="preserve"> Северо-Запад»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0"/>
        <w:jc w:val="center"/>
        <w:rPr>
          <w:rFonts w:eastAsia="Times New Roman"/>
          <w:b/>
          <w:bCs/>
          <w:iCs/>
          <w:sz w:val="26"/>
          <w:szCs w:val="26"/>
          <w:lang w:eastAsia="ru-RU"/>
        </w:rPr>
        <w:pBdr>
          <w:bottom w:val="single" w:color="000000" w:sz="12" w:space="1"/>
        </w:pBdr>
      </w:pPr>
      <w:r>
        <w:rPr>
          <w:rFonts w:eastAsia="Times New Roman"/>
          <w:b/>
          <w:bCs/>
          <w:iCs/>
          <w:sz w:val="26"/>
          <w:szCs w:val="26"/>
          <w:lang w:eastAsia="ru-RU"/>
        </w:rPr>
      </w:r>
      <w:r>
        <w:rPr>
          <w:rFonts w:eastAsia="Times New Roman"/>
          <w:b/>
          <w:bCs/>
          <w:iCs/>
          <w:sz w:val="26"/>
          <w:szCs w:val="26"/>
          <w:lang w:eastAsia="ru-RU"/>
        </w:rPr>
      </w:r>
      <w:r>
        <w:rPr>
          <w:rFonts w:eastAsia="Times New Roman"/>
          <w:b/>
          <w:bCs/>
          <w:iCs/>
          <w:sz w:val="26"/>
          <w:szCs w:val="26"/>
          <w:lang w:eastAsia="ru-RU"/>
        </w:rPr>
      </w:r>
    </w:p>
    <w:p>
      <w:pPr>
        <w:ind w:firstLine="0"/>
        <w:jc w:val="center"/>
        <w:rPr>
          <w:rFonts w:eastAsia="Times New Roman"/>
          <w:bCs/>
          <w:sz w:val="26"/>
          <w:szCs w:val="26"/>
          <w:vertAlign w:val="superscript"/>
          <w:lang w:eastAsia="ru-RU"/>
        </w:rPr>
      </w:pPr>
      <w:r>
        <w:rPr>
          <w:rFonts w:eastAsia="Times New Roman"/>
          <w:bCs/>
          <w:sz w:val="26"/>
          <w:szCs w:val="26"/>
          <w:vertAlign w:val="superscript"/>
          <w:lang w:eastAsia="ru-RU"/>
        </w:rPr>
        <w:t xml:space="preserve">(наименование объекта)</w:t>
      </w:r>
      <w:r>
        <w:rPr>
          <w:rFonts w:eastAsia="Times New Roman"/>
          <w:bCs/>
          <w:sz w:val="26"/>
          <w:szCs w:val="26"/>
          <w:vertAlign w:val="superscript"/>
          <w:lang w:eastAsia="ru-RU"/>
        </w:rPr>
      </w:r>
      <w:r>
        <w:rPr>
          <w:rFonts w:eastAsia="Times New Roman"/>
          <w:bCs/>
          <w:sz w:val="26"/>
          <w:szCs w:val="26"/>
          <w:vertAlign w:val="superscript"/>
          <w:lang w:eastAsia="ru-RU"/>
        </w:rPr>
      </w:r>
    </w:p>
    <w:p>
      <w:pPr>
        <w:ind w:left="360" w:firstLine="0"/>
        <w:keepLines/>
        <w:keepNext/>
        <w:spacing w:before="480" w:line="276" w:lineRule="auto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t xml:space="preserve">                                                           </w:t>
      </w:r>
      <w:r>
        <w:rPr>
          <w:rFonts w:eastAsia="Times New Roman"/>
          <w:b/>
          <w:bCs/>
          <w:sz w:val="26"/>
          <w:szCs w:val="26"/>
          <w:lang w:eastAsia="ru-RU"/>
        </w:rPr>
        <w:t xml:space="preserve">Оглавление</w:t>
      </w:r>
      <w:r>
        <w:rPr>
          <w:rFonts w:eastAsia="Times New Roman"/>
          <w:bCs/>
          <w:sz w:val="26"/>
          <w:szCs w:val="26"/>
          <w:lang w:eastAsia="ru-RU"/>
        </w:rPr>
      </w:r>
      <w:r>
        <w:rPr>
          <w:rFonts w:eastAsia="Times New Roman"/>
          <w:bCs/>
          <w:sz w:val="26"/>
          <w:szCs w:val="26"/>
          <w:lang w:eastAsia="ru-RU"/>
        </w:rPr>
      </w:r>
    </w:p>
    <w:p>
      <w:pPr>
        <w:ind w:left="480" w:firstLine="0"/>
        <w:spacing w:after="100"/>
        <w:tabs>
          <w:tab w:val="left" w:pos="960" w:leader="none"/>
          <w:tab w:val="right" w:pos="8931" w:leader="dot"/>
        </w:tabs>
        <w:rPr>
          <w:rFonts w:ascii="Calibri" w:hAnsi="Calibri" w:eastAsia="Times New Roman"/>
          <w:sz w:val="26"/>
          <w:szCs w:val="26"/>
          <w:lang w:eastAsia="ru-RU"/>
        </w:rPr>
      </w:pPr>
      <w:r>
        <w:rPr>
          <w:rFonts w:eastAsia="Times New Roman"/>
          <w:b/>
          <w:iCs/>
          <w:sz w:val="26"/>
          <w:szCs w:val="26"/>
          <w:lang w:eastAsia="ru-RU"/>
        </w:rPr>
        <w:fldChar w:fldCharType="begin"/>
      </w:r>
      <w:r>
        <w:rPr>
          <w:rFonts w:eastAsia="Times New Roman"/>
          <w:b/>
          <w:sz w:val="26"/>
          <w:szCs w:val="26"/>
          <w:lang w:eastAsia="ru-RU"/>
        </w:rPr>
        <w:instrText xml:space="preserve"> TOC \o "1-3" \h \z \u </w:instrText>
      </w:r>
      <w:r>
        <w:rPr>
          <w:rFonts w:eastAsia="Times New Roman"/>
          <w:b/>
          <w:iCs/>
          <w:sz w:val="26"/>
          <w:szCs w:val="26"/>
          <w:lang w:eastAsia="ru-RU"/>
        </w:rPr>
        <w:fldChar w:fldCharType="separate"/>
      </w:r>
      <w:hyperlink w:tooltip="#_Toc35356526" w:anchor="_Toc35356526" w:history="1">
        <w:r>
          <w:rPr>
            <w:rFonts w:eastAsia="Times New Roman"/>
            <w:sz w:val="26"/>
            <w:szCs w:val="26"/>
            <w:lang w:eastAsia="ru-RU"/>
          </w:rPr>
          <w:t xml:space="preserve">1.</w:t>
        </w:r>
        <w:r>
          <w:rPr>
            <w:rFonts w:ascii="Calibri" w:hAnsi="Calibri"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Предмет закупки</w:t>
        </w:r>
        <w:r>
          <w:rPr>
            <w:rFonts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1</w:t>
        </w:r>
      </w:hyperlink>
      <w:r>
        <w:rPr>
          <w:rFonts w:ascii="Calibri" w:hAnsi="Calibri" w:eastAsia="Times New Roman"/>
          <w:sz w:val="26"/>
          <w:szCs w:val="26"/>
          <w:lang w:eastAsia="ru-RU"/>
        </w:rPr>
      </w:r>
      <w:r>
        <w:rPr>
          <w:rFonts w:ascii="Calibri" w:hAnsi="Calibri" w:eastAsia="Times New Roman"/>
          <w:sz w:val="26"/>
          <w:szCs w:val="26"/>
          <w:lang w:eastAsia="ru-RU"/>
        </w:rPr>
      </w:r>
    </w:p>
    <w:p>
      <w:pPr>
        <w:ind w:left="480" w:firstLine="0"/>
        <w:spacing w:after="100"/>
        <w:tabs>
          <w:tab w:val="left" w:pos="960" w:leader="none"/>
          <w:tab w:val="right" w:pos="8931" w:leader="dot"/>
        </w:tabs>
        <w:rPr>
          <w:rFonts w:ascii="Calibri" w:hAnsi="Calibri" w:eastAsia="Times New Roman"/>
          <w:sz w:val="26"/>
          <w:szCs w:val="26"/>
          <w:highlight w:val="none"/>
          <w:lang w:eastAsia="ru-RU"/>
        </w:rPr>
      </w:pPr>
      <w:r/>
      <w:hyperlink w:tooltip="#_Toc35356527" w:anchor="_Toc35356527" w:history="1">
        <w:r>
          <w:rPr>
            <w:rFonts w:eastAsia="Times New Roman"/>
            <w:sz w:val="26"/>
            <w:szCs w:val="26"/>
            <w:lang w:eastAsia="ru-RU"/>
          </w:rPr>
          <w:t xml:space="preserve">2.</w:t>
        </w:r>
        <w:r>
          <w:rPr>
            <w:rFonts w:ascii="Calibri" w:hAnsi="Calibri"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</w:r>
        <w:r>
          <w:rPr>
            <w:sz w:val="26"/>
            <w:szCs w:val="26"/>
          </w:rPr>
          <w:t xml:space="preserve">Обозначения и сокращения</w:t>
        </w:r>
        <w:r>
          <w:rPr>
            <w:sz w:val="26"/>
            <w:szCs w:val="26"/>
          </w:rPr>
        </w:r>
        <w:r>
          <w:rPr>
            <w:rFonts w:eastAsia="Times New Roman"/>
            <w:sz w:val="26"/>
            <w:szCs w:val="26"/>
            <w:lang w:eastAsia="ru-RU"/>
          </w:rPr>
        </w:r>
        <w:r>
          <w:rPr>
            <w:rFonts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1</w:t>
        </w:r>
      </w:hyperlink>
      <w:r>
        <w:rPr>
          <w:rFonts w:ascii="Calibri" w:hAnsi="Calibri" w:eastAsia="Times New Roman"/>
          <w:sz w:val="26"/>
          <w:szCs w:val="26"/>
          <w:highlight w:val="none"/>
          <w:lang w:eastAsia="ru-RU"/>
        </w:rPr>
      </w:r>
      <w:r>
        <w:rPr>
          <w:rFonts w:ascii="Calibri" w:hAnsi="Calibri" w:eastAsia="Times New Roman"/>
          <w:sz w:val="26"/>
          <w:szCs w:val="26"/>
          <w:highlight w:val="none"/>
          <w:lang w:eastAsia="ru-RU"/>
        </w:rPr>
      </w:r>
    </w:p>
    <w:p>
      <w:pPr>
        <w:ind w:left="480" w:firstLine="0"/>
        <w:spacing w:after="100"/>
        <w:tabs>
          <w:tab w:val="left" w:pos="960" w:leader="none"/>
          <w:tab w:val="right" w:pos="8931" w:leader="dot"/>
        </w:tabs>
        <w:rPr>
          <w:rFonts w:ascii="Calibri" w:hAnsi="Calibri" w:eastAsia="Times New Roman"/>
          <w:sz w:val="26"/>
          <w:szCs w:val="26"/>
          <w:lang w:eastAsia="ru-RU"/>
        </w:rPr>
      </w:pPr>
      <w:r>
        <w:rPr>
          <w:rFonts w:ascii="Calibri" w:hAnsi="Calibri" w:eastAsia="Times New Roman"/>
          <w:sz w:val="26"/>
          <w:szCs w:val="26"/>
          <w:highlight w:val="none"/>
          <w:lang w:eastAsia="ru-RU"/>
        </w:rPr>
      </w:r>
      <w:r>
        <w:t xml:space="preserve">3</w:t>
      </w:r>
      <w:hyperlink w:tooltip="#_Toc35356527" w:anchor="_Toc35356527" w:history="1">
        <w:r>
          <w:rPr>
            <w:rFonts w:eastAsia="Times New Roman"/>
            <w:sz w:val="26"/>
            <w:szCs w:val="26"/>
            <w:lang w:eastAsia="ru-RU"/>
          </w:rPr>
          <w:t xml:space="preserve">.</w:t>
        </w:r>
        <w:r>
          <w:rPr>
            <w:rFonts w:ascii="Calibri" w:hAnsi="Calibri"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Перечень и объем оказываемых Услуг</w:t>
        </w:r>
        <w:r>
          <w:rPr>
            <w:rFonts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2</w:t>
        </w:r>
      </w:hyperlink>
      <w:r>
        <w:rPr>
          <w:rFonts w:ascii="Calibri" w:hAnsi="Calibri" w:eastAsia="Times New Roman"/>
          <w:sz w:val="26"/>
          <w:szCs w:val="26"/>
          <w:lang w:eastAsia="ru-RU"/>
        </w:rPr>
      </w:r>
      <w:r>
        <w:rPr>
          <w:rFonts w:ascii="Calibri" w:hAnsi="Calibri" w:eastAsia="Times New Roman"/>
          <w:sz w:val="26"/>
          <w:szCs w:val="26"/>
          <w:lang w:eastAsia="ru-RU"/>
        </w:rPr>
      </w:r>
    </w:p>
    <w:p>
      <w:pPr>
        <w:ind w:left="480" w:firstLine="0"/>
        <w:spacing w:after="100"/>
        <w:tabs>
          <w:tab w:val="left" w:pos="960" w:leader="none"/>
          <w:tab w:val="right" w:pos="8931" w:leader="dot"/>
        </w:tabs>
        <w:rPr>
          <w:rFonts w:ascii="Calibri" w:hAnsi="Calibri" w:eastAsia="Times New Roman"/>
          <w:sz w:val="26"/>
          <w:szCs w:val="26"/>
          <w:lang w:eastAsia="ru-RU"/>
        </w:rPr>
      </w:pPr>
      <w:r>
        <w:t xml:space="preserve">4</w:t>
      </w:r>
      <w:hyperlink w:tooltip="#_Toc35356528" w:anchor="_Toc35356528" w:history="1">
        <w:r>
          <w:rPr>
            <w:rFonts w:eastAsia="Times New Roman"/>
            <w:sz w:val="26"/>
            <w:szCs w:val="26"/>
            <w:lang w:eastAsia="ru-RU"/>
          </w:rPr>
          <w:t xml:space="preserve">.</w:t>
        </w:r>
        <w:r>
          <w:rPr>
            <w:rFonts w:ascii="Calibri" w:hAnsi="Calibri"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Место оказания услуг</w:t>
        </w:r>
        <w:r>
          <w:rPr>
            <w:rFonts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5</w:t>
        </w:r>
      </w:hyperlink>
      <w:r>
        <w:rPr>
          <w:rFonts w:ascii="Calibri" w:hAnsi="Calibri" w:eastAsia="Times New Roman"/>
          <w:sz w:val="26"/>
          <w:szCs w:val="26"/>
          <w:lang w:eastAsia="ru-RU"/>
        </w:rPr>
      </w:r>
      <w:r>
        <w:rPr>
          <w:rFonts w:ascii="Calibri" w:hAnsi="Calibri" w:eastAsia="Times New Roman"/>
          <w:sz w:val="26"/>
          <w:szCs w:val="26"/>
          <w:lang w:eastAsia="ru-RU"/>
        </w:rPr>
      </w:r>
    </w:p>
    <w:p>
      <w:pPr>
        <w:ind w:left="480" w:firstLine="0"/>
        <w:spacing w:after="100"/>
        <w:tabs>
          <w:tab w:val="left" w:pos="960" w:leader="none"/>
          <w:tab w:val="right" w:pos="8931" w:leader="dot"/>
        </w:tabs>
        <w:rPr>
          <w:rFonts w:ascii="Calibri" w:hAnsi="Calibri" w:eastAsia="Times New Roman"/>
          <w:sz w:val="26"/>
          <w:szCs w:val="26"/>
          <w:lang w:eastAsia="ru-RU"/>
        </w:rPr>
      </w:pPr>
      <w:r>
        <w:t xml:space="preserve">5</w:t>
      </w:r>
      <w:hyperlink w:tooltip="#_Toc35356529" w:anchor="_Toc35356529" w:history="1">
        <w:r>
          <w:rPr>
            <w:rFonts w:eastAsia="Times New Roman"/>
            <w:sz w:val="26"/>
            <w:szCs w:val="26"/>
            <w:lang w:eastAsia="ru-RU"/>
          </w:rPr>
          <w:t xml:space="preserve">.</w:t>
        </w:r>
        <w:r>
          <w:rPr>
            <w:rFonts w:ascii="Calibri" w:hAnsi="Calibri"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Сроки оказания услуг</w:t>
        </w:r>
        <w:r>
          <w:rPr>
            <w:rFonts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5</w:t>
        </w:r>
      </w:hyperlink>
      <w:r>
        <w:rPr>
          <w:rFonts w:ascii="Calibri" w:hAnsi="Calibri" w:eastAsia="Times New Roman"/>
          <w:sz w:val="26"/>
          <w:szCs w:val="26"/>
          <w:lang w:eastAsia="ru-RU"/>
        </w:rPr>
      </w:r>
      <w:r>
        <w:rPr>
          <w:rFonts w:ascii="Calibri" w:hAnsi="Calibri" w:eastAsia="Times New Roman"/>
          <w:sz w:val="26"/>
          <w:szCs w:val="26"/>
          <w:lang w:eastAsia="ru-RU"/>
        </w:rPr>
      </w:r>
    </w:p>
    <w:p>
      <w:pPr>
        <w:ind w:left="480" w:firstLine="0"/>
        <w:spacing w:after="100"/>
        <w:tabs>
          <w:tab w:val="left" w:pos="960" w:leader="none"/>
          <w:tab w:val="right" w:pos="8931" w:leader="dot"/>
        </w:tabs>
        <w:rPr>
          <w:rFonts w:ascii="Calibri" w:hAnsi="Calibri" w:eastAsia="Times New Roman"/>
          <w:sz w:val="26"/>
          <w:szCs w:val="26"/>
          <w:lang w:eastAsia="ru-RU"/>
        </w:rPr>
      </w:pPr>
      <w:r>
        <w:t xml:space="preserve">6</w:t>
      </w:r>
      <w:hyperlink w:tooltip="#_Toc35356530" w:anchor="_Toc35356530" w:history="1">
        <w:r>
          <w:rPr>
            <w:rFonts w:eastAsia="Times New Roman"/>
            <w:sz w:val="26"/>
            <w:szCs w:val="26"/>
            <w:lang w:eastAsia="ru-RU"/>
          </w:rPr>
          <w:t xml:space="preserve">.</w:t>
        </w:r>
        <w:r>
          <w:rPr>
            <w:rFonts w:ascii="Calibri" w:hAnsi="Calibri"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Основные технические требования на оказание услуг</w:t>
        </w:r>
        <w:r>
          <w:rPr>
            <w:rFonts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5</w:t>
        </w:r>
      </w:hyperlink>
      <w:r>
        <w:rPr>
          <w:rFonts w:ascii="Calibri" w:hAnsi="Calibri" w:eastAsia="Times New Roman"/>
          <w:sz w:val="26"/>
          <w:szCs w:val="26"/>
          <w:lang w:eastAsia="ru-RU"/>
        </w:rPr>
      </w:r>
      <w:r>
        <w:rPr>
          <w:rFonts w:ascii="Calibri" w:hAnsi="Calibri" w:eastAsia="Times New Roman"/>
          <w:sz w:val="26"/>
          <w:szCs w:val="26"/>
          <w:lang w:eastAsia="ru-RU"/>
        </w:rPr>
      </w:r>
    </w:p>
    <w:p>
      <w:pPr>
        <w:ind w:left="480" w:firstLine="0"/>
        <w:spacing w:after="100"/>
        <w:tabs>
          <w:tab w:val="left" w:pos="960" w:leader="none"/>
          <w:tab w:val="right" w:pos="8931" w:leader="dot"/>
        </w:tabs>
        <w:rPr>
          <w:rFonts w:ascii="Calibri" w:hAnsi="Calibri" w:eastAsia="Times New Roman"/>
          <w:sz w:val="26"/>
          <w:szCs w:val="26"/>
          <w:lang w:eastAsia="ru-RU"/>
        </w:rPr>
      </w:pPr>
      <w:r>
        <w:t xml:space="preserve">7</w:t>
      </w:r>
      <w:hyperlink w:tooltip="#_Toc35356531" w:anchor="_Toc35356531" w:history="1">
        <w:r>
          <w:rPr>
            <w:rFonts w:eastAsia="Times New Roman"/>
            <w:sz w:val="26"/>
            <w:szCs w:val="26"/>
            <w:lang w:eastAsia="ru-RU"/>
          </w:rPr>
          <w:t xml:space="preserve">.</w:t>
        </w:r>
        <w:r>
          <w:rPr>
            <w:rFonts w:ascii="Calibri" w:hAnsi="Calibri"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Требования к Исполнителю</w:t>
        </w:r>
        <w:r>
          <w:rPr>
            <w:rFonts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8</w:t>
        </w:r>
      </w:hyperlink>
      <w:r>
        <w:rPr>
          <w:rFonts w:ascii="Calibri" w:hAnsi="Calibri" w:eastAsia="Times New Roman"/>
          <w:sz w:val="26"/>
          <w:szCs w:val="26"/>
          <w:lang w:eastAsia="ru-RU"/>
        </w:rPr>
      </w:r>
      <w:r>
        <w:rPr>
          <w:rFonts w:ascii="Calibri" w:hAnsi="Calibri" w:eastAsia="Times New Roman"/>
          <w:sz w:val="26"/>
          <w:szCs w:val="26"/>
          <w:lang w:eastAsia="ru-RU"/>
        </w:rPr>
      </w:r>
    </w:p>
    <w:p>
      <w:pPr>
        <w:ind w:left="480" w:firstLine="0"/>
        <w:spacing w:after="100"/>
        <w:tabs>
          <w:tab w:val="left" w:pos="960" w:leader="none"/>
          <w:tab w:val="right" w:pos="8931" w:leader="dot"/>
        </w:tabs>
        <w:rPr>
          <w:rFonts w:ascii="Calibri" w:hAnsi="Calibri" w:eastAsia="Times New Roman"/>
          <w:sz w:val="26"/>
          <w:szCs w:val="26"/>
          <w:lang w:eastAsia="ru-RU"/>
        </w:rPr>
      </w:pPr>
      <w:r>
        <w:t xml:space="preserve">8</w:t>
      </w:r>
      <w:hyperlink w:tooltip="#_Toc35356532" w:anchor="_Toc35356532" w:history="1">
        <w:r>
          <w:rPr>
            <w:rFonts w:eastAsia="Times New Roman"/>
            <w:sz w:val="26"/>
            <w:szCs w:val="26"/>
            <w:lang w:eastAsia="ru-RU"/>
          </w:rPr>
          <w:t xml:space="preserve">.</w:t>
        </w:r>
        <w:r>
          <w:rPr>
            <w:rFonts w:ascii="Calibri" w:hAnsi="Calibri"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Правила контроля и приемки выполненных работ</w:t>
        </w:r>
        <w:r>
          <w:rPr>
            <w:rFonts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8</w:t>
        </w:r>
      </w:hyperlink>
      <w:r>
        <w:rPr>
          <w:rFonts w:ascii="Calibri" w:hAnsi="Calibri" w:eastAsia="Times New Roman"/>
          <w:sz w:val="26"/>
          <w:szCs w:val="26"/>
          <w:lang w:eastAsia="ru-RU"/>
        </w:rPr>
      </w:r>
      <w:r>
        <w:rPr>
          <w:rFonts w:ascii="Calibri" w:hAnsi="Calibri" w:eastAsia="Times New Roman"/>
          <w:sz w:val="26"/>
          <w:szCs w:val="26"/>
          <w:lang w:eastAsia="ru-RU"/>
        </w:rPr>
      </w:r>
    </w:p>
    <w:p>
      <w:pPr>
        <w:ind w:left="480" w:firstLine="0"/>
        <w:spacing w:after="100"/>
        <w:tabs>
          <w:tab w:val="left" w:pos="960" w:leader="none"/>
          <w:tab w:val="right" w:pos="8931" w:leader="dot"/>
        </w:tabs>
        <w:rPr>
          <w:rFonts w:eastAsia="Times New Roman"/>
          <w:sz w:val="26"/>
          <w:szCs w:val="26"/>
          <w:highlight w:val="none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9</w:t>
      </w:r>
      <w:hyperlink w:tooltip="#_Toc35356533" w:anchor="_Toc35356533" w:history="1">
        <w:r>
          <w:rPr>
            <w:rFonts w:eastAsia="Times New Roman"/>
            <w:sz w:val="26"/>
            <w:szCs w:val="26"/>
            <w:lang w:eastAsia="ru-RU"/>
          </w:rPr>
          <w:t xml:space="preserve">.</w:t>
        </w:r>
        <w:r>
          <w:rPr>
            <w:rFonts w:ascii="Calibri" w:hAnsi="Calibri" w:eastAsia="Times New Roman"/>
            <w:sz w:val="26"/>
            <w:szCs w:val="26"/>
            <w:lang w:eastAsia="ru-RU"/>
          </w:rPr>
          <w:tab/>
        </w:r>
        <w:r>
          <w:rPr>
            <w:rFonts w:eastAsia="Times New Roman"/>
            <w:sz w:val="26"/>
            <w:szCs w:val="26"/>
            <w:lang w:eastAsia="ru-RU"/>
          </w:rPr>
          <w:t xml:space="preserve">Гарантийный срок на выполненные работы</w:t>
        </w:r>
        <w:r>
          <w:rPr>
            <w:rFonts w:eastAsia="Times New Roman"/>
            <w:sz w:val="26"/>
            <w:szCs w:val="26"/>
            <w:lang w:eastAsia="ru-RU"/>
          </w:rPr>
          <w:tab/>
        </w:r>
      </w:hyperlink>
      <w:r>
        <w:rPr>
          <w:rFonts w:eastAsia="Times New Roman"/>
          <w:sz w:val="26"/>
          <w:szCs w:val="26"/>
          <w:lang w:eastAsia="ru-RU"/>
        </w:rPr>
        <w:t xml:space="preserve">9</w:t>
      </w:r>
      <w:r>
        <w:rPr>
          <w:rFonts w:eastAsia="Times New Roman"/>
          <w:sz w:val="26"/>
          <w:szCs w:val="26"/>
          <w:highlight w:val="none"/>
          <w:lang w:eastAsia="ru-RU"/>
        </w:rPr>
      </w:r>
      <w:r>
        <w:rPr>
          <w:rFonts w:eastAsia="Times New Roman"/>
          <w:sz w:val="26"/>
          <w:szCs w:val="26"/>
          <w:highlight w:val="none"/>
          <w:lang w:eastAsia="ru-RU"/>
        </w:rPr>
      </w:r>
    </w:p>
    <w:p>
      <w:pPr>
        <w:ind w:left="480" w:firstLine="0"/>
        <w:spacing w:after="100"/>
        <w:tabs>
          <w:tab w:val="left" w:pos="960" w:leader="none"/>
          <w:tab w:val="right" w:pos="8931" w:leader="dot"/>
        </w:tabs>
        <w:rPr>
          <w:rFonts w:ascii="Calibri" w:hAnsi="Calibri" w:eastAsia="Times New Roman"/>
          <w:sz w:val="26"/>
          <w:szCs w:val="26"/>
          <w:lang w:eastAsia="ru-RU"/>
        </w:rPr>
      </w:pPr>
      <w:r/>
      <w:hyperlink w:tooltip="#_Toc35356533" w:anchor="_Toc35356533" w:history="1">
        <w:r>
          <w:rPr>
            <w:rFonts w:ascii="Times New Roman" w:hAnsi="Times New Roman" w:eastAsia="Times New Roman" w:cs="Times New Roman"/>
            <w:sz w:val="26"/>
            <w:szCs w:val="26"/>
            <w:lang w:eastAsia="ru-RU"/>
          </w:rPr>
          <w:t xml:space="preserve">Приложение</w:t>
        </w:r>
        <w:r>
          <w:rPr>
            <w:rFonts w:eastAsia="Times New Roman"/>
            <w:sz w:val="26"/>
            <w:szCs w:val="26"/>
            <w:lang w:eastAsia="ru-RU"/>
          </w:rPr>
          <w:tab/>
        </w:r>
      </w:hyperlink>
      <w:r>
        <w:rPr>
          <w:rFonts w:eastAsia="Times New Roman"/>
          <w:sz w:val="26"/>
          <w:szCs w:val="26"/>
          <w:lang w:eastAsia="ru-RU"/>
        </w:rPr>
        <w:t xml:space="preserve">10</w:t>
      </w:r>
      <w:r>
        <w:rPr>
          <w:rFonts w:ascii="Calibri" w:hAnsi="Calibri" w:eastAsia="Times New Roman"/>
          <w:sz w:val="26"/>
          <w:szCs w:val="26"/>
          <w:lang w:eastAsia="ru-RU"/>
        </w:rPr>
      </w:r>
      <w:r>
        <w:rPr>
          <w:rFonts w:ascii="Calibri" w:hAnsi="Calibri" w:eastAsia="Times New Roman"/>
          <w:sz w:val="26"/>
          <w:szCs w:val="26"/>
          <w:lang w:eastAsia="ru-RU"/>
        </w:rPr>
      </w:r>
    </w:p>
    <w:p>
      <w:pPr>
        <w:ind w:left="480" w:firstLine="0"/>
        <w:spacing w:after="100"/>
        <w:tabs>
          <w:tab w:val="left" w:pos="960" w:leader="none"/>
          <w:tab w:val="right" w:pos="8931" w:leader="dot"/>
        </w:tabs>
        <w:rPr>
          <w:rFonts w:ascii="Calibri" w:hAnsi="Calibri"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highlight w:val="none"/>
          <w:lang w:eastAsia="ru-RU"/>
        </w:rPr>
      </w:r>
      <w:r>
        <w:rPr>
          <w:rFonts w:ascii="Calibri" w:hAnsi="Calibri" w:eastAsia="Times New Roman"/>
          <w:sz w:val="26"/>
          <w:szCs w:val="26"/>
          <w:lang w:eastAsia="ru-RU"/>
        </w:rPr>
      </w:r>
      <w:r>
        <w:rPr>
          <w:rFonts w:ascii="Calibri" w:hAnsi="Calibri" w:eastAsia="Times New Roman"/>
          <w:sz w:val="26"/>
          <w:szCs w:val="26"/>
          <w:lang w:eastAsia="ru-RU"/>
        </w:rPr>
      </w:r>
    </w:p>
    <w:p>
      <w:pPr>
        <w:ind w:firstLine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b/>
          <w:bCs/>
          <w:sz w:val="26"/>
          <w:szCs w:val="26"/>
          <w:lang w:eastAsia="ru-RU"/>
        </w:rPr>
        <w:fldChar w:fldCharType="end"/>
      </w: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</w:p>
    <w:p>
      <w:pPr>
        <w:numPr>
          <w:ilvl w:val="0"/>
          <w:numId w:val="1"/>
        </w:numPr>
        <w:ind w:left="426" w:hanging="426"/>
        <w:jc w:val="both"/>
        <w:spacing w:line="276" w:lineRule="auto"/>
        <w:rPr>
          <w:rFonts w:eastAsia="Times New Roman"/>
          <w:b/>
          <w:sz w:val="26"/>
          <w:szCs w:val="26"/>
          <w:lang w:eastAsia="ru-RU"/>
        </w:rPr>
        <w:outlineLvl w:val="2"/>
      </w:pPr>
      <w:r/>
      <w:bookmarkStart w:id="0" w:name="_Toc35356526"/>
      <w:r>
        <w:rPr>
          <w:rFonts w:eastAsia="Times New Roman"/>
          <w:b/>
          <w:sz w:val="26"/>
          <w:szCs w:val="26"/>
          <w:lang w:eastAsia="ru-RU"/>
        </w:rPr>
        <w:t xml:space="preserve">Предмет закупки</w:t>
      </w:r>
      <w:bookmarkEnd w:id="0"/>
      <w:r>
        <w:rPr>
          <w:rFonts w:eastAsia="Times New Roman"/>
          <w:b/>
          <w:sz w:val="26"/>
          <w:szCs w:val="26"/>
          <w:lang w:eastAsia="ru-RU"/>
        </w:rPr>
      </w:r>
      <w:r>
        <w:rPr>
          <w:rFonts w:eastAsia="Times New Roman"/>
          <w:b/>
          <w:sz w:val="26"/>
          <w:szCs w:val="26"/>
          <w:lang w:eastAsia="ru-RU"/>
        </w:rPr>
      </w:r>
    </w:p>
    <w:p>
      <w:pPr>
        <w:pStyle w:val="940"/>
        <w:ind w:left="0" w:firstLine="709"/>
        <w:jc w:val="both"/>
        <w:rPr>
          <w:rStyle w:val="939"/>
          <w:sz w:val="26"/>
          <w:szCs w:val="26"/>
          <w:highlight w:val="none"/>
        </w:rPr>
      </w:pPr>
      <w:r>
        <w:rPr>
          <w:rStyle w:val="939"/>
          <w:b w:val="0"/>
          <w:bCs w:val="0"/>
          <w:sz w:val="26"/>
          <w:szCs w:val="26"/>
        </w:rPr>
        <w:t xml:space="preserve">Оказание услуг по </w:t>
      </w:r>
      <w:r>
        <w:rPr>
          <w:b w:val="0"/>
          <w:bCs w:val="0"/>
          <w:sz w:val="26"/>
          <w:szCs w:val="26"/>
        </w:rPr>
        <w:t xml:space="preserve">поддержанию работоспособности</w:t>
      </w:r>
      <w:r>
        <w:rPr>
          <w:b w:val="0"/>
          <w:bCs w:val="0"/>
          <w:sz w:val="26"/>
          <w:szCs w:val="26"/>
        </w:rPr>
        <w:t xml:space="preserve"> систем </w:t>
      </w:r>
      <w:r>
        <w:rPr>
          <w:b w:val="0"/>
          <w:bCs w:val="0"/>
          <w:sz w:val="26"/>
          <w:szCs w:val="26"/>
        </w:rPr>
        <w:t xml:space="preserve">видеонаблюдения, контроля доступа</w:t>
      </w:r>
      <w:r>
        <w:rPr>
          <w:b w:val="0"/>
          <w:bCs w:val="0"/>
          <w:sz w:val="26"/>
          <w:szCs w:val="26"/>
        </w:rPr>
        <w:t xml:space="preserve"> и охранной сигнализации</w:t>
      </w:r>
      <w:r>
        <w:rPr>
          <w:b w:val="0"/>
          <w:bCs w:val="0"/>
          <w:sz w:val="26"/>
          <w:szCs w:val="26"/>
        </w:rPr>
        <w:t xml:space="preserve"> на объектах </w:t>
      </w:r>
      <w:r>
        <w:rPr>
          <w:b w:val="0"/>
          <w:bCs w:val="0"/>
          <w:sz w:val="26"/>
          <w:szCs w:val="26"/>
        </w:rPr>
        <w:t xml:space="preserve">Производственного отделения «Северные электрические сети» (далее - ПО «СЭС»)</w:t>
      </w:r>
      <w:r>
        <w:rPr>
          <w:rStyle w:val="939"/>
          <w:b w:val="0"/>
          <w:bCs w:val="0"/>
          <w:sz w:val="26"/>
          <w:szCs w:val="26"/>
        </w:rPr>
        <w:t xml:space="preserve"> </w:t>
      </w:r>
      <w:r>
        <w:rPr>
          <w:rStyle w:val="939"/>
          <w:b w:val="0"/>
          <w:bCs w:val="0"/>
          <w:sz w:val="26"/>
          <w:szCs w:val="26"/>
        </w:rPr>
        <w:t xml:space="preserve">Мурманского филиала                                  ПАО «</w:t>
      </w:r>
      <w:r>
        <w:rPr>
          <w:rStyle w:val="939"/>
          <w:b w:val="0"/>
          <w:bCs w:val="0"/>
          <w:sz w:val="26"/>
          <w:szCs w:val="26"/>
        </w:rPr>
        <w:t xml:space="preserve">Россети</w:t>
      </w:r>
      <w:r>
        <w:rPr>
          <w:rStyle w:val="939"/>
          <w:b w:val="0"/>
          <w:bCs w:val="0"/>
          <w:sz w:val="26"/>
          <w:szCs w:val="26"/>
        </w:rPr>
        <w:t xml:space="preserve"> Северо-Запад» (далее - Заказчик</w:t>
      </w:r>
      <w:r>
        <w:rPr>
          <w:rStyle w:val="939"/>
          <w:sz w:val="26"/>
          <w:szCs w:val="26"/>
        </w:rPr>
        <w:t xml:space="preserve">).</w:t>
      </w:r>
      <w:r>
        <w:rPr>
          <w:rStyle w:val="939"/>
          <w:sz w:val="26"/>
          <w:szCs w:val="26"/>
          <w:highlight w:val="none"/>
        </w:rPr>
      </w:r>
      <w:r>
        <w:rPr>
          <w:rStyle w:val="939"/>
          <w:sz w:val="26"/>
          <w:szCs w:val="26"/>
          <w:highlight w:val="none"/>
        </w:rPr>
      </w:r>
    </w:p>
    <w:p>
      <w:pPr>
        <w:pStyle w:val="940"/>
        <w:ind w:left="0" w:firstLine="0"/>
        <w:jc w:val="both"/>
        <w:rPr>
          <w:rStyle w:val="939"/>
          <w:sz w:val="26"/>
          <w:szCs w:val="26"/>
        </w:rPr>
      </w:pPr>
      <w:r>
        <w:rPr>
          <w:rStyle w:val="939"/>
          <w:sz w:val="26"/>
          <w:szCs w:val="26"/>
          <w:highlight w:val="none"/>
        </w:rPr>
      </w:r>
      <w:r>
        <w:rPr>
          <w:rStyle w:val="939"/>
          <w:sz w:val="26"/>
          <w:szCs w:val="26"/>
        </w:rPr>
      </w:r>
      <w:r>
        <w:rPr>
          <w:rStyle w:val="939"/>
          <w:sz w:val="26"/>
          <w:szCs w:val="26"/>
        </w:rPr>
      </w:r>
    </w:p>
    <w:p>
      <w:pPr>
        <w:pStyle w:val="940"/>
        <w:numPr>
          <w:ilvl w:val="0"/>
          <w:numId w:val="1"/>
        </w:numPr>
        <w:ind w:left="0" w:right="0" w:firstLine="0"/>
        <w:jc w:val="both"/>
        <w:tabs>
          <w:tab w:val="left" w:pos="0" w:leader="none"/>
          <w:tab w:val="left" w:pos="567" w:leader="none"/>
          <w:tab w:val="left" w:pos="993" w:leader="none"/>
        </w:tabs>
        <w:rPr>
          <w:rFonts w:eastAsia="Times New Roman"/>
          <w:sz w:val="26"/>
          <w:szCs w:val="26"/>
        </w:rPr>
      </w:pPr>
      <w:r>
        <w:rPr>
          <w:b/>
          <w:bCs/>
          <w:sz w:val="26"/>
          <w:szCs w:val="26"/>
        </w:rPr>
        <w:t xml:space="preserve">Обозначения и сокращения</w:t>
      </w:r>
      <w:r>
        <w:rPr>
          <w:rFonts w:eastAsia="Times New Roman"/>
          <w:sz w:val="26"/>
          <w:szCs w:val="26"/>
        </w:rPr>
      </w:r>
      <w:r>
        <w:rPr>
          <w:rFonts w:eastAsia="Times New Roman"/>
          <w:sz w:val="26"/>
          <w:szCs w:val="26"/>
        </w:rPr>
      </w:r>
    </w:p>
    <w:p>
      <w:pPr>
        <w:ind w:left="0" w:right="0" w:firstLine="0"/>
        <w:jc w:val="both"/>
        <w:tabs>
          <w:tab w:val="left" w:pos="0" w:leader="none"/>
          <w:tab w:val="left" w:pos="567" w:leader="none"/>
          <w:tab w:val="left" w:pos="993" w:leader="none"/>
        </w:tabs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6"/>
          <w:szCs w:val="26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highlight w:val="none"/>
          <w:u w:val="none"/>
        </w:rPr>
        <w:t xml:space="preserve">КТП-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highlight w:val="none"/>
          <w:u w:val="none"/>
        </w:rPr>
        <w:t xml:space="preserve">комплектная трансформаторная подстанция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highlight w:val="none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6"/>
          <w:szCs w:val="26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6"/>
          <w:szCs w:val="26"/>
          <w:highlight w:val="none"/>
          <w:u w:val="none"/>
        </w:rPr>
      </w:r>
    </w:p>
    <w:p>
      <w:pPr>
        <w:ind w:left="0" w:right="0" w:firstLine="0"/>
        <w:jc w:val="both"/>
        <w:tabs>
          <w:tab w:val="left" w:pos="0" w:leader="none"/>
          <w:tab w:val="left" w:pos="567" w:leader="none"/>
          <w:tab w:val="left" w:pos="993" w:leader="none"/>
        </w:tabs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6"/>
          <w:szCs w:val="26"/>
          <w:highlight w:val="none"/>
          <w:u w:val="none"/>
        </w:rPr>
      </w:pPr>
      <w:r>
        <w:rPr>
          <w:rFonts w:eastAsia="Times New Roman"/>
          <w:b/>
          <w:bCs/>
          <w:sz w:val="26"/>
          <w:szCs w:val="26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u w:val="none"/>
        </w:rPr>
        <w:t xml:space="preserve">ОС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u w:val="none"/>
        </w:rPr>
        <w:t xml:space="preserve">-охранная сигнализация;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6"/>
          <w:szCs w:val="26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6"/>
          <w:szCs w:val="26"/>
          <w:highlight w:val="none"/>
          <w:u w:val="none"/>
        </w:rPr>
      </w:r>
    </w:p>
    <w:p>
      <w:pPr>
        <w:ind w:left="0" w:right="0" w:firstLine="0"/>
        <w:jc w:val="both"/>
        <w:tabs>
          <w:tab w:val="left" w:pos="0" w:leader="none"/>
          <w:tab w:val="left" w:pos="567" w:leader="none"/>
          <w:tab w:val="left" w:pos="993" w:leader="none"/>
        </w:tabs>
        <w:rPr>
          <w:rFonts w:eastAsia="Times New Roman"/>
          <w:b w:val="0"/>
          <w:bCs w:val="0"/>
          <w:sz w:val="26"/>
          <w:szCs w:val="26"/>
          <w:highlight w:val="none"/>
          <w:lang w:eastAsia="ru-RU"/>
        </w:rPr>
      </w:pPr>
      <w:r>
        <w:rPr>
          <w:rFonts w:eastAsia="Times New Roman"/>
          <w:b w:val="0"/>
          <w:bCs w:val="0"/>
          <w:sz w:val="26"/>
          <w:szCs w:val="26"/>
          <w:highlight w:val="none"/>
          <w:lang w:eastAsia="ru-RU"/>
        </w:rPr>
        <w:t xml:space="preserve">ПС-электрическая подстанция;</w:t>
      </w:r>
      <w:r>
        <w:rPr>
          <w:rFonts w:eastAsia="Times New Roman"/>
          <w:b w:val="0"/>
          <w:bCs w:val="0"/>
          <w:sz w:val="26"/>
          <w:szCs w:val="26"/>
          <w:highlight w:val="none"/>
          <w:lang w:eastAsia="ru-RU"/>
        </w:rPr>
      </w:r>
      <w:r>
        <w:rPr>
          <w:rFonts w:eastAsia="Times New Roman"/>
          <w:b w:val="0"/>
          <w:bCs w:val="0"/>
          <w:sz w:val="26"/>
          <w:szCs w:val="26"/>
          <w:highlight w:val="none"/>
          <w:lang w:eastAsia="ru-RU"/>
        </w:rPr>
      </w:r>
    </w:p>
    <w:p>
      <w:pPr>
        <w:ind w:left="0" w:right="0" w:firstLine="0"/>
        <w:jc w:val="both"/>
        <w:tabs>
          <w:tab w:val="left" w:pos="0" w:leader="none"/>
          <w:tab w:val="left" w:pos="567" w:leader="none"/>
          <w:tab w:val="left" w:pos="993" w:leader="none"/>
        </w:tabs>
        <w:rPr>
          <w:rFonts w:eastAsia="Times New Roman"/>
          <w:b/>
          <w:bCs/>
          <w:sz w:val="26"/>
          <w:szCs w:val="26"/>
          <w:highlight w:val="none"/>
        </w:rPr>
      </w:pPr>
      <w:r>
        <w:rPr>
          <w:rFonts w:eastAsia="Times New Roman"/>
          <w:b w:val="0"/>
          <w:bCs w:val="0"/>
          <w:sz w:val="26"/>
          <w:szCs w:val="26"/>
          <w:highlight w:val="none"/>
          <w:lang w:eastAsia="ru-RU"/>
        </w:rPr>
        <w:t xml:space="preserve">РУ-</w:t>
      </w:r>
      <w:r>
        <w:rPr>
          <w:rFonts w:eastAsia="Times New Roman"/>
          <w:b w:val="0"/>
          <w:bCs w:val="0"/>
          <w:sz w:val="26"/>
          <w:szCs w:val="26"/>
          <w:highlight w:val="none"/>
          <w:lang w:eastAsia="ru-RU"/>
        </w:rPr>
        <w:t xml:space="preserve">распределительное устройство</w:t>
      </w:r>
      <w:r>
        <w:rPr>
          <w:rFonts w:eastAsia="Times New Roman"/>
          <w:b w:val="0"/>
          <w:bCs w:val="0"/>
          <w:sz w:val="26"/>
          <w:szCs w:val="26"/>
          <w:highlight w:val="none"/>
          <w:lang w:eastAsia="ru-RU"/>
        </w:rPr>
        <w:t xml:space="preserve">;</w:t>
      </w:r>
      <w:r>
        <w:rPr>
          <w:rFonts w:eastAsia="Times New Roman"/>
          <w:b/>
          <w:bCs/>
          <w:sz w:val="26"/>
          <w:szCs w:val="26"/>
          <w:highlight w:val="none"/>
        </w:rPr>
      </w:r>
      <w:r>
        <w:rPr>
          <w:rFonts w:eastAsia="Times New Roman"/>
          <w:b/>
          <w:bCs/>
          <w:sz w:val="26"/>
          <w:szCs w:val="26"/>
          <w:highlight w:val="none"/>
        </w:rPr>
      </w:r>
    </w:p>
    <w:p>
      <w:pPr>
        <w:ind w:left="0" w:right="0" w:firstLine="0"/>
        <w:jc w:val="both"/>
        <w:tabs>
          <w:tab w:val="left" w:pos="0" w:leader="none"/>
          <w:tab w:val="left" w:pos="567" w:leader="none"/>
          <w:tab w:val="left" w:pos="993" w:leader="none"/>
        </w:tabs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6"/>
          <w:szCs w:val="26"/>
          <w:highlight w:val="none"/>
          <w:u w:val="none"/>
        </w:rPr>
      </w:pPr>
      <w:r>
        <w:rPr>
          <w:rFonts w:eastAsia="Times New Roman"/>
          <w:b/>
          <w:bCs/>
          <w:sz w:val="26"/>
          <w:szCs w:val="26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u w:val="none"/>
        </w:rPr>
        <w:t xml:space="preserve">СКУД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u w:val="none"/>
        </w:rPr>
        <w:t xml:space="preserve">-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u w:val="none"/>
        </w:rPr>
        <w:t xml:space="preserve">система контроля и управления доступом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u w:val="non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6"/>
          <w:szCs w:val="26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6"/>
          <w:szCs w:val="26"/>
          <w:highlight w:val="none"/>
          <w:u w:val="none"/>
        </w:rPr>
      </w:r>
    </w:p>
    <w:p>
      <w:pPr>
        <w:ind w:left="0" w:right="0" w:firstLine="0"/>
        <w:jc w:val="both"/>
        <w:tabs>
          <w:tab w:val="left" w:pos="0" w:leader="none"/>
          <w:tab w:val="left" w:pos="567" w:leader="none"/>
          <w:tab w:val="left" w:pos="993" w:leader="none"/>
        </w:tabs>
        <w:rPr>
          <w:rFonts w:eastAsia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highlight w:val="none"/>
          <w:u w:val="none"/>
        </w:rPr>
        <w:t xml:space="preserve">ТП-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highlight w:val="none"/>
          <w:u w:val="none"/>
        </w:rPr>
        <w:t xml:space="preserve">трансформаторная подстанция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highlight w:val="none"/>
          <w:u w:val="none"/>
        </w:rPr>
        <w:t xml:space="preserve">;</w:t>
      </w:r>
      <w:r>
        <w:rPr>
          <w:rFonts w:eastAsia="Times New Roman"/>
          <w:b/>
          <w:bCs/>
          <w:sz w:val="26"/>
          <w:szCs w:val="26"/>
          <w:highlight w:val="none"/>
        </w:rPr>
      </w:r>
      <w:r>
        <w:rPr>
          <w:rFonts w:eastAsia="Times New Roman"/>
          <w:b/>
          <w:bCs/>
          <w:sz w:val="26"/>
          <w:szCs w:val="26"/>
          <w:highlight w:val="none"/>
        </w:rPr>
      </w:r>
    </w:p>
    <w:p>
      <w:pPr>
        <w:ind w:left="0" w:right="0" w:firstLine="0"/>
        <w:jc w:val="both"/>
        <w:tabs>
          <w:tab w:val="left" w:pos="0" w:leader="none"/>
          <w:tab w:val="left" w:pos="567" w:leader="none"/>
          <w:tab w:val="left" w:pos="993" w:leader="none"/>
        </w:tabs>
        <w:rPr>
          <w:rFonts w:eastAsia="Times New Roman"/>
          <w:sz w:val="26"/>
          <w:szCs w:val="26"/>
        </w:rPr>
      </w:pPr>
      <w:r>
        <w:rPr>
          <w:rFonts w:eastAsia="Times New Roman"/>
          <w:b/>
          <w:bCs/>
          <w:sz w:val="26"/>
          <w:szCs w:val="26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u w:val="none"/>
        </w:rPr>
        <w:t xml:space="preserve">ЦУСУ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u w:val="none"/>
        </w:rPr>
        <w:t xml:space="preserve">-ц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u w:val="none"/>
        </w:rPr>
        <w:t xml:space="preserve">ентральный узел средств управления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6"/>
          <w:szCs w:val="26"/>
          <w:u w:val="none"/>
        </w:rPr>
        <w:t xml:space="preserve">.</w:t>
      </w:r>
      <w:r>
        <w:rPr>
          <w:rFonts w:eastAsia="Times New Roman"/>
          <w:sz w:val="26"/>
          <w:szCs w:val="26"/>
        </w:rPr>
      </w:r>
      <w:r>
        <w:rPr>
          <w:rFonts w:eastAsia="Times New Roman"/>
          <w:sz w:val="26"/>
          <w:szCs w:val="26"/>
        </w:rPr>
      </w:r>
    </w:p>
    <w:p>
      <w:pPr>
        <w:shd w:val="nil" w:color="auto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br w:type="page" w:clear="all"/>
      </w:r>
      <w:r>
        <w:rPr>
          <w:rFonts w:eastAsia="Times New Roman"/>
          <w:sz w:val="26"/>
          <w:szCs w:val="26"/>
        </w:rPr>
      </w:r>
      <w:r>
        <w:rPr>
          <w:rFonts w:eastAsia="Times New Roman"/>
          <w:sz w:val="26"/>
          <w:szCs w:val="26"/>
        </w:rPr>
      </w:r>
    </w:p>
    <w:p>
      <w:pPr>
        <w:numPr>
          <w:ilvl w:val="0"/>
          <w:numId w:val="1"/>
        </w:numPr>
        <w:ind w:left="426" w:hanging="426"/>
        <w:jc w:val="both"/>
        <w:spacing w:line="276" w:lineRule="auto"/>
        <w:rPr>
          <w:rFonts w:eastAsia="Times New Roman"/>
          <w:b/>
          <w:sz w:val="26"/>
          <w:szCs w:val="26"/>
          <w:lang w:eastAsia="ru-RU"/>
        </w:rPr>
        <w:outlineLvl w:val="2"/>
      </w:pPr>
      <w:r/>
      <w:bookmarkStart w:id="1" w:name="_Toc35356527"/>
      <w:r>
        <w:rPr>
          <w:rFonts w:eastAsia="Times New Roman"/>
          <w:b/>
          <w:bCs/>
          <w:sz w:val="26"/>
          <w:szCs w:val="26"/>
          <w:lang w:eastAsia="ru-RU"/>
        </w:rPr>
        <w:t xml:space="preserve">Перечень и объем оказываемых Услуг</w:t>
      </w:r>
      <w:bookmarkEnd w:id="1"/>
      <w:r>
        <w:rPr>
          <w:rFonts w:eastAsia="Times New Roman"/>
          <w:b/>
          <w:sz w:val="26"/>
          <w:szCs w:val="26"/>
          <w:lang w:eastAsia="ru-RU"/>
        </w:rPr>
      </w:r>
      <w:r>
        <w:rPr>
          <w:rFonts w:eastAsia="Times New Roman"/>
          <w:b/>
          <w:sz w:val="26"/>
          <w:szCs w:val="26"/>
          <w:lang w:eastAsia="ru-RU"/>
        </w:rPr>
      </w:r>
    </w:p>
    <w:p>
      <w:pPr>
        <w:ind w:left="0" w:right="0" w:firstLine="709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Техническое обслуживание для поддержания работоспособного состояния систем </w:t>
      </w:r>
      <w:r>
        <w:rPr>
          <w:b w:val="0"/>
          <w:bCs w:val="0"/>
          <w:sz w:val="26"/>
          <w:szCs w:val="26"/>
        </w:rPr>
        <w:t xml:space="preserve">видеонаблюдения, контроля доступа</w:t>
      </w:r>
      <w:r>
        <w:rPr>
          <w:b w:val="0"/>
          <w:bCs w:val="0"/>
          <w:sz w:val="26"/>
          <w:szCs w:val="26"/>
        </w:rPr>
        <w:t xml:space="preserve"> и охранной сигнализации</w:t>
      </w:r>
      <w:r>
        <w:rPr>
          <w:b w:val="0"/>
          <w:bCs w:val="0"/>
          <w:sz w:val="26"/>
          <w:szCs w:val="26"/>
        </w:rPr>
        <w:t xml:space="preserve"> в </w:t>
      </w:r>
      <w:r>
        <w:rPr>
          <w:b w:val="0"/>
          <w:bCs w:val="0"/>
          <w:sz w:val="26"/>
          <w:szCs w:val="26"/>
        </w:rPr>
        <w:t xml:space="preserve">процессе эксплуатации путем периодического проведения работ по их профилактике и контролю технического состояния на объектах:</w:t>
      </w: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tbl>
      <w:tblPr>
        <w:tblStyle w:val="943"/>
        <w:tblW w:w="0" w:type="auto"/>
        <w:tblLayout w:type="fixed"/>
        <w:tblLook w:val="04A0" w:firstRow="1" w:lastRow="0" w:firstColumn="1" w:lastColumn="0" w:noHBand="0" w:noVBand="1"/>
      </w:tblPr>
      <w:tblGrid>
        <w:gridCol w:w="2555"/>
        <w:gridCol w:w="7370"/>
      </w:tblGrid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Адрес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Оборудование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г. Мурманск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ПС 5 СКУД-9 шт.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ПС 5 Шлагбаум автоматический-1 шт.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ПС 6 – 1 шт.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ПС 306 – 1 шт.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ПС 5 Система видеонаблюдения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ПС 53 Система видеонаблюдения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ТП-5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КТП-6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КТП-7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КТП-8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КТП-55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г. Кола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Рембаза СРС СКУД-1 шт.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ТП-711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ТП-716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КТП-1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КТП-2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КТП-729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КТП-730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КТП-732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КТП-733 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КТП-735 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КТП-736  РУ-0,4</w:t>
            </w:r>
            <w:r/>
          </w:p>
        </w:tc>
      </w:tr>
      <w:tr>
        <w:tblPrEx/>
        <w:trPr>
          <w:trHeight w:val="31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пгт. Мурмаши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ЦУСУ СКУД-1 шт.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ПС 342-1 шт.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ЦУСУ Система видеонаблюдения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ТП-2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ТП-4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ТП-5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ТП-7 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ТП-8 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ТП-9 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ТП-10 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ТП-13 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ТП-16 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ТП-17 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ТП-20 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КТП-12 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КТП-31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КТП-38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КТП-39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КТП-911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КТП-912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КТП-913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КТП-914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КТП-915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Мурмаши-3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ТП-13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ТП-15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ТП-24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КТП-2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КТП-4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КТП-5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КТП-6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КТП-22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КТП-25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КТП-99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Никель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ПС 20 СКУД-1 шт.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г. Заозерск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ПС 50 Система видеонаблюдения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с/к «Пригородный»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ТП-6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ТП-7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ТП-10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МТК "Тулома"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 1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 3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Тулома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ПС 324-1 шт.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ТП-2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ТП-3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ТП-4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ТП-8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ТП-19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КТП-5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КТП-6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КТП-9 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п/ф "Мурманская"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ТП-4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ТП-5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ТП-14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КТП-6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КТП-7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п/ф "Снежная"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ТП-3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ТП-5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ТП-8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ТП-16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ТП-17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РП-1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Ура-Губа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ТП-7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ТП-8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КТП-3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КТП-4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КТП-5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КТП-6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КТП-10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Шонгуй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ТП-2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КТП-3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Пушной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ТП-2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ТП-3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ТП-8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КТП-4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Лопарская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ТП-8 РУ-0,4;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КТП-3 А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КТП-3 Б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КТП-4 А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КТП-4 Б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КТП-5 А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КТП-5 Б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КТП-13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Пулозеро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КТП-1РУ-0,4;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Белокаменка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ТП-4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КТП-2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Зверосовхоз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ТП-3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ТП-4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ТП-5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ТП-6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ТП-10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КТП- 6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КТП- 8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 п. Молочный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ТП-2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ТП-5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ТП-6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ТП-7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ТП-9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КТП-11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КТП-18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КТП-19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КТП-20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РП-3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Минькино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ТП-2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Междуречье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ТП-2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ТП-3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ТП-4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ТП-6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ТП-9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ТП-13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КТП-12А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КТП-12Б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Кильдинстрой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ТП-3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КТП-2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КТП-5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КТП-6 РУ-0,4; РУ-6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142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 Туманный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ТП-1 РУ-0,4; РУ-10; Шкаф ТМ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ТП-2 РУ-0,4; РУ-10; Шкаф ТМ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ТП-3 РУ-0,4; РУ-10; Шкаф ТМ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ТП-4А РУ-0,4; РУ-10; Шкаф ТМ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ТП-5 РУ-0,4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55" w:type="dxa"/>
            <w:vAlign w:val="top"/>
            <w:vMerge w:val="continue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370" w:type="dxa"/>
            <w:vAlign w:val="bottom"/>
            <w:textDirection w:val="lrTb"/>
            <w:noWrap w:val="false"/>
          </w:tcPr>
          <w:p>
            <w:pPr>
              <w:ind w:left="0" w:right="0" w:firstLine="142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ОС КТП-6 РУ-0,4; РУ-6</w:t>
            </w:r>
            <w:r/>
          </w:p>
        </w:tc>
      </w:tr>
    </w:tbl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numPr>
          <w:ilvl w:val="0"/>
          <w:numId w:val="1"/>
        </w:numPr>
        <w:ind w:left="426" w:hanging="426"/>
        <w:jc w:val="both"/>
        <w:spacing w:line="276" w:lineRule="auto"/>
        <w:rPr>
          <w:rFonts w:eastAsia="Times New Roman"/>
          <w:b/>
          <w:sz w:val="26"/>
          <w:szCs w:val="26"/>
          <w:lang w:eastAsia="ru-RU"/>
        </w:rPr>
        <w:outlineLvl w:val="2"/>
      </w:pPr>
      <w:r/>
      <w:bookmarkStart w:id="2" w:name="_Toc35356528"/>
      <w:r>
        <w:rPr>
          <w:rFonts w:eastAsia="Times New Roman"/>
          <w:b/>
          <w:sz w:val="26"/>
          <w:szCs w:val="26"/>
          <w:lang w:eastAsia="ru-RU"/>
        </w:rPr>
        <w:t xml:space="preserve">Место оказания услуг</w:t>
      </w:r>
      <w:bookmarkEnd w:id="2"/>
      <w:r>
        <w:rPr>
          <w:rFonts w:eastAsia="Times New Roman"/>
          <w:b/>
          <w:sz w:val="26"/>
          <w:szCs w:val="26"/>
          <w:lang w:eastAsia="ru-RU"/>
        </w:rPr>
      </w:r>
      <w:r>
        <w:rPr>
          <w:rFonts w:eastAsia="Times New Roman"/>
          <w:b/>
          <w:sz w:val="26"/>
          <w:szCs w:val="26"/>
          <w:lang w:eastAsia="ru-RU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г. Мурманск;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г. Кола;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г.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Заозерск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 Мурмаши;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Никель </w:t>
      </w:r>
      <w:r>
        <w:rPr>
          <w:sz w:val="26"/>
          <w:szCs w:val="26"/>
        </w:rPr>
        <w:t xml:space="preserve">промплощадка</w:t>
      </w:r>
      <w:r>
        <w:rPr>
          <w:sz w:val="26"/>
          <w:szCs w:val="26"/>
        </w:rPr>
        <w:t xml:space="preserve"> КГМК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Мурмаши-3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 Междуречье;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 </w:t>
      </w:r>
      <w:r>
        <w:rPr>
          <w:sz w:val="26"/>
          <w:szCs w:val="26"/>
        </w:rPr>
        <w:t xml:space="preserve">Тулома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 </w:t>
      </w:r>
      <w:r>
        <w:rPr>
          <w:sz w:val="26"/>
          <w:szCs w:val="26"/>
        </w:rPr>
        <w:t xml:space="preserve">Ура-губа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 Пушной;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 </w:t>
      </w:r>
      <w:r>
        <w:rPr>
          <w:sz w:val="26"/>
          <w:szCs w:val="26"/>
        </w:rPr>
        <w:t xml:space="preserve">Белокаменка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 </w:t>
      </w:r>
      <w:r>
        <w:rPr>
          <w:sz w:val="26"/>
          <w:szCs w:val="26"/>
        </w:rPr>
        <w:t xml:space="preserve">Шонгуй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 Зверосовхоз;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 </w:t>
      </w:r>
      <w:r>
        <w:rPr>
          <w:sz w:val="26"/>
          <w:szCs w:val="26"/>
        </w:rPr>
        <w:t xml:space="preserve">Кильдинстрой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 Молочный;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 </w:t>
      </w:r>
      <w:r>
        <w:rPr>
          <w:sz w:val="26"/>
          <w:szCs w:val="26"/>
        </w:rPr>
        <w:t xml:space="preserve">Минькино</w:t>
      </w:r>
      <w:r>
        <w:rPr>
          <w:sz w:val="26"/>
          <w:szCs w:val="26"/>
        </w:rPr>
        <w:t xml:space="preserve">;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 Лопарская</w:t>
      </w:r>
      <w:r>
        <w:rPr>
          <w:sz w:val="26"/>
          <w:szCs w:val="26"/>
        </w:rPr>
        <w:t xml:space="preserve">;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п. Пулозеро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птицефабрика «Мурманская»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Кольский р-н;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-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птицефабрика «Снежная»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Кольский р-н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</w:p>
    <w:p>
      <w:pPr>
        <w:numPr>
          <w:ilvl w:val="0"/>
          <w:numId w:val="1"/>
        </w:numPr>
        <w:ind w:left="426" w:hanging="426"/>
        <w:jc w:val="both"/>
        <w:spacing w:line="276" w:lineRule="auto"/>
        <w:rPr>
          <w:rFonts w:eastAsia="Times New Roman"/>
          <w:b/>
          <w:sz w:val="26"/>
          <w:szCs w:val="26"/>
          <w:lang w:eastAsia="ru-RU"/>
        </w:rPr>
        <w:outlineLvl w:val="2"/>
      </w:pPr>
      <w:r/>
      <w:bookmarkStart w:id="3" w:name="_Toc35356529"/>
      <w:r>
        <w:rPr>
          <w:rFonts w:eastAsia="Times New Roman"/>
          <w:b/>
          <w:sz w:val="26"/>
          <w:szCs w:val="26"/>
          <w:lang w:eastAsia="ru-RU"/>
        </w:rPr>
        <w:t xml:space="preserve">Сроки оказания услуг</w:t>
      </w:r>
      <w:bookmarkEnd w:id="3"/>
      <w:r>
        <w:rPr>
          <w:rFonts w:eastAsia="Times New Roman"/>
          <w:b/>
          <w:sz w:val="26"/>
          <w:szCs w:val="26"/>
          <w:lang w:eastAsia="ru-RU"/>
        </w:rPr>
      </w:r>
      <w:r>
        <w:rPr>
          <w:rFonts w:eastAsia="Times New Roman"/>
          <w:b/>
          <w:sz w:val="26"/>
          <w:szCs w:val="26"/>
          <w:lang w:eastAsia="ru-RU"/>
        </w:rPr>
      </w:r>
    </w:p>
    <w:p>
      <w:pPr>
        <w:pStyle w:val="940"/>
        <w:ind w:left="0" w:firstLine="709"/>
        <w:rPr>
          <w:rStyle w:val="939"/>
          <w:sz w:val="26"/>
          <w:szCs w:val="26"/>
        </w:rPr>
      </w:pPr>
      <w:r>
        <w:rPr>
          <w:rStyle w:val="939"/>
          <w:sz w:val="26"/>
          <w:szCs w:val="26"/>
        </w:rPr>
        <w:t xml:space="preserve">12 месяцев с даты заключения договора.</w:t>
      </w:r>
      <w:r>
        <w:rPr>
          <w:rStyle w:val="939"/>
          <w:sz w:val="26"/>
          <w:szCs w:val="26"/>
        </w:rPr>
      </w:r>
      <w:r>
        <w:rPr>
          <w:rStyle w:val="939"/>
          <w:sz w:val="26"/>
          <w:szCs w:val="26"/>
        </w:rPr>
      </w:r>
    </w:p>
    <w:p>
      <w:pPr>
        <w:ind w:firstLine="0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</w:p>
    <w:p>
      <w:pPr>
        <w:numPr>
          <w:ilvl w:val="0"/>
          <w:numId w:val="1"/>
        </w:numPr>
        <w:ind w:left="426" w:hanging="426"/>
        <w:jc w:val="both"/>
        <w:spacing w:line="276" w:lineRule="auto"/>
        <w:rPr>
          <w:rFonts w:eastAsia="Times New Roman"/>
          <w:b/>
          <w:sz w:val="26"/>
          <w:szCs w:val="26"/>
          <w:lang w:eastAsia="ru-RU"/>
        </w:rPr>
        <w:outlineLvl w:val="2"/>
      </w:pPr>
      <w:r/>
      <w:bookmarkStart w:id="5" w:name="_Toc35356530"/>
      <w:r>
        <w:rPr>
          <w:rFonts w:eastAsia="Times New Roman"/>
          <w:b/>
          <w:sz w:val="26"/>
          <w:szCs w:val="26"/>
          <w:lang w:eastAsia="ru-RU"/>
        </w:rPr>
        <w:t xml:space="preserve">Основные </w:t>
      </w:r>
      <w:r>
        <w:rPr>
          <w:rFonts w:eastAsia="Times New Roman"/>
          <w:b/>
          <w:bCs/>
          <w:sz w:val="26"/>
          <w:szCs w:val="26"/>
          <w:lang w:eastAsia="ru-RU"/>
        </w:rPr>
        <w:t xml:space="preserve">технические требования на оказание услуг</w:t>
      </w:r>
      <w:bookmarkEnd w:id="5"/>
      <w:r>
        <w:rPr>
          <w:rFonts w:eastAsia="Times New Roman"/>
          <w:b/>
          <w:sz w:val="26"/>
          <w:szCs w:val="26"/>
          <w:lang w:eastAsia="ru-RU"/>
        </w:rPr>
      </w:r>
      <w:r>
        <w:rPr>
          <w:rFonts w:eastAsia="Times New Roman"/>
          <w:b/>
          <w:sz w:val="26"/>
          <w:szCs w:val="26"/>
          <w:lang w:eastAsia="ru-RU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6.1.</w:t>
      </w:r>
      <w:r>
        <w:rPr>
          <w:rFonts w:eastAsiaTheme="minorHAnsi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</w:rPr>
        <w:t xml:space="preserve">Требования к последовательности выполнения работ, услуг, согласно графика</w:t>
      </w:r>
      <w:r>
        <w:rPr>
          <w:rFonts w:eastAsiaTheme="minorHAnsi"/>
          <w:sz w:val="26"/>
          <w:szCs w:val="26"/>
        </w:rPr>
        <w:t xml:space="preserve"> выполнения работ (пункты  6.1.2.1 - 6.1.2.3).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6.1.1.</w:t>
      </w:r>
      <w:r>
        <w:rPr>
          <w:rFonts w:eastAsiaTheme="minorHAnsi"/>
          <w:sz w:val="26"/>
          <w:szCs w:val="26"/>
        </w:rPr>
        <w:tab/>
        <w:t xml:space="preserve">Объемы выполнения работ при комплексном техническом обслуживании систем охранной сигнализации и контроля доступа для поддержания работоспособности всех элементов системы и взаимодействия между ними (минимальные объемы работ).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6.1.1.1.</w:t>
      </w:r>
      <w:r>
        <w:rPr>
          <w:rFonts w:eastAsiaTheme="minorHAnsi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</w:rPr>
        <w:t xml:space="preserve">Контроллеры управления доступом: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проведение внутреннего осмотра; 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проведение внешнего осмотра;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проверка крепления корпуса;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проверка работы пульта оператора в различных режимах;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разборка корпуса и внутренний осмотр;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удаление пыли и загрязнений;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сборка корпуса оборудования и проверка его работоспособности;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проверка источника питания;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проверка правильности программных настроек.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6.1.1.2.Электромагнитные, электромеханические замки, </w:t>
      </w:r>
      <w:r>
        <w:rPr>
          <w:rFonts w:eastAsiaTheme="minorHAnsi"/>
          <w:sz w:val="26"/>
          <w:szCs w:val="26"/>
        </w:rPr>
        <w:t xml:space="preserve">электрозащелки</w:t>
      </w:r>
      <w:r>
        <w:rPr>
          <w:rFonts w:eastAsiaTheme="minorHAnsi"/>
          <w:sz w:val="26"/>
          <w:szCs w:val="26"/>
        </w:rPr>
        <w:t xml:space="preserve">, </w:t>
      </w:r>
      <w:r>
        <w:rPr>
          <w:rFonts w:eastAsiaTheme="minorHAnsi"/>
          <w:sz w:val="26"/>
          <w:szCs w:val="26"/>
        </w:rPr>
        <w:t xml:space="preserve">электрозапорные</w:t>
      </w:r>
      <w:r>
        <w:rPr>
          <w:rFonts w:eastAsiaTheme="minorHAnsi"/>
          <w:sz w:val="26"/>
          <w:szCs w:val="26"/>
        </w:rPr>
        <w:t xml:space="preserve"> устройства, доводчик дверной, привод шлагбаума: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проведение визуального осмотра; 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проверка механических повреждений; 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регулировка режимов работы;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технический осмотр;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проверка режимов работы.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6.1.1.3.</w:t>
      </w:r>
      <w:r>
        <w:rPr>
          <w:rFonts w:eastAsiaTheme="minorHAnsi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</w:rPr>
        <w:t xml:space="preserve">Блоки электропитания</w:t>
      </w:r>
      <w:r>
        <w:rPr>
          <w:rFonts w:eastAsiaTheme="minorHAnsi"/>
          <w:sz w:val="26"/>
          <w:szCs w:val="26"/>
        </w:rPr>
        <w:t xml:space="preserve">: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роведение внешнего осмотра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у</w:t>
      </w:r>
      <w:r>
        <w:rPr>
          <w:rFonts w:eastAsiaTheme="minorHAnsi"/>
          <w:sz w:val="26"/>
          <w:szCs w:val="26"/>
        </w:rPr>
        <w:t xml:space="preserve">даление пыли и загрязнений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роверка предохранителей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и</w:t>
      </w:r>
      <w:r>
        <w:rPr>
          <w:rFonts w:eastAsiaTheme="minorHAnsi"/>
          <w:sz w:val="26"/>
          <w:szCs w:val="26"/>
        </w:rPr>
        <w:t xml:space="preserve">змерение электрических параметров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р</w:t>
      </w:r>
      <w:r>
        <w:rPr>
          <w:rFonts w:eastAsiaTheme="minorHAnsi"/>
          <w:sz w:val="26"/>
          <w:szCs w:val="26"/>
        </w:rPr>
        <w:t xml:space="preserve">азборка корпуса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роверка аккумуляторов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в</w:t>
      </w:r>
      <w:r>
        <w:rPr>
          <w:rFonts w:eastAsiaTheme="minorHAnsi"/>
          <w:sz w:val="26"/>
          <w:szCs w:val="26"/>
        </w:rPr>
        <w:t xml:space="preserve">нутренний осмотр источников питания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ротирка спиртовым раствором коммутационных разъемов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с</w:t>
      </w:r>
      <w:r>
        <w:rPr>
          <w:rFonts w:eastAsiaTheme="minorHAnsi"/>
          <w:sz w:val="26"/>
          <w:szCs w:val="26"/>
        </w:rPr>
        <w:t xml:space="preserve">борка корпуса и проверка работы. 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.1.2.</w:t>
      </w:r>
      <w:r>
        <w:rPr>
          <w:rFonts w:eastAsiaTheme="minorHAnsi"/>
          <w:sz w:val="26"/>
          <w:szCs w:val="26"/>
        </w:rPr>
        <w:tab/>
        <w:t xml:space="preserve">Объемы выполнения работ при комплексном техническом обслу</w:t>
      </w:r>
      <w:r>
        <w:rPr>
          <w:rFonts w:eastAsiaTheme="minorHAnsi"/>
          <w:sz w:val="26"/>
          <w:szCs w:val="26"/>
        </w:rPr>
        <w:t xml:space="preserve">живании  систем видеонаблюдения</w:t>
      </w:r>
      <w:r>
        <w:rPr>
          <w:rFonts w:eastAsiaTheme="minorHAnsi"/>
          <w:sz w:val="26"/>
          <w:szCs w:val="26"/>
        </w:rPr>
        <w:t xml:space="preserve"> для поддержания работоспособности всех элементов системы и взаимодействия между ними (минимальные объемы работ).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.1.2.1.</w:t>
      </w:r>
      <w:r>
        <w:rPr>
          <w:rFonts w:eastAsiaTheme="minorHAnsi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</w:rPr>
        <w:t xml:space="preserve">Один раз в месяц: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в</w:t>
      </w:r>
      <w:r>
        <w:rPr>
          <w:rFonts w:eastAsiaTheme="minorHAnsi"/>
          <w:sz w:val="26"/>
          <w:szCs w:val="26"/>
        </w:rPr>
        <w:t xml:space="preserve">нешний осмотр системы на предмет работоспособности, выявления механический повреждений и коррозии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роверка герметичности кожухов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роверка работоспособности видеокамер, проверка исправности световой индикации, положения переключателей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роверка работоспособности и правильности настроек  центрального оборудования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р</w:t>
      </w:r>
      <w:r>
        <w:rPr>
          <w:rFonts w:eastAsiaTheme="minorHAnsi"/>
          <w:sz w:val="26"/>
          <w:szCs w:val="26"/>
        </w:rPr>
        <w:t xml:space="preserve">езервное копирование данных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роверка основного и резервного источников питания и автоматического переключения питания с рабочего ввода на </w:t>
      </w:r>
      <w:r>
        <w:rPr>
          <w:rFonts w:eastAsiaTheme="minorHAnsi"/>
          <w:sz w:val="26"/>
          <w:szCs w:val="26"/>
        </w:rPr>
        <w:t xml:space="preserve">резервный</w:t>
      </w:r>
      <w:r>
        <w:rPr>
          <w:rFonts w:eastAsiaTheme="minorHAnsi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</w:rPr>
        <w:t xml:space="preserve">и обратно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роверка кабельных линий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роверка крепления камер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у</w:t>
      </w:r>
      <w:r>
        <w:rPr>
          <w:rFonts w:eastAsiaTheme="minorHAnsi"/>
          <w:sz w:val="26"/>
          <w:szCs w:val="26"/>
        </w:rPr>
        <w:t xml:space="preserve">странение выявленных неисправностей.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.1.2.2.</w:t>
      </w:r>
      <w:r>
        <w:rPr>
          <w:rFonts w:eastAsiaTheme="minorHAnsi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</w:rPr>
        <w:t xml:space="preserve">Один раз в квартал в дополнение к п.</w:t>
      </w:r>
      <w:r>
        <w:rPr>
          <w:rFonts w:eastAsiaTheme="minorHAnsi"/>
          <w:sz w:val="26"/>
          <w:szCs w:val="26"/>
        </w:rPr>
        <w:t xml:space="preserve"> 6</w:t>
      </w:r>
      <w:r>
        <w:rPr>
          <w:rFonts w:eastAsiaTheme="minorHAnsi"/>
          <w:sz w:val="26"/>
          <w:szCs w:val="26"/>
        </w:rPr>
        <w:t xml:space="preserve">.1.2.1: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у</w:t>
      </w:r>
      <w:r>
        <w:rPr>
          <w:rFonts w:eastAsiaTheme="minorHAnsi"/>
          <w:sz w:val="26"/>
          <w:szCs w:val="26"/>
        </w:rPr>
        <w:t xml:space="preserve">даление пыли и загряз</w:t>
      </w:r>
      <w:r>
        <w:rPr>
          <w:rFonts w:eastAsiaTheme="minorHAnsi"/>
          <w:sz w:val="26"/>
          <w:szCs w:val="26"/>
        </w:rPr>
        <w:t xml:space="preserve">нений с поверхностей устройств, </w:t>
      </w:r>
      <w:r>
        <w:rPr>
          <w:rFonts w:eastAsiaTheme="minorHAnsi"/>
          <w:sz w:val="26"/>
          <w:szCs w:val="26"/>
        </w:rPr>
        <w:t xml:space="preserve">из шкафов, системных блоков, в </w:t>
      </w:r>
      <w:r>
        <w:rPr>
          <w:rFonts w:eastAsiaTheme="minorHAnsi"/>
          <w:sz w:val="26"/>
          <w:szCs w:val="26"/>
        </w:rPr>
        <w:t xml:space="preserve">т.ч</w:t>
      </w:r>
      <w:r>
        <w:rPr>
          <w:rFonts w:eastAsiaTheme="minorHAnsi"/>
          <w:sz w:val="26"/>
          <w:szCs w:val="26"/>
        </w:rPr>
        <w:t xml:space="preserve">. чистка кулеров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ротирка стекол объективов и кожухов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д</w:t>
      </w:r>
      <w:r>
        <w:rPr>
          <w:rFonts w:eastAsiaTheme="minorHAnsi"/>
          <w:sz w:val="26"/>
          <w:szCs w:val="26"/>
        </w:rPr>
        <w:t xml:space="preserve">иагностика и корректировка настроек системы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у</w:t>
      </w:r>
      <w:r>
        <w:rPr>
          <w:rFonts w:eastAsiaTheme="minorHAnsi"/>
          <w:sz w:val="26"/>
          <w:szCs w:val="26"/>
        </w:rPr>
        <w:t xml:space="preserve">странение выявленных неисправностей.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.1.2.3.</w:t>
      </w:r>
      <w:r>
        <w:rPr>
          <w:rFonts w:eastAsiaTheme="minorHAnsi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</w:rPr>
        <w:t xml:space="preserve">Один раз в год в дополнение к п.</w:t>
      </w:r>
      <w:r>
        <w:rPr>
          <w:rFonts w:eastAsiaTheme="minorHAnsi"/>
          <w:sz w:val="26"/>
          <w:szCs w:val="26"/>
        </w:rPr>
        <w:t xml:space="preserve"> 6</w:t>
      </w:r>
      <w:r>
        <w:rPr>
          <w:rFonts w:eastAsiaTheme="minorHAnsi"/>
          <w:sz w:val="26"/>
          <w:szCs w:val="26"/>
        </w:rPr>
        <w:t xml:space="preserve">.1.2.2: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роверка соответствия графических мнемосхем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и</w:t>
      </w:r>
      <w:r>
        <w:rPr>
          <w:rFonts w:eastAsiaTheme="minorHAnsi"/>
          <w:sz w:val="26"/>
          <w:szCs w:val="26"/>
        </w:rPr>
        <w:t xml:space="preserve">змерение сопротивления защитного и рабочего заземления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о</w:t>
      </w:r>
      <w:r>
        <w:rPr>
          <w:rFonts w:eastAsiaTheme="minorHAnsi"/>
          <w:sz w:val="26"/>
          <w:szCs w:val="26"/>
        </w:rPr>
        <w:t xml:space="preserve">бновление </w:t>
      </w:r>
      <w:r>
        <w:rPr>
          <w:rFonts w:eastAsiaTheme="minorHAnsi"/>
          <w:sz w:val="26"/>
          <w:szCs w:val="26"/>
        </w:rPr>
        <w:t xml:space="preserve">ПО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ю</w:t>
      </w:r>
      <w:r>
        <w:rPr>
          <w:rFonts w:eastAsiaTheme="minorHAnsi"/>
          <w:sz w:val="26"/>
          <w:szCs w:val="26"/>
        </w:rPr>
        <w:t xml:space="preserve">стировка и подстройка видеокамер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роверка емкости аккумуляторных батарей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у</w:t>
      </w:r>
      <w:r>
        <w:rPr>
          <w:rFonts w:eastAsiaTheme="minorHAnsi"/>
          <w:sz w:val="26"/>
          <w:szCs w:val="26"/>
        </w:rPr>
        <w:t xml:space="preserve">странение выявленных неисправностей.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.1.3.</w:t>
      </w:r>
      <w:r>
        <w:rPr>
          <w:rFonts w:eastAsiaTheme="minorHAnsi"/>
          <w:sz w:val="26"/>
          <w:szCs w:val="26"/>
        </w:rPr>
        <w:tab/>
        <w:t xml:space="preserve">Организация подмены неисправного оборудования на время проведения диагностики.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.1.4.</w:t>
      </w:r>
      <w:r>
        <w:rPr>
          <w:rFonts w:eastAsiaTheme="minorHAnsi"/>
          <w:sz w:val="26"/>
          <w:szCs w:val="26"/>
        </w:rPr>
        <w:tab/>
        <w:t xml:space="preserve">Работы, выполняемые Подрядчиком, должны быть завершены </w:t>
      </w:r>
      <w:r>
        <w:rPr>
          <w:rFonts w:eastAsiaTheme="minorHAnsi"/>
          <w:sz w:val="26"/>
          <w:szCs w:val="26"/>
        </w:rPr>
        <w:t xml:space="preserve">и </w:t>
      </w:r>
      <w:r>
        <w:rPr>
          <w:rFonts w:eastAsiaTheme="minorHAnsi"/>
          <w:sz w:val="26"/>
          <w:szCs w:val="26"/>
        </w:rPr>
        <w:t xml:space="preserve">выполнены в полном объеме в сроки, обусловленные Договором </w:t>
      </w:r>
      <w:r>
        <w:rPr>
          <w:rFonts w:eastAsiaTheme="minorHAnsi"/>
          <w:sz w:val="26"/>
          <w:szCs w:val="26"/>
        </w:rPr>
        <w:t xml:space="preserve">и приложениями к нему.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.1.5.</w:t>
      </w:r>
      <w:r>
        <w:rPr>
          <w:rFonts w:eastAsiaTheme="minorHAnsi"/>
          <w:sz w:val="26"/>
          <w:szCs w:val="26"/>
        </w:rPr>
        <w:tab/>
        <w:t xml:space="preserve">Подрядчик до начала ремонтных работ должен ознакомить свой персонал с объектом работ, сроком и графиками проведения работ.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.2.</w:t>
      </w:r>
      <w:r>
        <w:rPr>
          <w:rFonts w:eastAsiaTheme="minorHAnsi"/>
          <w:sz w:val="26"/>
          <w:szCs w:val="26"/>
        </w:rPr>
        <w:tab/>
        <w:t xml:space="preserve">Требования к применяемым стандартам, СНиПам и прочим правилам: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.2.1.</w:t>
      </w:r>
      <w:r>
        <w:rPr>
          <w:rFonts w:eastAsiaTheme="minorHAnsi"/>
          <w:sz w:val="26"/>
          <w:szCs w:val="26"/>
        </w:rPr>
        <w:tab/>
      </w:r>
      <w:r>
        <w:rPr>
          <w:rFonts w:eastAsiaTheme="minorHAnsi"/>
          <w:sz w:val="26"/>
          <w:szCs w:val="26"/>
        </w:rPr>
        <w:t xml:space="preserve">Подлежащая применен</w:t>
      </w:r>
      <w:r>
        <w:rPr>
          <w:rFonts w:eastAsiaTheme="minorHAnsi"/>
          <w:sz w:val="26"/>
          <w:szCs w:val="26"/>
        </w:rPr>
        <w:t xml:space="preserve">ию Подрядчиком, при выполнении работ нормативная, технологическая, техническая и организационно-распорядительная документация, должна соответствовать требованиям, действующим на момент заключения Договора государственных стандартов, нормативных документов </w:t>
      </w:r>
      <w:r>
        <w:rPr>
          <w:rFonts w:eastAsiaTheme="minorHAnsi"/>
          <w:sz w:val="26"/>
          <w:szCs w:val="26"/>
        </w:rPr>
        <w:t xml:space="preserve">Ростехнадзора</w:t>
      </w:r>
      <w:r>
        <w:rPr>
          <w:rFonts w:eastAsiaTheme="minorHAnsi"/>
          <w:sz w:val="26"/>
          <w:szCs w:val="26"/>
        </w:rPr>
        <w:t xml:space="preserve">, стандартов и руководящих документов отрасли, правил по охране природы, пожарной безопасности, правил, норм и инструкций по безопасности труда и при необходимости должна быть актуализирована или переработана Подрядчиком.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.2.2.</w:t>
      </w:r>
      <w:r>
        <w:rPr>
          <w:rFonts w:eastAsiaTheme="minorHAnsi"/>
          <w:sz w:val="26"/>
          <w:szCs w:val="26"/>
        </w:rPr>
        <w:tab/>
        <w:t xml:space="preserve">В процессе производства ремонтных работ должно быть обеспечено  выполнение требований: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ПТЭ СО 153-34.20-501-2003;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ПУЭ СО 153-34.20.150-2003;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Правил организации и технического обслуживания и ремонта оборудования, зданий и сооружений электростанций и сетей. СО 34.04.181-2003;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.3.</w:t>
      </w:r>
      <w:r>
        <w:rPr>
          <w:rFonts w:eastAsiaTheme="minorHAnsi"/>
          <w:sz w:val="26"/>
          <w:szCs w:val="26"/>
        </w:rPr>
        <w:tab/>
        <w:t xml:space="preserve">Требования к обеспечению техники безопасности при проведении работ: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.3.1.</w:t>
      </w:r>
      <w:r>
        <w:rPr>
          <w:rFonts w:eastAsiaTheme="minorHAnsi"/>
          <w:sz w:val="26"/>
          <w:szCs w:val="26"/>
        </w:rPr>
        <w:tab/>
        <w:t xml:space="preserve">Строительно-монтажные, ремонтные и наладочные работы на территории Заказчик</w:t>
      </w:r>
      <w:r>
        <w:rPr>
          <w:rFonts w:eastAsiaTheme="minorHAnsi"/>
          <w:sz w:val="26"/>
          <w:szCs w:val="26"/>
        </w:rPr>
        <w:t xml:space="preserve">а</w:t>
      </w:r>
      <w:r>
        <w:rPr>
          <w:rFonts w:eastAsiaTheme="minorHAnsi"/>
          <w:sz w:val="26"/>
          <w:szCs w:val="26"/>
        </w:rPr>
        <w:t xml:space="preserve">, должны производиться в соответствии с договором или иным письменным соглашением со строительно-монтажной (ремонтной, наладочной) организацией, в котором должны быть указаны сведения</w:t>
      </w:r>
      <w:r>
        <w:rPr>
          <w:rFonts w:eastAsiaTheme="minorHAnsi"/>
          <w:sz w:val="26"/>
          <w:szCs w:val="26"/>
        </w:rPr>
        <w:t xml:space="preserve"> о содержании, объеме и сроках выполнения работ, указано разграничение обязанностей и ответственности сторон по безопасным условиям труда</w:t>
      </w:r>
      <w:r>
        <w:rPr>
          <w:rFonts w:eastAsiaTheme="minorHAnsi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</w:rPr>
        <w:t xml:space="preserve">и безопасному производству работ: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а)</w:t>
      </w:r>
      <w:r>
        <w:rPr>
          <w:rFonts w:eastAsiaTheme="minorHAnsi"/>
          <w:sz w:val="26"/>
          <w:szCs w:val="26"/>
        </w:rPr>
        <w:tab/>
        <w:t xml:space="preserve">порядок допуска Подрядчика на объекты </w:t>
      </w:r>
      <w:r>
        <w:rPr>
          <w:rFonts w:eastAsiaTheme="minorHAnsi"/>
          <w:sz w:val="26"/>
          <w:szCs w:val="26"/>
        </w:rPr>
        <w:t xml:space="preserve">Заказчика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б)</w:t>
      </w:r>
      <w:r>
        <w:rPr>
          <w:rFonts w:eastAsiaTheme="minorHAnsi"/>
          <w:sz w:val="26"/>
          <w:szCs w:val="26"/>
        </w:rPr>
        <w:tab/>
        <w:t xml:space="preserve">порядок взаимодействия Заказчика и Подрядчика при проведении подрядных работ;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в)</w:t>
      </w:r>
      <w:r>
        <w:rPr>
          <w:rFonts w:eastAsiaTheme="minorHAnsi"/>
          <w:sz w:val="26"/>
          <w:szCs w:val="26"/>
        </w:rPr>
        <w:tab/>
        <w:t xml:space="preserve">обязанности, права и ответственность Заказчика в части безопасного производства работ;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г)</w:t>
      </w:r>
      <w:r>
        <w:rPr>
          <w:rFonts w:eastAsiaTheme="minorHAnsi"/>
          <w:sz w:val="26"/>
          <w:szCs w:val="26"/>
        </w:rPr>
        <w:tab/>
        <w:t xml:space="preserve">обязанности, права и ответственность Подрядчика в области: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подготовки персонала;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обеспечения перс</w:t>
      </w:r>
      <w:r>
        <w:rPr>
          <w:rFonts w:eastAsiaTheme="minorHAnsi"/>
          <w:sz w:val="26"/>
          <w:szCs w:val="26"/>
        </w:rPr>
        <w:t xml:space="preserve">онала средствами индивидуальной </w:t>
      </w:r>
      <w:r>
        <w:rPr>
          <w:rFonts w:eastAsiaTheme="minorHAnsi"/>
          <w:sz w:val="26"/>
          <w:szCs w:val="26"/>
        </w:rPr>
        <w:t xml:space="preserve">и коллективной защиты;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расследования инцидентов, аварий и несчастных случаев (а также острых отравлений);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ведения документации в области охраны труда;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функционирования системы управления охраной труда.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.3.2.</w:t>
      </w:r>
      <w:r>
        <w:rPr>
          <w:rFonts w:eastAsiaTheme="minorHAnsi"/>
          <w:sz w:val="26"/>
          <w:szCs w:val="26"/>
        </w:rPr>
        <w:tab/>
        <w:t xml:space="preserve">Типовые формы договоров СМР устанавливаются локальными актами </w:t>
      </w:r>
      <w:r>
        <w:rPr>
          <w:rFonts w:eastAsiaTheme="minorHAnsi"/>
          <w:sz w:val="26"/>
          <w:szCs w:val="26"/>
        </w:rPr>
        <w:t xml:space="preserve">Заказчика</w:t>
      </w:r>
      <w:r>
        <w:rPr>
          <w:rFonts w:eastAsiaTheme="minorHAnsi"/>
          <w:sz w:val="26"/>
          <w:szCs w:val="26"/>
        </w:rPr>
        <w:t xml:space="preserve">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.3.3.</w:t>
      </w:r>
      <w:r>
        <w:rPr>
          <w:rFonts w:eastAsiaTheme="minorHAnsi"/>
          <w:sz w:val="26"/>
          <w:szCs w:val="26"/>
        </w:rPr>
        <w:tab/>
        <w:t xml:space="preserve">Руководители Подряд</w:t>
      </w:r>
      <w:r>
        <w:rPr>
          <w:rFonts w:eastAsiaTheme="minorHAnsi"/>
          <w:sz w:val="26"/>
          <w:szCs w:val="26"/>
        </w:rPr>
        <w:t xml:space="preserve">чика до начала работ направляют на имя технического руководителя Заказчика, на объектах которого планируется производство работ, сопроводительное письмо и документы по охране труда в соответствии и с п. 5.1.5-5.1.6 СТО 01.OI1 – 2017 (п. 46.3, 47.1 ПОТ ЭЭ).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6</w:t>
      </w:r>
      <w:r>
        <w:rPr>
          <w:rFonts w:eastAsiaTheme="minorHAnsi"/>
          <w:sz w:val="26"/>
          <w:szCs w:val="26"/>
        </w:rPr>
        <w:t xml:space="preserve">.3.4.</w:t>
      </w:r>
      <w:r>
        <w:rPr>
          <w:rFonts w:eastAsiaTheme="minorHAnsi"/>
          <w:sz w:val="26"/>
          <w:szCs w:val="26"/>
        </w:rPr>
        <w:tab/>
        <w:t xml:space="preserve">Сопроводительное письмо должно быть исполнено на фирменном бланке Подрядчика, зарегистрировано (иметь дату и исходящий номер), подписано руководителем организации (приложение</w:t>
      </w:r>
      <w:r>
        <w:rPr>
          <w:rFonts w:eastAsiaTheme="minorHAnsi"/>
          <w:sz w:val="26"/>
          <w:szCs w:val="26"/>
        </w:rPr>
        <w:t xml:space="preserve"> А</w:t>
      </w:r>
      <w:r>
        <w:rPr>
          <w:rFonts w:eastAsiaTheme="minorHAnsi"/>
          <w:sz w:val="26"/>
          <w:szCs w:val="26"/>
        </w:rPr>
        <w:t xml:space="preserve"> к настоящему стандарту), и должно содержать следующие сведения: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а)</w:t>
      </w:r>
      <w:r>
        <w:rPr>
          <w:rFonts w:eastAsiaTheme="minorHAnsi"/>
          <w:sz w:val="26"/>
          <w:szCs w:val="26"/>
        </w:rPr>
        <w:tab/>
        <w:t xml:space="preserve">списки работников в табличной форме с указанием фамилии, имени, отчества, профессии, должности, группы по электробезопасности, а также предоставленных им руководителем организации прав и обязанностей: пра</w:t>
      </w:r>
      <w:r>
        <w:rPr>
          <w:rFonts w:eastAsiaTheme="minorHAnsi"/>
          <w:sz w:val="26"/>
          <w:szCs w:val="26"/>
        </w:rPr>
        <w:t xml:space="preserve">во подписи акта-допуска по форме СНиП, выдачи наряда-допуска по форме СНиП и (или) по форме ПОТ ЭЭ, право быть ответственными руководителями работ, производителями работ (ответственными исполнителями) и членами бригады, с наличием в данной таблице напротив</w:t>
      </w:r>
      <w:r>
        <w:rPr>
          <w:rFonts w:eastAsiaTheme="minorHAnsi"/>
          <w:sz w:val="26"/>
          <w:szCs w:val="26"/>
        </w:rPr>
        <w:t xml:space="preserve"> фамилии каждого работника двух незаполненных ячеек для внесения отметок о прохождении вводного и первичного инструктажей</w:t>
      </w:r>
      <w:r>
        <w:rPr>
          <w:rFonts w:eastAsiaTheme="minorHAnsi"/>
          <w:sz w:val="26"/>
          <w:szCs w:val="26"/>
        </w:rPr>
        <w:t xml:space="preserve">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б)</w:t>
      </w:r>
      <w:r>
        <w:rPr>
          <w:rFonts w:eastAsiaTheme="minorHAnsi"/>
          <w:sz w:val="26"/>
          <w:szCs w:val="26"/>
        </w:rPr>
        <w:tab/>
        <w:t xml:space="preserve">перечень лиц, ответственных за безопасное производство работ подъемными</w:t>
      </w:r>
      <w:r>
        <w:rPr>
          <w:rFonts w:eastAsiaTheme="minorHAnsi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</w:rPr>
        <w:t xml:space="preserve">сооружениями;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в)</w:t>
      </w:r>
      <w:r>
        <w:rPr>
          <w:rFonts w:eastAsiaTheme="minorHAnsi"/>
          <w:sz w:val="26"/>
          <w:szCs w:val="26"/>
        </w:rPr>
        <w:tab/>
        <w:t xml:space="preserve">перечень лиц, ответственных за организацию и безопасное проведение работ на высоте, с указанием групп безопасности работ </w:t>
      </w:r>
      <w:r>
        <w:rPr>
          <w:rFonts w:eastAsiaTheme="minorHAnsi"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</w:rPr>
        <w:t xml:space="preserve">на высоте;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г)</w:t>
      </w:r>
      <w:r>
        <w:rPr>
          <w:rFonts w:eastAsiaTheme="minorHAnsi"/>
          <w:sz w:val="26"/>
          <w:szCs w:val="26"/>
        </w:rPr>
        <w:tab/>
        <w:t xml:space="preserve">наименование объекта, на котором планируется проведение работ;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д)</w:t>
      </w:r>
      <w:r>
        <w:rPr>
          <w:rFonts w:eastAsiaTheme="minorHAnsi"/>
          <w:sz w:val="26"/>
          <w:szCs w:val="26"/>
        </w:rPr>
        <w:tab/>
        <w:t xml:space="preserve">сведения о содержании и объеме работ, сроках выполнения работ и режиме работы персонала организации;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е)</w:t>
      </w:r>
      <w:r>
        <w:rPr>
          <w:rFonts w:eastAsiaTheme="minorHAnsi"/>
          <w:sz w:val="26"/>
          <w:szCs w:val="26"/>
        </w:rPr>
        <w:tab/>
        <w:t xml:space="preserve">запись - Персонал прошел проверку знаний (указать комиссию и перечень правил) и его квалификация соответствует выполняемой работе;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ж)</w:t>
      </w:r>
      <w:r>
        <w:rPr>
          <w:rFonts w:eastAsiaTheme="minorHAnsi"/>
          <w:sz w:val="26"/>
          <w:szCs w:val="26"/>
        </w:rPr>
        <w:tab/>
        <w:t xml:space="preserve">ссыпка на реквизиты договора-подряда (соглашения) на строительно-монтажные, ремонтно-эксплуатационные или наладочные работы (договора субподряда, при </w:t>
      </w:r>
      <w:r>
        <w:rPr>
          <w:rFonts w:eastAsiaTheme="minorHAnsi"/>
          <w:sz w:val="26"/>
          <w:szCs w:val="26"/>
        </w:rPr>
        <w:t xml:space="preserve">п</w:t>
      </w:r>
      <w:r>
        <w:rPr>
          <w:rFonts w:eastAsiaTheme="minorHAnsi"/>
          <w:sz w:val="26"/>
          <w:szCs w:val="26"/>
        </w:rPr>
        <w:t xml:space="preserve">ривлечении субподрядной организации);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з)</w:t>
      </w:r>
      <w:r>
        <w:rPr>
          <w:rFonts w:eastAsiaTheme="minorHAnsi"/>
          <w:sz w:val="26"/>
          <w:szCs w:val="26"/>
        </w:rPr>
        <w:tab/>
        <w:t xml:space="preserve">номера контактных телефонов работников организации, ответственных за  проведение работ;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и)</w:t>
      </w:r>
      <w:r>
        <w:rPr>
          <w:rFonts w:eastAsiaTheme="minorHAnsi"/>
          <w:sz w:val="26"/>
          <w:szCs w:val="26"/>
        </w:rPr>
        <w:tab/>
        <w:t xml:space="preserve">перечень автотехники (с указанием гос. номеров) для въезда на объекты Заказчика;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к)</w:t>
      </w:r>
      <w:r>
        <w:rPr>
          <w:rFonts w:eastAsiaTheme="minorHAnsi"/>
          <w:sz w:val="26"/>
          <w:szCs w:val="26"/>
        </w:rPr>
        <w:tab/>
        <w:t xml:space="preserve">документы по охране труда (представляется один из перечисленных):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комплект документов по охране труда в соответствии с перечнем (приложение</w:t>
      </w:r>
      <w:r>
        <w:rPr>
          <w:rFonts w:eastAsiaTheme="minorHAnsi"/>
          <w:sz w:val="26"/>
          <w:szCs w:val="26"/>
        </w:rPr>
        <w:t xml:space="preserve"> Б</w:t>
      </w:r>
      <w:r>
        <w:rPr>
          <w:rFonts w:eastAsiaTheme="minorHAnsi"/>
          <w:sz w:val="26"/>
          <w:szCs w:val="26"/>
        </w:rPr>
        <w:t xml:space="preserve"> к СТО 01.011 – 2017);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-</w:t>
      </w:r>
      <w:r>
        <w:rPr>
          <w:rFonts w:eastAsiaTheme="minorHAnsi"/>
          <w:sz w:val="26"/>
          <w:szCs w:val="26"/>
        </w:rPr>
        <w:tab/>
        <w:t xml:space="preserve">заключение независимой экспертной организации о состоянии охраны труда на предприятии.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Ответственность за достоверность представленной документации несет руководитель Подрядчика.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709"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 xml:space="preserve">Подрядчик должен своевременно извещать о дополнениях к спискам сотрудников, в целях организации проведения необходимых процедур </w:t>
      </w:r>
      <w:r>
        <w:rPr>
          <w:rFonts w:eastAsiaTheme="minorHAnsi"/>
          <w:sz w:val="26"/>
          <w:szCs w:val="26"/>
        </w:rPr>
        <w:t xml:space="preserve">по допуску персонала на объект. </w:t>
      </w:r>
      <w:r>
        <w:rPr>
          <w:rFonts w:eastAsiaTheme="minorHAnsi"/>
          <w:sz w:val="26"/>
          <w:szCs w:val="26"/>
        </w:rPr>
        <w:t xml:space="preserve">Требования к сопроводительному письму, содержащему дополнительные списки, аналогичны требованиям, изложенным в п. 5.1.5 СТО 01.011 – 2017.</w:t>
      </w:r>
      <w:r>
        <w:rPr>
          <w:rFonts w:eastAsiaTheme="minorHAnsi"/>
          <w:sz w:val="26"/>
          <w:szCs w:val="26"/>
        </w:rPr>
      </w:r>
      <w:r>
        <w:rPr>
          <w:rFonts w:eastAsiaTheme="minorHAnsi"/>
          <w:sz w:val="26"/>
          <w:szCs w:val="26"/>
        </w:rPr>
      </w:r>
    </w:p>
    <w:p>
      <w:pPr>
        <w:ind w:firstLine="0"/>
        <w:jc w:val="both"/>
        <w:spacing w:before="70" w:line="295" w:lineRule="exact"/>
        <w:rPr>
          <w:rFonts w:eastAsia="Times New Roman"/>
          <w:b/>
          <w:sz w:val="26"/>
          <w:szCs w:val="26"/>
          <w:lang w:eastAsia="ru-RU"/>
        </w:rPr>
      </w:pPr>
      <w:r>
        <w:rPr>
          <w:rFonts w:eastAsia="Times New Roman"/>
          <w:b/>
          <w:sz w:val="26"/>
          <w:szCs w:val="26"/>
          <w:lang w:eastAsia="ru-RU"/>
        </w:rPr>
      </w:r>
      <w:r>
        <w:rPr>
          <w:rFonts w:eastAsia="Times New Roman"/>
          <w:b/>
          <w:sz w:val="26"/>
          <w:szCs w:val="26"/>
          <w:lang w:eastAsia="ru-RU"/>
        </w:rPr>
      </w:r>
      <w:r>
        <w:rPr>
          <w:rFonts w:eastAsia="Times New Roman"/>
          <w:b/>
          <w:sz w:val="26"/>
          <w:szCs w:val="26"/>
          <w:lang w:eastAsia="ru-RU"/>
        </w:rPr>
      </w:r>
    </w:p>
    <w:p>
      <w:pPr>
        <w:numPr>
          <w:ilvl w:val="0"/>
          <w:numId w:val="1"/>
        </w:numPr>
        <w:ind w:left="426" w:hanging="426"/>
        <w:jc w:val="both"/>
        <w:spacing w:line="276" w:lineRule="auto"/>
        <w:rPr>
          <w:rFonts w:eastAsia="Times New Roman"/>
          <w:b/>
          <w:sz w:val="26"/>
          <w:szCs w:val="26"/>
          <w:lang w:eastAsia="ru-RU"/>
        </w:rPr>
        <w:outlineLvl w:val="2"/>
      </w:pPr>
      <w:r/>
      <w:bookmarkStart w:id="6" w:name="_Toc35356531"/>
      <w:r>
        <w:rPr>
          <w:rFonts w:eastAsia="Times New Roman"/>
          <w:b/>
          <w:sz w:val="26"/>
          <w:szCs w:val="26"/>
          <w:lang w:eastAsia="ru-RU"/>
        </w:rPr>
        <w:t xml:space="preserve">Требования к Исполнителю</w:t>
      </w:r>
      <w:bookmarkEnd w:id="6"/>
      <w:r>
        <w:rPr>
          <w:rFonts w:eastAsia="Times New Roman"/>
          <w:b/>
          <w:sz w:val="26"/>
          <w:szCs w:val="26"/>
          <w:lang w:eastAsia="ru-RU"/>
        </w:rPr>
      </w:r>
      <w:r>
        <w:rPr>
          <w:rFonts w:eastAsia="Times New Roman"/>
          <w:b/>
          <w:sz w:val="26"/>
          <w:szCs w:val="26"/>
          <w:lang w:eastAsia="ru-RU"/>
        </w:rPr>
      </w:r>
    </w:p>
    <w:p>
      <w:pPr>
        <w:numPr>
          <w:ilvl w:val="1"/>
          <w:numId w:val="1"/>
        </w:numPr>
        <w:ind w:left="0" w:firstLine="709"/>
        <w:jc w:val="both"/>
        <w:tabs>
          <w:tab w:val="left" w:pos="0" w:leader="none"/>
          <w:tab w:val="left" w:pos="1276" w:leader="none"/>
        </w:tabs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Персонал Исполнителя должен быть обучен, аттестован, иметь опыт работы на энергетических предприятиях, иметь действующие удостоверения по </w:t>
      </w:r>
      <w:r>
        <w:rPr>
          <w:rFonts w:eastAsia="Times New Roman"/>
          <w:sz w:val="26"/>
          <w:szCs w:val="26"/>
          <w:lang w:eastAsia="ru-RU"/>
        </w:rPr>
        <w:t xml:space="preserve">электробезопасности в соответствии с Правилами по охране труда при эксплуатации электроустановок, разрешения и допуски на проведение специальных работ, предусмотренны</w:t>
      </w:r>
      <w:r>
        <w:rPr>
          <w:rFonts w:eastAsia="Times New Roman"/>
          <w:sz w:val="26"/>
          <w:szCs w:val="26"/>
          <w:lang w:eastAsia="ru-RU"/>
        </w:rPr>
        <w:t xml:space="preserve">х технологией выполнения работ.</w:t>
      </w: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</w:p>
    <w:p>
      <w:pPr>
        <w:numPr>
          <w:ilvl w:val="1"/>
          <w:numId w:val="1"/>
        </w:numPr>
        <w:ind w:left="0" w:firstLine="709"/>
        <w:jc w:val="both"/>
        <w:spacing w:line="276" w:lineRule="auto"/>
        <w:tabs>
          <w:tab w:val="left" w:pos="0" w:leader="none"/>
          <w:tab w:val="left" w:pos="1276" w:leader="none"/>
        </w:tabs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 xml:space="preserve">Персонал Исполнителя должен иметь пропуска </w:t>
      </w: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ЗАТО.</w:t>
      </w: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</w:p>
    <w:p>
      <w:pPr>
        <w:ind w:firstLine="0"/>
        <w:jc w:val="both"/>
        <w:tabs>
          <w:tab w:val="left" w:pos="0" w:leader="none"/>
          <w:tab w:val="left" w:pos="567" w:leader="none"/>
          <w:tab w:val="left" w:pos="993" w:leader="none"/>
        </w:tabs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</w:p>
    <w:p>
      <w:pPr>
        <w:numPr>
          <w:ilvl w:val="0"/>
          <w:numId w:val="1"/>
        </w:numPr>
        <w:ind w:left="426" w:hanging="426"/>
        <w:jc w:val="both"/>
        <w:spacing w:line="276" w:lineRule="auto"/>
        <w:rPr>
          <w:rFonts w:eastAsia="Times New Roman"/>
          <w:b/>
          <w:sz w:val="26"/>
          <w:szCs w:val="26"/>
          <w:lang w:eastAsia="ru-RU"/>
        </w:rPr>
        <w:outlineLvl w:val="2"/>
      </w:pPr>
      <w:r/>
      <w:bookmarkStart w:id="7" w:name="_Toc35356532"/>
      <w:r>
        <w:rPr>
          <w:rFonts w:eastAsia="Times New Roman"/>
          <w:b/>
          <w:sz w:val="26"/>
          <w:szCs w:val="26"/>
          <w:lang w:eastAsia="ru-RU"/>
        </w:rPr>
        <w:t xml:space="preserve">Правила контроля и приемки выполненных работ</w:t>
      </w:r>
      <w:bookmarkEnd w:id="7"/>
      <w:r>
        <w:rPr>
          <w:rFonts w:eastAsia="Times New Roman"/>
          <w:b/>
          <w:sz w:val="26"/>
          <w:szCs w:val="26"/>
          <w:lang w:eastAsia="ru-RU"/>
        </w:rPr>
      </w:r>
      <w:r>
        <w:rPr>
          <w:rFonts w:eastAsia="Times New Roman"/>
          <w:b/>
          <w:sz w:val="26"/>
          <w:szCs w:val="26"/>
          <w:lang w:eastAsia="ru-RU"/>
        </w:rPr>
      </w:r>
    </w:p>
    <w:p>
      <w:pPr>
        <w:pStyle w:val="940"/>
        <w:numPr>
          <w:ilvl w:val="1"/>
          <w:numId w:val="1"/>
        </w:numPr>
        <w:ind w:left="0" w:firstLine="709"/>
        <w:jc w:val="both"/>
        <w:widowControl w:val="off"/>
        <w:tabs>
          <w:tab w:val="left" w:pos="0" w:leader="none"/>
          <w:tab w:val="left" w:pos="1276" w:leader="none"/>
        </w:tabs>
        <w:rPr>
          <w:rFonts w:eastAsiaTheme="minorEastAsia"/>
          <w:sz w:val="26"/>
          <w:szCs w:val="26"/>
          <w:lang w:eastAsia="ru-RU"/>
        </w:rPr>
      </w:pPr>
      <w:r>
        <w:rPr>
          <w:rFonts w:eastAsiaTheme="minorEastAsia"/>
          <w:sz w:val="26"/>
          <w:szCs w:val="26"/>
          <w:lang w:eastAsia="ru-RU"/>
        </w:rPr>
        <w:t xml:space="preserve">Технический контроль, приемку и оценку качества оказанных услуг производится в соответствии с нормативными документами (стандартами), действующими в сетевой компании.</w:t>
      </w:r>
      <w:r>
        <w:rPr>
          <w:rFonts w:eastAsiaTheme="minorEastAsia"/>
          <w:sz w:val="26"/>
          <w:szCs w:val="26"/>
          <w:lang w:eastAsia="ru-RU"/>
        </w:rPr>
      </w:r>
      <w:r>
        <w:rPr>
          <w:rFonts w:eastAsiaTheme="minorEastAsia"/>
          <w:sz w:val="26"/>
          <w:szCs w:val="26"/>
          <w:lang w:eastAsia="ru-RU"/>
        </w:rPr>
      </w:r>
    </w:p>
    <w:p>
      <w:pPr>
        <w:pStyle w:val="940"/>
        <w:numPr>
          <w:ilvl w:val="1"/>
          <w:numId w:val="1"/>
        </w:numPr>
        <w:ind w:left="0" w:firstLine="709"/>
        <w:jc w:val="both"/>
        <w:spacing w:before="288"/>
        <w:widowControl w:val="off"/>
        <w:tabs>
          <w:tab w:val="left" w:pos="0" w:leader="none"/>
          <w:tab w:val="left" w:pos="1276" w:leader="none"/>
        </w:tabs>
        <w:rPr>
          <w:rFonts w:eastAsiaTheme="minorEastAsia"/>
          <w:sz w:val="26"/>
          <w:szCs w:val="26"/>
          <w:lang w:eastAsia="ru-RU"/>
        </w:rPr>
      </w:pPr>
      <w:r>
        <w:rPr>
          <w:rFonts w:eastAsiaTheme="minorEastAsia"/>
          <w:sz w:val="26"/>
          <w:szCs w:val="26"/>
          <w:lang w:eastAsia="ru-RU"/>
        </w:rPr>
        <w:t xml:space="preserve">Контроль качества оказания услуг осуществляет представитель Заказчика, на которого приказом возложено исполнение функций технического надзора.</w:t>
      </w:r>
      <w:r>
        <w:rPr>
          <w:rFonts w:eastAsiaTheme="minorEastAsia"/>
          <w:sz w:val="26"/>
          <w:szCs w:val="26"/>
          <w:lang w:eastAsia="ru-RU"/>
        </w:rPr>
      </w:r>
      <w:r>
        <w:rPr>
          <w:rFonts w:eastAsiaTheme="minorEastAsia"/>
          <w:sz w:val="26"/>
          <w:szCs w:val="26"/>
          <w:lang w:eastAsia="ru-RU"/>
        </w:rPr>
      </w:r>
    </w:p>
    <w:p>
      <w:pPr>
        <w:pStyle w:val="940"/>
        <w:numPr>
          <w:ilvl w:val="1"/>
          <w:numId w:val="1"/>
        </w:numPr>
        <w:ind w:left="0" w:firstLine="709"/>
        <w:jc w:val="both"/>
        <w:spacing w:before="288"/>
        <w:widowControl w:val="off"/>
        <w:tabs>
          <w:tab w:val="left" w:pos="0" w:leader="none"/>
          <w:tab w:val="left" w:pos="1276" w:leader="none"/>
        </w:tabs>
        <w:rPr>
          <w:rFonts w:eastAsiaTheme="minorEastAsia"/>
          <w:sz w:val="26"/>
          <w:szCs w:val="26"/>
          <w:lang w:eastAsia="ru-RU"/>
        </w:rPr>
      </w:pPr>
      <w:r>
        <w:rPr>
          <w:rFonts w:eastAsiaTheme="minorEastAsia"/>
          <w:sz w:val="26"/>
          <w:szCs w:val="26"/>
          <w:lang w:eastAsia="ru-RU"/>
        </w:rPr>
        <w:t xml:space="preserve">По результатам обновления программного обеспечения Исполнитель представляет отчет о выполненных работах.</w:t>
      </w:r>
      <w:r>
        <w:rPr>
          <w:rFonts w:eastAsiaTheme="minorEastAsia"/>
          <w:sz w:val="26"/>
          <w:szCs w:val="26"/>
          <w:lang w:eastAsia="ru-RU"/>
        </w:rPr>
      </w:r>
      <w:r>
        <w:rPr>
          <w:rFonts w:eastAsiaTheme="minorEastAsia"/>
          <w:sz w:val="26"/>
          <w:szCs w:val="26"/>
          <w:lang w:eastAsia="ru-RU"/>
        </w:rPr>
      </w:r>
    </w:p>
    <w:p>
      <w:pPr>
        <w:pStyle w:val="940"/>
        <w:numPr>
          <w:ilvl w:val="1"/>
          <w:numId w:val="1"/>
        </w:numPr>
        <w:ind w:left="0" w:firstLine="709"/>
        <w:jc w:val="both"/>
        <w:spacing w:before="288"/>
        <w:widowControl w:val="off"/>
        <w:tabs>
          <w:tab w:val="left" w:pos="0" w:leader="none"/>
          <w:tab w:val="left" w:pos="1276" w:leader="none"/>
        </w:tabs>
        <w:rPr>
          <w:rFonts w:eastAsiaTheme="minorEastAsia"/>
          <w:sz w:val="26"/>
          <w:szCs w:val="26"/>
          <w:lang w:eastAsia="ru-RU"/>
        </w:rPr>
      </w:pPr>
      <w:r>
        <w:rPr>
          <w:rFonts w:eastAsiaTheme="minorEastAsia"/>
          <w:sz w:val="26"/>
          <w:szCs w:val="26"/>
          <w:lang w:eastAsia="ru-RU"/>
        </w:rPr>
        <w:t xml:space="preserve">После оказания Исполнителем Услуг, стороны подписывают Акт</w:t>
      </w:r>
      <w:r>
        <w:rPr>
          <w:rFonts w:eastAsiaTheme="minorEastAsia"/>
          <w:sz w:val="26"/>
          <w:szCs w:val="26"/>
          <w:lang w:eastAsia="ru-RU"/>
        </w:rPr>
        <w:t xml:space="preserve"> </w:t>
      </w:r>
      <w:r>
        <w:rPr>
          <w:rFonts w:eastAsiaTheme="minorEastAsia"/>
          <w:sz w:val="26"/>
          <w:szCs w:val="26"/>
          <w:lang w:eastAsia="ru-RU"/>
        </w:rPr>
        <w:t xml:space="preserve">об оказании Услуг.</w:t>
      </w:r>
      <w:r>
        <w:rPr>
          <w:rFonts w:eastAsiaTheme="minorEastAsia"/>
          <w:sz w:val="26"/>
          <w:szCs w:val="26"/>
          <w:lang w:eastAsia="ru-RU"/>
        </w:rPr>
      </w:r>
      <w:r>
        <w:rPr>
          <w:rFonts w:eastAsiaTheme="minorEastAsia"/>
          <w:sz w:val="26"/>
          <w:szCs w:val="26"/>
          <w:lang w:eastAsia="ru-RU"/>
        </w:rPr>
      </w:r>
    </w:p>
    <w:p>
      <w:pPr>
        <w:pStyle w:val="940"/>
        <w:numPr>
          <w:ilvl w:val="1"/>
          <w:numId w:val="1"/>
        </w:numPr>
        <w:ind w:left="0" w:firstLine="709"/>
        <w:jc w:val="both"/>
        <w:spacing w:before="288"/>
        <w:widowControl w:val="off"/>
        <w:tabs>
          <w:tab w:val="left" w:pos="0" w:leader="none"/>
          <w:tab w:val="left" w:pos="1276" w:leader="none"/>
        </w:tabs>
        <w:rPr>
          <w:rFonts w:eastAsiaTheme="minorEastAsia"/>
          <w:sz w:val="26"/>
          <w:szCs w:val="26"/>
          <w:lang w:eastAsia="ru-RU"/>
        </w:rPr>
      </w:pPr>
      <w:r>
        <w:rPr>
          <w:rFonts w:eastAsiaTheme="minorEastAsia"/>
          <w:sz w:val="26"/>
          <w:szCs w:val="26"/>
          <w:lang w:eastAsia="ru-RU"/>
        </w:rPr>
        <w:t xml:space="preserve">Акт об оказании Услуг подписывается уполномоченными представителями Сторон.</w:t>
      </w:r>
      <w:r>
        <w:rPr>
          <w:rFonts w:eastAsiaTheme="minorEastAsia"/>
          <w:sz w:val="26"/>
          <w:szCs w:val="26"/>
          <w:lang w:eastAsia="ru-RU"/>
        </w:rPr>
      </w:r>
      <w:r>
        <w:rPr>
          <w:rFonts w:eastAsiaTheme="minorEastAsia"/>
          <w:sz w:val="26"/>
          <w:szCs w:val="26"/>
          <w:lang w:eastAsia="ru-RU"/>
        </w:rPr>
      </w:r>
    </w:p>
    <w:p>
      <w:pPr>
        <w:pStyle w:val="940"/>
        <w:numPr>
          <w:ilvl w:val="1"/>
          <w:numId w:val="1"/>
        </w:numPr>
        <w:ind w:left="0" w:firstLine="709"/>
        <w:jc w:val="both"/>
        <w:spacing w:before="288"/>
        <w:widowControl w:val="off"/>
        <w:tabs>
          <w:tab w:val="left" w:pos="0" w:leader="none"/>
          <w:tab w:val="left" w:pos="1276" w:leader="none"/>
        </w:tabs>
        <w:rPr>
          <w:rFonts w:eastAsiaTheme="minorEastAsia"/>
          <w:sz w:val="26"/>
          <w:szCs w:val="26"/>
          <w:lang w:eastAsia="ru-RU"/>
        </w:rPr>
      </w:pPr>
      <w:r>
        <w:rPr>
          <w:rFonts w:eastAsiaTheme="minorEastAsia"/>
          <w:sz w:val="26"/>
          <w:szCs w:val="26"/>
          <w:lang w:eastAsia="ru-RU"/>
        </w:rPr>
        <w:t xml:space="preserve">Заказчик в течение 10 (десяти) рабочих дней с момента получения </w:t>
      </w:r>
      <w:r>
        <w:rPr>
          <w:rFonts w:eastAsiaTheme="minorEastAsia"/>
          <w:sz w:val="26"/>
          <w:szCs w:val="26"/>
          <w:lang w:eastAsia="ru-RU"/>
        </w:rPr>
        <w:t xml:space="preserve"> </w:t>
      </w:r>
      <w:r>
        <w:rPr>
          <w:rFonts w:eastAsiaTheme="minorEastAsia"/>
          <w:sz w:val="26"/>
          <w:szCs w:val="26"/>
          <w:lang w:eastAsia="ru-RU"/>
        </w:rPr>
        <w:t xml:space="preserve">от Исполнителя Акта об оказании Услуг обязан подписать его или направить Исполнителю мотивированный отказ.</w:t>
      </w:r>
      <w:r>
        <w:rPr>
          <w:rFonts w:eastAsiaTheme="minorEastAsia"/>
          <w:sz w:val="26"/>
          <w:szCs w:val="26"/>
          <w:lang w:eastAsia="ru-RU"/>
        </w:rPr>
      </w:r>
      <w:r>
        <w:rPr>
          <w:rFonts w:eastAsiaTheme="minorEastAsia"/>
          <w:sz w:val="26"/>
          <w:szCs w:val="26"/>
          <w:lang w:eastAsia="ru-RU"/>
        </w:rPr>
      </w:r>
    </w:p>
    <w:p>
      <w:pPr>
        <w:pStyle w:val="940"/>
        <w:numPr>
          <w:ilvl w:val="1"/>
          <w:numId w:val="1"/>
        </w:numPr>
        <w:ind w:left="0" w:firstLine="709"/>
        <w:jc w:val="both"/>
        <w:spacing w:before="288"/>
        <w:widowControl w:val="off"/>
        <w:tabs>
          <w:tab w:val="left" w:pos="0" w:leader="none"/>
          <w:tab w:val="left" w:pos="1276" w:leader="none"/>
        </w:tabs>
        <w:rPr>
          <w:rFonts w:eastAsiaTheme="minorEastAsia"/>
          <w:sz w:val="26"/>
          <w:szCs w:val="26"/>
          <w:lang w:eastAsia="ru-RU"/>
        </w:rPr>
      </w:pPr>
      <w:r>
        <w:rPr>
          <w:rFonts w:eastAsiaTheme="minorEastAsia"/>
          <w:sz w:val="26"/>
          <w:szCs w:val="26"/>
          <w:lang w:eastAsia="ru-RU"/>
        </w:rPr>
        <w:t xml:space="preserve">В случае мотивированного отказа Заказчика от подписания Акта</w:t>
      </w:r>
      <w:r>
        <w:rPr>
          <w:rFonts w:eastAsiaTheme="minorEastAsia"/>
          <w:sz w:val="26"/>
          <w:szCs w:val="26"/>
          <w:lang w:eastAsia="ru-RU"/>
        </w:rPr>
        <w:t xml:space="preserve"> </w:t>
      </w:r>
      <w:r>
        <w:rPr>
          <w:rFonts w:eastAsiaTheme="minorEastAsia"/>
          <w:sz w:val="26"/>
          <w:szCs w:val="26"/>
          <w:lang w:eastAsia="ru-RU"/>
        </w:rPr>
        <w:t xml:space="preserve">об оказании Услуг, Сторонами составляется двусторонний акт с перечнем необходимых доработок, сроков их выполнения.</w:t>
      </w:r>
      <w:r>
        <w:rPr>
          <w:rFonts w:eastAsiaTheme="minorEastAsia"/>
          <w:sz w:val="26"/>
          <w:szCs w:val="26"/>
          <w:lang w:eastAsia="ru-RU"/>
        </w:rPr>
      </w:r>
      <w:r>
        <w:rPr>
          <w:rFonts w:eastAsiaTheme="minorEastAsia"/>
          <w:sz w:val="26"/>
          <w:szCs w:val="26"/>
          <w:lang w:eastAsia="ru-RU"/>
        </w:rPr>
      </w:r>
    </w:p>
    <w:p>
      <w:pPr>
        <w:pStyle w:val="940"/>
        <w:numPr>
          <w:ilvl w:val="1"/>
          <w:numId w:val="1"/>
        </w:numPr>
        <w:ind w:left="0" w:firstLine="709"/>
        <w:jc w:val="both"/>
        <w:spacing w:before="79"/>
        <w:widowControl w:val="off"/>
        <w:tabs>
          <w:tab w:val="left" w:pos="0" w:leader="none"/>
          <w:tab w:val="left" w:pos="1276" w:leader="none"/>
        </w:tabs>
        <w:rPr>
          <w:rFonts w:eastAsiaTheme="minorEastAsia"/>
          <w:sz w:val="26"/>
          <w:szCs w:val="26"/>
          <w:lang w:eastAsia="ru-RU"/>
        </w:rPr>
      </w:pPr>
      <w:r>
        <w:rPr>
          <w:rFonts w:eastAsiaTheme="minorEastAsia"/>
          <w:sz w:val="26"/>
          <w:szCs w:val="26"/>
          <w:lang w:eastAsia="ru-RU"/>
        </w:rPr>
        <w:t xml:space="preserve">После выполнения Исполнителем обоснованно заявленных требований по</w:t>
      </w:r>
      <w:r>
        <w:rPr>
          <w:rFonts w:eastAsiaTheme="minorEastAsia"/>
          <w:sz w:val="26"/>
          <w:szCs w:val="26"/>
          <w:lang w:eastAsia="ru-RU"/>
        </w:rPr>
        <w:t xml:space="preserve"> </w:t>
      </w:r>
      <w:r>
        <w:rPr>
          <w:rFonts w:eastAsiaTheme="minorEastAsia"/>
          <w:sz w:val="26"/>
          <w:szCs w:val="26"/>
          <w:lang w:eastAsia="ru-RU"/>
        </w:rPr>
        <w:t xml:space="preserve">устранению недостатков Заказчик подписывает Акт об оказании Услуг.</w:t>
      </w:r>
      <w:r>
        <w:rPr>
          <w:rFonts w:eastAsiaTheme="minorEastAsia"/>
          <w:sz w:val="26"/>
          <w:szCs w:val="26"/>
          <w:lang w:eastAsia="ru-RU"/>
        </w:rPr>
      </w:r>
      <w:r>
        <w:rPr>
          <w:rFonts w:eastAsiaTheme="minorEastAsia"/>
          <w:sz w:val="26"/>
          <w:szCs w:val="26"/>
          <w:lang w:eastAsia="ru-RU"/>
        </w:rPr>
      </w:r>
    </w:p>
    <w:p>
      <w:pPr>
        <w:ind w:firstLine="709"/>
        <w:jc w:val="both"/>
        <w:tabs>
          <w:tab w:val="left" w:pos="0" w:leader="none"/>
          <w:tab w:val="left" w:pos="1276" w:leader="none"/>
        </w:tabs>
        <w:rPr>
          <w:rFonts w:eastAsiaTheme="minorEastAsia"/>
          <w:sz w:val="26"/>
          <w:szCs w:val="26"/>
          <w:lang w:eastAsia="ru-RU"/>
        </w:rPr>
      </w:pPr>
      <w:r>
        <w:rPr>
          <w:rFonts w:eastAsiaTheme="minorEastAsia"/>
          <w:sz w:val="26"/>
          <w:szCs w:val="26"/>
          <w:lang w:eastAsia="ru-RU"/>
        </w:rPr>
        <w:t xml:space="preserve">Акт об оказании </w:t>
      </w:r>
      <w:r>
        <w:rPr>
          <w:rFonts w:eastAsiaTheme="minorEastAsia"/>
          <w:bCs/>
          <w:sz w:val="26"/>
          <w:szCs w:val="26"/>
          <w:lang w:eastAsia="ru-RU"/>
        </w:rPr>
        <w:t xml:space="preserve">Услуг</w:t>
      </w:r>
      <w:r>
        <w:rPr>
          <w:rFonts w:eastAsiaTheme="minorEastAsia"/>
          <w:b/>
          <w:bCs/>
          <w:sz w:val="26"/>
          <w:szCs w:val="26"/>
          <w:lang w:eastAsia="ru-RU"/>
        </w:rPr>
        <w:t xml:space="preserve"> </w:t>
      </w:r>
      <w:r>
        <w:rPr>
          <w:rFonts w:eastAsiaTheme="minorEastAsia"/>
          <w:sz w:val="26"/>
          <w:szCs w:val="26"/>
          <w:lang w:eastAsia="ru-RU"/>
        </w:rPr>
        <w:t xml:space="preserve">по Договору подписанный Сторонами, является определяющим документом для расчета между Заказчиком и Исполнителем</w:t>
      </w:r>
      <w:r>
        <w:rPr>
          <w:rFonts w:eastAsiaTheme="minorEastAsia"/>
          <w:sz w:val="26"/>
          <w:szCs w:val="26"/>
          <w:lang w:eastAsia="ru-RU"/>
        </w:rPr>
        <w:t xml:space="preserve">.</w:t>
      </w:r>
      <w:r>
        <w:rPr>
          <w:rFonts w:eastAsiaTheme="minorEastAsia"/>
          <w:sz w:val="26"/>
          <w:szCs w:val="26"/>
          <w:lang w:eastAsia="ru-RU"/>
        </w:rPr>
      </w:r>
      <w:r>
        <w:rPr>
          <w:rFonts w:eastAsiaTheme="minorEastAsia"/>
          <w:sz w:val="26"/>
          <w:szCs w:val="26"/>
          <w:lang w:eastAsia="ru-RU"/>
        </w:rPr>
      </w:r>
    </w:p>
    <w:p>
      <w:pPr>
        <w:ind w:firstLine="709"/>
        <w:jc w:val="both"/>
        <w:spacing w:before="62"/>
        <w:tabs>
          <w:tab w:val="left" w:pos="0" w:leader="none"/>
          <w:tab w:val="left" w:pos="1276" w:leader="none"/>
        </w:tabs>
        <w:rPr>
          <w:rFonts w:eastAsiaTheme="minorEastAsia"/>
          <w:sz w:val="26"/>
          <w:szCs w:val="26"/>
          <w:lang w:eastAsia="ru-RU"/>
        </w:rPr>
      </w:pPr>
      <w:r>
        <w:rPr>
          <w:rFonts w:eastAsiaTheme="minorEastAsia"/>
          <w:sz w:val="26"/>
          <w:szCs w:val="26"/>
          <w:lang w:eastAsia="ru-RU"/>
        </w:rPr>
        <w:t xml:space="preserve">Работы должны выполняться в строгом соответствии с технологией производства каждого вида работ и обязательным обеспечением выполнения последовательных операций, обеспечивающих надлежащее качество</w:t>
      </w:r>
      <w:r>
        <w:rPr>
          <w:rFonts w:eastAsiaTheme="minorEastAsia"/>
          <w:sz w:val="26"/>
          <w:szCs w:val="26"/>
          <w:lang w:eastAsia="ru-RU"/>
        </w:rPr>
        <w:t xml:space="preserve"> </w:t>
      </w:r>
      <w:r>
        <w:rPr>
          <w:rFonts w:eastAsiaTheme="minorEastAsia"/>
          <w:sz w:val="26"/>
          <w:szCs w:val="26"/>
          <w:lang w:eastAsia="ru-RU"/>
        </w:rPr>
        <w:t xml:space="preserve">и эксплуатационные характеристики.</w:t>
      </w:r>
      <w:r>
        <w:rPr>
          <w:rFonts w:eastAsiaTheme="minorEastAsia"/>
          <w:sz w:val="26"/>
          <w:szCs w:val="26"/>
          <w:lang w:eastAsia="ru-RU"/>
        </w:rPr>
      </w:r>
      <w:r>
        <w:rPr>
          <w:rFonts w:eastAsiaTheme="minorEastAsia"/>
          <w:sz w:val="26"/>
          <w:szCs w:val="26"/>
          <w:lang w:eastAsia="ru-RU"/>
        </w:rPr>
      </w:r>
    </w:p>
    <w:p>
      <w:pPr>
        <w:contextualSpacing/>
        <w:ind w:firstLine="0"/>
        <w:jc w:val="both"/>
        <w:tabs>
          <w:tab w:val="left" w:pos="0" w:leader="none"/>
          <w:tab w:val="left" w:pos="567" w:leader="none"/>
          <w:tab w:val="left" w:pos="993" w:leader="none"/>
        </w:tabs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</w:p>
    <w:p>
      <w:pPr>
        <w:numPr>
          <w:ilvl w:val="0"/>
          <w:numId w:val="1"/>
        </w:numPr>
        <w:ind w:left="426" w:hanging="426"/>
        <w:jc w:val="both"/>
        <w:spacing w:line="276" w:lineRule="auto"/>
        <w:rPr>
          <w:rFonts w:eastAsia="Times New Roman"/>
          <w:b/>
          <w:sz w:val="26"/>
          <w:szCs w:val="26"/>
          <w:lang w:eastAsia="ru-RU"/>
        </w:rPr>
        <w:outlineLvl w:val="2"/>
      </w:pPr>
      <w:r/>
      <w:bookmarkStart w:id="8" w:name="_Toc35356533"/>
      <w:r>
        <w:rPr>
          <w:rFonts w:eastAsia="Times New Roman"/>
          <w:b/>
          <w:sz w:val="26"/>
          <w:szCs w:val="26"/>
          <w:lang w:eastAsia="ru-RU"/>
        </w:rPr>
        <w:t xml:space="preserve">Гарантийный срок на выполненные работы</w:t>
      </w:r>
      <w:bookmarkEnd w:id="8"/>
      <w:r>
        <w:rPr>
          <w:rFonts w:eastAsia="Times New Roman"/>
          <w:b/>
          <w:sz w:val="26"/>
          <w:szCs w:val="26"/>
          <w:lang w:eastAsia="ru-RU"/>
        </w:rPr>
      </w:r>
      <w:r>
        <w:rPr>
          <w:rFonts w:eastAsia="Times New Roman"/>
          <w:b/>
          <w:sz w:val="26"/>
          <w:szCs w:val="26"/>
          <w:lang w:eastAsia="ru-RU"/>
        </w:rPr>
      </w:r>
    </w:p>
    <w:p>
      <w:pPr>
        <w:numPr>
          <w:ilvl w:val="1"/>
          <w:numId w:val="1"/>
        </w:numPr>
        <w:ind w:left="0" w:firstLine="709"/>
        <w:jc w:val="both"/>
        <w:tabs>
          <w:tab w:val="left" w:pos="1276" w:leader="none"/>
        </w:tabs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Гарантийный срок на </w:t>
      </w:r>
      <w:r>
        <w:rPr>
          <w:rFonts w:eastAsia="Times New Roman"/>
          <w:sz w:val="26"/>
          <w:szCs w:val="26"/>
          <w:lang w:eastAsia="ru-RU"/>
        </w:rPr>
        <w:t xml:space="preserve">оказанные услуги 12 месяцев с момента подписания акта выполненных работ.</w:t>
      </w: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</w:p>
    <w:p>
      <w:pPr>
        <w:numPr>
          <w:ilvl w:val="1"/>
          <w:numId w:val="1"/>
        </w:numPr>
        <w:ind w:left="0" w:firstLine="709"/>
        <w:jc w:val="both"/>
        <w:tabs>
          <w:tab w:val="left" w:pos="1276" w:leader="none"/>
        </w:tabs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Дефекты, выявленные в период гарантийного срока, устраняются Исполнителем за его счет.</w:t>
      </w: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</w:p>
    <w:p>
      <w:pPr>
        <w:ind w:left="0" w:firstLine="0"/>
        <w:jc w:val="both"/>
        <w:tabs>
          <w:tab w:val="left" w:pos="1276" w:leader="none"/>
        </w:tabs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</w:p>
    <w:p>
      <w:pPr>
        <w:ind w:left="0" w:firstLine="0"/>
        <w:jc w:val="both"/>
        <w:tabs>
          <w:tab w:val="left" w:pos="1276" w:leader="none"/>
        </w:tabs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highlight w:val="none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  <w:r>
        <w:rPr>
          <w:rFonts w:eastAsia="Times New Roman"/>
          <w:sz w:val="26"/>
          <w:szCs w:val="26"/>
          <w:lang w:eastAsia="ru-RU"/>
        </w:rPr>
      </w:r>
    </w:p>
    <w:tbl>
      <w:tblPr>
        <w:tblStyle w:val="95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61"/>
        <w:gridCol w:w="2881"/>
        <w:gridCol w:w="2736"/>
      </w:tblGrid>
      <w:tr>
        <w:tblPrEx/>
        <w:trPr/>
        <w:tc>
          <w:tcPr>
            <w:tcW w:w="436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6"/>
                <w:szCs w:val="26"/>
                <w:lang w:eastAsia="ru-RU"/>
              </w:rPr>
            </w:pP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</w:p>
        </w:tc>
        <w:tc>
          <w:tcPr>
            <w:tcW w:w="288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6"/>
                <w:szCs w:val="26"/>
                <w:lang w:eastAsia="ru-RU"/>
              </w:rPr>
            </w:pP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</w:p>
        </w:tc>
        <w:tc>
          <w:tcPr>
            <w:tcW w:w="2736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6"/>
                <w:szCs w:val="26"/>
                <w:lang w:eastAsia="ru-RU"/>
              </w:rPr>
            </w:pP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</w:p>
        </w:tc>
      </w:tr>
      <w:tr>
        <w:tblPrEx/>
        <w:trPr/>
        <w:tc>
          <w:tcPr>
            <w:tcW w:w="436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6"/>
                <w:szCs w:val="26"/>
                <w:lang w:eastAsia="ru-RU"/>
              </w:rPr>
            </w:pP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</w:p>
        </w:tc>
        <w:tc>
          <w:tcPr>
            <w:tcW w:w="288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6"/>
                <w:szCs w:val="26"/>
                <w:lang w:eastAsia="ru-RU"/>
              </w:rPr>
            </w:pP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</w:p>
        </w:tc>
        <w:tc>
          <w:tcPr>
            <w:tcW w:w="2736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6"/>
                <w:szCs w:val="26"/>
                <w:lang w:eastAsia="ru-RU"/>
              </w:rPr>
            </w:pP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</w:p>
        </w:tc>
      </w:tr>
      <w:tr>
        <w:tblPrEx/>
        <w:trPr/>
        <w:tc>
          <w:tcPr>
            <w:tcW w:w="4361" w:type="dxa"/>
            <w:textDirection w:val="lrTb"/>
            <w:noWrap w:val="false"/>
          </w:tcPr>
          <w:p>
            <w:pPr>
              <w:ind w:firstLine="0"/>
              <w:tabs>
                <w:tab w:val="left" w:pos="426" w:leader="none"/>
              </w:tabs>
              <w:rPr>
                <w:rFonts w:eastAsia="Arial Unicode MS" w:cs="Arial Unicode MS"/>
                <w:i/>
                <w:sz w:val="22"/>
                <w:lang w:eastAsia="ru-RU"/>
              </w:rPr>
            </w:pPr>
            <w:r>
              <w:rPr>
                <w:rFonts w:eastAsia="Arial Unicode MS" w:cs="Arial Unicode MS"/>
                <w:i/>
                <w:sz w:val="22"/>
                <w:lang w:eastAsia="ru-RU"/>
              </w:rPr>
            </w:r>
            <w:r>
              <w:rPr>
                <w:rFonts w:eastAsia="Arial Unicode MS" w:cs="Arial Unicode MS"/>
                <w:i/>
                <w:sz w:val="22"/>
                <w:lang w:eastAsia="ru-RU"/>
              </w:rPr>
            </w:r>
            <w:r>
              <w:rPr>
                <w:rFonts w:eastAsia="Arial Unicode MS" w:cs="Arial Unicode MS"/>
                <w:i/>
                <w:sz w:val="22"/>
                <w:lang w:eastAsia="ru-RU"/>
              </w:rPr>
            </w:r>
          </w:p>
        </w:tc>
        <w:tc>
          <w:tcPr>
            <w:tcW w:w="288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2"/>
                <w:lang w:eastAsia="ru-RU"/>
              </w:rPr>
            </w:pPr>
            <w:r>
              <w:rPr>
                <w:rFonts w:eastAsia="Arial Unicode MS" w:cs="Arial Unicode MS"/>
                <w:sz w:val="22"/>
                <w:lang w:eastAsia="ru-RU"/>
              </w:rPr>
            </w:r>
            <w:r>
              <w:rPr>
                <w:rFonts w:eastAsia="Arial Unicode MS" w:cs="Arial Unicode MS"/>
                <w:sz w:val="22"/>
                <w:lang w:eastAsia="ru-RU"/>
              </w:rPr>
            </w:r>
            <w:r>
              <w:rPr>
                <w:rFonts w:eastAsia="Arial Unicode MS" w:cs="Arial Unicode MS"/>
                <w:sz w:val="22"/>
                <w:lang w:eastAsia="ru-RU"/>
              </w:rPr>
            </w:r>
          </w:p>
        </w:tc>
        <w:tc>
          <w:tcPr>
            <w:tcW w:w="2736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2"/>
                <w:lang w:eastAsia="ru-RU"/>
              </w:rPr>
            </w:pPr>
            <w:r>
              <w:rPr>
                <w:rFonts w:eastAsia="Arial Unicode MS" w:cs="Arial Unicode MS"/>
                <w:sz w:val="22"/>
                <w:lang w:eastAsia="ru-RU"/>
              </w:rPr>
            </w:r>
            <w:r>
              <w:rPr>
                <w:rFonts w:eastAsia="Arial Unicode MS" w:cs="Arial Unicode MS"/>
                <w:sz w:val="22"/>
                <w:lang w:eastAsia="ru-RU"/>
              </w:rPr>
            </w:r>
            <w:r>
              <w:rPr>
                <w:rFonts w:eastAsia="Arial Unicode MS" w:cs="Arial Unicode MS"/>
                <w:sz w:val="22"/>
                <w:lang w:eastAsia="ru-RU"/>
              </w:rPr>
            </w:r>
          </w:p>
        </w:tc>
      </w:tr>
      <w:tr>
        <w:tblPrEx/>
        <w:trPr/>
        <w:tc>
          <w:tcPr>
            <w:tcW w:w="436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Cs w:val="24"/>
                <w:lang w:eastAsia="ru-RU"/>
              </w:rPr>
            </w:pPr>
            <w:r>
              <w:rPr>
                <w:rFonts w:eastAsia="Arial Unicode MS" w:cs="Arial Unicode MS"/>
                <w:szCs w:val="24"/>
                <w:lang w:eastAsia="ru-RU"/>
              </w:rPr>
            </w:r>
            <w:r>
              <w:rPr>
                <w:rFonts w:eastAsia="Arial Unicode MS" w:cs="Arial Unicode MS"/>
                <w:szCs w:val="24"/>
                <w:lang w:eastAsia="ru-RU"/>
              </w:rPr>
            </w:r>
            <w:r>
              <w:rPr>
                <w:rFonts w:eastAsia="Arial Unicode MS" w:cs="Arial Unicode MS"/>
                <w:szCs w:val="24"/>
                <w:lang w:eastAsia="ru-RU"/>
              </w:rPr>
            </w:r>
          </w:p>
        </w:tc>
        <w:tc>
          <w:tcPr>
            <w:tcW w:w="288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6"/>
                <w:szCs w:val="26"/>
                <w:lang w:eastAsia="ru-RU"/>
              </w:rPr>
            </w:pP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</w:p>
        </w:tc>
        <w:tc>
          <w:tcPr>
            <w:tcW w:w="2736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6"/>
                <w:szCs w:val="26"/>
                <w:lang w:eastAsia="ru-RU"/>
              </w:rPr>
            </w:pP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</w:p>
        </w:tc>
      </w:tr>
      <w:tr>
        <w:tblPrEx/>
        <w:trPr/>
        <w:tc>
          <w:tcPr>
            <w:tcW w:w="436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709" w:leader="none"/>
              </w:tabs>
              <w:rPr>
                <w:rFonts w:eastAsia="Arial Unicode MS" w:cs="Arial Unicode MS"/>
                <w:sz w:val="26"/>
                <w:szCs w:val="26"/>
                <w:lang w:eastAsia="ru-RU"/>
              </w:rPr>
            </w:pP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</w:p>
          <w:p>
            <w:pPr>
              <w:ind w:firstLine="0"/>
              <w:jc w:val="both"/>
              <w:tabs>
                <w:tab w:val="left" w:pos="709" w:leader="none"/>
              </w:tabs>
              <w:rPr>
                <w:rFonts w:eastAsia="Arial Unicode MS" w:cs="Arial Unicode MS"/>
                <w:sz w:val="26"/>
                <w:szCs w:val="26"/>
                <w:lang w:eastAsia="ru-RU"/>
              </w:rPr>
            </w:pP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  <w:t xml:space="preserve">Составил (разработал):</w:t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</w:p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Cs w:val="24"/>
                <w:lang w:eastAsia="ru-RU"/>
              </w:rPr>
            </w:pPr>
            <w:r>
              <w:rPr>
                <w:rFonts w:eastAsia="Arial Unicode MS" w:cs="Arial Unicode MS"/>
                <w:szCs w:val="24"/>
                <w:lang w:eastAsia="ru-RU"/>
              </w:rPr>
            </w:r>
            <w:r>
              <w:rPr>
                <w:rFonts w:eastAsia="Arial Unicode MS" w:cs="Arial Unicode MS"/>
                <w:szCs w:val="24"/>
                <w:lang w:eastAsia="ru-RU"/>
              </w:rPr>
            </w:r>
            <w:r>
              <w:rPr>
                <w:rFonts w:eastAsia="Arial Unicode MS" w:cs="Arial Unicode MS"/>
                <w:szCs w:val="24"/>
                <w:lang w:eastAsia="ru-RU"/>
              </w:rPr>
            </w:r>
          </w:p>
        </w:tc>
        <w:tc>
          <w:tcPr>
            <w:tcW w:w="288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6"/>
                <w:szCs w:val="26"/>
                <w:lang w:eastAsia="ru-RU"/>
              </w:rPr>
            </w:pP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</w:p>
        </w:tc>
        <w:tc>
          <w:tcPr>
            <w:tcW w:w="2736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6"/>
                <w:szCs w:val="26"/>
                <w:lang w:eastAsia="ru-RU"/>
              </w:rPr>
            </w:pP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  <w:r>
              <w:rPr>
                <w:rFonts w:eastAsia="Arial Unicode MS" w:cs="Arial Unicode MS"/>
                <w:sz w:val="26"/>
                <w:szCs w:val="26"/>
                <w:lang w:eastAsia="ru-RU"/>
              </w:rPr>
            </w:r>
          </w:p>
        </w:tc>
      </w:tr>
      <w:tr>
        <w:tblPrEx/>
        <w:trPr/>
        <w:tc>
          <w:tcPr>
            <w:tcW w:w="436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lang w:eastAsia="ru-RU"/>
              </w:rPr>
            </w:pPr>
            <w:r>
              <w:rPr>
                <w:rFonts w:eastAsia="Arial Unicode MS" w:cs="Arial Unicode MS"/>
                <w:szCs w:val="24"/>
                <w:lang w:eastAsia="ru-RU"/>
              </w:rPr>
              <w:t xml:space="preserve">Начальник службы </w:t>
            </w:r>
            <w:r>
              <w:rPr>
                <w:rFonts w:eastAsia="Arial Unicode MS" w:cs="Arial Unicode MS"/>
                <w:szCs w:val="24"/>
                <w:lang w:eastAsia="ru-RU"/>
              </w:rPr>
              <w:t xml:space="preserve">АСТУ </w:t>
            </w:r>
            <w:r>
              <w:rPr>
                <w:rFonts w:eastAsia="Arial Unicode MS" w:cs="Arial Unicode MS"/>
                <w:szCs w:val="24"/>
                <w:lang w:eastAsia="ru-RU"/>
              </w:rPr>
              <w:t xml:space="preserve">УКиТАСУ</w:t>
            </w:r>
            <w:r>
              <w:rPr>
                <w:rFonts w:eastAsia="Arial Unicode MS" w:cs="Arial Unicode MS"/>
                <w:lang w:eastAsia="ru-RU"/>
              </w:rPr>
            </w:r>
            <w:r>
              <w:rPr>
                <w:rFonts w:eastAsia="Arial Unicode MS" w:cs="Arial Unicode MS"/>
                <w:lang w:eastAsia="ru-RU"/>
              </w:rPr>
            </w:r>
          </w:p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Cs w:val="24"/>
                <w:lang w:val="en-US" w:eastAsia="ru-RU"/>
              </w:rPr>
            </w:pPr>
            <w:r>
              <w:rPr>
                <w:rFonts w:eastAsia="Arial Unicode MS" w:cs="Arial Unicode MS"/>
                <w:szCs w:val="24"/>
                <w:lang w:val="en-US" w:eastAsia="ru-RU"/>
              </w:rPr>
              <w:t xml:space="preserve">____________________________</w:t>
            </w:r>
            <w:r>
              <w:rPr>
                <w:rFonts w:eastAsia="Arial Unicode MS" w:cs="Arial Unicode MS"/>
                <w:szCs w:val="24"/>
                <w:lang w:val="en-US" w:eastAsia="ru-RU"/>
              </w:rPr>
            </w:r>
            <w:r>
              <w:rPr>
                <w:rFonts w:eastAsia="Arial Unicode MS" w:cs="Arial Unicode MS"/>
                <w:szCs w:val="24"/>
                <w:lang w:val="en-US" w:eastAsia="ru-RU"/>
              </w:rPr>
            </w:r>
          </w:p>
        </w:tc>
        <w:tc>
          <w:tcPr>
            <w:tcW w:w="288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Cs w:val="24"/>
                <w:lang w:eastAsia="ru-RU"/>
              </w:rPr>
            </w:pPr>
            <w:r>
              <w:rPr>
                <w:rFonts w:eastAsia="Arial Unicode MS" w:cs="Arial Unicode MS"/>
                <w:szCs w:val="24"/>
                <w:lang w:eastAsia="ru-RU"/>
              </w:rPr>
            </w:r>
            <w:r>
              <w:rPr>
                <w:rFonts w:eastAsia="Arial Unicode MS" w:cs="Arial Unicode MS"/>
                <w:szCs w:val="24"/>
                <w:lang w:eastAsia="ru-RU"/>
              </w:rPr>
            </w:r>
            <w:r>
              <w:rPr>
                <w:rFonts w:eastAsia="Arial Unicode MS" w:cs="Arial Unicode MS"/>
                <w:szCs w:val="24"/>
                <w:lang w:eastAsia="ru-RU"/>
              </w:rPr>
            </w:r>
          </w:p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Cs w:val="24"/>
                <w:lang w:eastAsia="ru-RU"/>
              </w:rPr>
            </w:pPr>
            <w:r>
              <w:rPr>
                <w:rFonts w:eastAsia="Arial Unicode MS" w:cs="Arial Unicode MS"/>
                <w:szCs w:val="24"/>
                <w:lang w:eastAsia="ru-RU"/>
              </w:rPr>
              <w:t xml:space="preserve">_______________</w:t>
            </w:r>
            <w:r>
              <w:rPr>
                <w:rFonts w:eastAsia="Arial Unicode MS" w:cs="Arial Unicode MS"/>
                <w:szCs w:val="24"/>
                <w:lang w:eastAsia="ru-RU"/>
              </w:rPr>
            </w:r>
            <w:r>
              <w:rPr>
                <w:rFonts w:eastAsia="Arial Unicode MS" w:cs="Arial Unicode MS"/>
                <w:szCs w:val="24"/>
                <w:lang w:eastAsia="ru-RU"/>
              </w:rPr>
            </w:r>
          </w:p>
        </w:tc>
        <w:tc>
          <w:tcPr>
            <w:tcW w:w="2736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Cs w:val="24"/>
                <w:lang w:eastAsia="ru-RU"/>
              </w:rPr>
            </w:pPr>
            <w:r>
              <w:rPr>
                <w:rFonts w:eastAsia="Arial Unicode MS" w:cs="Arial Unicode MS"/>
                <w:szCs w:val="24"/>
                <w:lang w:eastAsia="ru-RU"/>
              </w:rPr>
              <w:t xml:space="preserve">    В.В. Артемьев</w:t>
            </w:r>
            <w:r>
              <w:rPr>
                <w:rFonts w:eastAsia="Arial Unicode MS" w:cs="Arial Unicode MS"/>
                <w:szCs w:val="24"/>
                <w:lang w:eastAsia="ru-RU"/>
              </w:rPr>
            </w:r>
            <w:r>
              <w:rPr>
                <w:rFonts w:eastAsia="Arial Unicode MS" w:cs="Arial Unicode MS"/>
                <w:szCs w:val="24"/>
                <w:lang w:eastAsia="ru-RU"/>
              </w:rPr>
            </w:r>
          </w:p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Cs w:val="24"/>
                <w:lang w:eastAsia="ru-RU"/>
              </w:rPr>
            </w:pPr>
            <w:r>
              <w:rPr>
                <w:rFonts w:eastAsia="Arial Unicode MS" w:cs="Arial Unicode MS"/>
                <w:szCs w:val="24"/>
                <w:lang w:eastAsia="ru-RU"/>
              </w:rPr>
              <w:t xml:space="preserve">__________________</w:t>
            </w:r>
            <w:r>
              <w:rPr>
                <w:rFonts w:eastAsia="Arial Unicode MS" w:cs="Arial Unicode MS"/>
                <w:szCs w:val="24"/>
                <w:lang w:eastAsia="ru-RU"/>
              </w:rPr>
            </w:r>
            <w:r>
              <w:rPr>
                <w:rFonts w:eastAsia="Arial Unicode MS" w:cs="Arial Unicode MS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436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709" w:leader="none"/>
              </w:tabs>
              <w:rPr>
                <w:rFonts w:eastAsia="Arial Unicode MS" w:cs="Arial Unicode MS"/>
                <w:sz w:val="22"/>
                <w:lang w:eastAsia="ru-RU"/>
              </w:rPr>
            </w:pPr>
            <w:r>
              <w:rPr>
                <w:rFonts w:eastAsia="Arial Unicode MS" w:cs="Arial Unicode MS"/>
                <w:sz w:val="22"/>
                <w:lang w:eastAsia="ru-RU"/>
              </w:rPr>
              <w:t xml:space="preserve">Тел: (81553)68-235</w:t>
            </w:r>
            <w:r>
              <w:rPr>
                <w:rFonts w:eastAsia="Arial Unicode MS" w:cs="Arial Unicode MS"/>
                <w:sz w:val="22"/>
                <w:lang w:eastAsia="ru-RU"/>
              </w:rPr>
            </w:r>
            <w:r>
              <w:rPr>
                <w:rFonts w:eastAsia="Arial Unicode MS" w:cs="Arial Unicode MS"/>
                <w:sz w:val="22"/>
                <w:lang w:eastAsia="ru-RU"/>
              </w:rPr>
            </w:r>
          </w:p>
        </w:tc>
        <w:tc>
          <w:tcPr>
            <w:tcW w:w="2881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2"/>
                <w:lang w:eastAsia="ru-RU"/>
              </w:rPr>
            </w:pPr>
            <w:r>
              <w:rPr>
                <w:rFonts w:eastAsia="Arial Unicode MS" w:cs="Arial Unicode MS"/>
                <w:sz w:val="22"/>
                <w:lang w:eastAsia="ru-RU"/>
              </w:rPr>
              <w:t xml:space="preserve">      </w:t>
            </w:r>
            <w:r>
              <w:rPr>
                <w:rFonts w:eastAsia="Arial Unicode MS" w:cs="Arial Unicode MS"/>
                <w:sz w:val="22"/>
                <w:lang w:eastAsia="ru-RU"/>
              </w:rPr>
              <w:t xml:space="preserve">  </w:t>
            </w:r>
            <w:r>
              <w:rPr>
                <w:rFonts w:eastAsia="Arial Unicode MS" w:cs="Arial Unicode MS"/>
                <w:sz w:val="22"/>
                <w:lang w:eastAsia="ru-RU"/>
              </w:rPr>
              <w:t xml:space="preserve">(подпись)              </w:t>
            </w:r>
            <w:r>
              <w:rPr>
                <w:rFonts w:eastAsia="Arial Unicode MS" w:cs="Arial Unicode MS"/>
                <w:sz w:val="22"/>
                <w:lang w:eastAsia="ru-RU"/>
              </w:rPr>
            </w:r>
            <w:r>
              <w:rPr>
                <w:rFonts w:eastAsia="Arial Unicode MS" w:cs="Arial Unicode MS"/>
                <w:sz w:val="22"/>
                <w:lang w:eastAsia="ru-RU"/>
              </w:rPr>
            </w:r>
          </w:p>
        </w:tc>
        <w:tc>
          <w:tcPr>
            <w:tcW w:w="2736" w:type="dxa"/>
            <w:textDirection w:val="lrTb"/>
            <w:noWrap w:val="false"/>
          </w:tcPr>
          <w:p>
            <w:pPr>
              <w:ind w:firstLine="0"/>
              <w:jc w:val="both"/>
              <w:tabs>
                <w:tab w:val="left" w:pos="426" w:leader="none"/>
              </w:tabs>
              <w:rPr>
                <w:rFonts w:eastAsia="Arial Unicode MS" w:cs="Arial Unicode MS"/>
                <w:sz w:val="22"/>
                <w:lang w:eastAsia="ru-RU"/>
              </w:rPr>
            </w:pPr>
            <w:r>
              <w:rPr>
                <w:rFonts w:eastAsia="Arial Unicode MS" w:cs="Arial Unicode MS"/>
                <w:sz w:val="22"/>
                <w:lang w:eastAsia="ru-RU"/>
              </w:rPr>
              <w:t xml:space="preserve">       </w:t>
            </w:r>
            <w:r>
              <w:rPr>
                <w:rFonts w:eastAsia="Arial Unicode MS" w:cs="Arial Unicode MS"/>
                <w:sz w:val="22"/>
                <w:lang w:eastAsia="ru-RU"/>
              </w:rPr>
              <w:t xml:space="preserve">(расшифровка)</w:t>
            </w:r>
            <w:r>
              <w:rPr>
                <w:rFonts w:eastAsia="Arial Unicode MS" w:cs="Arial Unicode MS"/>
                <w:sz w:val="22"/>
                <w:lang w:eastAsia="ru-RU"/>
              </w:rPr>
            </w:r>
            <w:r>
              <w:rPr>
                <w:rFonts w:eastAsia="Arial Unicode MS" w:cs="Arial Unicode MS"/>
                <w:sz w:val="22"/>
                <w:lang w:eastAsia="ru-RU"/>
              </w:rPr>
            </w:r>
          </w:p>
        </w:tc>
      </w:tr>
    </w:tbl>
    <w:p>
      <w:pPr>
        <w:jc w:val="right"/>
        <w:rPr>
          <w:b/>
          <w:bCs/>
          <w:sz w:val="26"/>
          <w:szCs w:val="26"/>
        </w:rPr>
      </w:pPr>
      <w:r>
        <w:rPr>
          <w:b/>
          <w:sz w:val="26"/>
          <w:szCs w:val="26"/>
          <w:highlight w:val="none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shd w:val="nil" w:color="auto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  <w:br w:type="page" w:clear="all"/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jc w:val="right"/>
        <w:rPr>
          <w:b/>
          <w:bCs/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Приложение №1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ind w:left="4395" w:firstLine="0"/>
        <w:rPr>
          <w:sz w:val="26"/>
          <w:szCs w:val="26"/>
        </w:rPr>
      </w:pP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 Техническому заданию на оказание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4395" w:firstLine="0"/>
        <w:rPr>
          <w:sz w:val="26"/>
          <w:szCs w:val="26"/>
        </w:rPr>
      </w:pPr>
      <w:r>
        <w:rPr>
          <w:sz w:val="26"/>
          <w:szCs w:val="26"/>
        </w:rPr>
        <w:t xml:space="preserve">услуг по </w:t>
      </w:r>
      <w:r>
        <w:rPr>
          <w:bCs/>
          <w:sz w:val="26"/>
          <w:szCs w:val="26"/>
        </w:rPr>
        <w:t xml:space="preserve">поддержанию работоспособности систем видеонаблюдения и контроля доступа 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на объектах ПО «СЭС» </w:t>
      </w:r>
      <w:r>
        <w:rPr>
          <w:sz w:val="26"/>
          <w:szCs w:val="26"/>
        </w:rPr>
        <w:t xml:space="preserve">Мурманского филиала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ПАО «</w:t>
      </w:r>
      <w:r>
        <w:rPr>
          <w:sz w:val="26"/>
          <w:szCs w:val="26"/>
        </w:rPr>
        <w:t xml:space="preserve">Россети</w:t>
      </w:r>
      <w:r>
        <w:rPr>
          <w:sz w:val="26"/>
          <w:szCs w:val="26"/>
        </w:rPr>
        <w:t xml:space="preserve"> Северо-Запад»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4395" w:firstLine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0" w:firstLine="0"/>
        <w:jc w:val="center"/>
        <w:widowControl w:val="off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Схемы видеонаблюдения на объектах ПО СЭС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ПС 53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Условные обозначения: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AS – комплект видеокамеры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DVR – видеорегистратор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Mon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z w:val="26"/>
          <w:szCs w:val="26"/>
        </w:rPr>
        <w:t xml:space="preserve"> монитор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КС – коробка соединительная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ПИ – ИК-прожектор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ШСТ – телекоммуникационная стойка (шкаф)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rPr>
          <w:sz w:val="26"/>
          <w:szCs w:val="26"/>
        </w:rPr>
      </w:pPr>
      <w:r>
        <w:rPr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2205" cy="4445876"/>
                <wp:effectExtent l="0" t="0" r="5715" b="0"/>
                <wp:docPr id="1" name="Рисунок 3" descr="C:\Users\german\Desktop\CAM0059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german\Desktop\CAM00596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265389" cy="44481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3.09pt;height:350.07pt;mso-wrap-distance-left:0.00pt;mso-wrap-distance-top:0.00pt;mso-wrap-distance-right:0.00pt;mso-wrap-distance-bottom:0.00pt;" stroked="f" strokeweight="0.75pt">
                <v:path textboxrect="0,0,0,0"/>
                <v:imagedata r:id="rId9" o:title=""/>
              </v:shape>
            </w:pict>
          </mc:Fallback>
        </mc:AlternateConten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 w:clear="all"/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ПС 5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Условные обозначения: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AS – комплект видеокамеры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DVR – видеорегистратор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Mon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z w:val="26"/>
          <w:szCs w:val="26"/>
        </w:rPr>
        <w:t xml:space="preserve"> монитор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КС – коробка соединительная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ШСТ – телекоммуникационная стойка (шкаф)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rPr>
          <w:sz w:val="26"/>
          <w:szCs w:val="26"/>
        </w:rPr>
      </w:pPr>
      <w:r>
        <w:rPr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21972" cy="3962576"/>
                <wp:effectExtent l="0" t="0" r="3175" b="0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338557" cy="397297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7.79pt;height:312.01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 w:clear="all"/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ЦУСУ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Условные обозначения: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 xml:space="preserve">V</w:t>
      </w:r>
      <w:r>
        <w:rPr>
          <w:sz w:val="26"/>
          <w:szCs w:val="26"/>
        </w:rPr>
        <w:t xml:space="preserve"> – </w:t>
      </w:r>
      <w:r>
        <w:rPr>
          <w:sz w:val="26"/>
          <w:szCs w:val="26"/>
        </w:rPr>
        <w:t xml:space="preserve">комплект</w:t>
      </w:r>
      <w:r>
        <w:rPr>
          <w:sz w:val="26"/>
          <w:szCs w:val="26"/>
        </w:rPr>
        <w:t xml:space="preserve"> видеокамеры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ТО-2 – видеорегистратор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 xml:space="preserve">L – </w:t>
      </w:r>
      <w:r>
        <w:rPr>
          <w:sz w:val="26"/>
          <w:szCs w:val="26"/>
          <w:lang w:val="en-US"/>
        </w:rPr>
        <w:t xml:space="preserve">электромагнитный</w:t>
      </w:r>
      <w:r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 xml:space="preserve">замок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426" w:firstLine="0"/>
        <w:jc w:val="both"/>
        <w:widowControl w:val="off"/>
        <w:tabs>
          <w:tab w:val="left" w:pos="426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426" w:firstLine="0"/>
        <w:jc w:val="both"/>
        <w:widowControl w:val="off"/>
        <w:tabs>
          <w:tab w:val="left" w:pos="426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426" w:firstLine="0"/>
        <w:jc w:val="both"/>
        <w:widowControl w:val="off"/>
        <w:tabs>
          <w:tab w:val="left" w:pos="426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0" w:firstLine="0"/>
        <w:jc w:val="both"/>
        <w:widowControl w:val="off"/>
        <w:rPr>
          <w:sz w:val="26"/>
          <w:szCs w:val="26"/>
        </w:rPr>
      </w:pPr>
      <w:r>
        <w:rPr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4473969"/>
                <wp:effectExtent l="19050" t="0" r="0" b="0"/>
                <wp:docPr id="3" name="Рисунок 13" descr="C:\Users\kols0528\AppData\Local\Microsoft\Windows\Temporary Internet Files\Content.Word\33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C:\Users\kols0528\AppData\Local\Microsoft\Windows\Temporary Internet Files\Content.Word\333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120130" cy="44739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81.90pt;height:352.28pt;mso-wrap-distance-left:0.00pt;mso-wrap-distance-top:0.00pt;mso-wrap-distance-right:0.00pt;mso-wrap-distance-bottom:0.00pt;" stroked="f" strokeweight="0.75pt">
                <v:path textboxrect="0,0,0,0"/>
                <v:imagedata r:id="rId11" o:title=""/>
              </v:shape>
            </w:pict>
          </mc:Fallback>
        </mc:AlternateConten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426"/>
        <w:jc w:val="both"/>
        <w:widowControl w:val="off"/>
        <w:tabs>
          <w:tab w:val="left" w:pos="426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426"/>
        <w:jc w:val="both"/>
        <w:widowControl w:val="off"/>
        <w:tabs>
          <w:tab w:val="left" w:pos="426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 w:clear="all"/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ПС50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Условные обозначения: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 – комплект видеокамеры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ШК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 – видеорегистратор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0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 xml:space="preserve">L</w:t>
      </w:r>
      <w:r>
        <w:rPr>
          <w:sz w:val="26"/>
          <w:szCs w:val="26"/>
        </w:rPr>
        <w:t xml:space="preserve"> – </w:t>
      </w:r>
      <w:r>
        <w:rPr>
          <w:sz w:val="26"/>
          <w:szCs w:val="26"/>
        </w:rPr>
        <w:t xml:space="preserve">электромагнитный</w:t>
      </w:r>
      <w:r>
        <w:rPr>
          <w:sz w:val="26"/>
          <w:szCs w:val="26"/>
        </w:rPr>
        <w:t xml:space="preserve"> замок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426"/>
        <w:jc w:val="both"/>
        <w:widowControl w:val="off"/>
        <w:tabs>
          <w:tab w:val="left" w:pos="426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426"/>
        <w:jc w:val="both"/>
        <w:widowControl w:val="off"/>
        <w:tabs>
          <w:tab w:val="left" w:pos="426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426"/>
        <w:jc w:val="both"/>
        <w:widowControl w:val="off"/>
        <w:tabs>
          <w:tab w:val="left" w:pos="426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0" w:firstLine="0"/>
        <w:jc w:val="both"/>
        <w:widowControl w:val="off"/>
        <w:rPr>
          <w:sz w:val="26"/>
          <w:szCs w:val="26"/>
        </w:rPr>
      </w:pPr>
      <w:r>
        <w:rPr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4415" cy="3792855"/>
                <wp:effectExtent l="0" t="0" r="635" b="0"/>
                <wp:docPr id="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114415" cy="379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81.45pt;height:298.6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426"/>
        <w:jc w:val="both"/>
        <w:widowControl w:val="off"/>
        <w:tabs>
          <w:tab w:val="left" w:pos="426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426"/>
        <w:jc w:val="both"/>
        <w:widowControl w:val="off"/>
        <w:tabs>
          <w:tab w:val="left" w:pos="426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40"/>
        <w:contextualSpacing w:val="0"/>
        <w:ind w:left="426"/>
        <w:jc w:val="both"/>
        <w:widowControl w:val="off"/>
        <w:tabs>
          <w:tab w:val="left" w:pos="426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851" w:right="851" w:bottom="85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5535"/>
      <w:numFmt w:val="bullet"/>
      <w:isLgl w:val="false"/>
      <w:suff w:val="tab"/>
      <w:lvlText w:val="-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sz w:val="26"/>
        <w:szCs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65535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65535"/>
      <w:numFmt w:val="bullet"/>
      <w:isLgl w:val="false"/>
      <w:suff w:val="tab"/>
      <w:lvlText w:val="-"/>
      <w:lvlJc w:val="left"/>
      <w:pPr>
        <w:ind w:left="1728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4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1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8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0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488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922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686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88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745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901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214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1776" w:hanging="216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65535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6">
    <w:multiLevelType w:val="hybridMultilevel"/>
    <w:lvl w:ilvl="0">
      <w:start w:val="65535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65535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30"/>
  </w:num>
  <w:num w:numId="2">
    <w:abstractNumId w:val="36"/>
  </w:num>
  <w:num w:numId="3">
    <w:abstractNumId w:val="50"/>
  </w:num>
  <w:num w:numId="4">
    <w:abstractNumId w:val="17"/>
  </w:num>
  <w:num w:numId="5">
    <w:abstractNumId w:val="8"/>
  </w:num>
  <w:num w:numId="6">
    <w:abstractNumId w:val="0"/>
  </w:num>
  <w:num w:numId="7">
    <w:abstractNumId w:val="28"/>
  </w:num>
  <w:num w:numId="8">
    <w:abstractNumId w:val="34"/>
  </w:num>
  <w:num w:numId="9">
    <w:abstractNumId w:val="4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"/>
  </w:num>
  <w:num w:numId="48">
    <w:abstractNumId w:val="35"/>
  </w:num>
  <w:num w:numId="49">
    <w:abstractNumId w:val="9"/>
  </w:num>
  <w:num w:numId="50">
    <w:abstractNumId w:val="31"/>
  </w:num>
  <w:num w:numId="51">
    <w:abstractNumId w:val="39"/>
  </w:num>
  <w:num w:numId="52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9">
    <w:name w:val="Heading 1"/>
    <w:basedOn w:val="935"/>
    <w:next w:val="935"/>
    <w:link w:val="76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60">
    <w:name w:val="Heading 1 Char"/>
    <w:basedOn w:val="936"/>
    <w:link w:val="759"/>
    <w:uiPriority w:val="9"/>
    <w:rPr>
      <w:rFonts w:ascii="Arial" w:hAnsi="Arial" w:eastAsia="Arial" w:cs="Arial"/>
      <w:sz w:val="40"/>
      <w:szCs w:val="40"/>
    </w:rPr>
  </w:style>
  <w:style w:type="paragraph" w:styleId="761">
    <w:name w:val="Heading 2"/>
    <w:basedOn w:val="935"/>
    <w:next w:val="935"/>
    <w:link w:val="76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62">
    <w:name w:val="Heading 2 Char"/>
    <w:basedOn w:val="936"/>
    <w:link w:val="761"/>
    <w:uiPriority w:val="9"/>
    <w:rPr>
      <w:rFonts w:ascii="Arial" w:hAnsi="Arial" w:eastAsia="Arial" w:cs="Arial"/>
      <w:sz w:val="34"/>
    </w:rPr>
  </w:style>
  <w:style w:type="paragraph" w:styleId="763">
    <w:name w:val="Heading 3"/>
    <w:basedOn w:val="935"/>
    <w:next w:val="935"/>
    <w:link w:val="76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4">
    <w:name w:val="Heading 3 Char"/>
    <w:basedOn w:val="936"/>
    <w:link w:val="763"/>
    <w:uiPriority w:val="9"/>
    <w:rPr>
      <w:rFonts w:ascii="Arial" w:hAnsi="Arial" w:eastAsia="Arial" w:cs="Arial"/>
      <w:sz w:val="30"/>
      <w:szCs w:val="30"/>
    </w:rPr>
  </w:style>
  <w:style w:type="paragraph" w:styleId="765">
    <w:name w:val="Heading 4"/>
    <w:basedOn w:val="935"/>
    <w:next w:val="935"/>
    <w:link w:val="76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6">
    <w:name w:val="Heading 4 Char"/>
    <w:basedOn w:val="936"/>
    <w:link w:val="765"/>
    <w:uiPriority w:val="9"/>
    <w:rPr>
      <w:rFonts w:ascii="Arial" w:hAnsi="Arial" w:eastAsia="Arial" w:cs="Arial"/>
      <w:b/>
      <w:bCs/>
      <w:sz w:val="26"/>
      <w:szCs w:val="26"/>
    </w:rPr>
  </w:style>
  <w:style w:type="paragraph" w:styleId="767">
    <w:name w:val="Heading 5"/>
    <w:basedOn w:val="935"/>
    <w:next w:val="935"/>
    <w:link w:val="76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8">
    <w:name w:val="Heading 5 Char"/>
    <w:basedOn w:val="936"/>
    <w:link w:val="767"/>
    <w:uiPriority w:val="9"/>
    <w:rPr>
      <w:rFonts w:ascii="Arial" w:hAnsi="Arial" w:eastAsia="Arial" w:cs="Arial"/>
      <w:b/>
      <w:bCs/>
      <w:sz w:val="24"/>
      <w:szCs w:val="24"/>
    </w:rPr>
  </w:style>
  <w:style w:type="paragraph" w:styleId="769">
    <w:name w:val="Heading 6"/>
    <w:basedOn w:val="935"/>
    <w:next w:val="935"/>
    <w:link w:val="77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70">
    <w:name w:val="Heading 6 Char"/>
    <w:basedOn w:val="936"/>
    <w:link w:val="769"/>
    <w:uiPriority w:val="9"/>
    <w:rPr>
      <w:rFonts w:ascii="Arial" w:hAnsi="Arial" w:eastAsia="Arial" w:cs="Arial"/>
      <w:b/>
      <w:bCs/>
      <w:sz w:val="22"/>
      <w:szCs w:val="22"/>
    </w:rPr>
  </w:style>
  <w:style w:type="paragraph" w:styleId="771">
    <w:name w:val="Heading 7"/>
    <w:basedOn w:val="935"/>
    <w:next w:val="935"/>
    <w:link w:val="7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2">
    <w:name w:val="Heading 7 Char"/>
    <w:basedOn w:val="936"/>
    <w:link w:val="77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3">
    <w:name w:val="Heading 8"/>
    <w:basedOn w:val="935"/>
    <w:next w:val="935"/>
    <w:link w:val="77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4">
    <w:name w:val="Heading 8 Char"/>
    <w:basedOn w:val="936"/>
    <w:link w:val="773"/>
    <w:uiPriority w:val="9"/>
    <w:rPr>
      <w:rFonts w:ascii="Arial" w:hAnsi="Arial" w:eastAsia="Arial" w:cs="Arial"/>
      <w:i/>
      <w:iCs/>
      <w:sz w:val="22"/>
      <w:szCs w:val="22"/>
    </w:rPr>
  </w:style>
  <w:style w:type="paragraph" w:styleId="775">
    <w:name w:val="Heading 9"/>
    <w:basedOn w:val="935"/>
    <w:next w:val="935"/>
    <w:link w:val="7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6">
    <w:name w:val="Heading 9 Char"/>
    <w:basedOn w:val="936"/>
    <w:link w:val="775"/>
    <w:uiPriority w:val="9"/>
    <w:rPr>
      <w:rFonts w:ascii="Arial" w:hAnsi="Arial" w:eastAsia="Arial" w:cs="Arial"/>
      <w:i/>
      <w:iCs/>
      <w:sz w:val="21"/>
      <w:szCs w:val="21"/>
    </w:rPr>
  </w:style>
  <w:style w:type="paragraph" w:styleId="777">
    <w:name w:val="No Spacing"/>
    <w:uiPriority w:val="1"/>
    <w:qFormat/>
    <w:pPr>
      <w:spacing w:before="0" w:after="0" w:line="240" w:lineRule="auto"/>
    </w:pPr>
  </w:style>
  <w:style w:type="paragraph" w:styleId="778">
    <w:name w:val="Title"/>
    <w:basedOn w:val="935"/>
    <w:next w:val="935"/>
    <w:link w:val="7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9">
    <w:name w:val="Title Char"/>
    <w:basedOn w:val="936"/>
    <w:link w:val="778"/>
    <w:uiPriority w:val="10"/>
    <w:rPr>
      <w:sz w:val="48"/>
      <w:szCs w:val="48"/>
    </w:rPr>
  </w:style>
  <w:style w:type="paragraph" w:styleId="780">
    <w:name w:val="Subtitle"/>
    <w:basedOn w:val="935"/>
    <w:next w:val="935"/>
    <w:link w:val="781"/>
    <w:uiPriority w:val="11"/>
    <w:qFormat/>
    <w:pPr>
      <w:spacing w:before="200" w:after="200"/>
    </w:pPr>
    <w:rPr>
      <w:sz w:val="24"/>
      <w:szCs w:val="24"/>
    </w:rPr>
  </w:style>
  <w:style w:type="character" w:styleId="781">
    <w:name w:val="Subtitle Char"/>
    <w:basedOn w:val="936"/>
    <w:link w:val="780"/>
    <w:uiPriority w:val="11"/>
    <w:rPr>
      <w:sz w:val="24"/>
      <w:szCs w:val="24"/>
    </w:rPr>
  </w:style>
  <w:style w:type="paragraph" w:styleId="782">
    <w:name w:val="Quote"/>
    <w:basedOn w:val="935"/>
    <w:next w:val="935"/>
    <w:link w:val="783"/>
    <w:uiPriority w:val="29"/>
    <w:qFormat/>
    <w:pPr>
      <w:ind w:left="720" w:right="720"/>
    </w:pPr>
    <w:rPr>
      <w:i/>
    </w:rPr>
  </w:style>
  <w:style w:type="character" w:styleId="783">
    <w:name w:val="Quote Char"/>
    <w:link w:val="782"/>
    <w:uiPriority w:val="29"/>
    <w:rPr>
      <w:i/>
    </w:rPr>
  </w:style>
  <w:style w:type="paragraph" w:styleId="784">
    <w:name w:val="Intense Quote"/>
    <w:basedOn w:val="935"/>
    <w:next w:val="935"/>
    <w:link w:val="7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5">
    <w:name w:val="Intense Quote Char"/>
    <w:link w:val="784"/>
    <w:uiPriority w:val="30"/>
    <w:rPr>
      <w:i/>
    </w:rPr>
  </w:style>
  <w:style w:type="paragraph" w:styleId="786">
    <w:name w:val="Header"/>
    <w:basedOn w:val="935"/>
    <w:link w:val="7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7">
    <w:name w:val="Header Char"/>
    <w:basedOn w:val="936"/>
    <w:link w:val="786"/>
    <w:uiPriority w:val="99"/>
  </w:style>
  <w:style w:type="paragraph" w:styleId="788">
    <w:name w:val="Footer"/>
    <w:basedOn w:val="935"/>
    <w:link w:val="7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9">
    <w:name w:val="Footer Char"/>
    <w:basedOn w:val="936"/>
    <w:link w:val="788"/>
    <w:uiPriority w:val="99"/>
  </w:style>
  <w:style w:type="paragraph" w:styleId="790">
    <w:name w:val="Caption"/>
    <w:basedOn w:val="935"/>
    <w:next w:val="935"/>
    <w:link w:val="7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1">
    <w:name w:val="Caption Char"/>
    <w:basedOn w:val="790"/>
    <w:link w:val="788"/>
    <w:uiPriority w:val="99"/>
  </w:style>
  <w:style w:type="table" w:styleId="792">
    <w:name w:val="Table Grid Light"/>
    <w:basedOn w:val="9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>
    <w:name w:val="Plain Table 1"/>
    <w:basedOn w:val="9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4">
    <w:name w:val="Plain Table 2"/>
    <w:basedOn w:val="9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5">
    <w:name w:val="Plain Table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6">
    <w:name w:val="Plain Table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Plain Table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8">
    <w:name w:val="Grid Table 1 Light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1 Light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1 Light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2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2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4"/>
    <w:basedOn w:val="9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0">
    <w:name w:val="Grid Table 4 - Accent 1"/>
    <w:basedOn w:val="9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1">
    <w:name w:val="Grid Table 4 - Accent 2"/>
    <w:basedOn w:val="9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2">
    <w:name w:val="Grid Table 4 - Accent 3"/>
    <w:basedOn w:val="9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3">
    <w:name w:val="Grid Table 4 - Accent 4"/>
    <w:basedOn w:val="9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4">
    <w:name w:val="Grid Table 4 - Accent 5"/>
    <w:basedOn w:val="9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5">
    <w:name w:val="Grid Table 4 - Accent 6"/>
    <w:basedOn w:val="9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6">
    <w:name w:val="Grid Table 5 Dark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7">
    <w:name w:val="Grid Table 5 Dark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0">
    <w:name w:val="Grid Table 5 Dark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1">
    <w:name w:val="Grid Table 5 Dark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2">
    <w:name w:val="Grid Table 5 Dark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3">
    <w:name w:val="Grid Table 6 Colorful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4">
    <w:name w:val="Grid Table 6 Colorful 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5">
    <w:name w:val="Grid Table 6 Colorful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6">
    <w:name w:val="Grid Table 6 Colorful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7">
    <w:name w:val="Grid Table 6 Colorful 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8">
    <w:name w:val="Grid Table 6 Colorful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9">
    <w:name w:val="Grid Table 6 Colorful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0">
    <w:name w:val="Grid Table 7 Colorful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7 Colorful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7 Colorful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5">
    <w:name w:val="List Table 2 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6">
    <w:name w:val="List Table 2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7">
    <w:name w:val="List Table 2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8">
    <w:name w:val="List Table 2 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9">
    <w:name w:val="List Table 2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0">
    <w:name w:val="List Table 2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1">
    <w:name w:val="List Table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3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3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5 Dark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5 Dark 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5 Dark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1">
    <w:name w:val="List Table 5 Dark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2">
    <w:name w:val="List Table 6 Colorful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3">
    <w:name w:val="List Table 6 Colorful 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4">
    <w:name w:val="List Table 6 Colorful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5">
    <w:name w:val="List Table 6 Colorful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6">
    <w:name w:val="List Table 6 Colorful 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7">
    <w:name w:val="List Table 6 Colorful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8">
    <w:name w:val="List Table 6 Colorful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9">
    <w:name w:val="List Table 7 Colorful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90">
    <w:name w:val="List Table 7 Colorful 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91">
    <w:name w:val="List Table 7 Colorful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2">
    <w:name w:val="List Table 7 Colorful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3">
    <w:name w:val="List Table 7 Colorful 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4">
    <w:name w:val="List Table 7 Colorful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5">
    <w:name w:val="List Table 7 Colorful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6">
    <w:name w:val="Lined - Accent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7">
    <w:name w:val="Lined - Accent 1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8">
    <w:name w:val="Lined - Accent 2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9">
    <w:name w:val="Lined - Accent 3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0">
    <w:name w:val="Lined - Accent 4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1">
    <w:name w:val="Lined - Accent 5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2">
    <w:name w:val="Lined - Accent 6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3">
    <w:name w:val="Bordered &amp; Lined - Accent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4">
    <w:name w:val="Bordered &amp; Lined - Accent 1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5">
    <w:name w:val="Bordered &amp; Lined - Accent 2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6">
    <w:name w:val="Bordered &amp; Lined - Accent 3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7">
    <w:name w:val="Bordered &amp; Lined - Accent 4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8">
    <w:name w:val="Bordered &amp; Lined - Accent 5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9">
    <w:name w:val="Bordered &amp; Lined - Accent 6"/>
    <w:basedOn w:val="9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0">
    <w:name w:val="Bordered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1">
    <w:name w:val="Bordered - Accent 1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2">
    <w:name w:val="Bordered - Accent 2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3">
    <w:name w:val="Bordered - Accent 3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4">
    <w:name w:val="Bordered - Accent 4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5">
    <w:name w:val="Bordered - Accent 5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6">
    <w:name w:val="Bordered - Accent 6"/>
    <w:basedOn w:val="9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7">
    <w:name w:val="Hyperlink"/>
    <w:uiPriority w:val="99"/>
    <w:unhideWhenUsed/>
    <w:rPr>
      <w:color w:val="0000ff" w:themeColor="hyperlink"/>
      <w:u w:val="single"/>
    </w:rPr>
  </w:style>
  <w:style w:type="paragraph" w:styleId="918">
    <w:name w:val="footnote text"/>
    <w:basedOn w:val="935"/>
    <w:link w:val="919"/>
    <w:uiPriority w:val="99"/>
    <w:semiHidden/>
    <w:unhideWhenUsed/>
    <w:pPr>
      <w:spacing w:after="40" w:line="240" w:lineRule="auto"/>
    </w:pPr>
    <w:rPr>
      <w:sz w:val="18"/>
    </w:rPr>
  </w:style>
  <w:style w:type="character" w:styleId="919">
    <w:name w:val="Footnote Text Char"/>
    <w:link w:val="918"/>
    <w:uiPriority w:val="99"/>
    <w:rPr>
      <w:sz w:val="18"/>
    </w:rPr>
  </w:style>
  <w:style w:type="character" w:styleId="920">
    <w:name w:val="footnote reference"/>
    <w:basedOn w:val="936"/>
    <w:uiPriority w:val="99"/>
    <w:unhideWhenUsed/>
    <w:rPr>
      <w:vertAlign w:val="superscript"/>
    </w:rPr>
  </w:style>
  <w:style w:type="paragraph" w:styleId="921">
    <w:name w:val="endnote text"/>
    <w:basedOn w:val="935"/>
    <w:link w:val="922"/>
    <w:uiPriority w:val="99"/>
    <w:semiHidden/>
    <w:unhideWhenUsed/>
    <w:pPr>
      <w:spacing w:after="0" w:line="240" w:lineRule="auto"/>
    </w:pPr>
    <w:rPr>
      <w:sz w:val="20"/>
    </w:rPr>
  </w:style>
  <w:style w:type="character" w:styleId="922">
    <w:name w:val="Endnote Text Char"/>
    <w:link w:val="921"/>
    <w:uiPriority w:val="99"/>
    <w:rPr>
      <w:sz w:val="20"/>
    </w:rPr>
  </w:style>
  <w:style w:type="character" w:styleId="923">
    <w:name w:val="endnote reference"/>
    <w:basedOn w:val="936"/>
    <w:uiPriority w:val="99"/>
    <w:semiHidden/>
    <w:unhideWhenUsed/>
    <w:rPr>
      <w:vertAlign w:val="superscript"/>
    </w:rPr>
  </w:style>
  <w:style w:type="paragraph" w:styleId="924">
    <w:name w:val="toc 1"/>
    <w:basedOn w:val="935"/>
    <w:next w:val="935"/>
    <w:uiPriority w:val="39"/>
    <w:unhideWhenUsed/>
    <w:pPr>
      <w:ind w:left="0" w:right="0" w:firstLine="0"/>
      <w:spacing w:after="57"/>
    </w:pPr>
  </w:style>
  <w:style w:type="paragraph" w:styleId="925">
    <w:name w:val="toc 2"/>
    <w:basedOn w:val="935"/>
    <w:next w:val="935"/>
    <w:uiPriority w:val="39"/>
    <w:unhideWhenUsed/>
    <w:pPr>
      <w:ind w:left="283" w:right="0" w:firstLine="0"/>
      <w:spacing w:after="57"/>
    </w:pPr>
  </w:style>
  <w:style w:type="paragraph" w:styleId="926">
    <w:name w:val="toc 3"/>
    <w:basedOn w:val="935"/>
    <w:next w:val="935"/>
    <w:uiPriority w:val="39"/>
    <w:unhideWhenUsed/>
    <w:pPr>
      <w:ind w:left="567" w:right="0" w:firstLine="0"/>
      <w:spacing w:after="57"/>
    </w:pPr>
  </w:style>
  <w:style w:type="paragraph" w:styleId="927">
    <w:name w:val="toc 4"/>
    <w:basedOn w:val="935"/>
    <w:next w:val="935"/>
    <w:uiPriority w:val="39"/>
    <w:unhideWhenUsed/>
    <w:pPr>
      <w:ind w:left="850" w:right="0" w:firstLine="0"/>
      <w:spacing w:after="57"/>
    </w:pPr>
  </w:style>
  <w:style w:type="paragraph" w:styleId="928">
    <w:name w:val="toc 5"/>
    <w:basedOn w:val="935"/>
    <w:next w:val="935"/>
    <w:uiPriority w:val="39"/>
    <w:unhideWhenUsed/>
    <w:pPr>
      <w:ind w:left="1134" w:right="0" w:firstLine="0"/>
      <w:spacing w:after="57"/>
    </w:pPr>
  </w:style>
  <w:style w:type="paragraph" w:styleId="929">
    <w:name w:val="toc 6"/>
    <w:basedOn w:val="935"/>
    <w:next w:val="935"/>
    <w:uiPriority w:val="39"/>
    <w:unhideWhenUsed/>
    <w:pPr>
      <w:ind w:left="1417" w:right="0" w:firstLine="0"/>
      <w:spacing w:after="57"/>
    </w:pPr>
  </w:style>
  <w:style w:type="paragraph" w:styleId="930">
    <w:name w:val="toc 7"/>
    <w:basedOn w:val="935"/>
    <w:next w:val="935"/>
    <w:uiPriority w:val="39"/>
    <w:unhideWhenUsed/>
    <w:pPr>
      <w:ind w:left="1701" w:right="0" w:firstLine="0"/>
      <w:spacing w:after="57"/>
    </w:pPr>
  </w:style>
  <w:style w:type="paragraph" w:styleId="931">
    <w:name w:val="toc 8"/>
    <w:basedOn w:val="935"/>
    <w:next w:val="935"/>
    <w:uiPriority w:val="39"/>
    <w:unhideWhenUsed/>
    <w:pPr>
      <w:ind w:left="1984" w:right="0" w:firstLine="0"/>
      <w:spacing w:after="57"/>
    </w:pPr>
  </w:style>
  <w:style w:type="paragraph" w:styleId="932">
    <w:name w:val="toc 9"/>
    <w:basedOn w:val="935"/>
    <w:next w:val="935"/>
    <w:uiPriority w:val="39"/>
    <w:unhideWhenUsed/>
    <w:pPr>
      <w:ind w:left="2268" w:right="0" w:firstLine="0"/>
      <w:spacing w:after="57"/>
    </w:pPr>
  </w:style>
  <w:style w:type="paragraph" w:styleId="933">
    <w:name w:val="TOC Heading"/>
    <w:uiPriority w:val="39"/>
    <w:unhideWhenUsed/>
  </w:style>
  <w:style w:type="paragraph" w:styleId="934">
    <w:name w:val="table of figures"/>
    <w:basedOn w:val="935"/>
    <w:next w:val="935"/>
    <w:uiPriority w:val="99"/>
    <w:unhideWhenUsed/>
    <w:pPr>
      <w:spacing w:after="0" w:afterAutospacing="0"/>
    </w:pPr>
  </w:style>
  <w:style w:type="paragraph" w:styleId="935" w:default="1">
    <w:name w:val="Normal"/>
    <w:qFormat/>
    <w:pPr>
      <w:ind w:firstLine="567"/>
      <w:spacing w:after="0" w:line="240" w:lineRule="auto"/>
    </w:pPr>
    <w:rPr>
      <w:rFonts w:ascii="Times New Roman" w:hAnsi="Times New Roman" w:eastAsia="Calibri" w:cs="Times New Roman"/>
      <w:sz w:val="24"/>
    </w:rPr>
  </w:style>
  <w:style w:type="character" w:styleId="936" w:default="1">
    <w:name w:val="Default Paragraph Font"/>
    <w:uiPriority w:val="1"/>
    <w:semiHidden/>
    <w:unhideWhenUsed/>
  </w:style>
  <w:style w:type="table" w:styleId="9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8" w:default="1">
    <w:name w:val="No List"/>
    <w:uiPriority w:val="99"/>
    <w:semiHidden/>
    <w:unhideWhenUsed/>
  </w:style>
  <w:style w:type="character" w:styleId="939" w:customStyle="1">
    <w:name w:val="Font Style59"/>
    <w:basedOn w:val="936"/>
    <w:uiPriority w:val="99"/>
    <w:rPr>
      <w:rFonts w:ascii="Times New Roman" w:hAnsi="Times New Roman" w:cs="Times New Roman"/>
      <w:sz w:val="22"/>
      <w:szCs w:val="22"/>
    </w:rPr>
  </w:style>
  <w:style w:type="paragraph" w:styleId="940">
    <w:name w:val="List Paragraph"/>
    <w:basedOn w:val="935"/>
    <w:uiPriority w:val="34"/>
    <w:qFormat/>
    <w:pPr>
      <w:contextualSpacing/>
      <w:ind w:left="720"/>
    </w:pPr>
  </w:style>
  <w:style w:type="character" w:styleId="941" w:customStyle="1">
    <w:name w:val="Font Style58"/>
    <w:basedOn w:val="936"/>
    <w:uiPriority w:val="99"/>
    <w:rPr>
      <w:rFonts w:ascii="Times New Roman" w:hAnsi="Times New Roman" w:cs="Times New Roman"/>
      <w:b/>
      <w:bCs/>
      <w:sz w:val="22"/>
      <w:szCs w:val="22"/>
    </w:rPr>
  </w:style>
  <w:style w:type="paragraph" w:styleId="942" w:customStyle="1">
    <w:name w:val="Style6"/>
    <w:basedOn w:val="935"/>
    <w:uiPriority w:val="99"/>
    <w:pPr>
      <w:ind w:firstLine="0"/>
      <w:widowControl w:val="off"/>
    </w:pPr>
    <w:rPr>
      <w:rFonts w:eastAsiaTheme="minorEastAsia"/>
      <w:szCs w:val="24"/>
      <w:lang w:eastAsia="ru-RU"/>
    </w:rPr>
  </w:style>
  <w:style w:type="table" w:styleId="943">
    <w:name w:val="Table Grid"/>
    <w:basedOn w:val="93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4" w:customStyle="1">
    <w:name w:val="Style14"/>
    <w:basedOn w:val="935"/>
    <w:uiPriority w:val="99"/>
    <w:pPr>
      <w:ind w:firstLine="0"/>
      <w:spacing w:line="295" w:lineRule="exact"/>
      <w:widowControl w:val="off"/>
    </w:pPr>
    <w:rPr>
      <w:rFonts w:eastAsiaTheme="minorEastAsia"/>
      <w:szCs w:val="24"/>
      <w:lang w:eastAsia="ru-RU"/>
    </w:rPr>
  </w:style>
  <w:style w:type="paragraph" w:styleId="945" w:customStyle="1">
    <w:name w:val="Style15"/>
    <w:basedOn w:val="935"/>
    <w:uiPriority w:val="99"/>
    <w:pPr>
      <w:ind w:firstLine="706"/>
      <w:jc w:val="both"/>
      <w:spacing w:line="274" w:lineRule="exact"/>
      <w:widowControl w:val="off"/>
    </w:pPr>
    <w:rPr>
      <w:rFonts w:eastAsiaTheme="minorEastAsia"/>
      <w:szCs w:val="24"/>
      <w:lang w:eastAsia="ru-RU"/>
    </w:rPr>
  </w:style>
  <w:style w:type="character" w:styleId="946" w:customStyle="1">
    <w:name w:val="Font Style60"/>
    <w:basedOn w:val="936"/>
    <w:uiPriority w:val="99"/>
    <w:rPr>
      <w:rFonts w:ascii="Times New Roman" w:hAnsi="Times New Roman" w:cs="Times New Roman"/>
      <w:sz w:val="24"/>
      <w:szCs w:val="24"/>
    </w:rPr>
  </w:style>
  <w:style w:type="paragraph" w:styleId="947" w:customStyle="1">
    <w:name w:val="Style8"/>
    <w:basedOn w:val="935"/>
    <w:uiPriority w:val="99"/>
    <w:pPr>
      <w:ind w:firstLine="0"/>
      <w:spacing w:line="295" w:lineRule="exact"/>
      <w:widowControl w:val="off"/>
    </w:pPr>
    <w:rPr>
      <w:rFonts w:eastAsiaTheme="minorEastAsia"/>
      <w:szCs w:val="24"/>
      <w:lang w:eastAsia="ru-RU"/>
    </w:rPr>
  </w:style>
  <w:style w:type="character" w:styleId="948" w:customStyle="1">
    <w:name w:val="Основной текст_"/>
    <w:basedOn w:val="936"/>
    <w:link w:val="949"/>
    <w:rPr>
      <w:sz w:val="23"/>
      <w:szCs w:val="23"/>
      <w:shd w:val="clear" w:color="auto" w:fill="ffffff"/>
    </w:rPr>
  </w:style>
  <w:style w:type="paragraph" w:styleId="949" w:customStyle="1">
    <w:name w:val="Основной текст2"/>
    <w:basedOn w:val="935"/>
    <w:link w:val="948"/>
    <w:pPr>
      <w:ind w:hanging="520"/>
      <w:jc w:val="both"/>
      <w:spacing w:before="180" w:after="180" w:line="274" w:lineRule="exact"/>
      <w:shd w:val="clear" w:color="auto" w:fill="ffffff"/>
    </w:pPr>
    <w:rPr>
      <w:rFonts w:asciiTheme="minorHAnsi" w:hAnsiTheme="minorHAnsi" w:eastAsiaTheme="minorHAnsi" w:cstheme="minorBidi"/>
      <w:sz w:val="23"/>
      <w:szCs w:val="23"/>
    </w:rPr>
  </w:style>
  <w:style w:type="paragraph" w:styleId="950">
    <w:name w:val="Balloon Text"/>
    <w:basedOn w:val="935"/>
    <w:link w:val="951"/>
    <w:uiPriority w:val="99"/>
    <w:semiHidden/>
    <w:unhideWhenUsed/>
    <w:rPr>
      <w:rFonts w:ascii="Tahoma" w:hAnsi="Tahoma" w:cs="Tahoma"/>
      <w:sz w:val="16"/>
      <w:szCs w:val="16"/>
    </w:rPr>
  </w:style>
  <w:style w:type="character" w:styleId="951" w:customStyle="1">
    <w:name w:val="Текст выноски Знак"/>
    <w:basedOn w:val="936"/>
    <w:link w:val="950"/>
    <w:uiPriority w:val="99"/>
    <w:semiHidden/>
    <w:rPr>
      <w:rFonts w:ascii="Tahoma" w:hAnsi="Tahoma" w:eastAsia="Calibri" w:cs="Tahoma"/>
      <w:sz w:val="16"/>
      <w:szCs w:val="16"/>
    </w:rPr>
  </w:style>
  <w:style w:type="table" w:styleId="952" w:customStyle="1">
    <w:name w:val="Сетка таблицы1"/>
    <w:basedOn w:val="937"/>
    <w:next w:val="943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Ерёма Сергей Владимирович</dc:creator>
  <cp:lastModifiedBy>kols1670</cp:lastModifiedBy>
  <cp:revision>25</cp:revision>
  <dcterms:created xsi:type="dcterms:W3CDTF">2022-08-08T07:12:00Z</dcterms:created>
  <dcterms:modified xsi:type="dcterms:W3CDTF">2026-09-03T12:22:30Z</dcterms:modified>
</cp:coreProperties>
</file>