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ОБОСНОВАНИЕ НАЧАЛЬНОЙ (МАКСИМАЛЬНОЙ)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ЦЕНЫ ДОГОВОРА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Предмет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закупки</w:t>
      </w:r>
      <w:r>
        <w:rPr>
          <w:rFonts w:ascii="Times New Roman" w:hAnsi="Times New Roman" w:cs="Times New Roman"/>
          <w:b/>
          <w:sz w:val="26"/>
          <w:szCs w:val="26"/>
        </w:rPr>
        <w:t xml:space="preserve">: 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  <w:t xml:space="preserve">26Т0410050.0011. Оказание услуг по поддержанию работоспособности систем видеонаблюдения и контроля доступа на объектах ПО «СЭС» Мурманского филиала ПАО «Россети Северо-Запад»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5000" w:type="pct"/>
        <w:jc w:val="center"/>
        <w:tblBorders>
          <w:top w:val="single" w:color="DADADA" w:sz="6" w:space="0"/>
          <w:left w:val="single" w:color="DADADA" w:sz="6" w:space="0"/>
          <w:bottom w:val="single" w:color="DADADA" w:sz="6" w:space="0"/>
          <w:right w:val="single" w:color="DADADA" w:sz="6" w:space="0"/>
        </w:tblBorders>
        <w:tblLayout w:type="fixed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4216"/>
        <w:gridCol w:w="5379"/>
      </w:tblGrid>
      <w:tr>
        <w:tblPrEx/>
        <w:trPr>
          <w:jc w:val="center"/>
        </w:trPr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19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Начальная (максимальная) цена договора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r>
          </w:p>
        </w:tc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803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2 892 864,00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руб.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14:ligatures w14:val="non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19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Используемый метод определения начальной (максимальной) цены договора с обоснованием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r>
          </w:p>
        </w:tc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803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Метод сопоставимых рыночных цен (анализ рынка)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197" w:type="pc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 xml:space="preserve">Организационно-распорядительный документ Заказчика, требования которого применялись при формировании начальной (максимальной) цены договора (при наличии)</w:t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r>
          </w:p>
        </w:tc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803" w:type="pct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Размещен по адресу: </w:t>
            </w:r>
            <w:hyperlink w:history="1">
              <w:r>
                <w:rPr>
                  <w:rFonts w:ascii="Times New Roman" w:hAnsi="Times New Roman" w:eastAsia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 xml:space="preserve">https://www.mrsksevzap.ru/purchase/purchasemanage/pur_docs/</w:t>
              </w:r>
            </w:hyperlink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19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Расчет начальной (максимальной) цены договора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r>
          </w:p>
        </w:tc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803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  <w:t xml:space="preserve">Приложение к обоснованию НМЦ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832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character" w:styleId="835">
    <w:name w:val="Hyperlink"/>
    <w:basedOn w:val="832"/>
    <w:uiPriority w:val="99"/>
    <w:unhideWhenUsed/>
    <w:rPr>
      <w:color w:val="0563c1" w:themeColor="hyperlink"/>
      <w:u w:val="single"/>
    </w:rPr>
  </w:style>
  <w:style w:type="character" w:styleId="836">
    <w:name w:val="FollowedHyperlink"/>
    <w:basedOn w:val="832"/>
    <w:uiPriority w:val="99"/>
    <w:semiHidden/>
    <w:unhideWhenUsed/>
    <w:rPr>
      <w:color w:val="954f72" w:themeColor="followedHyperlink"/>
      <w:u w:val="single"/>
    </w:rPr>
  </w:style>
  <w:style w:type="paragraph" w:styleId="837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Гришанов Илья Александрович</dc:creator>
  <cp:keywords/>
  <dc:description/>
  <cp:lastModifiedBy>kolu1025</cp:lastModifiedBy>
  <cp:revision>60</cp:revision>
  <dcterms:created xsi:type="dcterms:W3CDTF">2021-10-14T12:58:00Z</dcterms:created>
  <dcterms:modified xsi:type="dcterms:W3CDTF">2026-10-01T06:40:08Z</dcterms:modified>
</cp:coreProperties>
</file>