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1352"/>
        <w:jc w:val="right"/>
        <w:spacing w:after="0" w:afterAutospacing="0"/>
        <w:rPr>
          <w:szCs w:val="24"/>
        </w:rPr>
      </w:pPr>
      <w:r>
        <w:rPr>
          <w:sz w:val="24"/>
          <w:szCs w:val="24"/>
        </w:rPr>
        <w:t xml:space="preserve">Приложение № </w:t>
      </w:r>
      <w:r>
        <w:rPr>
          <w:sz w:val="24"/>
          <w:szCs w:val="24"/>
        </w:rPr>
        <w:t xml:space="preserve">1</w:t>
      </w:r>
      <w:r>
        <w:rPr>
          <w:sz w:val="24"/>
          <w:szCs w:val="24"/>
        </w:rPr>
        <w:br/>
        <w:t xml:space="preserve">к договору № </w:t>
      </w:r>
      <w:r>
        <w:rPr>
          <w:sz w:val="24"/>
          <w:szCs w:val="24"/>
        </w:rPr>
        <w:t xml:space="preserve">__</w:t>
      </w:r>
      <w:r>
        <w:rPr>
          <w:sz w:val="24"/>
          <w:szCs w:val="24"/>
          <w:lang w:val="ru-RU"/>
        </w:rPr>
        <w:t xml:space="preserve">_________</w:t>
      </w:r>
      <w:r>
        <w:rPr>
          <w:sz w:val="24"/>
          <w:szCs w:val="24"/>
        </w:rPr>
        <w:t xml:space="preserve">____ </w:t>
      </w:r>
      <w:r>
        <w:rPr>
          <w:szCs w:val="24"/>
        </w:rPr>
      </w:r>
      <w:r>
        <w:rPr>
          <w:szCs w:val="24"/>
        </w:rPr>
      </w:r>
    </w:p>
    <w:p>
      <w:pPr>
        <w:jc w:val="right"/>
        <w:spacing w:after="0" w:line="240" w:lineRule="auto"/>
        <w:rPr>
          <w:rFonts w:ascii="Times New Roman" w:hAnsi="Times New Roman" w:eastAsia="Times New Roman" w:cs="Times New Roman"/>
          <w:b/>
          <w:bCs/>
          <w:sz w:val="24"/>
          <w:szCs w:val="24"/>
          <w:highlight w:val="none"/>
        </w:rPr>
      </w:pPr>
      <w:r>
        <w:rPr>
          <w:sz w:val="24"/>
          <w:szCs w:val="24"/>
        </w:rPr>
        <w:t xml:space="preserve">от </w:t>
      </w:r>
      <w:r>
        <w:rPr>
          <w:sz w:val="24"/>
          <w:szCs w:val="24"/>
          <w:lang w:val="ru-RU"/>
        </w:rPr>
        <w:t xml:space="preserve">«___»</w:t>
      </w:r>
      <w:r>
        <w:rPr>
          <w:sz w:val="24"/>
          <w:szCs w:val="24"/>
        </w:rPr>
        <w:t xml:space="preserve">_</w:t>
      </w:r>
      <w:r>
        <w:rPr>
          <w:sz w:val="24"/>
          <w:szCs w:val="24"/>
          <w:lang w:val="ru-RU"/>
        </w:rPr>
        <w:t xml:space="preserve">_____</w:t>
      </w:r>
      <w:r>
        <w:rPr>
          <w:sz w:val="24"/>
          <w:szCs w:val="24"/>
        </w:rPr>
        <w:t xml:space="preserve">____20</w:t>
      </w:r>
      <w:r>
        <w:rPr>
          <w:sz w:val="24"/>
          <w:szCs w:val="24"/>
          <w:lang w:val="ru-RU"/>
        </w:rPr>
        <w:t xml:space="preserve">__</w:t>
      </w:r>
      <w:r>
        <w:rPr>
          <w:sz w:val="24"/>
          <w:szCs w:val="24"/>
          <w:lang w:val="ru-RU"/>
        </w:rPr>
        <w:t xml:space="preserve"> г.</w:t>
      </w:r>
      <w:r>
        <w:rPr>
          <w:rFonts w:ascii="Times New Roman" w:hAnsi="Times New Roman" w:eastAsia="Times New Roman" w:cs="Times New Roman"/>
          <w:b/>
          <w:bCs/>
          <w:sz w:val="24"/>
          <w:szCs w:val="24"/>
          <w:highlight w:val="none"/>
        </w:rPr>
      </w:r>
      <w:r>
        <w:rPr>
          <w:rFonts w:ascii="Times New Roman" w:hAnsi="Times New Roman" w:eastAsia="Times New Roman" w:cs="Times New Roman"/>
          <w:b/>
          <w:bCs/>
          <w:sz w:val="24"/>
          <w:szCs w:val="24"/>
          <w:highlight w:val="none"/>
        </w:rPr>
      </w:r>
    </w:p>
    <w:p>
      <w:pPr>
        <w:jc w:val="center"/>
        <w:spacing w:after="0"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highlight w:val="none"/>
        </w:rPr>
      </w:r>
      <w:r>
        <w:rPr>
          <w:rFonts w:ascii="Times New Roman" w:hAnsi="Times New Roman" w:eastAsia="Times New Roman" w:cs="Times New Roman"/>
          <w:b/>
          <w:bCs/>
          <w:sz w:val="24"/>
          <w:szCs w:val="24"/>
        </w:rPr>
      </w:r>
      <w:r>
        <w:rPr>
          <w:rFonts w:ascii="Times New Roman" w:hAnsi="Times New Roman" w:eastAsia="Times New Roman" w:cs="Times New Roman"/>
          <w:b/>
          <w:bCs/>
          <w:sz w:val="24"/>
          <w:szCs w:val="24"/>
        </w:rPr>
      </w:r>
    </w:p>
    <w:p>
      <w:pPr>
        <w:jc w:val="center"/>
        <w:spacing w:after="0" w:line="240" w:lineRule="auto"/>
        <w:rPr>
          <w:rFonts w:ascii="Times New Roman" w:hAnsi="Times New Roman" w:eastAsia="Times New Roman" w:cs="Times New Roman"/>
          <w:b/>
          <w:bCs/>
          <w:sz w:val="24"/>
          <w:szCs w:val="24"/>
          <w:highlight w:val="none"/>
        </w:rPr>
      </w:pPr>
      <w:r>
        <w:rPr>
          <w:rFonts w:ascii="Times New Roman" w:hAnsi="Times New Roman" w:eastAsia="Times New Roman" w:cs="Times New Roman"/>
          <w:b/>
          <w:bCs/>
          <w:sz w:val="24"/>
          <w:szCs w:val="24"/>
        </w:rPr>
        <w:t xml:space="preserve">Техническое задание на </w:t>
      </w:r>
      <w:r>
        <w:rPr>
          <w:rFonts w:ascii="Times New Roman" w:hAnsi="Times New Roman" w:eastAsia="Times New Roman" w:cs="Times New Roman"/>
          <w:b/>
          <w:bCs/>
          <w:sz w:val="24"/>
          <w:szCs w:val="24"/>
        </w:rPr>
        <w:t xml:space="preserve">выполнение работ </w:t>
      </w:r>
      <w:r>
        <w:rPr>
          <w:rFonts w:ascii="Times New Roman" w:hAnsi="Times New Roman" w:eastAsia="Times New Roman" w:cs="Times New Roman"/>
          <w:b/>
          <w:bCs/>
          <w:sz w:val="24"/>
          <w:szCs w:val="24"/>
        </w:rPr>
        <w:t xml:space="preserve">по </w:t>
      </w:r>
      <w:r>
        <w:rPr>
          <w:rFonts w:ascii="Times New Roman" w:hAnsi="Times New Roman" w:eastAsia="Times New Roman" w:cs="Times New Roman"/>
          <w:b/>
          <w:bCs/>
          <w:sz w:val="24"/>
          <w:szCs w:val="24"/>
        </w:rPr>
        <w:t xml:space="preserve">созданию </w:t>
      </w:r>
      <w:r>
        <w:rPr>
          <w:rFonts w:ascii="Times New Roman" w:hAnsi="Times New Roman" w:eastAsia="Times New Roman" w:cs="Times New Roman"/>
          <w:b/>
          <w:bCs/>
          <w:sz w:val="24"/>
          <w:szCs w:val="24"/>
        </w:rPr>
        <w:t xml:space="preserve">информационной системы «Ситуационный центр АО «Газпром диагностика»</w:t>
      </w:r>
      <w:r>
        <w:rPr>
          <w:rFonts w:ascii="Times New Roman" w:hAnsi="Times New Roman" w:eastAsia="Times New Roman" w:cs="Times New Roman"/>
          <w:b/>
          <w:bCs/>
          <w:sz w:val="24"/>
          <w:szCs w:val="24"/>
          <w:highlight w:val="none"/>
        </w:rPr>
      </w:r>
      <w:r>
        <w:rPr>
          <w:rFonts w:ascii="Times New Roman" w:hAnsi="Times New Roman" w:eastAsia="Times New Roman" w:cs="Times New Roman"/>
          <w:b/>
          <w:bCs/>
          <w:sz w:val="24"/>
          <w:szCs w:val="24"/>
          <w:highlight w:val="none"/>
        </w:rPr>
      </w:r>
    </w:p>
    <w:p>
      <w:pPr>
        <w:ind w:left="0" w:right="0" w:firstLine="709"/>
        <w:jc w:val="both"/>
        <w:spacing w:after="0" w:afterAutospacing="0"/>
        <w:rPr>
          <w:rFonts w:ascii="Times New Roman" w:hAnsi="Times New Roman" w:eastAsia="Times New Roman" w:cs="Times New Roman"/>
          <w:b w:val="0"/>
          <w:bCs w:val="0"/>
          <w:sz w:val="24"/>
          <w:szCs w:val="24"/>
          <w:highlight w:val="none"/>
        </w:rPr>
      </w:pP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p>
    <w:p>
      <w:pPr>
        <w:pStyle w:val="1390"/>
        <w:numPr>
          <w:ilvl w:val="0"/>
          <w:numId w:val="198"/>
        </w:numPr>
        <w:ind w:firstLine="709"/>
        <w:keepLines/>
        <w:keepNext/>
        <w:spacing w:line="240" w:lineRule="auto"/>
        <w:shd w:val="clear" w:color="auto" w:fill="auto"/>
        <w:tabs>
          <w:tab w:val="left" w:pos="426" w:leader="none"/>
        </w:tabs>
        <w:rPr>
          <w:sz w:val="20"/>
          <w:szCs w:val="20"/>
        </w:rPr>
      </w:pPr>
      <w:r>
        <w:rPr>
          <w:sz w:val="24"/>
          <w:szCs w:val="24"/>
        </w:rPr>
        <w:t xml:space="preserve">Общие сведения</w:t>
      </w:r>
      <w:r>
        <w:rPr>
          <w:sz w:val="20"/>
          <w:szCs w:val="20"/>
        </w:rPr>
      </w:r>
      <w:r>
        <w:rPr>
          <w:sz w:val="20"/>
          <w:szCs w:val="20"/>
        </w:rPr>
      </w:r>
    </w:p>
    <w:p>
      <w:pPr>
        <w:pStyle w:val="1391"/>
        <w:numPr>
          <w:ilvl w:val="1"/>
          <w:numId w:val="198"/>
        </w:numPr>
        <w:ind w:firstLine="709"/>
        <w:spacing w:after="0" w:line="240" w:lineRule="auto"/>
        <w:shd w:val="clear" w:color="auto" w:fill="auto"/>
        <w:tabs>
          <w:tab w:val="left" w:pos="426" w:leader="none"/>
        </w:tabs>
        <w:rPr>
          <w:sz w:val="20"/>
          <w:szCs w:val="20"/>
        </w:rPr>
      </w:pPr>
      <w:r>
        <w:rPr>
          <w:sz w:val="24"/>
          <w:szCs w:val="24"/>
        </w:rPr>
        <w:t xml:space="preserve">Сведения о Заказчике</w:t>
      </w:r>
      <w:r>
        <w:rPr>
          <w:sz w:val="20"/>
          <w:szCs w:val="20"/>
        </w:rPr>
      </w:r>
      <w:r>
        <w:rPr>
          <w:sz w:val="20"/>
          <w:szCs w:val="20"/>
        </w:rPr>
      </w:r>
    </w:p>
    <w:p>
      <w:pPr>
        <w:pStyle w:val="1392"/>
        <w:ind w:firstLine="709"/>
        <w:spacing w:line="240" w:lineRule="auto"/>
        <w:shd w:val="clear" w:color="auto" w:fill="auto"/>
        <w:tabs>
          <w:tab w:val="left" w:pos="426" w:leader="none"/>
        </w:tabs>
        <w:rPr>
          <w:sz w:val="20"/>
          <w:szCs w:val="20"/>
        </w:rPr>
      </w:pPr>
      <w:r>
        <w:rPr>
          <w:sz w:val="24"/>
          <w:szCs w:val="24"/>
        </w:rPr>
        <w:t xml:space="preserve">Заказчик – АО «Газпром диагностика».</w:t>
      </w:r>
      <w:r>
        <w:rPr>
          <w:sz w:val="20"/>
          <w:szCs w:val="20"/>
        </w:rPr>
      </w:r>
      <w:r>
        <w:rPr>
          <w:sz w:val="20"/>
          <w:szCs w:val="20"/>
        </w:rPr>
      </w:r>
    </w:p>
    <w:p>
      <w:pPr>
        <w:pStyle w:val="1391"/>
        <w:numPr>
          <w:ilvl w:val="1"/>
          <w:numId w:val="198"/>
        </w:numPr>
        <w:ind w:firstLine="709"/>
        <w:spacing w:after="0" w:line="240" w:lineRule="auto"/>
        <w:shd w:val="clear" w:color="auto" w:fill="auto"/>
        <w:tabs>
          <w:tab w:val="left" w:pos="426" w:leader="none"/>
        </w:tabs>
        <w:rPr>
          <w:sz w:val="20"/>
          <w:szCs w:val="20"/>
        </w:rPr>
      </w:pPr>
      <w:r>
        <w:rPr>
          <w:sz w:val="24"/>
          <w:szCs w:val="24"/>
        </w:rPr>
        <w:t xml:space="preserve">Сроки проведения работ</w:t>
      </w:r>
      <w:r>
        <w:rPr>
          <w:sz w:val="20"/>
          <w:szCs w:val="20"/>
        </w:rPr>
      </w:r>
      <w:r>
        <w:rPr>
          <w:sz w:val="20"/>
          <w:szCs w:val="20"/>
        </w:rPr>
      </w:r>
    </w:p>
    <w:p>
      <w:pPr>
        <w:pStyle w:val="1392"/>
        <w:ind w:firstLine="709"/>
        <w:spacing w:line="240" w:lineRule="auto"/>
        <w:shd w:val="clear" w:color="auto" w:fill="auto"/>
        <w:tabs>
          <w:tab w:val="left" w:pos="426" w:leader="none"/>
        </w:tabs>
        <w:rPr>
          <w:sz w:val="20"/>
          <w:szCs w:val="20"/>
          <w:highlight w:val="none"/>
        </w:rPr>
      </w:pPr>
      <w:r>
        <w:rPr>
          <w:sz w:val="24"/>
          <w:szCs w:val="24"/>
          <w:highlight w:val="yellow"/>
        </w:rPr>
      </w:r>
      <w:r>
        <w:rPr>
          <w:sz w:val="24"/>
          <w:szCs w:val="24"/>
          <w:highlight w:val="none"/>
        </w:rPr>
        <w:t xml:space="preserve">С даты подписания Договора сторонами по 30.12.2026.</w:t>
      </w:r>
      <w:r>
        <w:rPr>
          <w:sz w:val="20"/>
          <w:szCs w:val="20"/>
          <w:highlight w:val="none"/>
        </w:rPr>
      </w:r>
      <w:r>
        <w:rPr>
          <w:sz w:val="20"/>
          <w:szCs w:val="20"/>
          <w:highlight w:val="none"/>
        </w:rPr>
      </w:r>
    </w:p>
    <w:p>
      <w:pPr>
        <w:pStyle w:val="1391"/>
        <w:numPr>
          <w:ilvl w:val="1"/>
          <w:numId w:val="198"/>
        </w:numPr>
        <w:ind w:firstLine="709"/>
        <w:spacing w:after="0" w:line="240" w:lineRule="auto"/>
        <w:shd w:val="clear" w:color="auto" w:fill="auto"/>
        <w:tabs>
          <w:tab w:val="left" w:pos="426" w:leader="none"/>
        </w:tabs>
        <w:rPr>
          <w:sz w:val="20"/>
          <w:szCs w:val="20"/>
        </w:rPr>
      </w:pPr>
      <w:r>
        <w:rPr>
          <w:sz w:val="24"/>
          <w:szCs w:val="24"/>
        </w:rPr>
        <w:t xml:space="preserve">Место </w:t>
      </w:r>
      <w:r>
        <w:rPr>
          <w:sz w:val="24"/>
          <w:szCs w:val="24"/>
        </w:rPr>
        <w:t xml:space="preserve">проведения работ</w:t>
      </w:r>
      <w:r>
        <w:rPr>
          <w:sz w:val="20"/>
          <w:szCs w:val="20"/>
        </w:rPr>
      </w:r>
      <w:r>
        <w:rPr>
          <w:sz w:val="20"/>
          <w:szCs w:val="20"/>
        </w:rPr>
      </w:r>
    </w:p>
    <w:p>
      <w:pPr>
        <w:pStyle w:val="1392"/>
        <w:ind w:firstLine="709"/>
        <w:spacing w:line="240" w:lineRule="auto"/>
        <w:shd w:val="clear" w:color="auto" w:fill="auto"/>
        <w:tabs>
          <w:tab w:val="left" w:pos="426" w:leader="none"/>
        </w:tabs>
        <w:rPr>
          <w:sz w:val="24"/>
          <w:szCs w:val="24"/>
        </w:rPr>
      </w:pPr>
      <w:r>
        <w:rPr>
          <w:sz w:val="24"/>
          <w:szCs w:val="24"/>
        </w:rPr>
        <w:t xml:space="preserve">Местом оказания услуг является офис Заказчика по адресу: Российская Федерация, </w:t>
      </w:r>
      <w:r>
        <w:rPr>
          <w:sz w:val="24"/>
          <w:szCs w:val="24"/>
        </w:rPr>
        <w:br/>
        <w:t xml:space="preserve">г. Санкт-Петербург, улица Гренадерская, дом 7 литера А.</w:t>
      </w:r>
      <w:r>
        <w:rPr>
          <w:sz w:val="24"/>
          <w:szCs w:val="24"/>
        </w:rPr>
      </w:r>
      <w:r>
        <w:rPr>
          <w:sz w:val="24"/>
          <w:szCs w:val="24"/>
        </w:rPr>
      </w:r>
    </w:p>
    <w:p>
      <w:pPr>
        <w:pStyle w:val="1390"/>
        <w:numPr>
          <w:ilvl w:val="0"/>
          <w:numId w:val="198"/>
        </w:numPr>
        <w:ind w:firstLine="709"/>
        <w:keepLines/>
        <w:keepNext/>
        <w:spacing w:line="240" w:lineRule="auto"/>
        <w:shd w:val="clear" w:color="auto" w:fill="auto"/>
        <w:tabs>
          <w:tab w:val="left" w:pos="426" w:leader="none"/>
        </w:tabs>
        <w:rPr>
          <w:sz w:val="20"/>
          <w:szCs w:val="20"/>
        </w:rPr>
      </w:pPr>
      <w:r>
        <w:rPr>
          <w:sz w:val="24"/>
          <w:szCs w:val="24"/>
        </w:rPr>
        <w:t xml:space="preserve">Цель, результаты проводимых работ</w:t>
      </w:r>
      <w:r>
        <w:rPr>
          <w:sz w:val="20"/>
          <w:szCs w:val="20"/>
        </w:rPr>
      </w:r>
      <w:r>
        <w:rPr>
          <w:sz w:val="20"/>
          <w:szCs w:val="20"/>
        </w:rPr>
      </w:r>
    </w:p>
    <w:p>
      <w:pPr>
        <w:pStyle w:val="1391"/>
        <w:numPr>
          <w:ilvl w:val="1"/>
          <w:numId w:val="198"/>
        </w:numPr>
        <w:ind w:firstLine="709"/>
        <w:spacing w:after="0" w:line="240" w:lineRule="auto"/>
        <w:shd w:val="clear" w:color="auto" w:fill="auto"/>
        <w:tabs>
          <w:tab w:val="left" w:pos="426" w:leader="none"/>
        </w:tabs>
        <w:rPr>
          <w:sz w:val="20"/>
          <w:szCs w:val="20"/>
        </w:rPr>
      </w:pPr>
      <w:r>
        <w:rPr>
          <w:sz w:val="24"/>
          <w:szCs w:val="24"/>
        </w:rPr>
        <w:t xml:space="preserve">Цель: </w:t>
      </w:r>
      <w:r>
        <w:rPr>
          <w:b w:val="0"/>
          <w:sz w:val="24"/>
          <w:szCs w:val="24"/>
        </w:rPr>
        <w:t xml:space="preserve">создание в соответствии с настоящим Техническим заданием </w:t>
      </w:r>
      <w:r>
        <w:rPr>
          <w:b w:val="0"/>
          <w:sz w:val="24"/>
          <w:szCs w:val="24"/>
        </w:rPr>
        <w:t xml:space="preserve">информационной системы «Ситуационный центр АО «Газпром диагностика»</w:t>
      </w:r>
      <w:r>
        <w:rPr>
          <w:b w:val="0"/>
          <w:sz w:val="24"/>
          <w:szCs w:val="24"/>
        </w:rPr>
        <w:t xml:space="preserve"> (далее – СЦ, Система)</w:t>
      </w:r>
      <w:r>
        <w:rPr>
          <w:b w:val="0"/>
          <w:sz w:val="24"/>
          <w:szCs w:val="24"/>
        </w:rPr>
        <w:t xml:space="preserve">, принятой Заказчиком в комплекте с соответствующей документацией</w:t>
      </w:r>
      <w:r>
        <w:rPr>
          <w:b w:val="0"/>
          <w:sz w:val="24"/>
          <w:szCs w:val="24"/>
        </w:rPr>
        <w:t xml:space="preserve">.</w:t>
      </w:r>
      <w:r>
        <w:rPr>
          <w:sz w:val="20"/>
          <w:szCs w:val="20"/>
        </w:rPr>
      </w:r>
      <w:r>
        <w:rPr>
          <w:sz w:val="20"/>
          <w:szCs w:val="20"/>
        </w:rPr>
      </w:r>
    </w:p>
    <w:p>
      <w:pPr>
        <w:pStyle w:val="1391"/>
        <w:numPr>
          <w:ilvl w:val="1"/>
          <w:numId w:val="198"/>
        </w:numPr>
        <w:ind w:firstLine="709"/>
        <w:spacing w:after="0" w:line="240" w:lineRule="auto"/>
        <w:shd w:val="clear" w:color="auto" w:fill="auto"/>
        <w:tabs>
          <w:tab w:val="left" w:pos="426" w:leader="none"/>
        </w:tabs>
        <w:rPr>
          <w:sz w:val="20"/>
          <w:szCs w:val="20"/>
        </w:rPr>
      </w:pPr>
      <w:r>
        <w:rPr>
          <w:sz w:val="24"/>
          <w:szCs w:val="24"/>
        </w:rPr>
        <w:t xml:space="preserve">Результаты:</w:t>
      </w:r>
      <w:r>
        <w:rPr>
          <w:sz w:val="20"/>
          <w:szCs w:val="20"/>
        </w:rPr>
      </w:r>
      <w:r>
        <w:rPr>
          <w:sz w:val="20"/>
          <w:szCs w:val="20"/>
        </w:rPr>
      </w:r>
    </w:p>
    <w:p>
      <w:pPr>
        <w:ind w:left="0" w:right="0" w:firstLine="709"/>
        <w:jc w:val="both"/>
        <w:spacing w:after="0" w:afterAutospacing="0" w:line="240" w:lineRule="auto"/>
        <w:rPr>
          <w:rFonts w:ascii="Times New Roman" w:hAnsi="Times New Roman" w:eastAsia="Times New Roman" w:cs="Times New Roman"/>
          <w:b w:val="0"/>
          <w:bCs w:val="0"/>
          <w:sz w:val="24"/>
          <w:szCs w:val="24"/>
          <w:highlight w:val="none"/>
        </w:rPr>
      </w:pPr>
      <w:r>
        <w:rPr>
          <w:rFonts w:ascii="Times New Roman" w:hAnsi="Times New Roman" w:eastAsia="Times New Roman" w:cs="Times New Roman"/>
          <w:b w:val="0"/>
          <w:bCs w:val="0"/>
          <w:sz w:val="24"/>
          <w:szCs w:val="24"/>
          <w:highlight w:val="none"/>
        </w:rPr>
        <w:t xml:space="preserve">Система, созданная в соответствии с Техническим заданием</w:t>
      </w:r>
      <w:r>
        <w:rPr>
          <w:rFonts w:ascii="Times New Roman" w:hAnsi="Times New Roman" w:eastAsia="Times New Roman" w:cs="Times New Roman"/>
          <w:b w:val="0"/>
          <w:bCs w:val="0"/>
          <w:sz w:val="24"/>
          <w:szCs w:val="24"/>
        </w:rPr>
        <w:t xml:space="preserve">.</w:t>
      </w: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p>
    <w:p>
      <w:pPr>
        <w:ind w:left="0" w:right="0" w:firstLine="709"/>
        <w:jc w:val="both"/>
        <w:spacing w:after="0" w:afterAutospacing="0" w:line="240" w:lineRule="auto"/>
        <w:rPr>
          <w:rFonts w:ascii="Times New Roman" w:hAnsi="Times New Roman" w:eastAsia="Times New Roman" w:cs="Times New Roman"/>
          <w:b w:val="0"/>
          <w:bCs w:val="0"/>
          <w:sz w:val="24"/>
          <w:szCs w:val="24"/>
          <w:highlight w:val="none"/>
        </w:rPr>
      </w:pPr>
      <w:r>
        <w:rPr>
          <w:rFonts w:ascii="Times New Roman" w:hAnsi="Times New Roman" w:eastAsia="Times New Roman" w:cs="Times New Roman"/>
          <w:b w:val="0"/>
          <w:bCs w:val="0"/>
          <w:sz w:val="24"/>
          <w:szCs w:val="24"/>
        </w:rPr>
        <w:t xml:space="preserve">В рамках выполнения работ </w:t>
      </w:r>
      <w:r>
        <w:rPr>
          <w:rFonts w:ascii="Times New Roman" w:hAnsi="Times New Roman" w:eastAsia="Times New Roman" w:cs="Times New Roman"/>
          <w:b w:val="0"/>
          <w:bCs w:val="0"/>
          <w:sz w:val="24"/>
          <w:szCs w:val="24"/>
        </w:rPr>
        <w:t xml:space="preserve">по </w:t>
      </w:r>
      <w:r>
        <w:rPr>
          <w:rFonts w:ascii="Times New Roman" w:hAnsi="Times New Roman" w:eastAsia="Times New Roman" w:cs="Times New Roman"/>
          <w:b w:val="0"/>
          <w:bCs w:val="0"/>
          <w:sz w:val="24"/>
          <w:szCs w:val="24"/>
        </w:rPr>
        <w:t xml:space="preserve">созданию СЦ</w:t>
      </w:r>
      <w:r>
        <w:rPr>
          <w:rFonts w:ascii="Times New Roman" w:hAnsi="Times New Roman" w:eastAsia="Times New Roman" w:cs="Times New Roman"/>
          <w:b w:val="0"/>
          <w:bCs w:val="0"/>
          <w:sz w:val="24"/>
          <w:szCs w:val="24"/>
        </w:rPr>
        <w:t xml:space="preserve"> </w:t>
      </w:r>
      <w:r>
        <w:rPr>
          <w:rFonts w:ascii="Times New Roman" w:hAnsi="Times New Roman" w:eastAsia="Times New Roman" w:cs="Times New Roman"/>
          <w:b w:val="0"/>
          <w:bCs w:val="0"/>
          <w:sz w:val="24"/>
          <w:szCs w:val="24"/>
        </w:rPr>
        <w:t xml:space="preserve">Исполнитель обязуется провести работы</w:t>
      </w:r>
      <w:r>
        <w:rPr>
          <w:rFonts w:ascii="Times New Roman" w:hAnsi="Times New Roman" w:eastAsia="Times New Roman" w:cs="Times New Roman"/>
          <w:b w:val="0"/>
          <w:bCs w:val="0"/>
          <w:sz w:val="24"/>
          <w:szCs w:val="24"/>
        </w:rPr>
        <w:t xml:space="preserve">:</w:t>
      </w: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p>
    <w:p>
      <w:pPr>
        <w:pStyle w:val="1337"/>
        <w:numPr>
          <w:ilvl w:val="0"/>
          <w:numId w:val="196"/>
        </w:numPr>
        <w:ind w:left="0" w:right="0" w:firstLine="709"/>
        <w:jc w:val="both"/>
        <w:spacing w:after="0" w:afterAutospacing="0" w:line="240" w:lineRule="auto"/>
        <w:rPr>
          <w:rFonts w:ascii="Times New Roman" w:hAnsi="Times New Roman" w:eastAsia="Times New Roman" w:cs="Times New Roman"/>
          <w:b w:val="0"/>
          <w:bCs w:val="0"/>
          <w:sz w:val="24"/>
          <w:szCs w:val="24"/>
        </w:rPr>
      </w:pPr>
      <w:r>
        <w:rPr>
          <w:rFonts w:ascii="Times New Roman" w:hAnsi="Times New Roman" w:eastAsia="Times New Roman" w:cs="Times New Roman"/>
          <w:b w:val="0"/>
          <w:bCs w:val="0"/>
          <w:sz w:val="24"/>
          <w:szCs w:val="24"/>
        </w:rPr>
        <w:t xml:space="preserve">По реализации функциональности СЦ, представленной в </w:t>
      </w:r>
      <w:r>
        <w:rPr>
          <w:rFonts w:ascii="Times New Roman" w:hAnsi="Times New Roman" w:eastAsia="Times New Roman" w:cs="Times New Roman"/>
          <w:b w:val="0"/>
          <w:bCs w:val="0"/>
          <w:sz w:val="24"/>
          <w:szCs w:val="24"/>
        </w:rPr>
        <w:t xml:space="preserve">Функциональных требованиях, представленных в настоящем Техническом задании,</w:t>
      </w:r>
      <w:r>
        <w:rPr>
          <w:rFonts w:ascii="Times New Roman" w:hAnsi="Times New Roman" w:eastAsia="Times New Roman" w:cs="Times New Roman"/>
          <w:b w:val="0"/>
          <w:bCs w:val="0"/>
          <w:sz w:val="24"/>
          <w:szCs w:val="24"/>
        </w:rPr>
        <w:t xml:space="preserve"> </w:t>
      </w:r>
      <w:r>
        <w:rPr>
          <w:rFonts w:ascii="Times New Roman" w:hAnsi="Times New Roman" w:eastAsia="Times New Roman" w:cs="Times New Roman"/>
          <w:b w:val="0"/>
          <w:bCs w:val="0"/>
          <w:sz w:val="24"/>
          <w:szCs w:val="24"/>
        </w:rPr>
        <w:t xml:space="preserve">в соответствии </w:t>
      </w:r>
      <w:r>
        <w:rPr>
          <w:rFonts w:ascii="Times New Roman" w:hAnsi="Times New Roman" w:eastAsia="Times New Roman" w:cs="Times New Roman"/>
          <w:b w:val="0"/>
          <w:bCs w:val="0"/>
          <w:sz w:val="24"/>
          <w:szCs w:val="24"/>
        </w:rPr>
        <w:t xml:space="preserve">с Составом и содержанием работ, указанным в Таблице 1;</w:t>
      </w:r>
      <w:r>
        <w:rPr>
          <w:rFonts w:ascii="Times New Roman" w:hAnsi="Times New Roman" w:eastAsia="Times New Roman" w:cs="Times New Roman"/>
          <w:b w:val="0"/>
          <w:bCs w:val="0"/>
          <w:sz w:val="24"/>
          <w:szCs w:val="24"/>
        </w:rPr>
      </w:r>
      <w:r>
        <w:rPr>
          <w:rFonts w:ascii="Times New Roman" w:hAnsi="Times New Roman" w:eastAsia="Times New Roman" w:cs="Times New Roman"/>
          <w:b w:val="0"/>
          <w:bCs w:val="0"/>
          <w:sz w:val="24"/>
          <w:szCs w:val="24"/>
        </w:rPr>
      </w:r>
    </w:p>
    <w:p>
      <w:pPr>
        <w:pStyle w:val="1337"/>
        <w:numPr>
          <w:ilvl w:val="0"/>
          <w:numId w:val="196"/>
        </w:numPr>
        <w:ind w:left="0" w:right="0" w:firstLine="709"/>
        <w:jc w:val="both"/>
        <w:spacing w:after="0" w:afterAutospacing="0" w:line="240" w:lineRule="auto"/>
        <w:rPr>
          <w:rFonts w:ascii="Times New Roman" w:hAnsi="Times New Roman" w:eastAsia="Times New Roman" w:cs="Times New Roman"/>
          <w:b w:val="0"/>
          <w:bCs w:val="0"/>
          <w:sz w:val="24"/>
          <w:szCs w:val="24"/>
          <w:highlight w:val="none"/>
        </w:rPr>
      </w:pPr>
      <w:r>
        <w:rPr>
          <w:rFonts w:ascii="Times New Roman" w:hAnsi="Times New Roman" w:eastAsia="Times New Roman" w:cs="Times New Roman"/>
          <w:b w:val="0"/>
          <w:bCs w:val="0"/>
          <w:sz w:val="24"/>
          <w:szCs w:val="24"/>
        </w:rPr>
        <w:t xml:space="preserve">Разработать комплект документации на реализованную функциональность в соответствии с Таблицей 1</w:t>
      </w:r>
      <w:r>
        <w:rPr>
          <w:rFonts w:ascii="Times New Roman" w:hAnsi="Times New Roman" w:eastAsia="Times New Roman" w:cs="Times New Roman"/>
          <w:b w:val="0"/>
          <w:bCs w:val="0"/>
          <w:sz w:val="24"/>
          <w:szCs w:val="24"/>
        </w:rPr>
        <w:t xml:space="preserve"> и предоставить его Заказчику в печатной (в одном экземпляре) и электронной формах.</w:t>
      </w: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p>
    <w:p>
      <w:pPr>
        <w:ind w:left="0" w:right="0" w:firstLine="709"/>
        <w:jc w:val="both"/>
        <w:spacing w:after="0" w:afterAutospacing="0" w:line="240" w:lineRule="auto"/>
        <w:rPr>
          <w:rFonts w:ascii="Times New Roman" w:hAnsi="Times New Roman" w:eastAsia="Times New Roman" w:cs="Times New Roman"/>
          <w:b w:val="0"/>
          <w:bCs w:val="0"/>
          <w:sz w:val="24"/>
          <w:szCs w:val="24"/>
        </w:rPr>
      </w:pPr>
      <w:r>
        <w:rPr>
          <w:rFonts w:ascii="Times New Roman" w:hAnsi="Times New Roman" w:eastAsia="Times New Roman" w:cs="Times New Roman"/>
          <w:b w:val="0"/>
          <w:bCs w:val="0"/>
          <w:sz w:val="24"/>
          <w:szCs w:val="24"/>
          <w:highlight w:val="none"/>
        </w:rPr>
        <w:t xml:space="preserve">Комплект документации должен быть подготовлен в соответствии с </w:t>
      </w:r>
      <w:r>
        <w:rPr>
          <w:rFonts w:ascii="Times New Roman" w:hAnsi="Times New Roman" w:eastAsia="Times New Roman" w:cs="Times New Roman"/>
          <w:b w:val="0"/>
          <w:bCs w:val="0"/>
          <w:sz w:val="24"/>
          <w:szCs w:val="24"/>
          <w:highlight w:val="none"/>
        </w:rPr>
        <w:t xml:space="preserve">ГОСТ Р 59793-2021</w:t>
      </w:r>
      <w:r>
        <w:rPr>
          <w:rFonts w:ascii="Times New Roman" w:hAnsi="Times New Roman" w:eastAsia="Times New Roman" w:cs="Times New Roman"/>
          <w:b w:val="0"/>
          <w:bCs w:val="0"/>
          <w:sz w:val="24"/>
          <w:szCs w:val="24"/>
          <w:highlight w:val="none"/>
        </w:rPr>
        <w:t xml:space="preserve">. Также должны быть учтены проектные решения и документация, разработанные Заказчиком ранее (будут направлены Исполнителю не позднее 3-х дней с начала проведения работ).</w:t>
      </w:r>
      <w:r>
        <w:rPr>
          <w:rFonts w:ascii="Times New Roman" w:hAnsi="Times New Roman" w:eastAsia="Times New Roman" w:cs="Times New Roman"/>
          <w:b w:val="0"/>
          <w:bCs w:val="0"/>
          <w:sz w:val="24"/>
          <w:szCs w:val="24"/>
        </w:rPr>
      </w:r>
      <w:r>
        <w:rPr>
          <w:rFonts w:ascii="Times New Roman" w:hAnsi="Times New Roman" w:eastAsia="Times New Roman" w:cs="Times New Roman"/>
          <w:b w:val="0"/>
          <w:bCs w:val="0"/>
          <w:sz w:val="24"/>
          <w:szCs w:val="24"/>
        </w:rPr>
      </w:r>
    </w:p>
    <w:p>
      <w:pPr>
        <w:pStyle w:val="1393"/>
        <w:ind w:left="0" w:firstLine="0"/>
        <w:jc w:val="right"/>
        <w:spacing w:before="0" w:after="0" w:afterAutospacing="0" w:line="283" w:lineRule="exact"/>
        <w:rPr>
          <w:b w:val="0"/>
          <w:bCs w:val="0"/>
          <w:highlight w:val="none"/>
        </w:rPr>
      </w:pPr>
      <w:r>
        <w:rPr>
          <w:b w:val="0"/>
          <w:bCs w:val="0"/>
          <w:szCs w:val="24"/>
        </w:rPr>
        <w:t xml:space="preserve">Таблица 1. Состав и содержание работ</w:t>
      </w:r>
      <w:r>
        <w:rPr>
          <w:b w:val="0"/>
          <w:bCs w:val="0"/>
          <w:highlight w:val="none"/>
        </w:rPr>
      </w:r>
      <w:r>
        <w:rPr>
          <w:b w:val="0"/>
          <w:bCs w:val="0"/>
          <w:highlight w:val="none"/>
        </w:rPr>
      </w:r>
    </w:p>
    <w:tbl>
      <w:tblPr>
        <w:tblW w:w="5009" w:type="pct"/>
        <w:tblInd w:w="-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A0" w:firstRow="1" w:lastRow="0" w:firstColumn="1" w:lastColumn="0" w:noHBand="0" w:noVBand="0"/>
      </w:tblPr>
      <w:tblGrid>
        <w:gridCol w:w="568"/>
        <w:gridCol w:w="2859"/>
        <w:gridCol w:w="3343"/>
        <w:gridCol w:w="2602"/>
      </w:tblGrid>
      <w:tr>
        <w:tblPrEx/>
        <w:trPr>
          <w:cantSplit/>
          <w:trHeight w:val="227"/>
          <w:tblHeader/>
        </w:trPr>
        <w:tc>
          <w:tcPr>
            <w:tcBorders>
              <w:top w:val="single" w:color="000000" w:sz="4" w:space="0"/>
              <w:left w:val="single" w:color="000000" w:sz="4" w:space="0"/>
              <w:bottom w:val="single" w:color="000000" w:sz="4" w:space="0"/>
              <w:right w:val="single" w:color="000000" w:sz="4" w:space="0"/>
            </w:tcBorders>
            <w:tcW w:w="568" w:type="dxa"/>
            <w:vAlign w:val="center"/>
            <w:textDirection w:val="lrTb"/>
            <w:noWrap w:val="false"/>
          </w:tcPr>
          <w:p>
            <w:pPr>
              <w:contextualSpacing/>
              <w:jc w:val="center"/>
              <w:spacing w:after="0" w:afterAutospacing="0" w:line="240" w:lineRule="auto"/>
              <w:widowControl w:val="off"/>
              <w:rPr>
                <w:rFonts w:ascii="Times New Roman" w:hAnsi="Times New Roman" w:cs="Times New Roman"/>
                <w:sz w:val="26"/>
                <w:szCs w:val="26"/>
              </w:rPr>
            </w:pPr>
            <w:r>
              <w:rPr>
                <w:rFonts w:ascii="Times New Roman" w:hAnsi="Times New Roman" w:eastAsia="Times New Roman" w:cs="Times New Roman"/>
                <w:b/>
                <w:bCs/>
                <w:sz w:val="24"/>
                <w:szCs w:val="24"/>
              </w:rPr>
              <w:t xml:space="preserve">№ п/п</w:t>
            </w:r>
            <w:r>
              <w:rPr>
                <w:rFonts w:ascii="Times New Roman" w:hAnsi="Times New Roman" w:cs="Times New Roman"/>
                <w:sz w:val="26"/>
                <w:szCs w:val="26"/>
              </w:rPr>
            </w:r>
            <w:r>
              <w:rPr>
                <w:rFonts w:ascii="Times New Roman" w:hAnsi="Times New Roman" w:cs="Times New Roman"/>
                <w:sz w:val="26"/>
                <w:szCs w:val="26"/>
              </w:rPr>
            </w:r>
          </w:p>
        </w:tc>
        <w:tc>
          <w:tcPr>
            <w:tcBorders>
              <w:top w:val="single" w:color="000000" w:sz="4" w:space="0"/>
              <w:left w:val="single" w:color="000000" w:sz="4" w:space="0"/>
              <w:bottom w:val="single" w:color="000000" w:sz="4" w:space="0"/>
              <w:right w:val="single" w:color="000000" w:sz="4" w:space="0"/>
            </w:tcBorders>
            <w:tcW w:w="2859" w:type="dxa"/>
            <w:vAlign w:val="center"/>
            <w:textDirection w:val="lrTb"/>
            <w:noWrap/>
          </w:tcPr>
          <w:p>
            <w:pPr>
              <w:contextualSpacing/>
              <w:jc w:val="center"/>
              <w:spacing w:after="0" w:afterAutospacing="0" w:line="240" w:lineRule="auto"/>
              <w:widowControl w:val="off"/>
              <w:rPr>
                <w:rFonts w:ascii="Times New Roman" w:hAnsi="Times New Roman" w:cs="Times New Roman"/>
                <w:sz w:val="26"/>
                <w:szCs w:val="26"/>
              </w:rPr>
            </w:pPr>
            <w:r>
              <w:rPr>
                <w:rFonts w:ascii="Times New Roman" w:hAnsi="Times New Roman" w:eastAsia="Times New Roman" w:cs="Times New Roman"/>
                <w:b/>
                <w:bCs/>
                <w:sz w:val="24"/>
                <w:szCs w:val="24"/>
              </w:rPr>
              <w:t xml:space="preserve">Наименование работ</w:t>
            </w:r>
            <w:r>
              <w:rPr>
                <w:rFonts w:ascii="Times New Roman" w:hAnsi="Times New Roman" w:cs="Times New Roman"/>
                <w:sz w:val="26"/>
                <w:szCs w:val="26"/>
              </w:rPr>
            </w:r>
            <w:r>
              <w:rPr>
                <w:rFonts w:ascii="Times New Roman" w:hAnsi="Times New Roman" w:cs="Times New Roman"/>
                <w:sz w:val="26"/>
                <w:szCs w:val="26"/>
              </w:rPr>
            </w:r>
          </w:p>
        </w:tc>
        <w:tc>
          <w:tcPr>
            <w:tcBorders>
              <w:top w:val="single" w:color="000000" w:sz="4" w:space="0"/>
              <w:left w:val="single" w:color="000000" w:sz="4" w:space="0"/>
              <w:bottom w:val="single" w:color="000000" w:sz="4" w:space="0"/>
              <w:right w:val="single" w:color="000000" w:sz="4" w:space="0"/>
            </w:tcBorders>
            <w:tcW w:w="3343" w:type="dxa"/>
            <w:vAlign w:val="center"/>
            <w:textDirection w:val="lrTb"/>
            <w:noWrap w:val="false"/>
          </w:tcPr>
          <w:p>
            <w:pPr>
              <w:contextualSpacing/>
              <w:jc w:val="center"/>
              <w:spacing w:after="0" w:afterAutospacing="0" w:line="240" w:lineRule="auto"/>
              <w:widowControl w:val="off"/>
              <w:rPr>
                <w:rFonts w:ascii="Times New Roman" w:hAnsi="Times New Roman" w:cs="Times New Roman"/>
                <w:sz w:val="26"/>
                <w:szCs w:val="26"/>
              </w:rPr>
            </w:pPr>
            <w:r>
              <w:rPr>
                <w:rFonts w:ascii="Times New Roman" w:hAnsi="Times New Roman" w:eastAsia="Times New Roman" w:cs="Times New Roman"/>
                <w:b/>
                <w:bCs/>
                <w:sz w:val="24"/>
                <w:szCs w:val="24"/>
              </w:rPr>
              <w:t xml:space="preserve">Работы</w:t>
            </w:r>
            <w:r>
              <w:rPr>
                <w:rFonts w:ascii="Times New Roman" w:hAnsi="Times New Roman" w:cs="Times New Roman"/>
                <w:sz w:val="26"/>
                <w:szCs w:val="26"/>
              </w:rPr>
            </w:r>
            <w:r>
              <w:rPr>
                <w:rFonts w:ascii="Times New Roman" w:hAnsi="Times New Roman" w:cs="Times New Roman"/>
                <w:sz w:val="26"/>
                <w:szCs w:val="26"/>
              </w:rPr>
            </w:r>
          </w:p>
        </w:tc>
        <w:tc>
          <w:tcPr>
            <w:tcBorders>
              <w:top w:val="single" w:color="000000" w:sz="4" w:space="0"/>
              <w:left w:val="single" w:color="000000" w:sz="4" w:space="0"/>
              <w:bottom w:val="single" w:color="000000" w:sz="4" w:space="0"/>
              <w:right w:val="single" w:color="000000" w:sz="4" w:space="0"/>
            </w:tcBorders>
            <w:tcW w:w="2602" w:type="dxa"/>
            <w:vAlign w:val="center"/>
            <w:textDirection w:val="lrTb"/>
            <w:noWrap w:val="false"/>
          </w:tcPr>
          <w:p>
            <w:pPr>
              <w:contextualSpacing/>
              <w:jc w:val="center"/>
              <w:spacing w:after="0" w:afterAutospacing="0" w:line="240" w:lineRule="auto"/>
              <w:widowControl w:val="off"/>
              <w:rPr>
                <w:rFonts w:ascii="Times New Roman" w:hAnsi="Times New Roman" w:cs="Times New Roman"/>
                <w:sz w:val="26"/>
                <w:szCs w:val="26"/>
              </w:rPr>
            </w:pPr>
            <w:r>
              <w:rPr>
                <w:rFonts w:ascii="Times New Roman" w:hAnsi="Times New Roman" w:eastAsia="Times New Roman" w:cs="Times New Roman"/>
                <w:b/>
                <w:bCs/>
                <w:sz w:val="24"/>
                <w:szCs w:val="24"/>
              </w:rPr>
              <w:t xml:space="preserve">Наименование отчетных документов</w:t>
            </w:r>
            <w:r>
              <w:rPr>
                <w:rFonts w:ascii="Times New Roman" w:hAnsi="Times New Roman" w:cs="Times New Roman"/>
                <w:sz w:val="26"/>
                <w:szCs w:val="26"/>
              </w:rPr>
            </w:r>
            <w:r>
              <w:rPr>
                <w:rFonts w:ascii="Times New Roman" w:hAnsi="Times New Roman" w:cs="Times New Roman"/>
                <w:sz w:val="26"/>
                <w:szCs w:val="26"/>
              </w:rPr>
            </w:r>
          </w:p>
        </w:tc>
      </w:tr>
      <w:tr>
        <w:tblPrEx/>
        <w:trPr>
          <w:cantSplit/>
          <w:trHeight w:val="227"/>
          <w:tblHeader/>
        </w:trPr>
        <w:tc>
          <w:tcPr>
            <w:tcBorders>
              <w:top w:val="single" w:color="000000" w:sz="4" w:space="0"/>
              <w:left w:val="single" w:color="000000" w:sz="4" w:space="0"/>
              <w:bottom w:val="single" w:color="000000" w:sz="4" w:space="0"/>
              <w:right w:val="single" w:color="000000" w:sz="4" w:space="0"/>
            </w:tcBorders>
            <w:tcW w:w="568" w:type="dxa"/>
            <w:vAlign w:val="center"/>
            <w:textDirection w:val="lrTb"/>
            <w:noWrap w:val="false"/>
          </w:tcPr>
          <w:p>
            <w:pPr>
              <w:contextualSpacing/>
              <w:ind w:left="-108" w:right="-116"/>
              <w:jc w:val="center"/>
              <w:spacing w:after="0" w:afterAutospacing="0" w:line="240" w:lineRule="auto"/>
              <w:widowControl w:val="off"/>
              <w:rPr>
                <w:rFonts w:ascii="Times New Roman" w:hAnsi="Times New Roman" w:cs="Times New Roman"/>
                <w:sz w:val="26"/>
                <w:szCs w:val="26"/>
              </w:rPr>
            </w:pPr>
            <w:r>
              <w:rPr>
                <w:rFonts w:ascii="Times New Roman" w:hAnsi="Times New Roman" w:eastAsia="Times New Roman" w:cs="Times New Roman"/>
                <w:sz w:val="24"/>
                <w:szCs w:val="24"/>
              </w:rPr>
              <w:t xml:space="preserve">1</w:t>
            </w:r>
            <w:r>
              <w:rPr>
                <w:rFonts w:ascii="Times New Roman" w:hAnsi="Times New Roman" w:cs="Times New Roman"/>
                <w:sz w:val="26"/>
                <w:szCs w:val="26"/>
              </w:rPr>
            </w:r>
            <w:r>
              <w:rPr>
                <w:rFonts w:ascii="Times New Roman" w:hAnsi="Times New Roman" w:cs="Times New Roman"/>
                <w:sz w:val="26"/>
                <w:szCs w:val="26"/>
              </w:rPr>
            </w:r>
          </w:p>
        </w:tc>
        <w:tc>
          <w:tcPr>
            <w:tcBorders>
              <w:top w:val="single" w:color="000000" w:sz="4" w:space="0"/>
              <w:left w:val="single" w:color="000000" w:sz="4" w:space="0"/>
              <w:bottom w:val="single" w:color="000000" w:sz="4" w:space="0"/>
              <w:right w:val="single" w:color="000000" w:sz="4" w:space="0"/>
            </w:tcBorders>
            <w:tcW w:w="2859" w:type="dxa"/>
            <w:vAlign w:val="center"/>
            <w:textDirection w:val="lrTb"/>
            <w:noWrap/>
          </w:tcPr>
          <w:p>
            <w:pPr>
              <w:contextualSpacing/>
              <w:ind w:right="-93"/>
              <w:jc w:val="center"/>
              <w:spacing w:after="0" w:afterAutospacing="0" w:line="240" w:lineRule="auto"/>
              <w:widowControl w:val="off"/>
              <w:rPr>
                <w:rFonts w:ascii="Times New Roman" w:hAnsi="Times New Roman" w:cs="Times New Roman"/>
                <w:sz w:val="26"/>
                <w:szCs w:val="26"/>
              </w:rPr>
            </w:pPr>
            <w:r>
              <w:rPr>
                <w:rFonts w:ascii="Times New Roman" w:hAnsi="Times New Roman" w:eastAsia="Times New Roman" w:cs="Times New Roman"/>
                <w:sz w:val="24"/>
                <w:szCs w:val="24"/>
              </w:rPr>
              <w:t xml:space="preserve">2</w:t>
            </w:r>
            <w:r>
              <w:rPr>
                <w:rFonts w:ascii="Times New Roman" w:hAnsi="Times New Roman" w:cs="Times New Roman"/>
                <w:sz w:val="26"/>
                <w:szCs w:val="26"/>
              </w:rPr>
            </w:r>
            <w:r>
              <w:rPr>
                <w:rFonts w:ascii="Times New Roman" w:hAnsi="Times New Roman" w:cs="Times New Roman"/>
                <w:sz w:val="26"/>
                <w:szCs w:val="26"/>
              </w:rPr>
            </w:r>
          </w:p>
        </w:tc>
        <w:tc>
          <w:tcPr>
            <w:tcBorders>
              <w:top w:val="single" w:color="000000" w:sz="4" w:space="0"/>
              <w:left w:val="single" w:color="000000" w:sz="4" w:space="0"/>
              <w:bottom w:val="single" w:color="000000" w:sz="4" w:space="0"/>
              <w:right w:val="single" w:color="000000" w:sz="4" w:space="0"/>
            </w:tcBorders>
            <w:tcW w:w="3343" w:type="dxa"/>
            <w:vAlign w:val="center"/>
            <w:textDirection w:val="lrTb"/>
            <w:noWrap w:val="false"/>
          </w:tcPr>
          <w:p>
            <w:pPr>
              <w:contextualSpacing/>
              <w:ind w:right="-93"/>
              <w:jc w:val="center"/>
              <w:spacing w:after="0" w:afterAutospacing="0" w:line="240" w:lineRule="auto"/>
              <w:widowControl w:val="off"/>
              <w:rPr>
                <w:rFonts w:ascii="Times New Roman" w:hAnsi="Times New Roman" w:cs="Times New Roman"/>
                <w:sz w:val="26"/>
                <w:szCs w:val="26"/>
              </w:rPr>
            </w:pPr>
            <w:r>
              <w:rPr>
                <w:rFonts w:ascii="Times New Roman" w:hAnsi="Times New Roman" w:eastAsia="Times New Roman" w:cs="Times New Roman"/>
                <w:sz w:val="24"/>
                <w:szCs w:val="24"/>
              </w:rPr>
              <w:t xml:space="preserve">3</w:t>
            </w:r>
            <w:r>
              <w:rPr>
                <w:rFonts w:ascii="Times New Roman" w:hAnsi="Times New Roman" w:cs="Times New Roman"/>
                <w:sz w:val="26"/>
                <w:szCs w:val="26"/>
              </w:rPr>
            </w:r>
            <w:r>
              <w:rPr>
                <w:rFonts w:ascii="Times New Roman" w:hAnsi="Times New Roman" w:cs="Times New Roman"/>
                <w:sz w:val="26"/>
                <w:szCs w:val="26"/>
              </w:rPr>
            </w:r>
          </w:p>
        </w:tc>
        <w:tc>
          <w:tcPr>
            <w:tcBorders>
              <w:top w:val="single" w:color="000000" w:sz="4" w:space="0"/>
              <w:left w:val="single" w:color="000000" w:sz="4" w:space="0"/>
              <w:bottom w:val="single" w:color="000000" w:sz="4" w:space="0"/>
              <w:right w:val="single" w:color="000000" w:sz="4" w:space="0"/>
            </w:tcBorders>
            <w:tcW w:w="2602" w:type="dxa"/>
            <w:vAlign w:val="center"/>
            <w:textDirection w:val="lrTb"/>
            <w:noWrap w:val="false"/>
          </w:tcPr>
          <w:p>
            <w:pPr>
              <w:contextualSpacing/>
              <w:ind w:right="-93"/>
              <w:jc w:val="center"/>
              <w:spacing w:after="0" w:afterAutospacing="0" w:line="240" w:lineRule="auto"/>
              <w:widowControl w:val="off"/>
              <w:rPr>
                <w:rFonts w:ascii="Times New Roman" w:hAnsi="Times New Roman" w:cs="Times New Roman"/>
                <w:sz w:val="26"/>
                <w:szCs w:val="26"/>
              </w:rPr>
            </w:pPr>
            <w:r>
              <w:rPr>
                <w:rFonts w:ascii="Times New Roman" w:hAnsi="Times New Roman" w:eastAsia="Times New Roman" w:cs="Times New Roman"/>
                <w:sz w:val="24"/>
                <w:szCs w:val="24"/>
              </w:rPr>
              <w:t xml:space="preserve">4</w:t>
            </w:r>
            <w:r>
              <w:rPr>
                <w:rFonts w:ascii="Times New Roman" w:hAnsi="Times New Roman" w:cs="Times New Roman"/>
                <w:sz w:val="26"/>
                <w:szCs w:val="26"/>
              </w:rPr>
            </w:r>
            <w:r>
              <w:rPr>
                <w:rFonts w:ascii="Times New Roman" w:hAnsi="Times New Roman" w:cs="Times New Roman"/>
                <w:sz w:val="26"/>
                <w:szCs w:val="26"/>
              </w:rPr>
            </w:r>
          </w:p>
        </w:tc>
      </w:tr>
      <w:tr>
        <w:tblPrEx/>
        <w:trPr>
          <w:trHeight w:val="1940"/>
        </w:trPr>
        <w:tc>
          <w:tcPr>
            <w:tcBorders>
              <w:top w:val="single" w:color="000000" w:sz="4" w:space="0"/>
              <w:left w:val="single" w:color="000000" w:sz="4" w:space="0"/>
              <w:bottom w:val="single" w:color="000000" w:sz="4" w:space="0"/>
              <w:right w:val="single" w:color="000000" w:sz="4" w:space="0"/>
            </w:tcBorders>
            <w:tcW w:w="568" w:type="dxa"/>
            <w:textDirection w:val="lrTb"/>
            <w:noWrap w:val="false"/>
          </w:tcPr>
          <w:p>
            <w:pPr>
              <w:pStyle w:val="1380"/>
              <w:spacing w:after="0" w:afterAutospacing="0"/>
              <w:rPr>
                <w:szCs w:val="26"/>
              </w:rPr>
            </w:pPr>
            <w:r>
              <w:rPr>
                <w:szCs w:val="26"/>
              </w:rPr>
              <w:t xml:space="preserve">1</w:t>
            </w:r>
            <w:r>
              <w:rPr>
                <w:szCs w:val="26"/>
              </w:rPr>
            </w:r>
            <w:r>
              <w:rPr>
                <w:szCs w:val="26"/>
              </w:rPr>
            </w:r>
          </w:p>
        </w:tc>
        <w:tc>
          <w:tcPr>
            <w:tcBorders>
              <w:top w:val="single" w:color="000000" w:sz="4" w:space="0"/>
              <w:left w:val="single" w:color="000000" w:sz="4" w:space="0"/>
              <w:bottom w:val="single" w:color="000000" w:sz="4" w:space="0"/>
              <w:right w:val="single" w:color="000000" w:sz="4" w:space="0"/>
            </w:tcBorders>
            <w:tcW w:w="2859" w:type="dxa"/>
            <w:textDirection w:val="lrTb"/>
            <w:noWrap w:val="false"/>
          </w:tcPr>
          <w:p>
            <w:pPr>
              <w:jc w:val="left"/>
              <w:shd w:val="nil" w:color="000000"/>
              <w:rPr>
                <w:sz w:val="24"/>
                <w:szCs w:val="24"/>
                <w14:ligatures w14:val="none"/>
              </w:rPr>
            </w:pPr>
            <w:r>
              <w:rPr>
                <w:sz w:val="24"/>
                <w:szCs w:val="24"/>
              </w:rPr>
              <w:t xml:space="preserve">Проектирование Системы</w:t>
            </w:r>
            <w:r>
              <w:rPr>
                <w:sz w:val="24"/>
                <w:szCs w:val="24"/>
                <w14:ligatures w14:val="none"/>
              </w:rPr>
            </w:r>
            <w:r>
              <w:rPr>
                <w:sz w:val="24"/>
                <w:szCs w:val="24"/>
                <w14:ligatures w14:val="none"/>
              </w:rPr>
            </w:r>
          </w:p>
        </w:tc>
        <w:tc>
          <w:tcPr>
            <w:tcBorders>
              <w:top w:val="single" w:color="000000" w:sz="4" w:space="0"/>
              <w:left w:val="single" w:color="000000" w:sz="4" w:space="0"/>
              <w:bottom w:val="single" w:color="000000" w:sz="4" w:space="0"/>
              <w:right w:val="single" w:color="000000" w:sz="4" w:space="0"/>
            </w:tcBorders>
            <w:tcW w:w="3343" w:type="dxa"/>
            <w:textDirection w:val="lrTb"/>
            <w:noWrap w:val="false"/>
          </w:tcPr>
          <w:p>
            <w:pPr>
              <w:pStyle w:val="1389"/>
              <w:numPr>
                <w:ilvl w:val="0"/>
                <w:numId w:val="205"/>
              </w:numPr>
              <w:ind w:left="0" w:right="0" w:firstLine="0"/>
              <w:rPr>
                <w:sz w:val="24"/>
                <w:szCs w:val="24"/>
                <w:highlight w:val="none"/>
                <w14:ligatures w14:val="none"/>
              </w:rPr>
              <w:suppressLineNumbers w:val="0"/>
            </w:pPr>
            <w:r>
              <w:rPr>
                <w:sz w:val="24"/>
                <w:szCs w:val="24"/>
                <w:highlight w:val="none"/>
                <w:lang w:val="ru-RU"/>
              </w:rPr>
              <w:t xml:space="preserve">Разработка проектных решений;</w:t>
            </w:r>
            <w:r>
              <w:rPr>
                <w:sz w:val="24"/>
                <w:szCs w:val="24"/>
                <w:highlight w:val="none"/>
                <w14:ligatures w14:val="none"/>
              </w:rPr>
            </w:r>
            <w:r>
              <w:rPr>
                <w:sz w:val="24"/>
                <w:szCs w:val="24"/>
                <w:highlight w:val="none"/>
                <w14:ligatures w14:val="none"/>
              </w:rPr>
            </w:r>
          </w:p>
          <w:p>
            <w:pPr>
              <w:pStyle w:val="1389"/>
              <w:numPr>
                <w:ilvl w:val="0"/>
                <w:numId w:val="205"/>
              </w:numPr>
              <w:ind w:left="0" w:right="0" w:firstLine="0"/>
              <w:rPr>
                <w:sz w:val="24"/>
                <w:szCs w:val="24"/>
                <w:highlight w:val="none"/>
                <w14:ligatures w14:val="none"/>
              </w:rPr>
              <w:suppressLineNumbers w:val="0"/>
            </w:pPr>
            <w:r>
              <w:rPr>
                <w:sz w:val="24"/>
                <w:szCs w:val="24"/>
                <w:highlight w:val="none"/>
                <w:lang w:val="ru-RU"/>
              </w:rPr>
            </w:r>
            <w:r>
              <w:rPr>
                <w:sz w:val="24"/>
                <w:szCs w:val="24"/>
                <w:highlight w:val="none"/>
                <w:lang w:val="ru-RU"/>
              </w:rPr>
              <w:t xml:space="preserve">Разработка проектной документации.</w:t>
            </w:r>
            <w:r>
              <w:rPr>
                <w:sz w:val="24"/>
                <w:szCs w:val="24"/>
                <w:highlight w:val="none"/>
                <w14:ligatures w14:val="none"/>
              </w:rPr>
            </w:r>
            <w:r>
              <w:rPr>
                <w:sz w:val="24"/>
                <w:szCs w:val="24"/>
                <w:highlight w:val="none"/>
                <w14:ligatures w14:val="none"/>
              </w:rPr>
            </w:r>
          </w:p>
        </w:tc>
        <w:tc>
          <w:tcPr>
            <w:tcBorders>
              <w:top w:val="single" w:color="000000" w:sz="4" w:space="0"/>
              <w:left w:val="single" w:color="000000" w:sz="4" w:space="0"/>
              <w:bottom w:val="single" w:color="000000" w:sz="4" w:space="0"/>
              <w:right w:val="single" w:color="000000" w:sz="4" w:space="0"/>
            </w:tcBorders>
            <w:tcW w:w="2602" w:type="dxa"/>
            <w:textDirection w:val="lrTb"/>
            <w:noWrap w:val="false"/>
          </w:tcPr>
          <w:p>
            <w:pPr>
              <w:pStyle w:val="1249"/>
              <w:numPr>
                <w:ilvl w:val="0"/>
                <w:numId w:val="200"/>
              </w:numPr>
              <w:ind w:left="0" w:right="0" w:firstLine="0"/>
              <w:rPr>
                <w:i w:val="0"/>
                <w:iCs w:val="0"/>
                <w:sz w:val="24"/>
                <w:szCs w:val="24"/>
                <w14:ligatures w14:val="none"/>
              </w:rPr>
              <w:suppressLineNumbers w:val="0"/>
            </w:pPr>
            <w:r>
              <w:rPr>
                <w:rStyle w:val="1386"/>
                <w:i w:val="0"/>
                <w:iCs w:val="0"/>
                <w:sz w:val="24"/>
                <w:szCs w:val="24"/>
                <w:lang w:val="ru-RU"/>
              </w:rPr>
            </w:r>
            <w:r>
              <w:rPr>
                <w:rStyle w:val="1386"/>
                <w:i w:val="0"/>
                <w:iCs w:val="0"/>
                <w:sz w:val="24"/>
                <w:szCs w:val="24"/>
                <w:lang w:val="ru-RU"/>
              </w:rPr>
              <w:t xml:space="preserve">Техническое</w:t>
            </w:r>
            <w:r>
              <w:rPr>
                <w:rStyle w:val="1386"/>
                <w:i w:val="0"/>
                <w:iCs w:val="0"/>
                <w:sz w:val="24"/>
                <w:szCs w:val="24"/>
                <w:lang w:val="ru-RU"/>
              </w:rPr>
              <w:t xml:space="preserve"> </w:t>
            </w:r>
            <w:r>
              <w:rPr>
                <w:rStyle w:val="1386"/>
                <w:i w:val="0"/>
                <w:iCs w:val="0"/>
                <w:sz w:val="24"/>
                <w:szCs w:val="24"/>
                <w:lang w:val="ru-RU"/>
              </w:rPr>
              <w:t xml:space="preserve">задание</w:t>
            </w:r>
            <w:r>
              <w:rPr>
                <w:i w:val="0"/>
                <w:iCs w:val="0"/>
                <w:sz w:val="24"/>
                <w:szCs w:val="24"/>
                <w14:ligatures w14:val="none"/>
              </w:rPr>
            </w:r>
            <w:r>
              <w:rPr>
                <w:i w:val="0"/>
                <w:iCs w:val="0"/>
                <w:sz w:val="24"/>
                <w:szCs w:val="24"/>
                <w14:ligatures w14:val="none"/>
              </w:rPr>
            </w:r>
          </w:p>
          <w:p>
            <w:pPr>
              <w:pStyle w:val="1249"/>
              <w:ind w:left="0" w:right="0" w:firstLine="0"/>
              <w:rPr>
                <w:i w:val="0"/>
                <w:iCs w:val="0"/>
                <w:sz w:val="24"/>
                <w:szCs w:val="24"/>
                <w14:ligatures w14:val="none"/>
              </w:rPr>
              <w:suppressLineNumbers w:val="0"/>
            </w:pPr>
            <w:r>
              <w:rPr>
                <w:rStyle w:val="1386"/>
                <w:i w:val="0"/>
                <w:iCs w:val="0"/>
                <w:sz w:val="24"/>
                <w:szCs w:val="24"/>
                <w:lang w:val="ru-RU"/>
              </w:rPr>
              <w:t xml:space="preserve">(включает разработку требований к функционально-технической архитектуре и системному ландшафту);</w:t>
            </w:r>
            <w:r>
              <w:rPr>
                <w:i w:val="0"/>
                <w:iCs w:val="0"/>
                <w:sz w:val="24"/>
                <w:szCs w:val="24"/>
                <w14:ligatures w14:val="none"/>
              </w:rPr>
            </w:r>
            <w:r>
              <w:rPr>
                <w:i w:val="0"/>
                <w:iCs w:val="0"/>
                <w:sz w:val="24"/>
                <w:szCs w:val="24"/>
                <w14:ligatures w14:val="none"/>
              </w:rPr>
            </w:r>
          </w:p>
          <w:p>
            <w:pPr>
              <w:pStyle w:val="1249"/>
              <w:numPr>
                <w:ilvl w:val="0"/>
                <w:numId w:val="200"/>
              </w:numPr>
              <w:ind w:left="0" w:right="0" w:firstLine="0"/>
              <w:rPr>
                <w:i w:val="0"/>
                <w:iCs w:val="0"/>
                <w:sz w:val="24"/>
                <w:szCs w:val="24"/>
                <w14:ligatures w14:val="none"/>
              </w:rPr>
              <w:suppressLineNumbers w:val="0"/>
            </w:pPr>
            <w:r>
              <w:rPr>
                <w:rStyle w:val="1386"/>
                <w:i w:val="0"/>
                <w:iCs w:val="0"/>
                <w:sz w:val="24"/>
                <w:szCs w:val="24"/>
                <w:lang w:val="ru-RU"/>
              </w:rPr>
            </w:r>
            <w:r>
              <w:rPr>
                <w:rStyle w:val="1386"/>
                <w:i w:val="0"/>
                <w:iCs w:val="0"/>
                <w:sz w:val="24"/>
                <w:szCs w:val="24"/>
                <w:lang w:val="ru-RU"/>
              </w:rPr>
              <w:t xml:space="preserve">Технический проект </w:t>
            </w:r>
            <w:r>
              <w:rPr>
                <w:rStyle w:val="1386"/>
                <w:i w:val="0"/>
                <w:iCs w:val="0"/>
                <w:sz w:val="24"/>
                <w:szCs w:val="24"/>
                <w:lang w:val="ru-RU"/>
              </w:rPr>
              <w:t xml:space="preserve">(в объеме МПР и ТПР).</w:t>
            </w:r>
            <w:r>
              <w:rPr>
                <w:i w:val="0"/>
                <w:iCs w:val="0"/>
                <w:sz w:val="24"/>
                <w:szCs w:val="24"/>
                <w14:ligatures w14:val="none"/>
              </w:rPr>
            </w:r>
            <w:r>
              <w:rPr>
                <w:i w:val="0"/>
                <w:iCs w:val="0"/>
                <w:sz w:val="24"/>
                <w:szCs w:val="24"/>
                <w14:ligatures w14:val="none"/>
              </w:rPr>
            </w:r>
          </w:p>
        </w:tc>
      </w:tr>
      <w:tr>
        <w:tblPrEx/>
        <w:trPr>
          <w:trHeight w:val="1420"/>
        </w:trPr>
        <w:tc>
          <w:tcPr>
            <w:tcBorders>
              <w:top w:val="single" w:color="000000" w:sz="4" w:space="0"/>
              <w:left w:val="single" w:color="000000" w:sz="4" w:space="0"/>
              <w:bottom w:val="single" w:color="000000" w:sz="4" w:space="0"/>
              <w:right w:val="single" w:color="000000" w:sz="4" w:space="0"/>
            </w:tcBorders>
            <w:tcW w:w="568" w:type="dxa"/>
            <w:textDirection w:val="lrTb"/>
            <w:noWrap w:val="false"/>
          </w:tcPr>
          <w:p>
            <w:pPr>
              <w:contextualSpacing/>
              <w:spacing w:after="0" w:afterAutospacing="0" w:line="240" w:lineRule="auto"/>
              <w:rPr>
                <w:rFonts w:ascii="Times New Roman" w:hAnsi="Times New Roman" w:cs="Times New Roman"/>
                <w:sz w:val="26"/>
                <w:szCs w:val="26"/>
              </w:rPr>
            </w:pPr>
            <w:r>
              <w:rPr>
                <w:rFonts w:ascii="Times New Roman" w:hAnsi="Times New Roman" w:eastAsia="Times New Roman" w:cs="Times New Roman"/>
                <w:sz w:val="24"/>
                <w:szCs w:val="24"/>
              </w:rPr>
              <w:t xml:space="preserve">2</w:t>
            </w:r>
            <w:r>
              <w:rPr>
                <w:rFonts w:ascii="Times New Roman" w:hAnsi="Times New Roman" w:cs="Times New Roman"/>
                <w:sz w:val="26"/>
                <w:szCs w:val="26"/>
              </w:rPr>
            </w:r>
            <w:r>
              <w:rPr>
                <w:rFonts w:ascii="Times New Roman" w:hAnsi="Times New Roman" w:cs="Times New Roman"/>
                <w:sz w:val="26"/>
                <w:szCs w:val="26"/>
              </w:rPr>
            </w:r>
          </w:p>
        </w:tc>
        <w:tc>
          <w:tcPr>
            <w:tcBorders>
              <w:top w:val="single" w:color="000000" w:sz="4" w:space="0"/>
              <w:left w:val="single" w:color="000000" w:sz="4" w:space="0"/>
              <w:bottom w:val="single" w:color="000000" w:sz="4" w:space="0"/>
              <w:right w:val="single" w:color="000000" w:sz="4" w:space="0"/>
            </w:tcBorders>
            <w:tcW w:w="2859" w:type="dxa"/>
            <w:textDirection w:val="lrTb"/>
            <w:noWrap w:val="false"/>
          </w:tcPr>
          <w:p>
            <w:pPr>
              <w:jc w:val="left"/>
              <w:shd w:val="nil" w:color="000000"/>
              <w:rPr>
                <w:sz w:val="24"/>
                <w:szCs w:val="24"/>
                <w14:ligatures w14:val="none"/>
              </w:rPr>
            </w:pPr>
            <w:r>
              <w:rPr>
                <w:sz w:val="24"/>
                <w:szCs w:val="24"/>
              </w:rPr>
              <w:t xml:space="preserve">Р</w:t>
            </w:r>
            <w:r>
              <w:rPr>
                <w:sz w:val="24"/>
                <w:szCs w:val="24"/>
              </w:rPr>
              <w:t xml:space="preserve">азработка функциональности </w:t>
            </w:r>
            <w:r>
              <w:rPr>
                <w:sz w:val="24"/>
                <w:szCs w:val="24"/>
                <w14:ligatures w14:val="none"/>
              </w:rPr>
            </w:r>
            <w:r>
              <w:rPr>
                <w:sz w:val="24"/>
                <w:szCs w:val="24"/>
                <w14:ligatures w14:val="none"/>
              </w:rPr>
            </w:r>
          </w:p>
        </w:tc>
        <w:tc>
          <w:tcPr>
            <w:tcBorders>
              <w:top w:val="single" w:color="000000" w:sz="4" w:space="0"/>
              <w:left w:val="single" w:color="000000" w:sz="4" w:space="0"/>
              <w:bottom w:val="single" w:color="000000" w:sz="4" w:space="0"/>
              <w:right w:val="single" w:color="000000" w:sz="4" w:space="0"/>
            </w:tcBorders>
            <w:tcW w:w="3343" w:type="dxa"/>
            <w:textDirection w:val="lrTb"/>
            <w:noWrap w:val="false"/>
          </w:tcPr>
          <w:p>
            <w:pPr>
              <w:pStyle w:val="1249"/>
              <w:numPr>
                <w:ilvl w:val="0"/>
                <w:numId w:val="201"/>
              </w:numPr>
              <w:ind w:left="0" w:right="0" w:firstLine="0"/>
              <w:rPr>
                <w:i w:val="0"/>
                <w:iCs w:val="0"/>
                <w:sz w:val="24"/>
                <w:szCs w:val="24"/>
                <w14:ligatures w14:val="none"/>
              </w:rPr>
            </w:pPr>
            <w:r>
              <w:rPr>
                <w:rStyle w:val="1386"/>
                <w:i w:val="0"/>
                <w:iCs w:val="0"/>
                <w:sz w:val="24"/>
                <w:szCs w:val="24"/>
                <w:lang w:val="ru-RU"/>
              </w:rPr>
              <w:t xml:space="preserve">Разработка программных средств Системы;</w:t>
            </w:r>
            <w:r>
              <w:rPr>
                <w:i w:val="0"/>
                <w:iCs w:val="0"/>
                <w:sz w:val="24"/>
                <w:szCs w:val="24"/>
                <w14:ligatures w14:val="none"/>
              </w:rPr>
            </w:r>
            <w:r>
              <w:rPr>
                <w:i w:val="0"/>
                <w:iCs w:val="0"/>
                <w:sz w:val="24"/>
                <w:szCs w:val="24"/>
                <w14:ligatures w14:val="none"/>
              </w:rPr>
            </w:r>
          </w:p>
          <w:p>
            <w:pPr>
              <w:pStyle w:val="1249"/>
              <w:numPr>
                <w:ilvl w:val="0"/>
                <w:numId w:val="201"/>
              </w:numPr>
              <w:ind w:left="0" w:right="0" w:firstLine="0"/>
              <w:rPr>
                <w:bCs w:val="0"/>
                <w:i w:val="0"/>
                <w:sz w:val="24"/>
                <w:szCs w:val="24"/>
                <w:highlight w:val="none"/>
                <w14:ligatures w14:val="none"/>
              </w:rPr>
            </w:pPr>
            <w:r>
              <w:rPr>
                <w:rStyle w:val="1386"/>
                <w:i w:val="0"/>
                <w:iCs w:val="0"/>
                <w:sz w:val="24"/>
                <w:szCs w:val="24"/>
                <w:lang w:val="ru-RU"/>
              </w:rPr>
            </w:r>
            <w:r>
              <w:rPr>
                <w:rStyle w:val="1386"/>
                <w:i w:val="0"/>
                <w:iCs w:val="0"/>
                <w:sz w:val="24"/>
                <w:szCs w:val="24"/>
                <w:highlight w:val="none"/>
                <w:lang w:val="ru-RU"/>
              </w:rPr>
              <w:t xml:space="preserve">Размещение на контуре Заказчика;</w:t>
            </w:r>
            <w:r>
              <w:rPr>
                <w:bCs w:val="0"/>
                <w:i w:val="0"/>
                <w:sz w:val="24"/>
                <w:szCs w:val="24"/>
                <w:highlight w:val="none"/>
                <w14:ligatures w14:val="none"/>
              </w:rPr>
            </w:r>
            <w:r>
              <w:rPr>
                <w:bCs w:val="0"/>
                <w:i w:val="0"/>
                <w:sz w:val="24"/>
                <w:szCs w:val="24"/>
                <w:highlight w:val="none"/>
                <w14:ligatures w14:val="none"/>
              </w:rPr>
            </w:r>
          </w:p>
          <w:p>
            <w:pPr>
              <w:pStyle w:val="1249"/>
              <w:numPr>
                <w:ilvl w:val="0"/>
                <w:numId w:val="201"/>
              </w:numPr>
              <w:ind w:left="0" w:right="0" w:firstLine="0"/>
              <w:rPr>
                <w:bCs w:val="0"/>
                <w:i w:val="0"/>
                <w:sz w:val="24"/>
                <w:szCs w:val="24"/>
                <w:highlight w:val="none"/>
                <w14:ligatures w14:val="none"/>
              </w:rPr>
            </w:pPr>
            <w:r>
              <w:rPr>
                <w:rStyle w:val="1386"/>
                <w:i w:val="0"/>
                <w:iCs w:val="0"/>
                <w:sz w:val="24"/>
                <w:szCs w:val="24"/>
                <w:highlight w:val="none"/>
                <w:lang w:val="ru-RU"/>
              </w:rPr>
              <w:t xml:space="preserve">Загрузка начальных данных;</w:t>
            </w:r>
            <w:r>
              <w:rPr>
                <w:bCs w:val="0"/>
                <w:i w:val="0"/>
                <w:sz w:val="24"/>
                <w:szCs w:val="24"/>
                <w:highlight w:val="none"/>
                <w14:ligatures w14:val="none"/>
              </w:rPr>
            </w:r>
            <w:r>
              <w:rPr>
                <w:bCs w:val="0"/>
                <w:i w:val="0"/>
                <w:sz w:val="24"/>
                <w:szCs w:val="24"/>
                <w:highlight w:val="none"/>
                <w14:ligatures w14:val="none"/>
              </w:rPr>
            </w:r>
          </w:p>
          <w:p>
            <w:pPr>
              <w:pStyle w:val="1249"/>
              <w:numPr>
                <w:ilvl w:val="0"/>
                <w:numId w:val="201"/>
              </w:numPr>
              <w:ind w:left="0" w:right="0" w:firstLine="0"/>
              <w:rPr>
                <w:bCs w:val="0"/>
                <w:i w:val="0"/>
                <w:sz w:val="24"/>
                <w:szCs w:val="24"/>
                <w:highlight w:val="none"/>
                <w14:ligatures w14:val="none"/>
              </w:rPr>
            </w:pPr>
            <w:r>
              <w:rPr>
                <w:rStyle w:val="1386"/>
                <w:i w:val="0"/>
                <w:iCs w:val="0"/>
                <w:sz w:val="24"/>
                <w:szCs w:val="24"/>
                <w:highlight w:val="none"/>
                <w:lang w:val="ru-RU"/>
              </w:rPr>
            </w:r>
            <w:r>
              <w:rPr>
                <w:rStyle w:val="1386"/>
                <w:i w:val="0"/>
                <w:iCs w:val="0"/>
                <w:sz w:val="24"/>
                <w:szCs w:val="24"/>
                <w:highlight w:val="none"/>
                <w:lang w:val="ru-RU"/>
              </w:rPr>
              <w:t xml:space="preserve">Проведение предварительных испытаний.</w:t>
            </w:r>
            <w:r>
              <w:rPr>
                <w:bCs w:val="0"/>
                <w:i w:val="0"/>
                <w:sz w:val="24"/>
                <w:szCs w:val="24"/>
                <w:highlight w:val="none"/>
                <w14:ligatures w14:val="none"/>
              </w:rPr>
            </w:r>
            <w:r>
              <w:rPr>
                <w:bCs w:val="0"/>
                <w:i w:val="0"/>
                <w:sz w:val="24"/>
                <w:szCs w:val="24"/>
                <w:highlight w:val="none"/>
                <w14:ligatures w14:val="none"/>
              </w:rPr>
            </w:r>
          </w:p>
        </w:tc>
        <w:tc>
          <w:tcPr>
            <w:tcBorders>
              <w:top w:val="single" w:color="000000" w:sz="4" w:space="0"/>
              <w:left w:val="single" w:color="000000" w:sz="4" w:space="0"/>
              <w:bottom w:val="single" w:color="000000" w:sz="4" w:space="0"/>
              <w:right w:val="single" w:color="000000" w:sz="4" w:space="0"/>
            </w:tcBorders>
            <w:tcW w:w="2602" w:type="dxa"/>
            <w:textDirection w:val="lrTb"/>
            <w:noWrap w:val="false"/>
          </w:tcPr>
          <w:p>
            <w:pPr>
              <w:pStyle w:val="1249"/>
              <w:numPr>
                <w:ilvl w:val="0"/>
                <w:numId w:val="202"/>
              </w:numPr>
              <w:ind w:left="0" w:right="0" w:firstLine="0"/>
              <w:rPr>
                <w:i w:val="0"/>
                <w:iCs w:val="0"/>
                <w:sz w:val="24"/>
                <w:szCs w:val="24"/>
                <w14:ligatures w14:val="none"/>
              </w:rPr>
            </w:pPr>
            <w:r>
              <w:rPr>
                <w:rStyle w:val="1386"/>
                <w:i w:val="0"/>
                <w:iCs w:val="0"/>
                <w:sz w:val="24"/>
                <w:szCs w:val="24"/>
                <w:lang w:val="ru-RU"/>
              </w:rPr>
              <w:t xml:space="preserve">Программа и методика предварительн</w:t>
            </w:r>
            <w:r>
              <w:rPr>
                <w:rStyle w:val="1386"/>
                <w:i w:val="0"/>
                <w:iCs w:val="0"/>
                <w:sz w:val="24"/>
                <w:szCs w:val="24"/>
                <w:lang w:val="ru-RU"/>
              </w:rPr>
              <w:t xml:space="preserve">ых испытаний;</w:t>
            </w:r>
            <w:r>
              <w:rPr>
                <w:i w:val="0"/>
                <w:iCs w:val="0"/>
                <w:sz w:val="24"/>
                <w:szCs w:val="24"/>
                <w14:ligatures w14:val="none"/>
              </w:rPr>
            </w:r>
            <w:r>
              <w:rPr>
                <w:i w:val="0"/>
                <w:iCs w:val="0"/>
                <w:sz w:val="24"/>
                <w:szCs w:val="24"/>
                <w14:ligatures w14:val="none"/>
              </w:rPr>
            </w:r>
          </w:p>
          <w:p>
            <w:pPr>
              <w:pStyle w:val="1249"/>
              <w:numPr>
                <w:ilvl w:val="0"/>
                <w:numId w:val="202"/>
              </w:numPr>
              <w:ind w:left="0" w:right="0" w:firstLine="0"/>
              <w:rPr>
                <w:bCs w:val="0"/>
                <w:i w:val="0"/>
                <w:sz w:val="24"/>
                <w:szCs w:val="24"/>
                <w14:ligatures w14:val="none"/>
              </w:rPr>
            </w:pPr>
            <w:r>
              <w:rPr>
                <w:rStyle w:val="1386"/>
                <w:i w:val="0"/>
                <w:iCs w:val="0"/>
                <w:sz w:val="24"/>
                <w:szCs w:val="24"/>
                <w:highlight w:val="none"/>
                <w:lang w:val="ru-RU"/>
              </w:rPr>
            </w:r>
            <w:r>
              <w:rPr>
                <w:rStyle w:val="1386"/>
                <w:i w:val="0"/>
                <w:iCs w:val="0"/>
                <w:sz w:val="24"/>
                <w:szCs w:val="24"/>
                <w:highlight w:val="none"/>
                <w:lang w:val="ru-RU"/>
              </w:rPr>
              <w:t xml:space="preserve">Протокол предварительных испытаний.</w:t>
            </w:r>
            <w:r>
              <w:rPr>
                <w:bCs w:val="0"/>
                <w:i w:val="0"/>
                <w:sz w:val="24"/>
                <w:szCs w:val="24"/>
                <w14:ligatures w14:val="none"/>
              </w:rPr>
            </w:r>
            <w:r>
              <w:rPr>
                <w:bCs w:val="0"/>
                <w:i w:val="0"/>
                <w:sz w:val="24"/>
                <w:szCs w:val="24"/>
                <w14:ligatures w14:val="none"/>
              </w:rPr>
            </w:r>
          </w:p>
          <w:p>
            <w:pPr>
              <w:pStyle w:val="1249"/>
              <w:ind w:left="0" w:right="0" w:firstLine="0"/>
              <w:rPr>
                <w:bCs w:val="0"/>
                <w:i w:val="0"/>
                <w:sz w:val="24"/>
                <w:szCs w:val="24"/>
                <w14:ligatures w14:val="none"/>
              </w:rPr>
            </w:pPr>
            <w:r>
              <w:rPr>
                <w:rStyle w:val="1386"/>
                <w:i w:val="0"/>
                <w:iCs w:val="0"/>
                <w:sz w:val="24"/>
                <w:szCs w:val="24"/>
                <w:highlight w:val="none"/>
                <w:lang w:val="ru-RU"/>
              </w:rPr>
            </w:r>
            <w:r>
              <w:rPr>
                <w:bCs w:val="0"/>
                <w:i w:val="0"/>
                <w:sz w:val="24"/>
                <w:szCs w:val="24"/>
                <w14:ligatures w14:val="none"/>
              </w:rPr>
            </w:r>
            <w:r>
              <w:rPr>
                <w:bCs w:val="0"/>
                <w:i w:val="0"/>
                <w:sz w:val="24"/>
                <w:szCs w:val="24"/>
                <w14:ligatures w14:val="none"/>
              </w:rPr>
            </w:r>
          </w:p>
        </w:tc>
      </w:tr>
      <w:tr>
        <w:tblPrEx/>
        <w:trPr>
          <w:trHeight w:val="557"/>
        </w:trPr>
        <w:tc>
          <w:tcPr>
            <w:tcBorders>
              <w:top w:val="single" w:color="000000" w:sz="4" w:space="0"/>
              <w:left w:val="single" w:color="000000" w:sz="4" w:space="0"/>
              <w:bottom w:val="single" w:color="000000" w:sz="4" w:space="0"/>
              <w:right w:val="single" w:color="000000" w:sz="4" w:space="0"/>
            </w:tcBorders>
            <w:tcW w:w="568" w:type="dxa"/>
            <w:textDirection w:val="lrTb"/>
            <w:noWrap w:val="false"/>
          </w:tcPr>
          <w:p>
            <w:pPr>
              <w:contextualSpacing/>
              <w:spacing w:after="0" w:afterAutospacing="0" w:line="240" w:lineRule="auto"/>
              <w:rPr>
                <w:rFonts w:ascii="Times New Roman" w:hAnsi="Times New Roman" w:cs="Times New Roman"/>
                <w:sz w:val="26"/>
                <w:szCs w:val="26"/>
              </w:rPr>
            </w:pPr>
            <w:r>
              <w:rPr>
                <w:rFonts w:ascii="Times New Roman" w:hAnsi="Times New Roman" w:eastAsia="Times New Roman" w:cs="Times New Roman"/>
                <w:sz w:val="24"/>
                <w:szCs w:val="24"/>
              </w:rPr>
              <w:t xml:space="preserve">3</w:t>
            </w:r>
            <w:r>
              <w:rPr>
                <w:rFonts w:ascii="Times New Roman" w:hAnsi="Times New Roman" w:cs="Times New Roman"/>
                <w:sz w:val="26"/>
                <w:szCs w:val="26"/>
              </w:rPr>
            </w:r>
            <w:r>
              <w:rPr>
                <w:rFonts w:ascii="Times New Roman" w:hAnsi="Times New Roman" w:cs="Times New Roman"/>
                <w:sz w:val="26"/>
                <w:szCs w:val="26"/>
              </w:rPr>
            </w:r>
          </w:p>
        </w:tc>
        <w:tc>
          <w:tcPr>
            <w:tcBorders>
              <w:top w:val="single" w:color="000000" w:sz="4" w:space="0"/>
              <w:left w:val="single" w:color="000000" w:sz="4" w:space="0"/>
              <w:bottom w:val="single" w:color="000000" w:sz="4" w:space="0"/>
              <w:right w:val="single" w:color="000000" w:sz="4" w:space="0"/>
            </w:tcBorders>
            <w:tcW w:w="2859" w:type="dxa"/>
            <w:textDirection w:val="lrTb"/>
            <w:noWrap w:val="false"/>
          </w:tcPr>
          <w:p>
            <w:pPr>
              <w:jc w:val="left"/>
              <w:shd w:val="nil" w:color="000000"/>
              <w:rPr>
                <w:sz w:val="24"/>
                <w:szCs w:val="24"/>
                <w14:ligatures w14:val="none"/>
              </w:rPr>
            </w:pPr>
            <w:r>
              <w:rPr>
                <w:sz w:val="24"/>
                <w:szCs w:val="24"/>
              </w:rPr>
              <w:t xml:space="preserve">Проведение опытной эксплуатации</w:t>
            </w:r>
            <w:r>
              <w:rPr>
                <w:sz w:val="24"/>
                <w:szCs w:val="24"/>
                <w14:ligatures w14:val="none"/>
              </w:rPr>
            </w:r>
            <w:r>
              <w:rPr>
                <w:sz w:val="24"/>
                <w:szCs w:val="24"/>
                <w14:ligatures w14:val="none"/>
              </w:rPr>
            </w:r>
          </w:p>
        </w:tc>
        <w:tc>
          <w:tcPr>
            <w:tcBorders>
              <w:top w:val="single" w:color="000000" w:sz="4" w:space="0"/>
              <w:left w:val="single" w:color="000000" w:sz="4" w:space="0"/>
              <w:bottom w:val="single" w:color="000000" w:sz="4" w:space="0"/>
              <w:right w:val="single" w:color="000000" w:sz="4" w:space="0"/>
            </w:tcBorders>
            <w:tcW w:w="3343" w:type="dxa"/>
            <w:textDirection w:val="lrTb"/>
            <w:noWrap w:val="false"/>
          </w:tcPr>
          <w:p>
            <w:pPr>
              <w:pStyle w:val="1249"/>
              <w:numPr>
                <w:ilvl w:val="0"/>
                <w:numId w:val="203"/>
              </w:numPr>
              <w:ind w:left="0" w:right="0" w:firstLine="0"/>
              <w:rPr>
                <w:bCs w:val="0"/>
                <w:i w:val="0"/>
                <w:sz w:val="24"/>
                <w:szCs w:val="24"/>
                <w14:ligatures w14:val="none"/>
              </w:rPr>
            </w:pPr>
            <w:r>
              <w:rPr>
                <w:rStyle w:val="1386"/>
                <w:i w:val="0"/>
                <w:iCs w:val="0"/>
                <w:sz w:val="24"/>
                <w:szCs w:val="24"/>
                <w:lang w:val="ru-RU"/>
              </w:rPr>
              <w:t xml:space="preserve">Обучение пользователей;</w:t>
            </w:r>
            <w:r>
              <w:rPr>
                <w:bCs w:val="0"/>
                <w:i w:val="0"/>
                <w:sz w:val="24"/>
                <w:szCs w:val="24"/>
                <w14:ligatures w14:val="none"/>
              </w:rPr>
            </w:r>
            <w:r>
              <w:rPr>
                <w:bCs w:val="0"/>
                <w:i w:val="0"/>
                <w:sz w:val="24"/>
                <w:szCs w:val="24"/>
                <w14:ligatures w14:val="none"/>
              </w:rPr>
            </w:r>
          </w:p>
          <w:p>
            <w:pPr>
              <w:pStyle w:val="1249"/>
              <w:numPr>
                <w:ilvl w:val="0"/>
                <w:numId w:val="203"/>
              </w:numPr>
              <w:ind w:left="0" w:right="0" w:firstLine="0"/>
              <w:rPr>
                <w:bCs w:val="0"/>
                <w:i w:val="0"/>
                <w:sz w:val="24"/>
                <w:szCs w:val="24"/>
                <w14:ligatures w14:val="none"/>
              </w:rPr>
            </w:pPr>
            <w:r>
              <w:rPr>
                <w:rStyle w:val="1386"/>
                <w:i w:val="0"/>
                <w:iCs w:val="0"/>
                <w:sz w:val="24"/>
                <w:szCs w:val="24"/>
                <w:lang w:val="ru-RU"/>
              </w:rPr>
              <w:t xml:space="preserve">Обучение системных администраторов;</w:t>
            </w:r>
            <w:r>
              <w:rPr>
                <w:bCs w:val="0"/>
                <w:i w:val="0"/>
                <w:sz w:val="24"/>
                <w:szCs w:val="24"/>
                <w14:ligatures w14:val="none"/>
              </w:rPr>
            </w:r>
            <w:r>
              <w:rPr>
                <w:bCs w:val="0"/>
                <w:i w:val="0"/>
                <w:sz w:val="24"/>
                <w:szCs w:val="24"/>
                <w14:ligatures w14:val="none"/>
              </w:rPr>
            </w:r>
          </w:p>
          <w:p>
            <w:pPr>
              <w:pStyle w:val="1249"/>
              <w:numPr>
                <w:ilvl w:val="0"/>
                <w:numId w:val="203"/>
              </w:numPr>
              <w:ind w:left="0" w:right="0" w:firstLine="0"/>
              <w:rPr>
                <w:bCs w:val="0"/>
                <w:i w:val="0"/>
                <w:sz w:val="24"/>
                <w:szCs w:val="24"/>
                <w:highlight w:val="none"/>
                <w14:ligatures w14:val="none"/>
              </w:rPr>
            </w:pPr>
            <w:r>
              <w:rPr>
                <w:rStyle w:val="1386"/>
                <w:i w:val="0"/>
                <w:iCs w:val="0"/>
                <w:sz w:val="24"/>
                <w:szCs w:val="24"/>
                <w:lang w:val="ru-RU"/>
              </w:rPr>
            </w:r>
            <w:r>
              <w:rPr>
                <w:i w:val="0"/>
                <w:iCs w:val="0"/>
                <w:sz w:val="24"/>
                <w:szCs w:val="24"/>
                <w:highlight w:val="none"/>
              </w:rPr>
              <w:t xml:space="preserve">Сбор предложений по внесению изменений;</w:t>
            </w:r>
            <w:r>
              <w:rPr>
                <w:bCs w:val="0"/>
                <w:i w:val="0"/>
                <w:sz w:val="24"/>
                <w:szCs w:val="24"/>
                <w:highlight w:val="none"/>
                <w14:ligatures w14:val="none"/>
              </w:rPr>
            </w:r>
            <w:r>
              <w:rPr>
                <w:bCs w:val="0"/>
                <w:i w:val="0"/>
                <w:sz w:val="24"/>
                <w:szCs w:val="24"/>
                <w:highlight w:val="none"/>
                <w14:ligatures w14:val="none"/>
              </w:rPr>
            </w:r>
          </w:p>
          <w:p>
            <w:pPr>
              <w:pStyle w:val="1249"/>
              <w:numPr>
                <w:ilvl w:val="0"/>
                <w:numId w:val="203"/>
              </w:numPr>
              <w:ind w:left="0" w:right="0" w:firstLine="0"/>
              <w:rPr>
                <w:bCs w:val="0"/>
                <w:i w:val="0"/>
                <w:sz w:val="24"/>
                <w:szCs w:val="24"/>
                <w:highlight w:val="none"/>
                <w14:ligatures w14:val="none"/>
              </w:rPr>
            </w:pPr>
            <w:r>
              <w:rPr>
                <w:i w:val="0"/>
                <w:iCs w:val="0"/>
                <w:sz w:val="24"/>
                <w:szCs w:val="24"/>
                <w:highlight w:val="none"/>
              </w:rPr>
            </w:r>
            <w:r>
              <w:rPr>
                <w:i w:val="0"/>
                <w:iCs w:val="0"/>
                <w:sz w:val="24"/>
                <w:szCs w:val="24"/>
                <w:highlight w:val="none"/>
              </w:rPr>
              <w:t xml:space="preserve">Проведение корректировки разработанной функциональности;</w:t>
            </w:r>
            <w:r>
              <w:rPr>
                <w:bCs w:val="0"/>
                <w:i w:val="0"/>
                <w:sz w:val="24"/>
                <w:szCs w:val="24"/>
                <w:highlight w:val="none"/>
                <w14:ligatures w14:val="none"/>
              </w:rPr>
            </w:r>
            <w:r>
              <w:rPr>
                <w:bCs w:val="0"/>
                <w:i w:val="0"/>
                <w:sz w:val="24"/>
                <w:szCs w:val="24"/>
                <w:highlight w:val="none"/>
                <w14:ligatures w14:val="none"/>
              </w:rPr>
            </w:r>
          </w:p>
          <w:p>
            <w:pPr>
              <w:pStyle w:val="1249"/>
              <w:numPr>
                <w:ilvl w:val="0"/>
                <w:numId w:val="203"/>
              </w:numPr>
              <w:ind w:left="0" w:right="0" w:firstLine="0"/>
              <w:rPr>
                <w:bCs w:val="0"/>
                <w:i w:val="0"/>
                <w:sz w:val="24"/>
                <w:szCs w:val="24"/>
                <w14:ligatures w14:val="none"/>
              </w:rPr>
            </w:pPr>
            <w:r>
              <w:rPr>
                <w:i w:val="0"/>
                <w:iCs w:val="0"/>
                <w:sz w:val="24"/>
                <w:szCs w:val="24"/>
                <w:highlight w:val="none"/>
              </w:rPr>
            </w:r>
            <w:r>
              <w:rPr>
                <w:i w:val="0"/>
                <w:iCs w:val="0"/>
                <w:sz w:val="24"/>
                <w:szCs w:val="24"/>
              </w:rPr>
              <w:t xml:space="preserve">Проведение приемочных испытаний.</w:t>
            </w:r>
            <w:r>
              <w:rPr>
                <w:bCs w:val="0"/>
                <w:i w:val="0"/>
                <w:sz w:val="24"/>
                <w:szCs w:val="24"/>
                <w14:ligatures w14:val="none"/>
              </w:rPr>
            </w:r>
            <w:r>
              <w:rPr>
                <w:bCs w:val="0"/>
                <w:i w:val="0"/>
                <w:sz w:val="24"/>
                <w:szCs w:val="24"/>
                <w14:ligatures w14:val="none"/>
              </w:rPr>
            </w:r>
          </w:p>
        </w:tc>
        <w:tc>
          <w:tcPr>
            <w:tcBorders>
              <w:top w:val="single" w:color="000000" w:sz="4" w:space="0"/>
              <w:left w:val="single" w:color="000000" w:sz="4" w:space="0"/>
              <w:bottom w:val="single" w:color="000000" w:sz="4" w:space="0"/>
              <w:right w:val="single" w:color="000000" w:sz="4" w:space="0"/>
            </w:tcBorders>
            <w:tcW w:w="2602" w:type="dxa"/>
            <w:textDirection w:val="lrTb"/>
            <w:noWrap w:val="false"/>
          </w:tcPr>
          <w:p>
            <w:pPr>
              <w:pStyle w:val="1249"/>
              <w:numPr>
                <w:ilvl w:val="0"/>
                <w:numId w:val="204"/>
              </w:numPr>
              <w:ind w:left="0" w:right="0" w:firstLine="0"/>
              <w:rPr>
                <w:bCs w:val="0"/>
                <w:i w:val="0"/>
                <w:sz w:val="24"/>
                <w:szCs w:val="24"/>
                <w14:ligatures w14:val="none"/>
              </w:rPr>
            </w:pPr>
            <w:r>
              <w:rPr>
                <w:rStyle w:val="1386"/>
                <w:i w:val="0"/>
                <w:iCs w:val="0"/>
                <w:sz w:val="24"/>
                <w:szCs w:val="24"/>
                <w:lang w:val="ru-RU"/>
              </w:rPr>
              <w:t xml:space="preserve">Видеозапись обучающей сессии;</w:t>
            </w:r>
            <w:r>
              <w:rPr>
                <w:bCs w:val="0"/>
                <w:i w:val="0"/>
                <w:sz w:val="24"/>
                <w:szCs w:val="24"/>
                <w14:ligatures w14:val="none"/>
              </w:rPr>
            </w:r>
            <w:r>
              <w:rPr>
                <w:bCs w:val="0"/>
                <w:i w:val="0"/>
                <w:sz w:val="24"/>
                <w:szCs w:val="24"/>
                <w14:ligatures w14:val="none"/>
              </w:rPr>
            </w:r>
          </w:p>
          <w:p>
            <w:pPr>
              <w:pStyle w:val="1249"/>
              <w:numPr>
                <w:ilvl w:val="0"/>
                <w:numId w:val="204"/>
              </w:numPr>
              <w:ind w:left="0" w:right="0" w:firstLine="0"/>
              <w:rPr>
                <w:bCs w:val="0"/>
                <w:i w:val="0"/>
                <w:sz w:val="24"/>
                <w:szCs w:val="24"/>
                <w14:ligatures w14:val="none"/>
              </w:rPr>
            </w:pPr>
            <w:r>
              <w:rPr>
                <w:rStyle w:val="1386"/>
                <w:i w:val="0"/>
                <w:iCs w:val="0"/>
                <w:sz w:val="24"/>
                <w:szCs w:val="24"/>
                <w:lang w:val="ru-RU"/>
              </w:rPr>
              <w:t xml:space="preserve">Руководство пользователя;</w:t>
            </w:r>
            <w:r>
              <w:rPr>
                <w:bCs w:val="0"/>
                <w:i w:val="0"/>
                <w:sz w:val="24"/>
                <w:szCs w:val="24"/>
                <w14:ligatures w14:val="none"/>
              </w:rPr>
            </w:r>
            <w:r>
              <w:rPr>
                <w:bCs w:val="0"/>
                <w:i w:val="0"/>
                <w:sz w:val="24"/>
                <w:szCs w:val="24"/>
                <w14:ligatures w14:val="none"/>
              </w:rPr>
            </w:r>
          </w:p>
          <w:p>
            <w:pPr>
              <w:pStyle w:val="1249"/>
              <w:numPr>
                <w:ilvl w:val="0"/>
                <w:numId w:val="204"/>
              </w:numPr>
              <w:ind w:left="0" w:right="0" w:firstLine="0"/>
              <w:rPr>
                <w:bCs w:val="0"/>
                <w:i w:val="0"/>
                <w:sz w:val="24"/>
                <w:szCs w:val="24"/>
                <w14:ligatures w14:val="none"/>
              </w:rPr>
            </w:pPr>
            <w:r>
              <w:rPr>
                <w:rStyle w:val="1386"/>
                <w:i w:val="0"/>
                <w:iCs w:val="0"/>
                <w:sz w:val="24"/>
                <w:szCs w:val="24"/>
                <w:highlight w:val="none"/>
                <w:lang w:val="ru-RU"/>
              </w:rPr>
              <w:t xml:space="preserve">Руководство системного администратора;</w:t>
            </w:r>
            <w:r>
              <w:rPr>
                <w:bCs w:val="0"/>
                <w:i w:val="0"/>
                <w:sz w:val="24"/>
                <w:szCs w:val="24"/>
                <w14:ligatures w14:val="none"/>
              </w:rPr>
            </w:r>
            <w:r>
              <w:rPr>
                <w:bCs w:val="0"/>
                <w:i w:val="0"/>
                <w:sz w:val="24"/>
                <w:szCs w:val="24"/>
                <w14:ligatures w14:val="none"/>
              </w:rPr>
            </w:r>
          </w:p>
          <w:p>
            <w:pPr>
              <w:pStyle w:val="1249"/>
              <w:numPr>
                <w:ilvl w:val="0"/>
                <w:numId w:val="204"/>
              </w:numPr>
              <w:ind w:left="0" w:right="0" w:firstLine="0"/>
              <w:rPr>
                <w:bCs w:val="0"/>
                <w:i w:val="0"/>
                <w:sz w:val="24"/>
                <w:szCs w:val="24"/>
                <w14:ligatures w14:val="none"/>
              </w:rPr>
            </w:pPr>
            <w:r>
              <w:rPr>
                <w:rStyle w:val="1386"/>
                <w:i w:val="0"/>
                <w:iCs w:val="0"/>
                <w:sz w:val="24"/>
                <w:szCs w:val="24"/>
                <w:highlight w:val="none"/>
                <w:lang w:val="ru-RU"/>
              </w:rPr>
            </w:r>
            <w:r>
              <w:rPr>
                <w:rStyle w:val="1386"/>
                <w:i w:val="0"/>
                <w:iCs w:val="0"/>
                <w:sz w:val="24"/>
                <w:szCs w:val="24"/>
                <w:highlight w:val="none"/>
                <w:lang w:val="ru-RU"/>
              </w:rPr>
              <w:t xml:space="preserve">Журнал изменений опытной эксплуатации;</w:t>
            </w:r>
            <w:r>
              <w:rPr>
                <w:bCs w:val="0"/>
                <w:i w:val="0"/>
                <w:sz w:val="24"/>
                <w:szCs w:val="24"/>
                <w14:ligatures w14:val="none"/>
              </w:rPr>
            </w:r>
            <w:r>
              <w:rPr>
                <w:bCs w:val="0"/>
                <w:i w:val="0"/>
                <w:sz w:val="24"/>
                <w:szCs w:val="24"/>
                <w14:ligatures w14:val="none"/>
              </w:rPr>
            </w:r>
          </w:p>
          <w:p>
            <w:pPr>
              <w:pStyle w:val="1249"/>
              <w:numPr>
                <w:ilvl w:val="0"/>
                <w:numId w:val="204"/>
              </w:numPr>
              <w:ind w:left="0" w:right="0" w:firstLine="0"/>
              <w:rPr>
                <w:bCs w:val="0"/>
                <w:i w:val="0"/>
                <w:sz w:val="24"/>
                <w:szCs w:val="24"/>
                <w14:ligatures w14:val="none"/>
              </w:rPr>
            </w:pPr>
            <w:r>
              <w:rPr>
                <w:rStyle w:val="1386"/>
                <w:i w:val="0"/>
                <w:iCs w:val="0"/>
                <w:sz w:val="24"/>
                <w:szCs w:val="24"/>
                <w:highlight w:val="none"/>
                <w:lang w:val="ru-RU"/>
              </w:rPr>
              <w:t xml:space="preserve">Актуализированные Техническое задание и Технический проект (при необходимости);</w:t>
            </w:r>
            <w:r>
              <w:rPr>
                <w:bCs w:val="0"/>
                <w:i w:val="0"/>
                <w:sz w:val="24"/>
                <w:szCs w:val="24"/>
                <w14:ligatures w14:val="none"/>
              </w:rPr>
            </w:r>
            <w:r>
              <w:rPr>
                <w:bCs w:val="0"/>
                <w:i w:val="0"/>
                <w:sz w:val="24"/>
                <w:szCs w:val="24"/>
                <w14:ligatures w14:val="none"/>
              </w:rPr>
            </w:r>
          </w:p>
          <w:p>
            <w:pPr>
              <w:pStyle w:val="1249"/>
              <w:numPr>
                <w:ilvl w:val="0"/>
                <w:numId w:val="204"/>
              </w:numPr>
              <w:ind w:left="0" w:right="0" w:firstLine="0"/>
              <w:rPr>
                <w:i w:val="0"/>
                <w:iCs w:val="0"/>
                <w:sz w:val="24"/>
                <w:szCs w:val="24"/>
                <w14:ligatures w14:val="none"/>
              </w:rPr>
            </w:pPr>
            <w:r>
              <w:rPr>
                <w:rStyle w:val="1386"/>
                <w:i w:val="0"/>
                <w:iCs w:val="0"/>
                <w:sz w:val="24"/>
                <w:szCs w:val="24"/>
                <w:lang w:val="ru-RU"/>
              </w:rPr>
              <w:t xml:space="preserve">Исходный текст (код) </w:t>
            </w:r>
            <w:r>
              <w:rPr>
                <w:rStyle w:val="1386"/>
                <w:i w:val="0"/>
                <w:iCs w:val="0"/>
                <w:sz w:val="24"/>
                <w:szCs w:val="24"/>
                <w:lang w:val="ru-RU"/>
              </w:rPr>
              <w:t xml:space="preserve">и дистрибутив программы </w:t>
            </w:r>
            <w:r>
              <w:rPr>
                <w:rStyle w:val="1386"/>
                <w:i w:val="0"/>
                <w:iCs w:val="0"/>
                <w:sz w:val="24"/>
                <w:szCs w:val="24"/>
                <w:lang w:val="ru-RU"/>
              </w:rPr>
              <w:br/>
              <w:t xml:space="preserve">на CD/DVD;</w:t>
            </w:r>
            <w:r>
              <w:rPr>
                <w:i w:val="0"/>
                <w:iCs w:val="0"/>
                <w:sz w:val="24"/>
                <w:szCs w:val="24"/>
                <w14:ligatures w14:val="none"/>
              </w:rPr>
            </w:r>
            <w:r>
              <w:rPr>
                <w:i w:val="0"/>
                <w:iCs w:val="0"/>
                <w:sz w:val="24"/>
                <w:szCs w:val="24"/>
                <w14:ligatures w14:val="none"/>
              </w:rPr>
            </w:r>
          </w:p>
          <w:p>
            <w:pPr>
              <w:pStyle w:val="1249"/>
              <w:numPr>
                <w:ilvl w:val="0"/>
                <w:numId w:val="204"/>
              </w:numPr>
              <w:ind w:left="0" w:right="0" w:firstLine="0"/>
              <w:rPr>
                <w:i w:val="0"/>
                <w:iCs w:val="0"/>
                <w:sz w:val="24"/>
                <w:szCs w:val="24"/>
                <w14:ligatures w14:val="none"/>
              </w:rPr>
            </w:pPr>
            <w:r>
              <w:rPr>
                <w:rStyle w:val="1386"/>
                <w:i w:val="0"/>
                <w:iCs w:val="0"/>
                <w:sz w:val="24"/>
                <w:szCs w:val="24"/>
                <w:lang w:val="ru-RU"/>
              </w:rPr>
              <w:t xml:space="preserve">Резервная копия базы данных на момент сдачи работ;</w:t>
            </w:r>
            <w:r>
              <w:rPr>
                <w:i w:val="0"/>
                <w:iCs w:val="0"/>
                <w:sz w:val="24"/>
                <w:szCs w:val="24"/>
                <w14:ligatures w14:val="none"/>
              </w:rPr>
            </w:r>
            <w:r>
              <w:rPr>
                <w:i w:val="0"/>
                <w:iCs w:val="0"/>
                <w:sz w:val="24"/>
                <w:szCs w:val="24"/>
                <w14:ligatures w14:val="none"/>
              </w:rPr>
            </w:r>
          </w:p>
          <w:p>
            <w:pPr>
              <w:pStyle w:val="1249"/>
              <w:numPr>
                <w:ilvl w:val="0"/>
                <w:numId w:val="204"/>
              </w:numPr>
              <w:ind w:left="0" w:right="0" w:firstLine="0"/>
              <w:rPr>
                <w:bCs w:val="0"/>
                <w:i w:val="0"/>
                <w:sz w:val="24"/>
                <w:szCs w:val="24"/>
                <w14:ligatures w14:val="none"/>
              </w:rPr>
            </w:pPr>
            <w:r>
              <w:rPr>
                <w:rStyle w:val="1386"/>
                <w:i w:val="0"/>
                <w:iCs w:val="0"/>
                <w:sz w:val="24"/>
                <w:szCs w:val="24"/>
                <w:lang w:val="ru-RU"/>
              </w:rPr>
              <w:t xml:space="preserve">Описание настроек и разработок;</w:t>
            </w:r>
            <w:r>
              <w:rPr>
                <w:bCs w:val="0"/>
                <w:i w:val="0"/>
                <w:sz w:val="24"/>
                <w:szCs w:val="24"/>
                <w14:ligatures w14:val="none"/>
              </w:rPr>
            </w:r>
            <w:r>
              <w:rPr>
                <w:bCs w:val="0"/>
                <w:i w:val="0"/>
                <w:sz w:val="24"/>
                <w:szCs w:val="24"/>
                <w14:ligatures w14:val="none"/>
              </w:rPr>
            </w:r>
          </w:p>
          <w:p>
            <w:pPr>
              <w:pStyle w:val="1249"/>
              <w:numPr>
                <w:ilvl w:val="0"/>
                <w:numId w:val="204"/>
              </w:numPr>
              <w:ind w:left="0" w:right="0" w:firstLine="0"/>
              <w:rPr>
                <w:bCs w:val="0"/>
                <w:i w:val="0"/>
                <w:sz w:val="24"/>
                <w:szCs w:val="24"/>
                <w14:ligatures w14:val="none"/>
              </w:rPr>
            </w:pPr>
            <w:r>
              <w:rPr>
                <w:rStyle w:val="1386"/>
                <w:i w:val="0"/>
                <w:iCs w:val="0"/>
                <w:sz w:val="24"/>
                <w:szCs w:val="24"/>
                <w:highlight w:val="none"/>
                <w:lang w:val="ru-RU"/>
              </w:rPr>
              <w:t xml:space="preserve">Программа и методика приемо-сдаточных испытаний;</w:t>
            </w:r>
            <w:r>
              <w:rPr>
                <w:bCs w:val="0"/>
                <w:i w:val="0"/>
                <w:sz w:val="24"/>
                <w:szCs w:val="24"/>
                <w14:ligatures w14:val="none"/>
              </w:rPr>
            </w:r>
            <w:r>
              <w:rPr>
                <w:bCs w:val="0"/>
                <w:i w:val="0"/>
                <w:sz w:val="24"/>
                <w:szCs w:val="24"/>
                <w14:ligatures w14:val="none"/>
              </w:rPr>
            </w:r>
          </w:p>
          <w:p>
            <w:pPr>
              <w:pStyle w:val="1249"/>
              <w:numPr>
                <w:ilvl w:val="0"/>
                <w:numId w:val="204"/>
              </w:numPr>
              <w:ind w:left="0" w:right="0" w:firstLine="0"/>
              <w:rPr>
                <w:bCs w:val="0"/>
                <w:i w:val="0"/>
                <w:sz w:val="24"/>
                <w:szCs w:val="24"/>
                <w14:ligatures w14:val="none"/>
              </w:rPr>
            </w:pPr>
            <w:r>
              <w:rPr>
                <w:rStyle w:val="1386"/>
                <w:i w:val="0"/>
                <w:iCs w:val="0"/>
                <w:sz w:val="24"/>
                <w:szCs w:val="24"/>
                <w:highlight w:val="none"/>
                <w:lang w:val="ru-RU"/>
              </w:rPr>
              <w:t xml:space="preserve">Протокол приемо-сдаточных испытаний.</w:t>
            </w:r>
            <w:r>
              <w:rPr>
                <w:bCs w:val="0"/>
                <w:i w:val="0"/>
                <w:sz w:val="24"/>
                <w:szCs w:val="24"/>
                <w14:ligatures w14:val="none"/>
              </w:rPr>
            </w:r>
            <w:r>
              <w:rPr>
                <w:bCs w:val="0"/>
                <w:i w:val="0"/>
                <w:sz w:val="24"/>
                <w:szCs w:val="24"/>
                <w14:ligatures w14:val="none"/>
              </w:rPr>
            </w:r>
          </w:p>
          <w:p>
            <w:pPr>
              <w:pStyle w:val="1249"/>
              <w:numPr>
                <w:ilvl w:val="0"/>
                <w:numId w:val="204"/>
              </w:numPr>
              <w:ind w:left="0" w:right="0" w:firstLine="0"/>
              <w:rPr>
                <w:bCs w:val="0"/>
                <w:i w:val="0"/>
                <w:sz w:val="24"/>
                <w:szCs w:val="24"/>
                <w14:ligatures w14:val="none"/>
              </w:rPr>
            </w:pPr>
            <w:r>
              <w:rPr>
                <w:rStyle w:val="1386"/>
                <w:i w:val="0"/>
                <w:iCs w:val="0"/>
                <w:sz w:val="24"/>
                <w:szCs w:val="24"/>
                <w:highlight w:val="none"/>
                <w:lang w:val="ru-RU"/>
              </w:rPr>
              <w:t xml:space="preserve">Отчет о проделанной работе.</w:t>
            </w:r>
            <w:r>
              <w:rPr>
                <w:bCs w:val="0"/>
                <w:i w:val="0"/>
                <w:sz w:val="24"/>
                <w:szCs w:val="24"/>
                <w14:ligatures w14:val="none"/>
              </w:rPr>
            </w:r>
            <w:r>
              <w:rPr>
                <w:bCs w:val="0"/>
                <w:i w:val="0"/>
                <w:sz w:val="24"/>
                <w:szCs w:val="24"/>
                <w14:ligatures w14:val="none"/>
              </w:rPr>
            </w:r>
          </w:p>
        </w:tc>
      </w:tr>
    </w:tbl>
    <w:p>
      <w:pPr>
        <w:shd w:val="nil" w:color="auto"/>
        <w:rPr>
          <w:rFonts w:ascii="Times New Roman" w:hAnsi="Times New Roman" w:cs="Times New Roman"/>
          <w:b/>
          <w:bCs/>
          <w:sz w:val="40"/>
          <w:szCs w:val="40"/>
          <w:highlight w:val="none"/>
          <w14:ligatures w14:val="none"/>
        </w:rPr>
      </w:pPr>
      <w:r>
        <w:rPr>
          <w:rFonts w:ascii="Times New Roman" w:hAnsi="Times New Roman" w:cs="Times New Roman"/>
          <w:b/>
          <w:bCs/>
          <w:sz w:val="40"/>
          <w:szCs w:val="40"/>
          <w:highlight w:val="none"/>
          <w14:ligatures w14:val="none"/>
        </w:rPr>
        <w:br w:type="page" w:clear="all"/>
      </w:r>
      <w:r>
        <w:rPr>
          <w:rFonts w:ascii="Times New Roman" w:hAnsi="Times New Roman" w:cs="Times New Roman"/>
          <w:b/>
          <w:bCs/>
          <w:sz w:val="40"/>
          <w:szCs w:val="40"/>
          <w:highlight w:val="none"/>
          <w14:ligatures w14:val="none"/>
        </w:rPr>
      </w:r>
      <w:r>
        <w:rPr>
          <w:rFonts w:ascii="Times New Roman" w:hAnsi="Times New Roman" w:cs="Times New Roman"/>
          <w:b/>
          <w:bCs/>
          <w:sz w:val="40"/>
          <w:szCs w:val="40"/>
          <w:highlight w:val="none"/>
          <w14:ligatures w14:val="none"/>
        </w:rPr>
      </w:r>
    </w:p>
    <w:p>
      <w:pPr>
        <w:pStyle w:val="1381"/>
        <w:ind w:left="0" w:right="0" w:firstLine="709"/>
        <w:jc w:val="center"/>
      </w:pPr>
      <w:r>
        <w:rPr>
          <w:b/>
          <w:bCs/>
          <w:sz w:val="24"/>
          <w:szCs w:val="24"/>
          <w:highlight w:val="none"/>
        </w:rPr>
        <w:t xml:space="preserve">Функциональные требования по созданию </w:t>
      </w:r>
      <w:r>
        <w:rPr>
          <w:b/>
          <w:bCs/>
          <w:sz w:val="24"/>
          <w:szCs w:val="24"/>
          <w:highlight w:val="none"/>
        </w:rPr>
        <w:t xml:space="preserve">информационной системы «Ситуационный центр АО «Газпром диагностика»</w:t>
      </w:r>
      <w:r>
        <w:rPr>
          <w:b/>
          <w:bCs/>
          <w:sz w:val="24"/>
          <w:szCs w:val="24"/>
          <w:highlight w:val="none"/>
        </w:rPr>
      </w:r>
      <w:r/>
    </w:p>
    <w:p>
      <w:pPr>
        <w:pStyle w:val="1381"/>
        <w:ind w:left="0" w:right="0" w:firstLine="709"/>
        <w:rPr>
          <w:b/>
          <w:bCs/>
          <w:sz w:val="24"/>
          <w:szCs w:val="24"/>
          <w:highlight w:val="none"/>
        </w:rPr>
      </w:pPr>
      <w:r>
        <w:rPr>
          <w:b/>
          <w:bCs/>
          <w:sz w:val="24"/>
          <w:szCs w:val="24"/>
          <w:highlight w:val="none"/>
        </w:rPr>
      </w:r>
      <w:r>
        <w:rPr>
          <w:b/>
          <w:bCs/>
          <w:sz w:val="24"/>
          <w:szCs w:val="24"/>
          <w:highlight w:val="none"/>
        </w:rPr>
      </w:r>
      <w:r>
        <w:rPr>
          <w:b/>
          <w:bCs/>
          <w:sz w:val="24"/>
          <w:szCs w:val="24"/>
          <w:highlight w:val="none"/>
        </w:rPr>
      </w:r>
    </w:p>
    <w:p>
      <w:pPr>
        <w:pStyle w:val="1381"/>
        <w:ind w:left="0" w:right="0" w:firstLine="709"/>
        <w:rPr>
          <w:b/>
          <w:bCs/>
          <w:sz w:val="24"/>
          <w:szCs w:val="24"/>
          <w:highlight w:val="none"/>
        </w:rPr>
      </w:pPr>
      <w:r>
        <w:rPr>
          <w:b/>
          <w:bCs/>
          <w:sz w:val="24"/>
          <w:szCs w:val="24"/>
          <w:highlight w:val="none"/>
        </w:rPr>
      </w:r>
      <w:r>
        <w:rPr>
          <w:b/>
          <w:bCs/>
          <w:sz w:val="24"/>
          <w:szCs w:val="24"/>
          <w:highlight w:val="none"/>
        </w:rPr>
        <w:t xml:space="preserve">Обозначения и сокращения</w:t>
      </w:r>
      <w:r>
        <w:rPr>
          <w:b/>
          <w:bCs/>
          <w:sz w:val="24"/>
          <w:szCs w:val="24"/>
          <w:highlight w:val="none"/>
        </w:rPr>
      </w:r>
      <w:r>
        <w:rPr>
          <w:b/>
          <w:bCs/>
          <w:sz w:val="24"/>
          <w:szCs w:val="24"/>
          <w:highlight w:val="none"/>
        </w:rPr>
      </w:r>
    </w:p>
    <w:tbl>
      <w:tblPr>
        <w:tblStyle w:val="1351"/>
        <w:tblW w:w="0" w:type="auto"/>
        <w:tblInd w:w="0" w:type="dxa"/>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1701"/>
        <w:gridCol w:w="7654"/>
      </w:tblGrid>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vMerge w:val="restart"/>
            <w:textDirection w:val="lrTb"/>
            <w:noWrap w:val="false"/>
          </w:tcPr>
          <w:p>
            <w:pPr>
              <w:ind w:left="0" w:right="0" w:firstLine="0"/>
              <w:jc w:val="center"/>
              <w:rPr>
                <w:rFonts w:ascii="Times New Roman" w:hAnsi="Times New Roman" w:eastAsia="Times New Roman" w:cs="Times New Roman"/>
                <w:b/>
                <w:bCs/>
                <w:color w:val="000000"/>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bCs/>
                <w:color w:val="000000"/>
                <w:sz w:val="24"/>
                <w:szCs w:val="24"/>
              </w:rPr>
              <w:t xml:space="preserve">Сокращение</w:t>
            </w:r>
            <w:r>
              <w:rPr>
                <w:rFonts w:ascii="Times New Roman" w:hAnsi="Times New Roman" w:eastAsia="Times New Roman" w:cs="Times New Roman"/>
                <w:b/>
                <w:bCs/>
                <w:color w:val="000000"/>
                <w:sz w:val="24"/>
                <w:szCs w:val="24"/>
              </w:rPr>
            </w:r>
            <w:r>
              <w:rPr>
                <w:rFonts w:ascii="Times New Roman" w:hAnsi="Times New Roman" w:eastAsia="Times New Roman" w:cs="Times New Roman"/>
                <w:b/>
                <w:bCs/>
                <w:color w:val="000000"/>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vMerge w:val="restart"/>
            <w:textDirection w:val="lrTb"/>
            <w:noWrap w:val="false"/>
          </w:tcPr>
          <w:p>
            <w:pPr>
              <w:ind w:left="0" w:right="0" w:firstLine="0"/>
              <w:jc w:val="center"/>
              <w:rPr>
                <w:rFonts w:ascii="Times New Roman" w:hAnsi="Times New Roman" w:eastAsia="Times New Roman" w:cs="Times New Roman"/>
                <w:b/>
                <w:bCs/>
                <w:color w:val="000000"/>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bCs/>
                <w:color w:val="000000"/>
                <w:sz w:val="24"/>
                <w:szCs w:val="24"/>
              </w:rPr>
              <w:t xml:space="preserve">Обозначение</w:t>
            </w:r>
            <w:r>
              <w:rPr>
                <w:rFonts w:ascii="Times New Roman" w:hAnsi="Times New Roman" w:eastAsia="Times New Roman" w:cs="Times New Roman"/>
                <w:b/>
                <w:bCs/>
                <w:color w:val="000000"/>
                <w:sz w:val="24"/>
                <w:szCs w:val="24"/>
              </w:rPr>
            </w:r>
            <w:r>
              <w:rPr>
                <w:rFonts w:ascii="Times New Roman" w:hAnsi="Times New Roman" w:eastAsia="Times New Roman" w:cs="Times New Roman"/>
                <w:b/>
                <w:bCs/>
                <w:color w:val="000000"/>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АСУ ПП, 1С: АСУ ПП</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Автоматизированная система управления производственной программой для автоматизации производственных бизнес-процессов диспетчерского учета выполнения диагностических работ в АО «Газпром диагностика»</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АО</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Акционерное общество</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БД</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База данных</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ДЭО</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Дочернее эксплуатирующее общество</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ДО</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Диагностическое обследование</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ИТЦ</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Инженерно-технический центр</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КМ</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Километры (ед. изм.)</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КПГ</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Календарный план-график</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ОД</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Отчётная документация</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ОЭ</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Опытная эксплуатация</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ПАО</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Публичное акционерное общество</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ПДО</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Производственно-диспетчерский отдел</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ПП</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Производственная программа</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ССЧ</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Среднесписочная численность работников</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СЦ, Система, ИС</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Информационная система «Ситуационный центр» АО «Газпром диагностика»</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СУБД</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Система управления базой данных</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ТД</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Техническое диагностирование</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ТО</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Технический отчёт</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ФИО</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Фамилия, имя и отчество</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ФОТ</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Фонд оплаты труда</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vMerge w:val="restart"/>
            <w:textDirection w:val="lrTb"/>
            <w:noWrap w:val="false"/>
          </w:tcPr>
          <w:p>
            <w:pPr>
              <w:ind w:left="0" w:right="0" w:firstLine="0"/>
              <w:jc w:val="left"/>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val="0"/>
                <w:bCs w:val="0"/>
                <w:color w:val="000000"/>
                <w:sz w:val="24"/>
                <w:szCs w:val="24"/>
              </w:rPr>
              <w:t xml:space="preserve">ШТ</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vMerge w:val="restart"/>
            <w:textDirection w:val="lrTb"/>
            <w:noWrap w:val="false"/>
          </w:tcPr>
          <w:p>
            <w:pPr>
              <w:ind w:left="0" w:right="0" w:firstLine="0"/>
              <w:jc w:val="both"/>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val="0"/>
                <w:bCs w:val="0"/>
                <w:color w:val="000000"/>
                <w:sz w:val="24"/>
                <w:szCs w:val="24"/>
              </w:rPr>
              <w:t xml:space="preserve">Штуки (ед. изм.)</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ЭО</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Экспертная организация</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ЗЭПБ</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Заключение экспертизы промышленной безопасности</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textDirection w:val="lrTb"/>
            <w:noWrap w:val="false"/>
          </w:tcPr>
          <w:p>
            <w:pPr>
              <w:ind w:left="0" w:right="0" w:firstLine="0"/>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1C: ЗУП</w:t>
            </w:r>
            <w:r>
              <w:rPr>
                <w:sz w:val="24"/>
                <w:szCs w:val="24"/>
              </w:rPr>
            </w:r>
            <w:r>
              <w:rPr>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textDirection w:val="lrTb"/>
            <w:noWrap w:val="false"/>
          </w:tcPr>
          <w:p>
            <w:pPr>
              <w:ind w:left="0" w:right="0" w:firstLine="0"/>
              <w:jc w:val="both"/>
              <w:rPr>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Информационная система 1С: Зарплата и управление персоналом</w:t>
            </w:r>
            <w:r>
              <w:rPr>
                <w:sz w:val="24"/>
                <w:szCs w:val="24"/>
              </w:rPr>
            </w:r>
            <w:r>
              <w:rPr>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vMerge w:val="restart"/>
            <w:textDirection w:val="lrTb"/>
            <w:noWrap w:val="false"/>
          </w:tcPr>
          <w:p>
            <w:pPr>
              <w:ind w:left="0" w:right="0" w:firstLine="0"/>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1С: ERP</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vMerge w:val="restart"/>
            <w:textDirection w:val="lrTb"/>
            <w:noWrap w:val="false"/>
          </w:tcPr>
          <w:p>
            <w:pPr>
              <w:ind w:left="0" w:right="0" w:firstLine="0"/>
              <w:jc w:val="both"/>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Информационная система 1С: Предприятие 8</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vMerge w:val="restart"/>
            <w:textDirection w:val="lrTb"/>
            <w:noWrap w:val="false"/>
          </w:tcPr>
          <w:p>
            <w:pPr>
              <w:ind w:left="0" w:right="0" w:firstLine="0"/>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API</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vMerge w:val="restart"/>
            <w:textDirection w:val="lrTb"/>
            <w:noWrap w:val="false"/>
          </w:tcPr>
          <w:p>
            <w:pPr>
              <w:ind w:left="0" w:right="0" w:firstLine="0"/>
              <w:jc w:val="both"/>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Интерфейс программирования приложения</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vMerge w:val="restart"/>
            <w:textDirection w:val="lrTb"/>
            <w:noWrap w:val="false"/>
          </w:tcPr>
          <w:p>
            <w:pPr>
              <w:ind w:left="0" w:right="0" w:firstLine="0"/>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BI</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vMerge w:val="restart"/>
            <w:textDirection w:val="lrTb"/>
            <w:noWrap w:val="false"/>
          </w:tcPr>
          <w:p>
            <w:pPr>
              <w:ind w:left="0" w:right="0" w:firstLine="0"/>
              <w:jc w:val="both"/>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Технология и инструменты для анализа данных</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vMerge w:val="restart"/>
            <w:textDirection w:val="lrTb"/>
            <w:noWrap w:val="false"/>
          </w:tcPr>
          <w:p>
            <w:pPr>
              <w:ind w:left="0" w:right="0" w:firstLine="0"/>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ETL/ELT</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vMerge w:val="restart"/>
            <w:textDirection w:val="lrTb"/>
            <w:noWrap w:val="false"/>
          </w:tcPr>
          <w:p>
            <w:pPr>
              <w:ind w:left="0" w:right="0" w:firstLine="0"/>
              <w:jc w:val="both"/>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Подходы к интеграции и обработке данных, которые различаются последовательностью операций и местом выполнения</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vMerge w:val="restart"/>
            <w:textDirection w:val="lrTb"/>
            <w:noWrap w:val="false"/>
          </w:tcPr>
          <w:p>
            <w:pPr>
              <w:ind w:left="0" w:right="0" w:firstLine="0"/>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KPI</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vMerge w:val="restart"/>
            <w:textDirection w:val="lrTb"/>
            <w:noWrap w:val="false"/>
          </w:tcPr>
          <w:p>
            <w:pPr>
              <w:ind w:left="0" w:right="0" w:firstLine="0"/>
              <w:jc w:val="both"/>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Ключевые показатели эффективности</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r>
        <w:tblPrEx/>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1701" w:type="dxa"/>
            <w:vAlign w:val="center"/>
            <w:vMerge w:val="restart"/>
            <w:textDirection w:val="lrTb"/>
            <w:noWrap w:val="false"/>
          </w:tcPr>
          <w:p>
            <w:pPr>
              <w:ind w:left="0" w:right="0" w:firstLine="0"/>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OLAP-куб</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15" w:type="dxa"/>
            </w:tcMar>
            <w:tcW w:w="7654" w:type="dxa"/>
            <w:vAlign w:val="center"/>
            <w:vMerge w:val="restart"/>
            <w:textDirection w:val="lrTb"/>
            <w:noWrap w:val="false"/>
          </w:tcPr>
          <w:p>
            <w:pPr>
              <w:ind w:left="0" w:right="0" w:firstLine="0"/>
              <w:jc w:val="both"/>
              <w:rPr>
                <w:rFonts w:ascii="Times New Roman" w:hAnsi="Times New Roman" w:eastAsia="Times New Roman" w:cs="Times New Roman"/>
                <w:sz w:val="24"/>
                <w:szCs w:val="24"/>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color w:val="000000"/>
                <w:sz w:val="24"/>
                <w:szCs w:val="24"/>
              </w:rPr>
              <w:t xml:space="preserve">Многомерная структура данных, которая используется в технологии оперативной аналитической обработки</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bl>
    <w:p>
      <w:pPr>
        <w:pStyle w:val="1376"/>
        <w:rPr>
          <w:sz w:val="24"/>
          <w:szCs w:val="24"/>
          <w:highlight w:val="none"/>
        </w:rPr>
      </w:pPr>
      <w:r>
        <w:rPr>
          <w:sz w:val="24"/>
          <w:szCs w:val="24"/>
          <w:highlight w:val="none"/>
        </w:rPr>
        <w:t xml:space="preserve">ОБЩИЕ СВЕДЕНИЯ</w:t>
      </w:r>
      <w:r>
        <w:rPr>
          <w:sz w:val="24"/>
          <w:szCs w:val="24"/>
          <w:highlight w:val="none"/>
        </w:rPr>
      </w:r>
      <w:r>
        <w:rPr>
          <w:sz w:val="24"/>
          <w:szCs w:val="24"/>
          <w:highlight w:val="none"/>
        </w:rPr>
      </w:r>
    </w:p>
    <w:p>
      <w:pPr>
        <w:pStyle w:val="1377"/>
        <w:rPr>
          <w:sz w:val="24"/>
          <w:szCs w:val="24"/>
          <w:highlight w:val="none"/>
        </w:rPr>
      </w:pPr>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column">
                  <wp:posOffset>12472035</wp:posOffset>
                </wp:positionH>
                <wp:positionV relativeFrom="paragraph">
                  <wp:posOffset>194310</wp:posOffset>
                </wp:positionV>
                <wp:extent cx="2131695" cy="1302385"/>
                <wp:effectExtent l="0" t="0" r="135255" b="145415"/>
                <wp:wrapNone/>
                <wp:docPr id="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820201" name="Рисунок 16"/>
                        <pic:cNvPicPr>
                          <a:picLocks noChangeAspect="1"/>
                        </pic:cNvPicPr>
                        <pic:nvPr/>
                      </pic:nvPicPr>
                      <pic:blipFill>
                        <a:blip r:embed="rId13"/>
                        <a:stretch/>
                      </pic:blipFill>
                      <pic:spPr bwMode="auto">
                        <a:xfrm>
                          <a:off x="0" y="0"/>
                          <a:ext cx="2131695" cy="1302383"/>
                        </a:xfrm>
                        <a:prstGeom prst="rect">
                          <a:avLst/>
                        </a:prstGeom>
                        <a:effectLst>
                          <a:outerShdw blurRad="50800" dist="279400" dir="2400000" sx="87000" sy="87000" algn="ctr" rotWithShape="0">
                            <a:srgbClr val="000000">
                              <a:alpha val="87000"/>
                            </a:srgbClr>
                          </a:outerShdw>
                        </a:effectLst>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251659264;o:allowoverlap:true;o:allowincell:true;mso-position-horizontal-relative:text;margin-left:982.05pt;mso-position-horizontal:absolute;mso-position-vertical-relative:text;margin-top:15.30pt;mso-position-vertical:absolute;width:167.85pt;height:102.55pt;mso-wrap-distance-left:9.00pt;mso-wrap-distance-top:0.00pt;mso-wrap-distance-right:9.00pt;mso-wrap-distance-bottom:0.00pt;" stroked="false">
                <v:path textboxrect="0,0,0,0"/>
                <v:imagedata r:id="rId13" o:title=""/>
              </v:shape>
            </w:pict>
          </mc:Fallback>
        </mc:AlternateContent>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Start w:id="0" w:name="undefined"/>
      <w:r>
        <w:rPr>
          <w:sz w:val="24"/>
          <w:szCs w:val="24"/>
          <w:highlight w:val="none"/>
        </w:rPr>
      </w:r>
      <w:bookmarkEnd w:id="0"/>
      <w:r>
        <w:rPr>
          <w:sz w:val="24"/>
          <w:szCs w:val="24"/>
          <w:highlight w:val="none"/>
        </w:rPr>
        <w:t xml:space="preserve">Цели создания </w:t>
      </w:r>
      <w:r>
        <w:rPr>
          <w:sz w:val="24"/>
          <w:szCs w:val="24"/>
          <w:highlight w:val="none"/>
        </w:rPr>
        <w:t xml:space="preserve">Ситуационного центра</w:t>
      </w:r>
      <w:r>
        <w:rPr>
          <w:sz w:val="24"/>
          <w:szCs w:val="24"/>
          <w:highlight w:val="none"/>
        </w:rPr>
      </w:r>
      <w:r>
        <w:rPr>
          <w:sz w:val="24"/>
          <w:szCs w:val="24"/>
          <w:highlight w:val="none"/>
        </w:rPr>
      </w:r>
    </w:p>
    <w:p>
      <w:pPr>
        <w:pStyle w:val="1346"/>
        <w:contextualSpacing w:val="0"/>
        <w:ind w:firstLine="709"/>
        <w:jc w:val="both"/>
        <w:spacing w:before="0" w:beforeAutospacing="0" w:after="0" w:afterAutospacing="0" w:line="259" w:lineRule="auto"/>
        <w:rPr>
          <w:sz w:val="24"/>
          <w:szCs w:val="24"/>
          <w:highlight w:val="none"/>
        </w:rPr>
      </w:pPr>
      <w:r>
        <w:rPr>
          <w:sz w:val="24"/>
          <w:szCs w:val="24"/>
          <w:highlight w:val="none"/>
        </w:rPr>
        <w:t xml:space="preserve">Основн</w:t>
      </w:r>
      <w:r>
        <w:rPr>
          <w:sz w:val="24"/>
          <w:szCs w:val="24"/>
          <w:highlight w:val="none"/>
        </w:rPr>
        <w:t xml:space="preserve">ая</w:t>
      </w:r>
      <w:r>
        <w:rPr>
          <w:sz w:val="24"/>
          <w:szCs w:val="24"/>
          <w:highlight w:val="none"/>
        </w:rPr>
        <w:t xml:space="preserve"> </w:t>
      </w:r>
      <w:r>
        <w:rPr>
          <w:sz w:val="24"/>
          <w:szCs w:val="24"/>
          <w:highlight w:val="none"/>
        </w:rPr>
        <w:t xml:space="preserve">цел</w:t>
      </w:r>
      <w:r>
        <w:rPr>
          <w:sz w:val="24"/>
          <w:szCs w:val="24"/>
          <w:highlight w:val="none"/>
        </w:rPr>
        <w:t xml:space="preserve">ь</w:t>
      </w:r>
      <w:r>
        <w:rPr>
          <w:sz w:val="24"/>
          <w:szCs w:val="24"/>
          <w:highlight w:val="none"/>
        </w:rPr>
        <w:t xml:space="preserve"> </w:t>
      </w:r>
      <w:r>
        <w:rPr>
          <w:sz w:val="24"/>
          <w:szCs w:val="24"/>
          <w:highlight w:val="none"/>
        </w:rPr>
        <w:t xml:space="preserve">создания</w:t>
      </w:r>
      <w:r>
        <w:rPr>
          <w:sz w:val="24"/>
          <w:szCs w:val="24"/>
          <w:highlight w:val="none"/>
        </w:rPr>
        <w:t xml:space="preserve"> </w:t>
      </w:r>
      <w:r>
        <w:rPr>
          <w:sz w:val="24"/>
          <w:szCs w:val="24"/>
          <w:highlight w:val="none"/>
        </w:rPr>
        <w:t xml:space="preserve">Ситуационного центра АО «Газпром диагностика»</w:t>
      </w:r>
      <w:r>
        <w:rPr>
          <w:sz w:val="24"/>
          <w:szCs w:val="24"/>
          <w:highlight w:val="none"/>
        </w:rPr>
        <w:t xml:space="preserve"> – </w:t>
      </w:r>
      <w:r>
        <w:rPr>
          <w:rFonts w:ascii="Times New Roman" w:hAnsi="Times New Roman"/>
          <w:sz w:val="24"/>
          <w:szCs w:val="24"/>
        </w:rPr>
        <w:t xml:space="preserve">обеспечение </w:t>
      </w:r>
      <w:r>
        <w:rPr>
          <w:sz w:val="24"/>
          <w:szCs w:val="24"/>
          <w:highlight w:val="none"/>
        </w:rPr>
        <w:t xml:space="preserve">руководства компании современным инструментом сквозного мониторинга и контроля выполнения производственной программы технического диагностирования объектов ПАО</w:t>
      </w:r>
      <w:r>
        <w:rPr>
          <w:sz w:val="24"/>
          <w:szCs w:val="24"/>
          <w:highlight w:val="none"/>
        </w:rPr>
        <w:t xml:space="preserve"> </w:t>
      </w:r>
      <w:r>
        <w:rPr>
          <w:sz w:val="24"/>
          <w:szCs w:val="24"/>
          <w:highlight w:val="none"/>
        </w:rPr>
        <w:t xml:space="preserve">«Газпром». </w:t>
      </w:r>
      <w:r>
        <w:rPr>
          <w:sz w:val="24"/>
          <w:szCs w:val="24"/>
          <w:highlight w:val="none"/>
        </w:rPr>
      </w:r>
      <w:r>
        <w:rPr>
          <w:sz w:val="24"/>
          <w:szCs w:val="24"/>
          <w:highlight w:val="none"/>
        </w:rPr>
      </w:r>
    </w:p>
    <w:p>
      <w:pPr>
        <w:pStyle w:val="1346"/>
        <w:contextualSpacing w:val="0"/>
        <w:ind w:firstLine="709"/>
        <w:jc w:val="both"/>
        <w:spacing w:before="0" w:beforeAutospacing="0" w:after="0" w:afterAutospacing="0" w:line="259" w:lineRule="auto"/>
        <w:rPr>
          <w:sz w:val="24"/>
          <w:szCs w:val="24"/>
          <w:highlight w:val="none"/>
        </w:rPr>
      </w:pPr>
      <w:r>
        <w:rPr>
          <w:sz w:val="24"/>
          <w:szCs w:val="24"/>
          <w:highlight w:val="none"/>
        </w:rPr>
        <w:t xml:space="preserve">Ожидаемые результаты</w:t>
      </w:r>
      <w:r>
        <w:rPr>
          <w:sz w:val="24"/>
          <w:szCs w:val="24"/>
          <w:highlight w:val="none"/>
        </w:rPr>
        <w:t xml:space="preserve">:</w:t>
      </w:r>
      <w:r>
        <w:rPr>
          <w:sz w:val="24"/>
          <w:szCs w:val="24"/>
          <w:highlight w:val="none"/>
        </w:rPr>
      </w:r>
      <w:r>
        <w:rPr>
          <w:sz w:val="24"/>
          <w:szCs w:val="24"/>
          <w:highlight w:val="none"/>
        </w:rPr>
      </w:r>
    </w:p>
    <w:p>
      <w:pPr>
        <w:pStyle w:val="1346"/>
        <w:numPr>
          <w:ilvl w:val="0"/>
          <w:numId w:val="135"/>
        </w:numPr>
        <w:contextualSpacing/>
        <w:ind w:left="0" w:firstLine="709"/>
        <w:jc w:val="both"/>
        <w:spacing w:before="0" w:beforeAutospacing="0" w:after="0" w:afterAutospacing="0" w:line="259" w:lineRule="auto"/>
        <w:rPr>
          <w:sz w:val="24"/>
          <w:szCs w:val="24"/>
          <w:highlight w:val="none"/>
        </w:rPr>
      </w:pPr>
      <w:r>
        <w:rPr>
          <w:sz w:val="24"/>
          <w:szCs w:val="24"/>
          <w:highlight w:val="none"/>
        </w:rPr>
        <w:t xml:space="preserve">повышени</w:t>
      </w:r>
      <w:r>
        <w:rPr>
          <w:sz w:val="24"/>
          <w:szCs w:val="24"/>
          <w:highlight w:val="none"/>
        </w:rPr>
        <w:t xml:space="preserve">е</w:t>
      </w:r>
      <w:r>
        <w:rPr>
          <w:sz w:val="24"/>
          <w:szCs w:val="24"/>
          <w:highlight w:val="none"/>
        </w:rPr>
        <w:t xml:space="preserve"> эффективности управления производственными процессами на полевом и камеральном этапах за счёт автоматизации сбора, консолидации и визуализации данных</w:t>
      </w:r>
      <w:r>
        <w:rPr>
          <w:sz w:val="24"/>
          <w:szCs w:val="24"/>
          <w:highlight w:val="none"/>
        </w:rPr>
        <w:t xml:space="preserve">;</w:t>
      </w:r>
      <w:r>
        <w:rPr>
          <w:sz w:val="24"/>
          <w:szCs w:val="24"/>
          <w:highlight w:val="none"/>
        </w:rPr>
      </w:r>
      <w:r>
        <w:rPr>
          <w:sz w:val="24"/>
          <w:szCs w:val="24"/>
          <w:highlight w:val="none"/>
        </w:rPr>
      </w:r>
    </w:p>
    <w:p>
      <w:pPr>
        <w:pStyle w:val="1346"/>
        <w:numPr>
          <w:ilvl w:val="0"/>
          <w:numId w:val="135"/>
        </w:numPr>
        <w:contextualSpacing/>
        <w:ind w:left="0" w:firstLine="709"/>
        <w:jc w:val="both"/>
        <w:spacing w:before="0" w:beforeAutospacing="0" w:after="0" w:afterAutospacing="0" w:line="259" w:lineRule="auto"/>
        <w:rPr>
          <w:sz w:val="24"/>
          <w:szCs w:val="24"/>
          <w:highlight w:val="none"/>
        </w:rPr>
      </w:pPr>
      <w:r>
        <w:rPr>
          <w:sz w:val="24"/>
          <w:szCs w:val="24"/>
          <w:highlight w:val="none"/>
        </w:rPr>
        <w:t xml:space="preserve">минимизаци</w:t>
      </w:r>
      <w:r>
        <w:rPr>
          <w:sz w:val="24"/>
          <w:szCs w:val="24"/>
          <w:highlight w:val="none"/>
        </w:rPr>
        <w:t xml:space="preserve">я</w:t>
      </w:r>
      <w:r>
        <w:rPr>
          <w:sz w:val="24"/>
          <w:szCs w:val="24"/>
          <w:highlight w:val="none"/>
        </w:rPr>
        <w:t xml:space="preserve"> операционных и финансовых рисков, связанных со срывами сроков выполнения работ и неэффективным использованием ресурсов</w:t>
      </w:r>
      <w:r>
        <w:rPr>
          <w:sz w:val="24"/>
          <w:szCs w:val="24"/>
          <w:highlight w:val="none"/>
        </w:rPr>
        <w:t xml:space="preserve">;</w:t>
      </w:r>
      <w:r>
        <w:rPr>
          <w:sz w:val="24"/>
          <w:szCs w:val="24"/>
          <w:highlight w:val="none"/>
        </w:rPr>
      </w:r>
      <w:r>
        <w:rPr>
          <w:sz w:val="24"/>
          <w:szCs w:val="24"/>
          <w:highlight w:val="none"/>
        </w:rPr>
      </w:r>
    </w:p>
    <w:p>
      <w:pPr>
        <w:pStyle w:val="1346"/>
        <w:numPr>
          <w:ilvl w:val="0"/>
          <w:numId w:val="135"/>
        </w:numPr>
        <w:contextualSpacing/>
        <w:ind w:left="0" w:firstLine="709"/>
        <w:jc w:val="both"/>
        <w:spacing w:before="0" w:beforeAutospacing="0" w:after="0" w:afterAutospacing="0" w:line="259" w:lineRule="auto"/>
        <w:rPr>
          <w:sz w:val="24"/>
          <w:szCs w:val="24"/>
          <w:highlight w:val="none"/>
        </w:rPr>
      </w:pPr>
      <w:r>
        <w:rPr>
          <w:sz w:val="24"/>
          <w:szCs w:val="24"/>
          <w:highlight w:val="none"/>
        </w:rPr>
        <w:t xml:space="preserve">обеспечение прозрачности и оперативности принятия управленческих решений на основе актуальных данных в едином информационном пространстве</w:t>
      </w:r>
      <w:r>
        <w:rPr>
          <w:sz w:val="24"/>
          <w:szCs w:val="24"/>
          <w:highlight w:val="none"/>
        </w:rPr>
        <w:t xml:space="preserve">.</w:t>
      </w:r>
      <w:r>
        <w:rPr>
          <w:sz w:val="24"/>
          <w:szCs w:val="24"/>
          <w:highlight w:val="none"/>
        </w:rPr>
      </w:r>
      <w:r>
        <w:rPr>
          <w:sz w:val="24"/>
          <w:szCs w:val="24"/>
          <w:highlight w:val="none"/>
        </w:rPr>
      </w:r>
    </w:p>
    <w:p>
      <w:pPr>
        <w:pStyle w:val="1377"/>
        <w:rPr>
          <w:sz w:val="24"/>
          <w:szCs w:val="24"/>
          <w:highlight w:val="none"/>
        </w:rPr>
      </w:pPr>
      <w:r>
        <w:rPr>
          <w:sz w:val="24"/>
          <w:szCs w:val="24"/>
          <w:highlight w:val="none"/>
        </w:rPr>
      </w:r>
      <w:bookmarkStart w:id="0" w:name="undefined"/>
      <w:r>
        <w:rPr>
          <w:sz w:val="24"/>
          <w:szCs w:val="24"/>
          <w:highlight w:val="none"/>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61312" behindDoc="0" locked="0" layoutInCell="1" allowOverlap="1">
                <wp:simplePos x="0" y="0"/>
                <wp:positionH relativeFrom="column">
                  <wp:posOffset>12472035</wp:posOffset>
                </wp:positionH>
                <wp:positionV relativeFrom="paragraph">
                  <wp:posOffset>194310</wp:posOffset>
                </wp:positionV>
                <wp:extent cx="2131695" cy="1302385"/>
                <wp:effectExtent l="0" t="0" r="135255" b="145415"/>
                <wp:wrapNone/>
                <wp:docPr id="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865182" name="Рисунок 16"/>
                        <pic:cNvPicPr>
                          <a:picLocks noChangeAspect="1"/>
                        </pic:cNvPicPr>
                        <pic:nvPr/>
                      </pic:nvPicPr>
                      <pic:blipFill>
                        <a:blip r:embed="rId13"/>
                        <a:stretch/>
                      </pic:blipFill>
                      <pic:spPr bwMode="auto">
                        <a:xfrm>
                          <a:off x="0" y="0"/>
                          <a:ext cx="2131695" cy="1302383"/>
                        </a:xfrm>
                        <a:prstGeom prst="rect">
                          <a:avLst/>
                        </a:prstGeom>
                        <a:effectLst>
                          <a:outerShdw blurRad="50800" dist="279400" dir="2400000" sx="87000" sy="87000" algn="ctr" rotWithShape="0">
                            <a:srgbClr val="000000">
                              <a:alpha val="87000"/>
                            </a:srgbClr>
                          </a:outerShdw>
                        </a:effectLst>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position:absolute;z-index:251661312;o:allowoverlap:true;o:allowincell:true;mso-position-horizontal-relative:text;margin-left:982.05pt;mso-position-horizontal:absolute;mso-position-vertical-relative:text;margin-top:15.30pt;mso-position-vertical:absolute;width:167.85pt;height:102.55pt;mso-wrap-distance-left:9.00pt;mso-wrap-distance-top:0.00pt;mso-wrap-distance-right:9.00pt;mso-wrap-distance-bottom:0.00pt;" stroked="false">
                <v:path textboxrect="0,0,0,0"/>
                <v:imagedata r:id="rId13" o:title=""/>
              </v:shape>
            </w:pict>
          </mc:Fallback>
        </mc:AlternateContent>
      </w:r>
      <w:r>
        <w:rPr>
          <w:sz w:val="24"/>
          <w:szCs w:val="24"/>
          <w:highlight w:val="none"/>
        </w:rPr>
        <w:t xml:space="preserve">Задачи создания </w:t>
      </w:r>
      <w:r>
        <w:rPr>
          <w:sz w:val="24"/>
          <w:szCs w:val="24"/>
          <w:highlight w:val="none"/>
        </w:rPr>
        <w:t xml:space="preserve">Ситуационного центра</w:t>
      </w:r>
      <w:bookmarkEnd w:id="0"/>
      <w:r>
        <w:rPr>
          <w:sz w:val="24"/>
          <w:szCs w:val="24"/>
          <w:highlight w:val="none"/>
        </w:rPr>
      </w:r>
      <w:r>
        <w:rPr>
          <w:sz w:val="24"/>
          <w:szCs w:val="24"/>
          <w:highlight w:val="none"/>
        </w:rPr>
      </w:r>
    </w:p>
    <w:p>
      <w:pPr>
        <w:pStyle w:val="1346"/>
        <w:contextualSpacing/>
        <w:ind w:firstLine="709"/>
        <w:jc w:val="both"/>
        <w:spacing w:before="0" w:beforeAutospacing="0" w:after="0" w:afterAutospacing="0" w:line="259" w:lineRule="auto"/>
        <w:rPr>
          <w:sz w:val="24"/>
          <w:szCs w:val="24"/>
          <w:highlight w:val="none"/>
        </w:rPr>
      </w:pPr>
      <w:r>
        <w:rPr>
          <w:sz w:val="24"/>
          <w:szCs w:val="24"/>
          <w:highlight w:val="none"/>
        </w:rPr>
        <w:t xml:space="preserve">Ключевыми задачами </w:t>
      </w:r>
      <w:r>
        <w:rPr>
          <w:sz w:val="24"/>
          <w:szCs w:val="24"/>
          <w:highlight w:val="none"/>
        </w:rPr>
        <w:t xml:space="preserve">СЦ</w:t>
      </w:r>
      <w:r>
        <w:rPr>
          <w:sz w:val="24"/>
          <w:szCs w:val="24"/>
          <w:highlight w:val="none"/>
        </w:rPr>
        <w:t xml:space="preserve"> являются:</w:t>
      </w:r>
      <w:r>
        <w:rPr>
          <w:sz w:val="24"/>
          <w:szCs w:val="24"/>
          <w:highlight w:val="none"/>
        </w:rPr>
      </w:r>
      <w:r>
        <w:rPr>
          <w:sz w:val="24"/>
          <w:szCs w:val="24"/>
          <w:highlight w:val="none"/>
        </w:rPr>
      </w:r>
    </w:p>
    <w:p>
      <w:pPr>
        <w:pStyle w:val="1346"/>
        <w:numPr>
          <w:ilvl w:val="0"/>
          <w:numId w:val="133"/>
        </w:numPr>
        <w:contextualSpacing/>
        <w:ind w:left="0" w:firstLine="709"/>
        <w:jc w:val="both"/>
        <w:spacing w:before="0" w:beforeAutospacing="0" w:after="0" w:afterAutospacing="0" w:line="259" w:lineRule="auto"/>
        <w:rPr>
          <w:sz w:val="24"/>
          <w:szCs w:val="24"/>
          <w:highlight w:val="none"/>
        </w:rPr>
      </w:pPr>
      <w:r>
        <w:rPr>
          <w:sz w:val="24"/>
          <w:szCs w:val="24"/>
          <w:highlight w:val="none"/>
        </w:rPr>
        <w:t xml:space="preserve">автоматизация процессов сбора и консолидации данных из </w:t>
      </w:r>
      <w:r>
        <w:rPr>
          <w:sz w:val="24"/>
          <w:szCs w:val="24"/>
          <w:highlight w:val="none"/>
        </w:rPr>
        <w:t xml:space="preserve">АСУ ПП</w:t>
      </w:r>
      <w:r>
        <w:rPr>
          <w:sz w:val="24"/>
          <w:szCs w:val="24"/>
          <w:highlight w:val="none"/>
        </w:rPr>
        <w:t xml:space="preserve"> и смежных источников, исключение ручного труда при подготовке отчётности</w:t>
      </w:r>
      <w:r>
        <w:rPr>
          <w:sz w:val="24"/>
          <w:szCs w:val="24"/>
          <w:highlight w:val="none"/>
        </w:rPr>
        <w:t xml:space="preserve">;</w:t>
      </w:r>
      <w:r>
        <w:rPr>
          <w:sz w:val="24"/>
          <w:szCs w:val="24"/>
          <w:highlight w:val="none"/>
        </w:rPr>
      </w:r>
      <w:r>
        <w:rPr>
          <w:sz w:val="24"/>
          <w:szCs w:val="24"/>
          <w:highlight w:val="none"/>
        </w:rPr>
      </w:r>
    </w:p>
    <w:p>
      <w:pPr>
        <w:pStyle w:val="1346"/>
        <w:numPr>
          <w:ilvl w:val="0"/>
          <w:numId w:val="133"/>
        </w:numPr>
        <w:contextualSpacing/>
        <w:ind w:left="0" w:firstLine="709"/>
        <w:jc w:val="both"/>
        <w:spacing w:before="0" w:beforeAutospacing="0" w:after="0" w:afterAutospacing="0" w:line="259" w:lineRule="auto"/>
        <w:rPr>
          <w:sz w:val="24"/>
          <w:szCs w:val="24"/>
          <w:highlight w:val="none"/>
        </w:rPr>
      </w:pPr>
      <w:r>
        <w:rPr>
          <w:sz w:val="24"/>
          <w:szCs w:val="24"/>
          <w:highlight w:val="none"/>
        </w:rPr>
        <w:t xml:space="preserve">обеспечение сквозной визуализации хода выполнения производственной программы в разрезе полевого и камерального этапов с возможностью сравнения плановых (годовых и оперативных) и фактических показателей</w:t>
      </w:r>
      <w:r>
        <w:rPr>
          <w:sz w:val="24"/>
          <w:szCs w:val="24"/>
          <w:highlight w:val="none"/>
        </w:rPr>
        <w:t xml:space="preserve">;</w:t>
      </w:r>
      <w:r>
        <w:rPr>
          <w:sz w:val="24"/>
          <w:szCs w:val="24"/>
          <w:highlight w:val="none"/>
        </w:rPr>
      </w:r>
      <w:r>
        <w:rPr>
          <w:sz w:val="24"/>
          <w:szCs w:val="24"/>
          <w:highlight w:val="none"/>
        </w:rPr>
      </w:r>
    </w:p>
    <w:p>
      <w:pPr>
        <w:pStyle w:val="1346"/>
        <w:numPr>
          <w:ilvl w:val="0"/>
          <w:numId w:val="133"/>
        </w:numPr>
        <w:contextualSpacing/>
        <w:ind w:left="0" w:firstLine="709"/>
        <w:jc w:val="both"/>
        <w:spacing w:before="0" w:beforeAutospacing="0" w:after="0" w:afterAutospacing="0" w:line="259" w:lineRule="auto"/>
        <w:rPr>
          <w:sz w:val="24"/>
          <w:szCs w:val="24"/>
          <w:highlight w:val="none"/>
        </w:rPr>
      </w:pPr>
      <w:r>
        <w:rPr>
          <w:sz w:val="24"/>
          <w:szCs w:val="24"/>
          <w:highlight w:val="none"/>
        </w:rPr>
        <w:t xml:space="preserve">реализация оперативного финансового мониторинга, включая сопоставление физических объёмов выполненных работ с их стоимостным выражением и прогнозирование ожидаемого финансового закрытия</w:t>
      </w:r>
      <w:r>
        <w:rPr>
          <w:sz w:val="24"/>
          <w:szCs w:val="24"/>
          <w:highlight w:val="none"/>
        </w:rPr>
        <w:t xml:space="preserve">;</w:t>
      </w:r>
      <w:r>
        <w:rPr>
          <w:sz w:val="24"/>
          <w:szCs w:val="24"/>
          <w:highlight w:val="none"/>
        </w:rPr>
      </w:r>
      <w:r>
        <w:rPr>
          <w:sz w:val="24"/>
          <w:szCs w:val="24"/>
          <w:highlight w:val="none"/>
        </w:rPr>
      </w:r>
    </w:p>
    <w:p>
      <w:pPr>
        <w:pStyle w:val="1346"/>
        <w:numPr>
          <w:ilvl w:val="0"/>
          <w:numId w:val="133"/>
        </w:numPr>
        <w:contextualSpacing/>
        <w:ind w:left="0" w:firstLine="709"/>
        <w:jc w:val="both"/>
        <w:spacing w:before="0" w:beforeAutospacing="0" w:after="0" w:afterAutospacing="0" w:line="259" w:lineRule="auto"/>
        <w:rPr>
          <w:sz w:val="24"/>
          <w:szCs w:val="24"/>
          <w:highlight w:val="none"/>
        </w:rPr>
      </w:pPr>
      <w:r>
        <w:rPr>
          <w:sz w:val="24"/>
          <w:szCs w:val="24"/>
          <w:highlight w:val="none"/>
        </w:rPr>
        <w:t xml:space="preserve">создание механизма управления сроками исполнения работ через систему предиктивных напоминаний и уведомлений о приближающихся и просроченных регламентных действиях</w:t>
      </w:r>
      <w:r>
        <w:rPr>
          <w:sz w:val="24"/>
          <w:szCs w:val="24"/>
          <w:highlight w:val="none"/>
        </w:rPr>
        <w:t xml:space="preserve">;</w:t>
      </w:r>
      <w:r>
        <w:rPr>
          <w:sz w:val="24"/>
          <w:szCs w:val="24"/>
          <w:highlight w:val="none"/>
        </w:rPr>
      </w:r>
      <w:r>
        <w:rPr>
          <w:sz w:val="24"/>
          <w:szCs w:val="24"/>
          <w:highlight w:val="none"/>
        </w:rPr>
      </w:r>
    </w:p>
    <w:p>
      <w:pPr>
        <w:pStyle w:val="1346"/>
        <w:numPr>
          <w:ilvl w:val="0"/>
          <w:numId w:val="133"/>
        </w:numPr>
        <w:contextualSpacing/>
        <w:ind w:left="0" w:firstLine="709"/>
        <w:jc w:val="both"/>
        <w:spacing w:before="0" w:beforeAutospacing="0" w:after="0" w:afterAutospacing="0" w:line="259" w:lineRule="auto"/>
        <w:rPr>
          <w:sz w:val="24"/>
          <w:szCs w:val="24"/>
          <w:highlight w:val="none"/>
        </w:rPr>
      </w:pPr>
      <w:r>
        <w:rPr>
          <w:sz w:val="24"/>
          <w:szCs w:val="24"/>
          <w:highlight w:val="none"/>
        </w:rPr>
        <w:t xml:space="preserve">обеспечение контроля и оптимизации загрузки производственных ресурсов (персонал, бригады, автопарк), выявление рисков простоев и перегрузок сотрудников</w:t>
      </w:r>
      <w:r>
        <w:rPr>
          <w:sz w:val="24"/>
          <w:szCs w:val="24"/>
          <w:highlight w:val="none"/>
        </w:rPr>
        <w:t xml:space="preserve">;</w:t>
      </w:r>
      <w:r>
        <w:rPr>
          <w:sz w:val="24"/>
          <w:szCs w:val="24"/>
          <w:highlight w:val="none"/>
        </w:rPr>
      </w:r>
      <w:r>
        <w:rPr>
          <w:sz w:val="24"/>
          <w:szCs w:val="24"/>
          <w:highlight w:val="none"/>
        </w:rPr>
      </w:r>
    </w:p>
    <w:p>
      <w:pPr>
        <w:pStyle w:val="1346"/>
        <w:numPr>
          <w:ilvl w:val="0"/>
          <w:numId w:val="133"/>
        </w:numPr>
        <w:contextualSpacing/>
        <w:ind w:left="0" w:firstLine="709"/>
        <w:jc w:val="both"/>
        <w:spacing w:before="0" w:beforeAutospacing="0" w:after="0" w:afterAutospacing="0" w:line="259" w:lineRule="auto"/>
        <w:rPr>
          <w:sz w:val="24"/>
          <w:szCs w:val="24"/>
          <w:highlight w:val="none"/>
        </w:rPr>
      </w:pPr>
      <w:r>
        <w:rPr>
          <w:sz w:val="24"/>
          <w:szCs w:val="24"/>
          <w:highlight w:val="none"/>
        </w:rPr>
      </w:r>
      <w:r>
        <w:rPr>
          <w:sz w:val="24"/>
          <w:szCs w:val="24"/>
          <w:highlight w:val="none"/>
        </w:rPr>
        <w:t xml:space="preserve">предоставление инструментов детального анализа и детализации данных для оперативного поиска причин отклонений от плана на уровне ИТЦ, видов работ, исполнителей и отдельных объектов</w:t>
      </w:r>
      <w:r>
        <w:rPr>
          <w:sz w:val="24"/>
          <w:szCs w:val="24"/>
          <w:highlight w:val="none"/>
        </w:rPr>
        <w:t xml:space="preserve">;</w:t>
      </w:r>
      <w:r>
        <w:rPr>
          <w:sz w:val="24"/>
          <w:szCs w:val="24"/>
          <w:highlight w:val="none"/>
        </w:rPr>
      </w:r>
      <w:r>
        <w:rPr>
          <w:sz w:val="24"/>
          <w:szCs w:val="24"/>
          <w:highlight w:val="none"/>
        </w:rPr>
      </w:r>
    </w:p>
    <w:p>
      <w:pPr>
        <w:pStyle w:val="1346"/>
        <w:numPr>
          <w:ilvl w:val="0"/>
          <w:numId w:val="133"/>
        </w:numPr>
        <w:contextualSpacing/>
        <w:ind w:left="0" w:firstLine="709"/>
        <w:jc w:val="both"/>
        <w:spacing w:before="0" w:beforeAutospacing="0" w:after="0" w:afterAutospacing="0" w:line="259" w:lineRule="auto"/>
        <w:rPr>
          <w:sz w:val="24"/>
          <w:szCs w:val="24"/>
          <w:highlight w:val="none"/>
        </w:rPr>
      </w:pPr>
      <w:r>
        <w:rPr>
          <w:sz w:val="24"/>
          <w:szCs w:val="24"/>
          <w:highlight w:val="none"/>
        </w:rPr>
        <w:t xml:space="preserve">формирование единого информационного пространства для мониторинга рисков срыва сроков, дефицита ресурсов и финансовых отклонений с возможностью прогнозирования критических ситуаций</w:t>
      </w:r>
      <w:r>
        <w:rPr>
          <w:sz w:val="24"/>
          <w:szCs w:val="24"/>
          <w:highlight w:val="none"/>
        </w:rPr>
        <w:t xml:space="preserve">.</w:t>
      </w:r>
      <w:r>
        <w:rPr>
          <w:sz w:val="24"/>
          <w:szCs w:val="24"/>
          <w:highlight w:val="none"/>
        </w:rPr>
      </w:r>
      <w:r>
        <w:rPr>
          <w:sz w:val="24"/>
          <w:szCs w:val="24"/>
          <w:highlight w:val="none"/>
        </w:rPr>
      </w:r>
    </w:p>
    <w:p>
      <w:pPr>
        <w:pStyle w:val="1377"/>
        <w:rPr>
          <w:sz w:val="24"/>
          <w:szCs w:val="24"/>
          <w:highlight w:val="none"/>
        </w:rPr>
      </w:pPr>
      <w:r>
        <w:rPr>
          <w:sz w:val="24"/>
          <w:szCs w:val="24"/>
          <w:highlight w:val="none"/>
        </w:rPr>
        <w:t xml:space="preserve">О</w:t>
      </w:r>
      <w:r>
        <w:rPr>
          <w:sz w:val="24"/>
          <w:szCs w:val="24"/>
          <w:highlight w:val="none"/>
        </w:rPr>
        <w:t xml:space="preserve">р</w:t>
      </w:r>
      <w:r>
        <w:rPr>
          <w:sz w:val="24"/>
          <w:szCs w:val="24"/>
          <w:highlight w:val="none"/>
        </w:rPr>
        <w:t xml:space="preserve">г</w:t>
      </w:r>
      <w:r>
        <w:rPr>
          <w:sz w:val="24"/>
          <w:szCs w:val="24"/>
          <w:highlight w:val="none"/>
        </w:rPr>
        <w:t xml:space="preserve">а</w:t>
      </w:r>
      <w:r>
        <w:rPr>
          <w:sz w:val="24"/>
          <w:szCs w:val="24"/>
          <w:highlight w:val="none"/>
        </w:rPr>
        <w:t xml:space="preserve">н</w:t>
      </w:r>
      <w:r>
        <w:rPr>
          <w:sz w:val="24"/>
          <w:szCs w:val="24"/>
          <w:highlight w:val="none"/>
        </w:rPr>
        <w:t xml:space="preserve">и</w:t>
      </w:r>
      <w:r>
        <w:rPr>
          <w:sz w:val="24"/>
          <w:szCs w:val="24"/>
          <w:highlight w:val="none"/>
        </w:rPr>
        <w:t xml:space="preserve">з</w:t>
      </w:r>
      <w:r>
        <w:rPr>
          <w:sz w:val="24"/>
          <w:szCs w:val="24"/>
          <w:highlight w:val="none"/>
        </w:rPr>
        <w:t xml:space="preserve">а</w:t>
      </w:r>
      <w:r>
        <w:rPr>
          <w:sz w:val="24"/>
          <w:szCs w:val="24"/>
          <w:highlight w:val="none"/>
        </w:rPr>
        <w:t xml:space="preserve">ц</w:t>
      </w:r>
      <w:r>
        <w:rPr>
          <w:sz w:val="24"/>
          <w:szCs w:val="24"/>
          <w:highlight w:val="none"/>
        </w:rPr>
        <w:t xml:space="preserve">и</w:t>
      </w:r>
      <w:r>
        <w:rPr>
          <w:sz w:val="24"/>
          <w:szCs w:val="24"/>
          <w:highlight w:val="none"/>
        </w:rPr>
        <w:t xml:space="preserve">о</w:t>
      </w:r>
      <w:r>
        <w:rPr>
          <w:sz w:val="24"/>
          <w:szCs w:val="24"/>
          <w:highlight w:val="none"/>
        </w:rPr>
        <w:t xml:space="preserve">н</w:t>
      </w:r>
      <w:r>
        <w:rPr>
          <w:sz w:val="24"/>
          <w:szCs w:val="24"/>
          <w:highlight w:val="none"/>
        </w:rPr>
        <w:t xml:space="preserve">н</w:t>
      </w:r>
      <w:r>
        <w:rPr>
          <w:sz w:val="24"/>
          <w:szCs w:val="24"/>
          <w:highlight w:val="none"/>
        </w:rPr>
        <w:t xml:space="preserve">ы</w:t>
      </w:r>
      <w:r>
        <w:rPr>
          <w:sz w:val="24"/>
          <w:szCs w:val="24"/>
          <w:highlight w:val="none"/>
        </w:rPr>
        <w:t xml:space="preserve">й</w:t>
      </w:r>
      <w:r>
        <w:rPr>
          <w:sz w:val="24"/>
          <w:szCs w:val="24"/>
          <w:highlight w:val="none"/>
        </w:rPr>
        <w:t xml:space="preserve"> </w:t>
      </w:r>
      <w:r>
        <w:rPr>
          <w:sz w:val="24"/>
          <w:szCs w:val="24"/>
          <w:highlight w:val="none"/>
        </w:rPr>
        <w:t xml:space="preserve">п</w:t>
      </w:r>
      <w:r>
        <w:rPr>
          <w:sz w:val="24"/>
          <w:szCs w:val="24"/>
          <w:highlight w:val="none"/>
        </w:rPr>
        <w:t xml:space="preserve">е</w:t>
      </w:r>
      <w:r>
        <w:rPr>
          <w:sz w:val="24"/>
          <w:szCs w:val="24"/>
          <w:highlight w:val="none"/>
        </w:rPr>
        <w:t xml:space="preserve">р</w:t>
      </w:r>
      <w:r>
        <w:rPr>
          <w:sz w:val="24"/>
          <w:szCs w:val="24"/>
          <w:highlight w:val="none"/>
        </w:rPr>
        <w:t xml:space="preserve">и</w:t>
      </w:r>
      <w:r>
        <w:rPr>
          <w:sz w:val="24"/>
          <w:szCs w:val="24"/>
          <w:highlight w:val="none"/>
        </w:rPr>
        <w:t xml:space="preserve">м</w:t>
      </w:r>
      <w:r>
        <w:rPr>
          <w:sz w:val="24"/>
          <w:szCs w:val="24"/>
          <w:highlight w:val="none"/>
        </w:rPr>
        <w:t xml:space="preserve">е</w:t>
      </w:r>
      <w:r>
        <w:rPr>
          <w:sz w:val="24"/>
          <w:szCs w:val="24"/>
          <w:highlight w:val="none"/>
        </w:rPr>
        <w:t xml:space="preserve">т</w:t>
      </w:r>
      <w:r>
        <w:rPr>
          <w:sz w:val="24"/>
          <w:szCs w:val="24"/>
          <w:highlight w:val="none"/>
        </w:rPr>
        <w:t xml:space="preserve">р</w:t>
      </w:r>
      <w:r>
        <w:rPr>
          <w:sz w:val="24"/>
          <w:szCs w:val="24"/>
          <w:highlight w:val="none"/>
        </w:rPr>
      </w:r>
      <w:r>
        <w:rPr>
          <w:sz w:val="24"/>
          <w:szCs w:val="24"/>
          <w:highlight w:val="none"/>
        </w:rPr>
      </w:r>
    </w:p>
    <w:p>
      <w:pPr>
        <w:pStyle w:val="1375"/>
        <w:ind w:left="0" w:right="0" w:firstLine="709"/>
        <w:spacing w:line="259" w:lineRule="auto"/>
        <w:rPr>
          <w:b w:val="0"/>
          <w:bCs w:val="0"/>
          <w:sz w:val="24"/>
          <w:szCs w:val="24"/>
          <w:highlight w:val="none"/>
        </w:rPr>
      </w:pPr>
      <w:r>
        <w:rPr>
          <w:b w:val="0"/>
          <w:bCs w:val="0"/>
          <w:sz w:val="24"/>
          <w:szCs w:val="24"/>
          <w:highlight w:val="none"/>
        </w:rPr>
        <w:t xml:space="preserve">В 2026 году </w:t>
      </w:r>
      <w:r>
        <w:rPr>
          <w:b w:val="0"/>
          <w:bCs w:val="0"/>
          <w:sz w:val="24"/>
          <w:szCs w:val="24"/>
          <w:highlight w:val="none"/>
        </w:rPr>
        <w:t xml:space="preserve">планируемое количество пользователей составит около 20 человек с возможной перспективой дальнейшего их увеличения в ходе развития Системы в последующие годы. </w:t>
      </w:r>
      <w:r>
        <w:rPr>
          <w:b w:val="0"/>
          <w:bCs w:val="0"/>
          <w:sz w:val="24"/>
          <w:szCs w:val="24"/>
          <w:highlight w:val="none"/>
        </w:rPr>
        <w:t xml:space="preserve">Одновременное ожидаемое количество пользователей до 100 рабочих мест.</w:t>
      </w:r>
      <w:r>
        <w:rPr>
          <w:b w:val="0"/>
          <w:bCs w:val="0"/>
          <w:sz w:val="24"/>
          <w:szCs w:val="24"/>
          <w:highlight w:val="none"/>
        </w:rPr>
      </w:r>
      <w:r>
        <w:rPr>
          <w:b w:val="0"/>
          <w:bCs w:val="0"/>
          <w:sz w:val="24"/>
          <w:szCs w:val="24"/>
          <w:highlight w:val="none"/>
        </w:rPr>
      </w:r>
    </w:p>
    <w:p>
      <w:pPr>
        <w:pStyle w:val="1375"/>
        <w:ind w:left="0" w:right="0" w:firstLine="709"/>
        <w:spacing w:line="259" w:lineRule="auto"/>
        <w:rPr>
          <w:b w:val="0"/>
          <w:bCs w:val="0"/>
          <w:sz w:val="24"/>
          <w:szCs w:val="24"/>
          <w:highlight w:val="none"/>
        </w:rPr>
      </w:pPr>
      <w:r>
        <w:rPr>
          <w:b w:val="0"/>
          <w:bCs w:val="0"/>
          <w:sz w:val="24"/>
          <w:szCs w:val="24"/>
          <w:highlight w:val="none"/>
        </w:rPr>
        <w:t xml:space="preserve">Первичн</w:t>
      </w:r>
      <w:r>
        <w:rPr>
          <w:b w:val="0"/>
          <w:bCs w:val="0"/>
          <w:sz w:val="24"/>
          <w:szCs w:val="24"/>
          <w:highlight w:val="none"/>
        </w:rPr>
        <w:t xml:space="preserve">ая </w:t>
      </w:r>
      <w:r>
        <w:rPr>
          <w:b w:val="0"/>
          <w:bCs w:val="0"/>
          <w:sz w:val="24"/>
          <w:szCs w:val="24"/>
          <w:highlight w:val="none"/>
        </w:rPr>
        <w:t xml:space="preserve">рол</w:t>
      </w:r>
      <w:r>
        <w:rPr>
          <w:b w:val="0"/>
          <w:bCs w:val="0"/>
          <w:sz w:val="24"/>
          <w:szCs w:val="24"/>
          <w:highlight w:val="none"/>
        </w:rPr>
        <w:t xml:space="preserve">евая модель</w:t>
      </w:r>
      <w:r>
        <w:rPr>
          <w:b w:val="0"/>
          <w:bCs w:val="0"/>
          <w:sz w:val="24"/>
          <w:szCs w:val="24"/>
          <w:highlight w:val="none"/>
        </w:rPr>
        <w:t xml:space="preserve">:</w:t>
      </w:r>
      <w:r>
        <w:rPr>
          <w:b w:val="0"/>
          <w:bCs w:val="0"/>
          <w:sz w:val="24"/>
          <w:szCs w:val="24"/>
          <w:highlight w:val="none"/>
        </w:rPr>
      </w:r>
      <w:r>
        <w:rPr>
          <w:b w:val="0"/>
          <w:bCs w:val="0"/>
          <w:sz w:val="24"/>
          <w:szCs w:val="24"/>
          <w:highlight w:val="none"/>
        </w:rPr>
      </w:r>
    </w:p>
    <w:tbl>
      <w:tblPr>
        <w:tblStyle w:val="1351"/>
        <w:tblW w:w="0" w:type="auto"/>
        <w:tblLayout w:type="fixed"/>
        <w:tblLook w:val="04A0" w:firstRow="1" w:lastRow="0" w:firstColumn="1" w:lastColumn="0" w:noHBand="0" w:noVBand="1"/>
      </w:tblPr>
      <w:tblGrid>
        <w:gridCol w:w="3401"/>
        <w:gridCol w:w="5954"/>
      </w:tblGrid>
      <w:tr>
        <w:tblPrEx/>
        <w:trPr/>
        <w:tc>
          <w:tcPr>
            <w:tcW w:w="3401" w:type="dxa"/>
            <w:vMerge w:val="restart"/>
            <w:textDirection w:val="lrTb"/>
            <w:noWrap w:val="false"/>
          </w:tcPr>
          <w:p>
            <w:pPr>
              <w:pStyle w:val="1375"/>
              <w:ind w:left="0" w:right="0" w:firstLine="0"/>
              <w:jc w:val="center"/>
              <w:spacing w:line="259" w:lineRule="auto"/>
              <w:rPr>
                <w:b/>
                <w:bCs/>
                <w:sz w:val="24"/>
                <w:szCs w:val="24"/>
                <w:highlight w:val="none"/>
              </w:rPr>
            </w:pPr>
            <w:r>
              <w:rPr>
                <w:b/>
                <w:bCs/>
                <w:sz w:val="24"/>
                <w:szCs w:val="24"/>
                <w:highlight w:val="none"/>
              </w:rPr>
              <w:t xml:space="preserve">Бизнес-роль</w:t>
            </w:r>
            <w:r>
              <w:rPr>
                <w:b/>
                <w:bCs/>
                <w:sz w:val="24"/>
                <w:szCs w:val="24"/>
                <w:highlight w:val="none"/>
              </w:rPr>
            </w:r>
            <w:r>
              <w:rPr>
                <w:b/>
                <w:bCs/>
                <w:sz w:val="24"/>
                <w:szCs w:val="24"/>
                <w:highlight w:val="none"/>
              </w:rPr>
            </w:r>
          </w:p>
        </w:tc>
        <w:tc>
          <w:tcPr>
            <w:tcW w:w="5954" w:type="dxa"/>
            <w:vMerge w:val="restart"/>
            <w:textDirection w:val="lrTb"/>
            <w:noWrap w:val="false"/>
          </w:tcPr>
          <w:p>
            <w:pPr>
              <w:pStyle w:val="1375"/>
              <w:ind w:left="0" w:right="0" w:firstLine="0"/>
              <w:jc w:val="center"/>
              <w:spacing w:line="259" w:lineRule="auto"/>
              <w:rPr>
                <w:b/>
                <w:bCs/>
                <w:sz w:val="24"/>
                <w:szCs w:val="24"/>
                <w:highlight w:val="none"/>
              </w:rPr>
            </w:pPr>
            <w:r>
              <w:rPr>
                <w:b/>
                <w:bCs/>
                <w:sz w:val="24"/>
                <w:szCs w:val="24"/>
                <w:highlight w:val="none"/>
              </w:rPr>
              <w:t xml:space="preserve">Описание функционала</w:t>
            </w:r>
            <w:r>
              <w:rPr>
                <w:b/>
                <w:bCs/>
                <w:sz w:val="24"/>
                <w:szCs w:val="24"/>
                <w:highlight w:val="none"/>
              </w:rPr>
            </w:r>
            <w:r>
              <w:rPr>
                <w:b/>
                <w:bCs/>
                <w:sz w:val="24"/>
                <w:szCs w:val="24"/>
                <w:highlight w:val="none"/>
              </w:rPr>
            </w:r>
          </w:p>
        </w:tc>
      </w:tr>
      <w:tr>
        <w:tblPrEx/>
        <w:trPr/>
        <w:tc>
          <w:tcPr>
            <w:tcW w:w="3401" w:type="dxa"/>
            <w:textDirection w:val="lrTb"/>
            <w:noWrap w:val="false"/>
          </w:tcPr>
          <w:p>
            <w:pPr>
              <w:pStyle w:val="1375"/>
              <w:ind w:left="0" w:right="0" w:firstLine="0"/>
              <w:spacing w:line="259" w:lineRule="auto"/>
              <w:rPr>
                <w:b w:val="0"/>
                <w:bCs w:val="0"/>
                <w:sz w:val="24"/>
                <w:szCs w:val="24"/>
                <w:highlight w:val="none"/>
              </w:rPr>
            </w:pPr>
            <w:r>
              <w:rPr>
                <w:b w:val="0"/>
                <w:bCs w:val="0"/>
                <w:sz w:val="24"/>
                <w:szCs w:val="24"/>
                <w:highlight w:val="none"/>
              </w:rPr>
              <w:t xml:space="preserve">Администратор</w:t>
            </w:r>
            <w:r>
              <w:rPr>
                <w:b w:val="0"/>
                <w:bCs w:val="0"/>
                <w:sz w:val="24"/>
                <w:szCs w:val="24"/>
                <w:highlight w:val="none"/>
              </w:rPr>
            </w:r>
            <w:r>
              <w:rPr>
                <w:b w:val="0"/>
                <w:bCs w:val="0"/>
                <w:sz w:val="24"/>
                <w:szCs w:val="24"/>
                <w:highlight w:val="none"/>
              </w:rPr>
            </w:r>
          </w:p>
        </w:tc>
        <w:tc>
          <w:tcPr>
            <w:tcW w:w="5954" w:type="dxa"/>
            <w:textDirection w:val="lrTb"/>
            <w:noWrap w:val="false"/>
          </w:tcPr>
          <w:p>
            <w:pPr>
              <w:pStyle w:val="1375"/>
              <w:ind w:left="0" w:right="0" w:firstLine="0"/>
              <w:spacing w:line="259" w:lineRule="auto"/>
              <w:rPr>
                <w:b w:val="0"/>
                <w:bCs w:val="0"/>
                <w:sz w:val="24"/>
                <w:szCs w:val="24"/>
                <w:highlight w:val="none"/>
              </w:rPr>
            </w:pPr>
            <w:r>
              <w:rPr>
                <w:b w:val="0"/>
                <w:bCs w:val="0"/>
                <w:sz w:val="24"/>
                <w:szCs w:val="24"/>
                <w:highlight w:val="none"/>
              </w:rPr>
              <w:t xml:space="preserve">А</w:t>
            </w:r>
            <w:r>
              <w:rPr>
                <w:b w:val="0"/>
                <w:bCs w:val="0"/>
                <w:sz w:val="24"/>
                <w:szCs w:val="24"/>
                <w:highlight w:val="none"/>
              </w:rPr>
              <w:t xml:space="preserve">дминистрировани</w:t>
            </w:r>
            <w:r>
              <w:rPr>
                <w:b w:val="0"/>
                <w:bCs w:val="0"/>
                <w:sz w:val="24"/>
                <w:szCs w:val="24"/>
                <w:highlight w:val="none"/>
              </w:rPr>
              <w:t xml:space="preserve">е </w:t>
            </w:r>
            <w:r>
              <w:rPr>
                <w:b w:val="0"/>
                <w:bCs w:val="0"/>
                <w:sz w:val="24"/>
                <w:szCs w:val="24"/>
                <w:highlight w:val="none"/>
              </w:rPr>
              <w:t xml:space="preserve">Системы, назначени</w:t>
            </w:r>
            <w:r>
              <w:rPr>
                <w:b w:val="0"/>
                <w:bCs w:val="0"/>
                <w:sz w:val="24"/>
                <w:szCs w:val="24"/>
                <w:highlight w:val="none"/>
              </w:rPr>
              <w:t xml:space="preserve">е</w:t>
            </w:r>
            <w:r>
              <w:rPr>
                <w:b w:val="0"/>
                <w:bCs w:val="0"/>
                <w:sz w:val="24"/>
                <w:szCs w:val="24"/>
                <w:highlight w:val="none"/>
              </w:rPr>
              <w:t xml:space="preserve"> ролей, настройка</w:t>
            </w:r>
            <w:r>
              <w:rPr>
                <w:b w:val="0"/>
                <w:bCs w:val="0"/>
                <w:sz w:val="24"/>
                <w:szCs w:val="24"/>
                <w:highlight w:val="none"/>
              </w:rPr>
              <w:t xml:space="preserve"> Системы и пр.</w:t>
            </w:r>
            <w:r>
              <w:rPr>
                <w:b w:val="0"/>
                <w:bCs w:val="0"/>
                <w:sz w:val="24"/>
                <w:szCs w:val="24"/>
                <w:highlight w:val="none"/>
              </w:rPr>
            </w:r>
            <w:r>
              <w:rPr>
                <w:b w:val="0"/>
                <w:bCs w:val="0"/>
                <w:sz w:val="24"/>
                <w:szCs w:val="24"/>
                <w:highlight w:val="none"/>
              </w:rPr>
            </w:r>
          </w:p>
        </w:tc>
      </w:tr>
      <w:tr>
        <w:tblPrEx/>
        <w:trPr/>
        <w:tc>
          <w:tcPr>
            <w:tcW w:w="3401" w:type="dxa"/>
            <w:textDirection w:val="lrTb"/>
            <w:noWrap w:val="false"/>
          </w:tcPr>
          <w:p>
            <w:pPr>
              <w:pStyle w:val="1375"/>
              <w:ind w:left="0" w:right="0" w:firstLine="0"/>
              <w:spacing w:line="259" w:lineRule="auto"/>
              <w:rPr>
                <w:b w:val="0"/>
                <w:bCs w:val="0"/>
                <w:sz w:val="24"/>
                <w:szCs w:val="24"/>
                <w:highlight w:val="none"/>
              </w:rPr>
            </w:pPr>
            <w:r>
              <w:rPr>
                <w:b w:val="0"/>
                <w:bCs w:val="0"/>
                <w:sz w:val="24"/>
                <w:szCs w:val="24"/>
                <w:highlight w:val="none"/>
              </w:rPr>
              <w:t xml:space="preserve">Пользователь Администрации</w:t>
            </w:r>
            <w:r>
              <w:rPr>
                <w:b w:val="0"/>
                <w:bCs w:val="0"/>
                <w:sz w:val="24"/>
                <w:szCs w:val="24"/>
                <w:highlight w:val="none"/>
              </w:rPr>
            </w:r>
            <w:r>
              <w:rPr>
                <w:b w:val="0"/>
                <w:bCs w:val="0"/>
                <w:sz w:val="24"/>
                <w:szCs w:val="24"/>
                <w:highlight w:val="none"/>
              </w:rPr>
            </w:r>
          </w:p>
        </w:tc>
        <w:tc>
          <w:tcPr>
            <w:tcW w:w="5954" w:type="dxa"/>
            <w:textDirection w:val="lrTb"/>
            <w:noWrap w:val="false"/>
          </w:tcPr>
          <w:p>
            <w:pPr>
              <w:pStyle w:val="1375"/>
              <w:ind w:left="0" w:right="0" w:firstLine="0"/>
              <w:spacing w:line="259" w:lineRule="auto"/>
              <w:rPr>
                <w:b w:val="0"/>
                <w:bCs w:val="0"/>
                <w:sz w:val="24"/>
                <w:szCs w:val="24"/>
                <w:highlight w:val="none"/>
              </w:rPr>
            </w:pPr>
            <w:r>
              <w:rPr>
                <w:b w:val="0"/>
                <w:bCs w:val="0"/>
                <w:sz w:val="24"/>
                <w:szCs w:val="24"/>
                <w:highlight w:val="none"/>
              </w:rPr>
              <w:t xml:space="preserve">Просмотр</w:t>
            </w:r>
            <w:r>
              <w:rPr>
                <w:b w:val="0"/>
                <w:bCs w:val="0"/>
                <w:sz w:val="24"/>
                <w:szCs w:val="24"/>
                <w:highlight w:val="none"/>
              </w:rPr>
              <w:t xml:space="preserve"> дашборд</w:t>
            </w:r>
            <w:r>
              <w:rPr>
                <w:b w:val="0"/>
                <w:bCs w:val="0"/>
                <w:sz w:val="24"/>
                <w:szCs w:val="24"/>
                <w:highlight w:val="none"/>
              </w:rPr>
              <w:t xml:space="preserve">ов и табличной отчётности</w:t>
            </w:r>
            <w:r>
              <w:rPr>
                <w:b w:val="0"/>
                <w:bCs w:val="0"/>
                <w:sz w:val="24"/>
                <w:szCs w:val="24"/>
                <w:highlight w:val="none"/>
              </w:rPr>
            </w:r>
            <w:r>
              <w:rPr>
                <w:b w:val="0"/>
                <w:bCs w:val="0"/>
                <w:sz w:val="24"/>
                <w:szCs w:val="24"/>
                <w:highlight w:val="none"/>
              </w:rPr>
            </w:r>
          </w:p>
        </w:tc>
      </w:tr>
      <w:tr>
        <w:tblPrEx/>
        <w:trPr/>
        <w:tc>
          <w:tcPr>
            <w:tcW w:w="3401" w:type="dxa"/>
            <w:textDirection w:val="lrTb"/>
            <w:noWrap w:val="false"/>
          </w:tcPr>
          <w:p>
            <w:pPr>
              <w:pStyle w:val="1375"/>
              <w:ind w:left="0" w:right="0" w:firstLine="0"/>
              <w:spacing w:line="259" w:lineRule="auto"/>
              <w:rPr>
                <w:b w:val="0"/>
                <w:bCs w:val="0"/>
                <w:sz w:val="24"/>
                <w:szCs w:val="24"/>
                <w:highlight w:val="none"/>
              </w:rPr>
            </w:pPr>
            <w:r>
              <w:rPr>
                <w:b w:val="0"/>
                <w:bCs w:val="0"/>
                <w:sz w:val="24"/>
                <w:szCs w:val="24"/>
                <w:highlight w:val="none"/>
              </w:rPr>
              <w:t xml:space="preserve">Пользователь </w:t>
            </w:r>
            <w:r>
              <w:rPr>
                <w:b w:val="0"/>
                <w:bCs w:val="0"/>
                <w:sz w:val="24"/>
                <w:szCs w:val="24"/>
                <w:highlight w:val="none"/>
              </w:rPr>
              <w:t xml:space="preserve">ИТЦ</w:t>
            </w:r>
            <w:r>
              <w:rPr>
                <w:b w:val="0"/>
                <w:bCs w:val="0"/>
                <w:sz w:val="24"/>
                <w:szCs w:val="24"/>
                <w:highlight w:val="none"/>
              </w:rPr>
            </w:r>
            <w:r>
              <w:rPr>
                <w:b w:val="0"/>
                <w:bCs w:val="0"/>
                <w:sz w:val="24"/>
                <w:szCs w:val="24"/>
                <w:highlight w:val="none"/>
              </w:rPr>
            </w:r>
          </w:p>
        </w:tc>
        <w:tc>
          <w:tcPr>
            <w:tcW w:w="5954" w:type="dxa"/>
            <w:textDirection w:val="lrTb"/>
            <w:noWrap w:val="false"/>
          </w:tcPr>
          <w:p>
            <w:pPr>
              <w:pStyle w:val="1375"/>
              <w:ind w:left="0" w:right="0" w:firstLine="0"/>
              <w:spacing w:line="259" w:lineRule="auto"/>
              <w:rPr>
                <w:b w:val="0"/>
                <w:bCs w:val="0"/>
                <w:sz w:val="24"/>
                <w:szCs w:val="24"/>
                <w:highlight w:val="none"/>
              </w:rPr>
            </w:pPr>
            <w:r>
              <w:rPr>
                <w:b w:val="0"/>
                <w:bCs w:val="0"/>
                <w:sz w:val="24"/>
                <w:szCs w:val="24"/>
                <w:highlight w:val="none"/>
              </w:rPr>
              <w:t xml:space="preserve">Просмотр</w:t>
            </w:r>
            <w:r>
              <w:rPr>
                <w:b w:val="0"/>
                <w:bCs w:val="0"/>
                <w:sz w:val="24"/>
                <w:szCs w:val="24"/>
                <w:highlight w:val="none"/>
              </w:rPr>
              <w:t xml:space="preserve"> дашборд</w:t>
            </w:r>
            <w:r>
              <w:rPr>
                <w:b w:val="0"/>
                <w:bCs w:val="0"/>
                <w:sz w:val="24"/>
                <w:szCs w:val="24"/>
                <w:highlight w:val="none"/>
              </w:rPr>
              <w:t xml:space="preserve">ов и табличной отчётности </w:t>
            </w:r>
            <w:r>
              <w:rPr>
                <w:b w:val="0"/>
                <w:bCs w:val="0"/>
                <w:sz w:val="24"/>
                <w:szCs w:val="24"/>
                <w:highlight w:val="none"/>
              </w:rPr>
              <w:t xml:space="preserve">по ИТЦ</w:t>
            </w:r>
            <w:r>
              <w:rPr>
                <w:b w:val="0"/>
                <w:bCs w:val="0"/>
                <w:sz w:val="24"/>
                <w:szCs w:val="24"/>
                <w:highlight w:val="none"/>
              </w:rPr>
            </w:r>
            <w:r>
              <w:rPr>
                <w:b w:val="0"/>
                <w:bCs w:val="0"/>
                <w:sz w:val="24"/>
                <w:szCs w:val="24"/>
                <w:highlight w:val="none"/>
              </w:rPr>
            </w:r>
          </w:p>
        </w:tc>
      </w:tr>
    </w:tbl>
    <w:p>
      <w:pPr>
        <w:pStyle w:val="1375"/>
        <w:ind w:left="0" w:right="0" w:firstLine="709"/>
        <w:spacing w:line="259" w:lineRule="auto"/>
        <w:rPr>
          <w:b w:val="0"/>
          <w:bCs w:val="0"/>
          <w:sz w:val="24"/>
          <w:szCs w:val="24"/>
          <w:highlight w:val="none"/>
        </w:rPr>
      </w:pPr>
      <w:r>
        <w:rPr>
          <w:b w:val="0"/>
          <w:bCs w:val="0"/>
          <w:sz w:val="24"/>
          <w:szCs w:val="24"/>
          <w:highlight w:val="none"/>
        </w:rPr>
      </w:r>
      <w:r>
        <w:rPr>
          <w:b w:val="0"/>
          <w:bCs w:val="0"/>
          <w:sz w:val="24"/>
          <w:szCs w:val="24"/>
          <w:highlight w:val="none"/>
        </w:rPr>
        <w:t xml:space="preserve">Система должна обеспечивать бесперебойное функционирование в режиме 365/7/24 и хранение данных в течение 5 лет.</w:t>
      </w:r>
      <w:r>
        <w:rPr>
          <w:b w:val="0"/>
          <w:bCs w:val="0"/>
          <w:sz w:val="24"/>
          <w:szCs w:val="24"/>
          <w:highlight w:val="none"/>
        </w:rPr>
      </w:r>
      <w:r>
        <w:rPr>
          <w:b w:val="0"/>
          <w:bCs w:val="0"/>
          <w:sz w:val="24"/>
          <w:szCs w:val="24"/>
          <w:highlight w:val="none"/>
        </w:rPr>
      </w:r>
    </w:p>
    <w:p>
      <w:pPr>
        <w:pStyle w:val="1377"/>
        <w:rPr>
          <w:sz w:val="24"/>
          <w:szCs w:val="24"/>
          <w:highlight w:val="none"/>
        </w:rPr>
      </w:pPr>
      <w:r>
        <w:rPr>
          <w:sz w:val="24"/>
          <w:szCs w:val="24"/>
          <w:highlight w:val="none"/>
        </w:rPr>
        <w:t xml:space="preserve">Требования к лицензии</w:t>
      </w:r>
      <w:r>
        <w:rPr>
          <w:sz w:val="24"/>
          <w:szCs w:val="24"/>
          <w:highlight w:val="none"/>
        </w:rPr>
      </w:r>
      <w:r>
        <w:rPr>
          <w:sz w:val="24"/>
          <w:szCs w:val="24"/>
          <w:highlight w:val="none"/>
        </w:rPr>
      </w:r>
    </w:p>
    <w:p>
      <w:pPr>
        <w:pStyle w:val="1375"/>
        <w:ind w:left="0" w:right="0" w:firstLine="709"/>
        <w:spacing w:line="259" w:lineRule="auto"/>
        <w:rPr>
          <w:b w:val="0"/>
          <w:bCs w:val="0"/>
          <w:sz w:val="24"/>
          <w:szCs w:val="24"/>
          <w:highlight w:val="none"/>
        </w:rPr>
      </w:pPr>
      <w:r>
        <w:rPr>
          <w:b w:val="0"/>
          <w:bCs w:val="0"/>
          <w:sz w:val="24"/>
          <w:szCs w:val="24"/>
          <w:highlight w:val="none"/>
        </w:rPr>
        <w:t xml:space="preserve">Лицензиар должен быть правообладателем или иметь действующий договор с правообладателем на распространение прав использования ПО конечным пользователям. </w:t>
      </w:r>
      <w:r>
        <w:rPr>
          <w:b w:val="0"/>
          <w:bCs w:val="0"/>
          <w:sz w:val="24"/>
          <w:szCs w:val="24"/>
          <w:highlight w:val="none"/>
        </w:rPr>
      </w:r>
      <w:r>
        <w:rPr>
          <w:b w:val="0"/>
          <w:bCs w:val="0"/>
          <w:sz w:val="24"/>
          <w:szCs w:val="24"/>
          <w:highlight w:val="none"/>
        </w:rPr>
      </w:r>
    </w:p>
    <w:p>
      <w:pPr>
        <w:pStyle w:val="1375"/>
        <w:ind w:left="0" w:right="0" w:firstLine="709"/>
        <w:spacing w:line="259" w:lineRule="auto"/>
      </w:pPr>
      <w:r>
        <w:rPr>
          <w:b w:val="0"/>
          <w:bCs w:val="0"/>
          <w:sz w:val="24"/>
          <w:szCs w:val="24"/>
          <w:highlight w:val="none"/>
        </w:rPr>
        <w:t xml:space="preserve">Лицензиар должен быть правообладателем или иметь соответствующие полномочия от правообладателя на осуществление обновления, технического сопровождения ПО в соответствии с требованиями настоящего технического задания.</w:t>
      </w:r>
      <w:r>
        <w:rPr>
          <w:b w:val="0"/>
          <w:bCs w:val="0"/>
          <w:sz w:val="24"/>
          <w:szCs w:val="24"/>
          <w:highlight w:val="none"/>
        </w:rPr>
      </w:r>
      <w:r/>
    </w:p>
    <w:p>
      <w:pPr>
        <w:pStyle w:val="1375"/>
        <w:ind w:left="0" w:right="0" w:firstLine="709"/>
        <w:spacing w:line="259" w:lineRule="auto"/>
      </w:pPr>
      <w:r>
        <w:rPr>
          <w:b w:val="0"/>
          <w:bCs w:val="0"/>
          <w:sz w:val="24"/>
          <w:szCs w:val="24"/>
          <w:highlight w:val="none"/>
        </w:rPr>
        <w:t xml:space="preserve">Срок использования лицензии – бессрочно.</w:t>
      </w:r>
      <w:r>
        <w:rPr>
          <w:b w:val="0"/>
          <w:bCs w:val="0"/>
          <w:sz w:val="24"/>
          <w:szCs w:val="24"/>
          <w:highlight w:val="none"/>
        </w:rPr>
      </w:r>
      <w:r/>
    </w:p>
    <w:p>
      <w:pPr>
        <w:pStyle w:val="1375"/>
        <w:ind w:left="0" w:right="0" w:firstLine="709"/>
        <w:spacing w:line="259" w:lineRule="auto"/>
        <w:rPr>
          <w:b w:val="0"/>
          <w:bCs w:val="0"/>
          <w:sz w:val="24"/>
          <w:szCs w:val="24"/>
          <w:highlight w:val="none"/>
        </w:rPr>
      </w:pPr>
      <w:r>
        <w:rPr>
          <w:b w:val="0"/>
          <w:bCs w:val="0"/>
          <w:sz w:val="24"/>
          <w:szCs w:val="24"/>
          <w:highlight w:val="none"/>
        </w:rPr>
        <w:t xml:space="preserve">Территория действия лицензии – Российская Федерация.</w:t>
      </w:r>
      <w:r>
        <w:rPr>
          <w:b w:val="0"/>
          <w:bCs w:val="0"/>
          <w:sz w:val="24"/>
          <w:szCs w:val="24"/>
          <w:highlight w:val="none"/>
        </w:rPr>
      </w:r>
      <w:r>
        <w:rPr>
          <w:b w:val="0"/>
          <w:bCs w:val="0"/>
          <w:sz w:val="24"/>
          <w:szCs w:val="24"/>
          <w:highlight w:val="none"/>
        </w:rPr>
      </w:r>
    </w:p>
    <w:p>
      <w:pPr>
        <w:pStyle w:val="1376"/>
        <w:rPr>
          <w:sz w:val="24"/>
          <w:szCs w:val="24"/>
        </w:rPr>
      </w:pPr>
      <w:r>
        <w:rPr>
          <w:sz w:val="24"/>
          <w:szCs w:val="24"/>
        </w:rPr>
      </w:r>
      <w:bookmarkStart w:id="0" w:name="undefined"/>
      <w:r>
        <w:rPr>
          <w:sz w:val="24"/>
          <w:szCs w:val="24"/>
        </w:rPr>
        <w:t xml:space="preserve">ТРЕБОВАНИЯ</w:t>
      </w:r>
      <w:r>
        <w:rPr>
          <w:sz w:val="24"/>
          <w:szCs w:val="24"/>
        </w:rPr>
      </w:r>
      <w:r>
        <w:rPr>
          <w:sz w:val="24"/>
          <w:szCs w:val="24"/>
        </w:rPr>
      </w:r>
    </w:p>
    <w:p>
      <w:pPr>
        <w:ind w:firstLine="709"/>
        <w:jc w:val="both"/>
        <w:spacing w:after="0"/>
        <w:rPr>
          <w:rFonts w:ascii="Times New Roman" w:hAnsi="Times New Roman" w:cs="Times New Roman"/>
          <w:sz w:val="24"/>
          <w:szCs w:val="24"/>
          <w:highlight w:val="none"/>
        </w:rPr>
      </w:pPr>
      <w:r>
        <w:rPr>
          <w:rFonts w:ascii="Times New Roman" w:hAnsi="Times New Roman" w:cs="Times New Roman"/>
          <w:sz w:val="24"/>
          <w:szCs w:val="24"/>
          <w:highlight w:val="none"/>
        </w:rPr>
        <w:t xml:space="preserve">На этапе </w:t>
      </w:r>
      <w:r>
        <w:rPr>
          <w:rFonts w:ascii="Times New Roman" w:hAnsi="Times New Roman" w:cs="Times New Roman"/>
          <w:sz w:val="24"/>
          <w:szCs w:val="24"/>
          <w:highlight w:val="none"/>
        </w:rPr>
        <w:t xml:space="preserve">разработки </w:t>
      </w:r>
      <w:r>
        <w:rPr>
          <w:rFonts w:ascii="Times New Roman" w:hAnsi="Times New Roman" w:cs="Times New Roman"/>
          <w:sz w:val="24"/>
          <w:szCs w:val="24"/>
          <w:highlight w:val="none"/>
        </w:rPr>
        <w:t xml:space="preserve">Техническ</w:t>
      </w:r>
      <w:r>
        <w:rPr>
          <w:rFonts w:ascii="Times New Roman" w:hAnsi="Times New Roman" w:cs="Times New Roman"/>
          <w:sz w:val="24"/>
          <w:szCs w:val="24"/>
          <w:highlight w:val="none"/>
        </w:rPr>
        <w:t xml:space="preserve">ого</w:t>
      </w:r>
      <w:r>
        <w:rPr>
          <w:rFonts w:ascii="Times New Roman" w:hAnsi="Times New Roman" w:cs="Times New Roman"/>
          <w:sz w:val="24"/>
          <w:szCs w:val="24"/>
          <w:highlight w:val="none"/>
        </w:rPr>
        <w:t xml:space="preserve"> проект</w:t>
      </w:r>
      <w:r>
        <w:rPr>
          <w:rFonts w:ascii="Times New Roman" w:hAnsi="Times New Roman" w:cs="Times New Roman"/>
          <w:sz w:val="24"/>
          <w:szCs w:val="24"/>
          <w:highlight w:val="none"/>
        </w:rPr>
        <w:t xml:space="preserve">а</w:t>
      </w:r>
      <w:r>
        <w:rPr>
          <w:rFonts w:ascii="Times New Roman" w:hAnsi="Times New Roman" w:cs="Times New Roman"/>
          <w:sz w:val="24"/>
          <w:szCs w:val="24"/>
          <w:highlight w:val="none"/>
        </w:rPr>
        <w:t xml:space="preserve"> требования могут быть изменены и уточнены по согласованию с Заказчиком.</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1377"/>
        <w:rPr>
          <w:sz w:val="24"/>
          <w:szCs w:val="24"/>
        </w:rPr>
      </w:pPr>
      <w:r>
        <w:rPr>
          <w:sz w:val="24"/>
          <w:szCs w:val="24"/>
        </w:rPr>
        <w:t xml:space="preserve">Требования к сбору данных</w:t>
      </w:r>
      <w:r>
        <w:rPr>
          <w:sz w:val="24"/>
          <w:szCs w:val="24"/>
        </w:rPr>
      </w:r>
      <w:r>
        <w:rPr>
          <w:sz w:val="24"/>
          <w:szCs w:val="24"/>
        </w:rPr>
      </w:r>
    </w:p>
    <w:p>
      <w:pPr>
        <w:ind w:firstLine="709"/>
        <w:jc w:val="both"/>
        <w:spacing w:after="0"/>
        <w:rPr>
          <w:rFonts w:ascii="Times New Roman" w:hAnsi="Times New Roman" w:cs="Times New Roman"/>
          <w:sz w:val="24"/>
          <w:szCs w:val="24"/>
          <w:highlight w:val="none"/>
        </w:rPr>
      </w:pPr>
      <w:r>
        <w:rPr>
          <w:rFonts w:ascii="Times New Roman" w:hAnsi="Times New Roman" w:cs="Times New Roman"/>
          <w:sz w:val="24"/>
          <w:szCs w:val="24"/>
        </w:rPr>
        <w:t xml:space="preserve">Схема архитектуры сбора, обработки и визуализации данных представлена на рисунке </w:t>
      </w:r>
      <w:r>
        <w:rPr>
          <w:rFonts w:ascii="Times New Roman" w:hAnsi="Times New Roman" w:cs="Times New Roman"/>
          <w:sz w:val="24"/>
          <w:szCs w:val="24"/>
        </w:rPr>
        <w:t xml:space="preserve">1.</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jc w:val="center"/>
        <w:spacing w:after="0"/>
        <w:rPr>
          <w:rFonts w:ascii="Times New Roman" w:hAnsi="Times New Roman" w:cs="Times New Roman"/>
          <w:sz w:val="24"/>
          <w:szCs w:val="24"/>
        </w:rPr>
      </w:pPr>
      <w:r>
        <w:rPr>
          <w:sz w:val="24"/>
          <w:szCs w:val="24"/>
        </w:rPr>
        <mc:AlternateContent>
          <mc:Choice Requires="wpg">
            <w:drawing>
              <wp:inline xmlns:wp="http://schemas.openxmlformats.org/drawingml/2006/wordprocessingDrawing" distT="0" distB="0" distL="0" distR="0">
                <wp:extent cx="6022975" cy="2818130"/>
                <wp:effectExtent l="0" t="0" r="0" b="1270"/>
                <wp:docPr id="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098385" name=""/>
                        <pic:cNvPicPr>
                          <a:picLocks noChangeAspect="1"/>
                        </pic:cNvPicPr>
                        <pic:nvPr/>
                      </pic:nvPicPr>
                      <pic:blipFill>
                        <a:blip r:embed="rId14"/>
                        <a:stretch/>
                      </pic:blipFill>
                      <pic:spPr bwMode="auto">
                        <a:xfrm>
                          <a:off x="0" y="0"/>
                          <a:ext cx="6022974" cy="281812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474.25pt;height:221.90pt;mso-wrap-distance-left:0.00pt;mso-wrap-distance-top:0.00pt;mso-wrap-distance-right:0.00pt;mso-wrap-distance-bottom:0.00pt;" stroked="false">
                <v:path textboxrect="0,0,0,0"/>
                <v:imagedata r:id="rId14" o:title=""/>
              </v:shape>
            </w:pict>
          </mc:Fallback>
        </mc:AlternateContent>
      </w:r>
      <w:r>
        <w:rPr>
          <w:rFonts w:ascii="Times New Roman" w:hAnsi="Times New Roman" w:cs="Times New Roman"/>
          <w:sz w:val="24"/>
          <w:szCs w:val="24"/>
        </w:rPr>
      </w:r>
      <w:r>
        <w:rPr>
          <w:rFonts w:ascii="Times New Roman" w:hAnsi="Times New Roman" w:cs="Times New Roman"/>
          <w:sz w:val="24"/>
          <w:szCs w:val="24"/>
        </w:rPr>
      </w:r>
    </w:p>
    <w:p>
      <w:pPr>
        <w:jc w:val="center"/>
        <w:spacing w:after="0"/>
        <w:rPr>
          <w:rFonts w:ascii="Times New Roman" w:hAnsi="Times New Roman" w:cs="Times New Roman"/>
          <w:sz w:val="24"/>
          <w:szCs w:val="24"/>
        </w:rPr>
      </w:pPr>
      <w:r>
        <w:rPr>
          <w:rFonts w:ascii="Times New Roman" w:hAnsi="Times New Roman" w:cs="Times New Roman"/>
          <w:sz w:val="24"/>
          <w:szCs w:val="24"/>
        </w:rPr>
        <w:t xml:space="preserve">Рисунок 1 –</w:t>
      </w:r>
      <w:r>
        <w:rPr>
          <w:rFonts w:ascii="Times New Roman" w:hAnsi="Times New Roman" w:cs="Times New Roman"/>
          <w:sz w:val="24"/>
          <w:szCs w:val="24"/>
        </w:rPr>
        <w:t xml:space="preserve"> </w:t>
      </w:r>
      <w:r>
        <w:rPr>
          <w:rFonts w:ascii="Times New Roman" w:hAnsi="Times New Roman" w:cs="Times New Roman"/>
          <w:sz w:val="24"/>
          <w:szCs w:val="24"/>
        </w:rPr>
        <w:t xml:space="preserve">Схема сбора, обработки и визуализации данных</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lang w:eastAsia="ar-SA"/>
        </w:rPr>
        <w:t xml:space="preserve">Левая часть схемы представляет собой набор исходных систем, из которых извлекаются данные:</w:t>
      </w:r>
      <w:r>
        <w:rPr>
          <w:rFonts w:ascii="Times New Roman" w:hAnsi="Times New Roman" w:cs="Times New Roman"/>
          <w:sz w:val="24"/>
          <w:szCs w:val="24"/>
        </w:rPr>
      </w:r>
      <w:r>
        <w:rPr>
          <w:rFonts w:ascii="Times New Roman" w:hAnsi="Times New Roman" w:cs="Times New Roman"/>
          <w:sz w:val="24"/>
          <w:szCs w:val="24"/>
        </w:rPr>
      </w:r>
    </w:p>
    <w:p>
      <w:pPr>
        <w:numPr>
          <w:ilvl w:val="1"/>
          <w:numId w:val="97"/>
        </w:numPr>
        <w:ind w:left="0" w:firstLine="709"/>
        <w:jc w:val="both"/>
        <w:spacing w:after="0"/>
        <w:rPr>
          <w:rFonts w:ascii="Times New Roman" w:hAnsi="Times New Roman" w:cs="Times New Roman"/>
          <w:sz w:val="24"/>
          <w:szCs w:val="24"/>
        </w:rPr>
      </w:pPr>
      <w:r>
        <w:rPr>
          <w:rFonts w:ascii="Times New Roman" w:hAnsi="Times New Roman" w:cs="Times New Roman"/>
          <w:sz w:val="24"/>
          <w:szCs w:val="24"/>
          <w:lang w:eastAsia="ar-SA"/>
        </w:rPr>
        <w:t xml:space="preserve">1С:ACУ ПП;</w:t>
      </w:r>
      <w:r>
        <w:rPr>
          <w:rFonts w:ascii="Times New Roman" w:hAnsi="Times New Roman" w:cs="Times New Roman"/>
          <w:sz w:val="24"/>
          <w:szCs w:val="24"/>
        </w:rPr>
      </w:r>
      <w:r>
        <w:rPr>
          <w:rFonts w:ascii="Times New Roman" w:hAnsi="Times New Roman" w:cs="Times New Roman"/>
          <w:sz w:val="24"/>
          <w:szCs w:val="24"/>
        </w:rPr>
      </w:r>
    </w:p>
    <w:p>
      <w:pPr>
        <w:numPr>
          <w:ilvl w:val="1"/>
          <w:numId w:val="97"/>
        </w:numPr>
        <w:ind w:left="0" w:firstLine="709"/>
        <w:jc w:val="both"/>
        <w:spacing w:after="0"/>
        <w:rPr>
          <w:rFonts w:ascii="Times New Roman" w:hAnsi="Times New Roman" w:cs="Times New Roman"/>
          <w:sz w:val="24"/>
          <w:szCs w:val="24"/>
        </w:rPr>
      </w:pPr>
      <w:r>
        <w:rPr>
          <w:rFonts w:ascii="Times New Roman" w:hAnsi="Times New Roman" w:cs="Times New Roman"/>
          <w:sz w:val="24"/>
          <w:szCs w:val="24"/>
          <w:lang w:eastAsia="ar-SA"/>
        </w:rPr>
        <w:t xml:space="preserve">Источники данных, представленные в виде </w:t>
      </w:r>
      <w:r>
        <w:rPr>
          <w:rFonts w:ascii="Times New Roman" w:hAnsi="Times New Roman" w:cs="Times New Roman"/>
          <w:sz w:val="24"/>
          <w:szCs w:val="24"/>
          <w:lang w:eastAsia="ar-SA"/>
        </w:rPr>
        <w:t xml:space="preserve">файлы в формате .xlsx</w:t>
      </w:r>
      <w:r>
        <w:rPr>
          <w:rFonts w:ascii="Times New Roman" w:hAnsi="Times New Roman" w:cs="Times New Roman"/>
          <w:sz w:val="24"/>
          <w:szCs w:val="24"/>
          <w:lang w:eastAsia="ar-SA"/>
        </w:rPr>
        <w:t xml:space="preserve">.</w:t>
      </w:r>
      <w:r>
        <w:rPr>
          <w:rFonts w:ascii="Times New Roman" w:hAnsi="Times New Roman" w:cs="Times New Roman"/>
          <w:sz w:val="24"/>
          <w:szCs w:val="24"/>
        </w:rPr>
      </w:r>
      <w:r>
        <w:rPr>
          <w:rFonts w:ascii="Times New Roman" w:hAnsi="Times New Roman" w:cs="Times New Roman"/>
          <w:sz w:val="24"/>
          <w:szCs w:val="24"/>
        </w:rPr>
      </w:r>
    </w:p>
    <w:p>
      <w:pPr>
        <w:ind w:firstLine="708"/>
        <w:jc w:val="both"/>
        <w:spacing w:after="0"/>
        <w:rPr>
          <w:rFonts w:ascii="Times New Roman" w:hAnsi="Times New Roman" w:cs="Times New Roman"/>
          <w:sz w:val="24"/>
          <w:szCs w:val="24"/>
        </w:rPr>
      </w:pPr>
      <w:r>
        <w:rPr>
          <w:rFonts w:ascii="Times New Roman" w:hAnsi="Times New Roman" w:cs="Times New Roman"/>
          <w:sz w:val="24"/>
          <w:szCs w:val="24"/>
          <w:lang w:eastAsia="ar-SA"/>
        </w:rPr>
        <w:t xml:space="preserve">Данные из источник</w:t>
      </w:r>
      <w:r>
        <w:rPr>
          <w:rFonts w:ascii="Times New Roman" w:hAnsi="Times New Roman" w:cs="Times New Roman"/>
          <w:sz w:val="24"/>
          <w:szCs w:val="24"/>
          <w:lang w:eastAsia="ar-SA"/>
        </w:rPr>
        <w:t xml:space="preserve">а 1С</w:t>
      </w:r>
      <w:r>
        <w:rPr>
          <w:rFonts w:ascii="Times New Roman" w:hAnsi="Times New Roman" w:cs="Times New Roman"/>
          <w:sz w:val="24"/>
          <w:szCs w:val="24"/>
          <w:lang w:eastAsia="ar-SA"/>
        </w:rPr>
        <w:t xml:space="preserve"> поступают через 1С Коннектор, который обеспечивает структурированную выгрузку</w:t>
      </w:r>
      <w:r>
        <w:rPr>
          <w:rFonts w:ascii="Times New Roman" w:hAnsi="Times New Roman" w:cs="Times New Roman"/>
          <w:sz w:val="24"/>
          <w:szCs w:val="24"/>
          <w:lang w:eastAsia="ar-SA"/>
        </w:rPr>
        <w:t xml:space="preserve"> регистров и справочников. </w:t>
      </w:r>
      <w:r>
        <w:rPr>
          <w:rFonts w:ascii="Times New Roman" w:hAnsi="Times New Roman" w:cs="Times New Roman"/>
          <w:sz w:val="24"/>
          <w:szCs w:val="24"/>
        </w:rPr>
      </w:r>
      <w:r>
        <w:rPr>
          <w:rFonts w:ascii="Times New Roman" w:hAnsi="Times New Roman" w:cs="Times New Roman"/>
          <w:sz w:val="24"/>
          <w:szCs w:val="24"/>
        </w:rPr>
      </w:r>
    </w:p>
    <w:p>
      <w:pPr>
        <w:ind w:firstLine="708"/>
        <w:jc w:val="both"/>
        <w:spacing w:after="0"/>
        <w:rPr>
          <w:rFonts w:ascii="Times New Roman" w:hAnsi="Times New Roman" w:cs="Times New Roman"/>
          <w:sz w:val="24"/>
          <w:szCs w:val="24"/>
        </w:rPr>
      </w:pPr>
      <w:r>
        <w:rPr>
          <w:rFonts w:ascii="Times New Roman" w:hAnsi="Times New Roman" w:cs="Times New Roman"/>
          <w:sz w:val="24"/>
          <w:szCs w:val="24"/>
          <w:lang w:eastAsia="ar-SA"/>
        </w:rPr>
        <w:t xml:space="preserve">Центральный блок, где происходит обработка и хранение данных:</w:t>
      </w:r>
      <w:r>
        <w:rPr>
          <w:rFonts w:ascii="Times New Roman" w:hAnsi="Times New Roman" w:cs="Times New Roman"/>
          <w:sz w:val="24"/>
          <w:szCs w:val="24"/>
        </w:rPr>
      </w:r>
      <w:r>
        <w:rPr>
          <w:rFonts w:ascii="Times New Roman" w:hAnsi="Times New Roman" w:cs="Times New Roman"/>
          <w:sz w:val="24"/>
          <w:szCs w:val="24"/>
        </w:rPr>
      </w:r>
    </w:p>
    <w:p>
      <w:pPr>
        <w:pStyle w:val="1337"/>
        <w:numPr>
          <w:ilvl w:val="0"/>
          <w:numId w:val="112"/>
        </w:numPr>
        <w:ind w:left="0" w:firstLine="709"/>
        <w:jc w:val="both"/>
        <w:spacing w:after="0"/>
        <w:rPr>
          <w:rFonts w:ascii="Times New Roman" w:hAnsi="Times New Roman" w:cs="Times New Roman"/>
          <w:sz w:val="24"/>
          <w:szCs w:val="24"/>
        </w:rPr>
      </w:pPr>
      <w:r>
        <w:rPr>
          <w:rFonts w:ascii="Times New Roman" w:hAnsi="Times New Roman" w:cs="Times New Roman"/>
          <w:sz w:val="24"/>
          <w:szCs w:val="24"/>
          <w:lang w:eastAsia="ar-SA"/>
        </w:rPr>
        <w:t xml:space="preserve">Этап извлечения и загрузки (ETL/ELT): компонент, ответственный за </w:t>
      </w:r>
      <w:r>
        <w:rPr>
          <w:rFonts w:ascii="Times New Roman" w:hAnsi="Times New Roman" w:cs="Times New Roman"/>
          <w:sz w:val="24"/>
          <w:szCs w:val="24"/>
          <w:lang w:eastAsia="ar-SA"/>
        </w:rPr>
        <w:t xml:space="preserve">Extract</w:t>
      </w:r>
      <w:r>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 xml:space="preserve">Transform</w:t>
      </w:r>
      <w:r>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 xml:space="preserve">Load</w:t>
      </w:r>
      <w:r>
        <w:rPr>
          <w:rFonts w:ascii="Times New Roman" w:hAnsi="Times New Roman" w:cs="Times New Roman"/>
          <w:sz w:val="24"/>
          <w:szCs w:val="24"/>
          <w:lang w:eastAsia="ar-SA"/>
        </w:rPr>
        <w:t xml:space="preserve"> (Извлечение, Преобразование, Загрузка). Он забирает данные из 1С очищает их, преобразует в нужный формат и загружает в хранилище.</w:t>
      </w:r>
      <w:r>
        <w:rPr>
          <w:rFonts w:ascii="Times New Roman" w:hAnsi="Times New Roman" w:cs="Times New Roman"/>
          <w:sz w:val="24"/>
          <w:szCs w:val="24"/>
        </w:rPr>
      </w:r>
      <w:r>
        <w:rPr>
          <w:rFonts w:ascii="Times New Roman" w:hAnsi="Times New Roman" w:cs="Times New Roman"/>
          <w:sz w:val="24"/>
          <w:szCs w:val="24"/>
        </w:rPr>
      </w:r>
    </w:p>
    <w:p>
      <w:pPr>
        <w:pStyle w:val="1337"/>
        <w:numPr>
          <w:ilvl w:val="0"/>
          <w:numId w:val="112"/>
        </w:numPr>
        <w:ind w:left="0" w:firstLine="709"/>
        <w:jc w:val="both"/>
        <w:spacing w:after="0"/>
        <w:rPr>
          <w:rFonts w:ascii="Times New Roman" w:hAnsi="Times New Roman" w:cs="Times New Roman"/>
          <w:sz w:val="24"/>
          <w:szCs w:val="24"/>
        </w:rPr>
      </w:pPr>
      <w:r>
        <w:rPr>
          <w:rFonts w:ascii="Times New Roman" w:hAnsi="Times New Roman" w:cs="Times New Roman"/>
          <w:sz w:val="24"/>
          <w:szCs w:val="24"/>
          <w:lang w:eastAsia="ar-SA"/>
        </w:rPr>
        <w:t xml:space="preserve">Хранилище (Storage): Основное место хранения всех консолидированных сырых и обработанных данных.</w:t>
      </w:r>
      <w:r>
        <w:rPr>
          <w:rFonts w:ascii="Times New Roman" w:hAnsi="Times New Roman" w:cs="Times New Roman"/>
          <w:sz w:val="24"/>
          <w:szCs w:val="24"/>
        </w:rPr>
      </w:r>
      <w:r>
        <w:rPr>
          <w:rFonts w:ascii="Times New Roman" w:hAnsi="Times New Roman" w:cs="Times New Roman"/>
          <w:sz w:val="24"/>
          <w:szCs w:val="24"/>
        </w:rPr>
      </w:r>
    </w:p>
    <w:p>
      <w:pPr>
        <w:pStyle w:val="1337"/>
        <w:numPr>
          <w:ilvl w:val="0"/>
          <w:numId w:val="112"/>
        </w:numPr>
        <w:ind w:left="0" w:firstLine="709"/>
        <w:jc w:val="both"/>
        <w:spacing w:after="0"/>
        <w:rPr>
          <w:rFonts w:ascii="Times New Roman" w:hAnsi="Times New Roman" w:cs="Times New Roman"/>
          <w:b/>
          <w:bCs/>
          <w:sz w:val="24"/>
          <w:szCs w:val="24"/>
        </w:rPr>
      </w:pPr>
      <w:r>
        <w:rPr>
          <w:rFonts w:ascii="Times New Roman" w:hAnsi="Times New Roman" w:cs="Times New Roman"/>
          <w:sz w:val="24"/>
          <w:szCs w:val="24"/>
          <w:lang w:eastAsia="ar-SA"/>
        </w:rPr>
        <w:t xml:space="preserve">Куб данных (</w:t>
      </w:r>
      <w:r>
        <w:rPr>
          <w:rFonts w:ascii="Times New Roman" w:hAnsi="Times New Roman" w:cs="Times New Roman"/>
          <w:sz w:val="24"/>
          <w:szCs w:val="24"/>
          <w:lang w:eastAsia="ar-SA"/>
        </w:rPr>
        <w:t xml:space="preserve">koob</w:t>
      </w:r>
      <w:r>
        <w:rPr>
          <w:rFonts w:ascii="Times New Roman" w:hAnsi="Times New Roman" w:cs="Times New Roman"/>
          <w:sz w:val="24"/>
          <w:szCs w:val="24"/>
          <w:lang w:eastAsia="ar-SA"/>
        </w:rPr>
        <w:t xml:space="preserve">): ядро аналитики, представляющее собой многомерную структуру (OLAP-куб), оптимизированную для быстрых запросов и агрегации:</w:t>
      </w:r>
      <w:r>
        <w:rPr>
          <w:rFonts w:ascii="Times New Roman" w:hAnsi="Times New Roman" w:cs="Times New Roman"/>
          <w:b/>
          <w:bCs/>
          <w:sz w:val="24"/>
          <w:szCs w:val="24"/>
        </w:rPr>
      </w:r>
      <w:r>
        <w:rPr>
          <w:rFonts w:ascii="Times New Roman" w:hAnsi="Times New Roman" w:cs="Times New Roman"/>
          <w:b/>
          <w:bCs/>
          <w:sz w:val="24"/>
          <w:szCs w:val="24"/>
        </w:rPr>
      </w:r>
    </w:p>
    <w:p>
      <w:pPr>
        <w:numPr>
          <w:ilvl w:val="0"/>
          <w:numId w:val="98"/>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lang w:eastAsia="ar-SA"/>
        </w:rPr>
        <w:t xml:space="preserve">dimensions</w:t>
      </w:r>
      <w:r>
        <w:rPr>
          <w:rFonts w:ascii="Times New Roman" w:hAnsi="Times New Roman" w:cs="Times New Roman"/>
          <w:sz w:val="24"/>
          <w:szCs w:val="24"/>
          <w:lang w:eastAsia="ar-SA"/>
        </w:rPr>
        <w:t xml:space="preserve"> (Измерения): атрибуты, по которым можно анализировать данные (например, время, ИТЦ, сотрудник);</w:t>
      </w:r>
      <w:r>
        <w:rPr>
          <w:rFonts w:ascii="Times New Roman" w:hAnsi="Times New Roman" w:cs="Times New Roman"/>
          <w:sz w:val="24"/>
          <w:szCs w:val="24"/>
        </w:rPr>
      </w:r>
      <w:r>
        <w:rPr>
          <w:rFonts w:ascii="Times New Roman" w:hAnsi="Times New Roman" w:cs="Times New Roman"/>
          <w:sz w:val="24"/>
          <w:szCs w:val="24"/>
        </w:rPr>
      </w:r>
    </w:p>
    <w:p>
      <w:pPr>
        <w:numPr>
          <w:ilvl w:val="0"/>
          <w:numId w:val="98"/>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lang w:eastAsia="ar-SA"/>
        </w:rPr>
        <w:t xml:space="preserve">measures</w:t>
      </w:r>
      <w:r>
        <w:rPr>
          <w:rFonts w:ascii="Times New Roman" w:hAnsi="Times New Roman" w:cs="Times New Roman"/>
          <w:sz w:val="24"/>
          <w:szCs w:val="24"/>
          <w:lang w:eastAsia="ar-SA"/>
        </w:rPr>
        <w:t xml:space="preserve"> (Меры): количественные показатели (например, план работ, факт работ, сумма);</w:t>
      </w:r>
      <w:r>
        <w:rPr>
          <w:rFonts w:ascii="Times New Roman" w:hAnsi="Times New Roman" w:cs="Times New Roman"/>
          <w:sz w:val="24"/>
          <w:szCs w:val="24"/>
        </w:rPr>
      </w:r>
      <w:r>
        <w:rPr>
          <w:rFonts w:ascii="Times New Roman" w:hAnsi="Times New Roman" w:cs="Times New Roman"/>
          <w:sz w:val="24"/>
          <w:szCs w:val="24"/>
        </w:rPr>
      </w:r>
    </w:p>
    <w:p>
      <w:pPr>
        <w:numPr>
          <w:ilvl w:val="0"/>
          <w:numId w:val="98"/>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lang w:val="en-US" w:eastAsia="ar-SA"/>
        </w:rPr>
        <w:t xml:space="preserve">j</w:t>
      </w:r>
      <w:r>
        <w:rPr>
          <w:rFonts w:ascii="Times New Roman" w:hAnsi="Times New Roman" w:cs="Times New Roman"/>
          <w:sz w:val="24"/>
          <w:szCs w:val="24"/>
          <w:lang w:eastAsia="ar-SA"/>
        </w:rPr>
        <w:t xml:space="preserve">ournal</w:t>
      </w:r>
      <w:r>
        <w:rPr>
          <w:rFonts w:ascii="Times New Roman" w:hAnsi="Times New Roman" w:cs="Times New Roman"/>
          <w:sz w:val="24"/>
          <w:szCs w:val="24"/>
          <w:lang w:eastAsia="ar-SA"/>
        </w:rPr>
        <w:t xml:space="preserve"> (Журнал): логирование операций, аудита или хранения транзакционных данных;</w:t>
      </w:r>
      <w:r>
        <w:rPr>
          <w:rFonts w:ascii="Times New Roman" w:hAnsi="Times New Roman" w:cs="Times New Roman"/>
          <w:sz w:val="24"/>
          <w:szCs w:val="24"/>
        </w:rPr>
      </w:r>
      <w:r>
        <w:rPr>
          <w:rFonts w:ascii="Times New Roman" w:hAnsi="Times New Roman" w:cs="Times New Roman"/>
          <w:sz w:val="24"/>
          <w:szCs w:val="24"/>
        </w:rPr>
      </w:r>
    </w:p>
    <w:p>
      <w:pPr>
        <w:numPr>
          <w:ilvl w:val="0"/>
          <w:numId w:val="98"/>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lang w:val="en-US" w:eastAsia="ar-SA"/>
        </w:rPr>
        <w:t xml:space="preserve">r</w:t>
      </w:r>
      <w:r>
        <w:rPr>
          <w:rFonts w:ascii="Times New Roman" w:hAnsi="Times New Roman" w:cs="Times New Roman"/>
          <w:sz w:val="24"/>
          <w:szCs w:val="24"/>
          <w:lang w:eastAsia="ar-SA"/>
        </w:rPr>
        <w:t xml:space="preserve">ole</w:t>
      </w:r>
      <w:r>
        <w:rPr>
          <w:rFonts w:ascii="Times New Roman" w:hAnsi="Times New Roman" w:cs="Times New Roman"/>
          <w:sz w:val="24"/>
          <w:szCs w:val="24"/>
          <w:lang w:eastAsia="ar-SA"/>
        </w:rPr>
        <w:t xml:space="preserve"> </w:t>
      </w:r>
      <w:r>
        <w:rPr>
          <w:rFonts w:ascii="Times New Roman" w:hAnsi="Times New Roman" w:cs="Times New Roman"/>
          <w:sz w:val="24"/>
          <w:szCs w:val="24"/>
          <w:lang w:eastAsia="ar-SA"/>
        </w:rPr>
        <w:t xml:space="preserve">model</w:t>
      </w:r>
      <w:r>
        <w:rPr>
          <w:rFonts w:ascii="Times New Roman" w:hAnsi="Times New Roman" w:cs="Times New Roman"/>
          <w:sz w:val="24"/>
          <w:szCs w:val="24"/>
          <w:lang w:eastAsia="ar-SA"/>
        </w:rPr>
        <w:t xml:space="preserve"> (Ролевая модель): отвечает за управление доступом, определяя, какие пользователи или группы могут видеть какие данные и </w:t>
      </w:r>
      <w:r>
        <w:rPr>
          <w:rFonts w:ascii="Times New Roman" w:hAnsi="Times New Roman" w:cs="Times New Roman"/>
          <w:sz w:val="24"/>
          <w:szCs w:val="24"/>
          <w:lang w:eastAsia="ar-SA"/>
        </w:rPr>
        <w:t xml:space="preserve">дашборды</w:t>
      </w:r>
      <w:r>
        <w:rPr>
          <w:rFonts w:ascii="Times New Roman" w:hAnsi="Times New Roman" w:cs="Times New Roman"/>
          <w:sz w:val="24"/>
          <w:szCs w:val="24"/>
          <w:lang w:eastAsia="ar-SA"/>
        </w:rPr>
        <w:t xml:space="preserve">.</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lang w:eastAsia="ar-SA"/>
        </w:rPr>
        <w:t xml:space="preserve">Представление данных</w:t>
      </w:r>
      <w:r>
        <w:rPr>
          <w:rFonts w:ascii="Times New Roman" w:hAnsi="Times New Roman" w:cs="Times New Roman"/>
          <w:sz w:val="24"/>
          <w:szCs w:val="24"/>
          <w:lang w:eastAsia="ar-SA"/>
        </w:rPr>
        <w:t xml:space="preserve">.</w:t>
      </w:r>
      <w:r>
        <w:rPr>
          <w:rFonts w:ascii="Times New Roman" w:hAnsi="Times New Roman" w:cs="Times New Roman"/>
          <w:sz w:val="24"/>
          <w:szCs w:val="24"/>
          <w:lang w:eastAsia="ar-SA"/>
        </w:rPr>
        <w:t xml:space="preserve"> </w:t>
      </w:r>
      <w:r>
        <w:rPr>
          <w:rFonts w:ascii="Times New Roman" w:hAnsi="Times New Roman" w:cs="Times New Roman"/>
          <w:sz w:val="24"/>
          <w:szCs w:val="24"/>
        </w:rPr>
      </w:r>
      <w:r>
        <w:rPr>
          <w:rFonts w:ascii="Times New Roman" w:hAnsi="Times New Roman" w:cs="Times New Roman"/>
          <w:sz w:val="24"/>
          <w:szCs w:val="24"/>
        </w:rPr>
      </w:r>
    </w:p>
    <w:p>
      <w:pPr>
        <w:numPr>
          <w:ilvl w:val="0"/>
          <w:numId w:val="99"/>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lang w:eastAsia="ar-SA"/>
        </w:rPr>
        <w:t xml:space="preserve">koob</w:t>
      </w:r>
      <w:r>
        <w:rPr>
          <w:rFonts w:ascii="Times New Roman" w:hAnsi="Times New Roman" w:cs="Times New Roman"/>
          <w:sz w:val="24"/>
          <w:szCs w:val="24"/>
          <w:lang w:eastAsia="ar-SA"/>
        </w:rPr>
        <w:t xml:space="preserve"> API: интерфейс программирования приложений, который предоставляет доступ к структурированным данным в </w:t>
      </w:r>
      <w:r>
        <w:rPr>
          <w:rFonts w:ascii="Times New Roman" w:hAnsi="Times New Roman" w:cs="Times New Roman"/>
          <w:sz w:val="24"/>
          <w:szCs w:val="24"/>
          <w:lang w:eastAsia="ar-SA"/>
        </w:rPr>
        <w:t xml:space="preserve">koob</w:t>
      </w:r>
      <w:r>
        <w:rPr>
          <w:rFonts w:ascii="Times New Roman" w:hAnsi="Times New Roman" w:cs="Times New Roman"/>
          <w:sz w:val="24"/>
          <w:szCs w:val="24"/>
          <w:lang w:eastAsia="ar-SA"/>
        </w:rPr>
        <w:t xml:space="preserve">. Это уровень, через который система BI взаимодействует с данными.</w:t>
      </w:r>
      <w:r>
        <w:rPr>
          <w:rFonts w:ascii="Times New Roman" w:hAnsi="Times New Roman" w:cs="Times New Roman"/>
          <w:sz w:val="24"/>
          <w:szCs w:val="24"/>
        </w:rPr>
      </w:r>
      <w:r>
        <w:rPr>
          <w:rFonts w:ascii="Times New Roman" w:hAnsi="Times New Roman" w:cs="Times New Roman"/>
          <w:sz w:val="24"/>
          <w:szCs w:val="24"/>
        </w:rPr>
      </w:r>
    </w:p>
    <w:p>
      <w:pPr>
        <w:numPr>
          <w:ilvl w:val="0"/>
          <w:numId w:val="99"/>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lang w:eastAsia="ar-SA"/>
        </w:rPr>
        <w:t xml:space="preserve">WEB: конечный пользовательский интерфейс, где отображаются </w:t>
      </w:r>
      <w:r>
        <w:rPr>
          <w:rFonts w:ascii="Times New Roman" w:hAnsi="Times New Roman" w:cs="Times New Roman"/>
          <w:sz w:val="24"/>
          <w:szCs w:val="24"/>
          <w:lang w:eastAsia="ar-SA"/>
        </w:rPr>
        <w:t xml:space="preserve">дашборды</w:t>
      </w:r>
      <w:r>
        <w:rPr>
          <w:rFonts w:ascii="Times New Roman" w:hAnsi="Times New Roman" w:cs="Times New Roman"/>
          <w:sz w:val="24"/>
          <w:szCs w:val="24"/>
          <w:lang w:eastAsia="ar-SA"/>
        </w:rPr>
        <w:t xml:space="preserve">, отчеты и визуализации, построенные на основе данных, полученных через </w:t>
      </w:r>
      <w:r>
        <w:rPr>
          <w:rFonts w:ascii="Times New Roman" w:hAnsi="Times New Roman" w:cs="Times New Roman"/>
          <w:sz w:val="24"/>
          <w:szCs w:val="24"/>
          <w:lang w:eastAsia="ar-SA"/>
        </w:rPr>
        <w:t xml:space="preserve">koob</w:t>
      </w:r>
      <w:r>
        <w:rPr>
          <w:rFonts w:ascii="Times New Roman" w:hAnsi="Times New Roman" w:cs="Times New Roman"/>
          <w:sz w:val="24"/>
          <w:szCs w:val="24"/>
          <w:lang w:eastAsia="ar-SA"/>
        </w:rPr>
        <w:t xml:space="preserve"> API.</w:t>
      </w:r>
      <w:r>
        <w:rPr>
          <w:rFonts w:ascii="Times New Roman" w:hAnsi="Times New Roman" w:cs="Times New Roman"/>
          <w:sz w:val="24"/>
          <w:szCs w:val="24"/>
        </w:rPr>
      </w:r>
      <w:r>
        <w:rPr>
          <w:rFonts w:ascii="Times New Roman" w:hAnsi="Times New Roman" w:cs="Times New Roman"/>
          <w:sz w:val="24"/>
          <w:szCs w:val="24"/>
        </w:rPr>
      </w:r>
    </w:p>
    <w:p>
      <w:pPr>
        <w:pStyle w:val="1377"/>
        <w:rPr>
          <w:sz w:val="24"/>
          <w:szCs w:val="24"/>
        </w:rPr>
      </w:pPr>
      <w:r>
        <w:rPr>
          <w:sz w:val="24"/>
          <w:szCs w:val="24"/>
        </w:rPr>
      </w:r>
      <w:bookmarkStart w:id="0" w:name="undefined"/>
      <w:r>
        <w:rPr>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81792" behindDoc="0" locked="0" layoutInCell="1" allowOverlap="1">
                <wp:simplePos x="0" y="0"/>
                <wp:positionH relativeFrom="column">
                  <wp:posOffset>12472035</wp:posOffset>
                </wp:positionH>
                <wp:positionV relativeFrom="paragraph">
                  <wp:posOffset>194310</wp:posOffset>
                </wp:positionV>
                <wp:extent cx="2131695" cy="1302385"/>
                <wp:effectExtent l="0" t="0" r="135255" b="145415"/>
                <wp:wrapNone/>
                <wp:docPr id="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536080" name="Рисунок 16"/>
                        <pic:cNvPicPr>
                          <a:picLocks noChangeAspect="1"/>
                        </pic:cNvPicPr>
                        <pic:nvPr/>
                      </pic:nvPicPr>
                      <pic:blipFill>
                        <a:blip r:embed="rId15"/>
                        <a:stretch/>
                      </pic:blipFill>
                      <pic:spPr bwMode="auto">
                        <a:xfrm>
                          <a:off x="0" y="0"/>
                          <a:ext cx="2131695" cy="1302383"/>
                        </a:xfrm>
                        <a:prstGeom prst="rect">
                          <a:avLst/>
                        </a:prstGeom>
                        <a:effectLst>
                          <a:outerShdw blurRad="50800" dist="279400" dir="2400000" sx="87000" sy="87000" algn="ctr" rotWithShape="0">
                            <a:srgbClr val="000000">
                              <a:alpha val="87000"/>
                            </a:srgbClr>
                          </a:outerShdw>
                        </a:effectLst>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position:absolute;z-index:251681792;o:allowoverlap:true;o:allowincell:true;mso-position-horizontal-relative:text;margin-left:982.05pt;mso-position-horizontal:absolute;mso-position-vertical-relative:text;margin-top:15.30pt;mso-position-vertical:absolute;width:167.85pt;height:102.55pt;mso-wrap-distance-left:9.00pt;mso-wrap-distance-top:0.00pt;mso-wrap-distance-right:9.00pt;mso-wrap-distance-bottom:0.00pt;" stroked="false">
                <v:path textboxrect="0,0,0,0"/>
                <v:imagedata r:id="rId15" o:title=""/>
              </v:shape>
            </w:pict>
          </mc:Fallback>
        </mc:AlternateContent>
      </w:r>
      <w:r>
        <w:rPr>
          <w:sz w:val="24"/>
          <w:szCs w:val="24"/>
        </w:rPr>
        <w:t xml:space="preserve"> </w:t>
      </w:r>
      <w:r>
        <w:rPr>
          <w:sz w:val="24"/>
          <w:szCs w:val="24"/>
          <w:lang w:eastAsia="ru-RU"/>
        </w:rPr>
        <w:t xml:space="preserve">Перечень необходимых технических ресурсов для продуктовой среды</w:t>
      </w:r>
      <w:bookmarkEnd w:id="0"/>
      <w:r>
        <w:rPr>
          <w:sz w:val="24"/>
          <w:szCs w:val="24"/>
        </w:rPr>
      </w:r>
      <w:r>
        <w:rPr>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Минимальные технические требования для сервера </w:t>
      </w:r>
      <w:r>
        <w:rPr>
          <w:rFonts w:ascii="Times New Roman" w:hAnsi="Times New Roman" w:cs="Times New Roman"/>
          <w:sz w:val="24"/>
          <w:szCs w:val="24"/>
        </w:rPr>
        <w:t xml:space="preserve">Luxms</w:t>
      </w:r>
      <w:r>
        <w:rPr>
          <w:rFonts w:ascii="Times New Roman" w:hAnsi="Times New Roman" w:cs="Times New Roman"/>
          <w:sz w:val="24"/>
          <w:szCs w:val="24"/>
        </w:rPr>
        <w:t xml:space="preserve"> BI:</w:t>
      </w:r>
      <w:r>
        <w:rPr>
          <w:rFonts w:ascii="Times New Roman" w:hAnsi="Times New Roman" w:cs="Times New Roman"/>
          <w:sz w:val="24"/>
          <w:szCs w:val="24"/>
        </w:rPr>
      </w:r>
      <w:r>
        <w:rPr>
          <w:rFonts w:ascii="Times New Roman" w:hAnsi="Times New Roman" w:cs="Times New Roman"/>
          <w:sz w:val="24"/>
          <w:szCs w:val="24"/>
        </w:rPr>
      </w:r>
    </w:p>
    <w:p>
      <w:pPr>
        <w:numPr>
          <w:ilvl w:val="0"/>
          <w:numId w:val="101"/>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16</w:t>
      </w:r>
      <w:r>
        <w:rPr>
          <w:rFonts w:ascii="Times New Roman" w:hAnsi="Times New Roman" w:cs="Times New Roman"/>
          <w:sz w:val="24"/>
          <w:szCs w:val="24"/>
        </w:rPr>
        <w:t xml:space="preserve"> ядер не менее 2Ггц;</w:t>
      </w:r>
      <w:r>
        <w:rPr>
          <w:rFonts w:ascii="Times New Roman" w:hAnsi="Times New Roman" w:cs="Times New Roman"/>
          <w:sz w:val="24"/>
          <w:szCs w:val="24"/>
        </w:rPr>
      </w:r>
      <w:r>
        <w:rPr>
          <w:rFonts w:ascii="Times New Roman" w:hAnsi="Times New Roman" w:cs="Times New Roman"/>
          <w:sz w:val="24"/>
          <w:szCs w:val="24"/>
        </w:rPr>
      </w:r>
    </w:p>
    <w:p>
      <w:pPr>
        <w:numPr>
          <w:ilvl w:val="0"/>
          <w:numId w:val="101"/>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32</w:t>
      </w:r>
      <w:r>
        <w:rPr>
          <w:rFonts w:ascii="Times New Roman" w:hAnsi="Times New Roman" w:cs="Times New Roman"/>
          <w:sz w:val="24"/>
          <w:szCs w:val="24"/>
        </w:rPr>
        <w:t xml:space="preserve"> Гб оперативной памяти;</w:t>
      </w:r>
      <w:r>
        <w:rPr>
          <w:rFonts w:ascii="Times New Roman" w:hAnsi="Times New Roman" w:cs="Times New Roman"/>
          <w:sz w:val="24"/>
          <w:szCs w:val="24"/>
        </w:rPr>
      </w:r>
      <w:r>
        <w:rPr>
          <w:rFonts w:ascii="Times New Roman" w:hAnsi="Times New Roman" w:cs="Times New Roman"/>
          <w:sz w:val="24"/>
          <w:szCs w:val="24"/>
        </w:rPr>
      </w:r>
    </w:p>
    <w:p>
      <w:pPr>
        <w:numPr>
          <w:ilvl w:val="0"/>
          <w:numId w:val="101"/>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500 Гб полезного дискового пространства (с минимальной скоростью чтения 150 МБ/сек).</w:t>
      </w:r>
      <w:r>
        <w:rPr>
          <w:rFonts w:ascii="Times New Roman" w:hAnsi="Times New Roman" w:cs="Times New Roman"/>
          <w:sz w:val="24"/>
          <w:szCs w:val="24"/>
        </w:rPr>
      </w:r>
      <w:r>
        <w:rPr>
          <w:rFonts w:ascii="Times New Roman" w:hAnsi="Times New Roman" w:cs="Times New Roman"/>
          <w:sz w:val="24"/>
          <w:szCs w:val="24"/>
        </w:rPr>
      </w:r>
    </w:p>
    <w:p>
      <w:pPr>
        <w:ind w:left="0" w:right="0" w:firstLine="709"/>
        <w:jc w:val="both"/>
        <w:spacing w:after="0"/>
        <w:rPr>
          <w:rFonts w:ascii="Times New Roman" w:hAnsi="Times New Roman" w:cs="Times New Roman"/>
          <w:sz w:val="24"/>
          <w:szCs w:val="24"/>
          <w:highlight w:val="none"/>
        </w:rPr>
      </w:pPr>
      <w:r>
        <w:rPr>
          <w:rFonts w:ascii="Times New Roman" w:hAnsi="Times New Roman" w:cs="Times New Roman"/>
          <w:sz w:val="24"/>
          <w:szCs w:val="24"/>
        </w:rPr>
        <w:t xml:space="preserve">Операционная система</w:t>
      </w:r>
      <w:r>
        <w:rPr>
          <w:rFonts w:ascii="Times New Roman" w:hAnsi="Times New Roman" w:cs="Times New Roman"/>
          <w:sz w:val="24"/>
          <w:szCs w:val="24"/>
          <w:highlight w:val="none"/>
        </w:rPr>
        <w:t xml:space="preserve"> Ред ОС 8.0, СУБД </w:t>
      </w:r>
      <w:r>
        <w:rPr>
          <w:rFonts w:ascii="Times New Roman" w:hAnsi="Times New Roman" w:eastAsiaTheme="minorHAnsi"/>
          <w:sz w:val="24"/>
          <w:szCs w:val="24"/>
          <w:lang w:val="ru-RU"/>
        </w:rPr>
        <w:t xml:space="preserve">PostgreSQL</w:t>
      </w:r>
      <w:r>
        <w:rPr>
          <w:rFonts w:ascii="Times New Roman" w:hAnsi="Times New Roman" w:eastAsiaTheme="minorHAnsi"/>
          <w:sz w:val="24"/>
          <w:szCs w:val="24"/>
          <w:lang w:val="ru-RU"/>
        </w:rPr>
        <w:t xml:space="preserve"> 17.</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Среды выполнения кода, расширения для </w:t>
      </w:r>
      <w:r>
        <w:rPr>
          <w:rFonts w:ascii="Times New Roman" w:hAnsi="Times New Roman" w:cs="Times New Roman"/>
          <w:sz w:val="24"/>
          <w:szCs w:val="24"/>
        </w:rPr>
        <w:t xml:space="preserve">PostgreSQL</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c</w:t>
      </w:r>
      <w:r>
        <w:rPr>
          <w:rFonts w:ascii="Times New Roman" w:hAnsi="Times New Roman" w:cs="Times New Roman"/>
          <w:sz w:val="24"/>
          <w:szCs w:val="24"/>
        </w:rPr>
        <w:t xml:space="preserve">истемные</w:t>
      </w:r>
      <w:r>
        <w:rPr>
          <w:rFonts w:ascii="Times New Roman" w:hAnsi="Times New Roman" w:cs="Times New Roman"/>
          <w:sz w:val="24"/>
          <w:szCs w:val="24"/>
        </w:rPr>
        <w:t xml:space="preserve"> утилиты – формируются на этапе подготовки частного технического задания. </w:t>
      </w:r>
      <w:r>
        <w:rPr>
          <w:rFonts w:ascii="Times New Roman" w:hAnsi="Times New Roman" w:cs="Times New Roman"/>
          <w:sz w:val="24"/>
          <w:szCs w:val="24"/>
        </w:rPr>
      </w:r>
      <w:r>
        <w:rPr>
          <w:rFonts w:ascii="Times New Roman" w:hAnsi="Times New Roman" w:cs="Times New Roman"/>
          <w:sz w:val="24"/>
          <w:szCs w:val="24"/>
        </w:rPr>
      </w:r>
    </w:p>
    <w:p>
      <w:pPr>
        <w:numPr>
          <w:ilvl w:val="0"/>
          <w:numId w:val="102"/>
        </w:numPr>
        <w:ind w:left="0" w:righ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Node.js</w:t>
      </w:r>
      <w:r>
        <w:rPr>
          <w:rFonts w:ascii="Times New Roman" w:hAnsi="Times New Roman" w:cs="Times New Roman"/>
          <w:sz w:val="24"/>
          <w:szCs w:val="24"/>
        </w:rPr>
      </w:r>
      <w:r>
        <w:rPr>
          <w:rFonts w:ascii="Times New Roman" w:hAnsi="Times New Roman" w:cs="Times New Roman"/>
          <w:sz w:val="24"/>
          <w:szCs w:val="24"/>
        </w:rPr>
      </w:r>
    </w:p>
    <w:p>
      <w:pPr>
        <w:numPr>
          <w:ilvl w:val="0"/>
          <w:numId w:val="102"/>
        </w:numPr>
        <w:ind w:left="0" w:righ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LuaJIT</w:t>
      </w:r>
      <w:r>
        <w:rPr>
          <w:rFonts w:ascii="Times New Roman" w:hAnsi="Times New Roman" w:cs="Times New Roman"/>
          <w:sz w:val="24"/>
          <w:szCs w:val="24"/>
        </w:rPr>
      </w:r>
      <w:r>
        <w:rPr>
          <w:rFonts w:ascii="Times New Roman" w:hAnsi="Times New Roman" w:cs="Times New Roman"/>
          <w:sz w:val="24"/>
          <w:szCs w:val="24"/>
        </w:rPr>
      </w:r>
    </w:p>
    <w:p>
      <w:pPr>
        <w:numPr>
          <w:ilvl w:val="0"/>
          <w:numId w:val="102"/>
        </w:numPr>
        <w:ind w:left="0" w:righ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Nginx</w:t>
      </w:r>
      <w:r>
        <w:rPr>
          <w:rFonts w:ascii="Times New Roman" w:hAnsi="Times New Roman" w:cs="Times New Roman"/>
          <w:sz w:val="24"/>
          <w:szCs w:val="24"/>
        </w:rPr>
      </w:r>
      <w:r>
        <w:rPr>
          <w:rFonts w:ascii="Times New Roman" w:hAnsi="Times New Roman" w:cs="Times New Roman"/>
          <w:sz w:val="24"/>
          <w:szCs w:val="24"/>
        </w:rPr>
      </w:r>
    </w:p>
    <w:p>
      <w:pPr>
        <w:numPr>
          <w:ilvl w:val="0"/>
          <w:numId w:val="102"/>
        </w:numPr>
        <w:ind w:left="0" w:righ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OpenJDK</w:t>
      </w:r>
      <w:r>
        <w:rPr>
          <w:rFonts w:ascii="Times New Roman" w:hAnsi="Times New Roman" w:cs="Times New Roman"/>
          <w:sz w:val="24"/>
          <w:szCs w:val="24"/>
        </w:rPr>
      </w:r>
      <w:r>
        <w:rPr>
          <w:rFonts w:ascii="Times New Roman" w:hAnsi="Times New Roman" w:cs="Times New Roman"/>
          <w:sz w:val="24"/>
          <w:szCs w:val="24"/>
        </w:rPr>
      </w:r>
    </w:p>
    <w:p>
      <w:pPr>
        <w:numPr>
          <w:ilvl w:val="0"/>
          <w:numId w:val="102"/>
        </w:numPr>
        <w:ind w:left="0" w:righ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KeyDB</w:t>
      </w:r>
      <w:r>
        <w:rPr>
          <w:rFonts w:ascii="Times New Roman" w:hAnsi="Times New Roman" w:cs="Times New Roman"/>
          <w:sz w:val="24"/>
          <w:szCs w:val="24"/>
        </w:rPr>
      </w:r>
      <w:r>
        <w:rPr>
          <w:rFonts w:ascii="Times New Roman" w:hAnsi="Times New Roman" w:cs="Times New Roman"/>
          <w:sz w:val="24"/>
          <w:szCs w:val="24"/>
        </w:rPr>
      </w:r>
    </w:p>
    <w:p>
      <w:pPr>
        <w:numPr>
          <w:ilvl w:val="0"/>
          <w:numId w:val="102"/>
        </w:numPr>
        <w:ind w:left="0" w:righ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jQuery</w:t>
      </w:r>
      <w:r>
        <w:rPr>
          <w:rFonts w:ascii="Times New Roman" w:hAnsi="Times New Roman" w:cs="Times New Roman"/>
          <w:sz w:val="24"/>
          <w:szCs w:val="24"/>
        </w:rPr>
        <w:t xml:space="preserve"> 3</w:t>
      </w:r>
      <w:r>
        <w:rPr>
          <w:rFonts w:ascii="Times New Roman" w:hAnsi="Times New Roman" w:cs="Times New Roman"/>
          <w:sz w:val="24"/>
          <w:szCs w:val="24"/>
        </w:rPr>
      </w:r>
      <w:r>
        <w:rPr>
          <w:rFonts w:ascii="Times New Roman" w:hAnsi="Times New Roman" w:cs="Times New Roman"/>
          <w:sz w:val="24"/>
          <w:szCs w:val="24"/>
        </w:rPr>
      </w:r>
    </w:p>
    <w:p>
      <w:pPr>
        <w:numPr>
          <w:ilvl w:val="0"/>
          <w:numId w:val="102"/>
        </w:numPr>
        <w:ind w:left="0" w:righ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Node</w:t>
      </w:r>
      <w:r>
        <w:rPr>
          <w:rFonts w:ascii="Times New Roman" w:hAnsi="Times New Roman" w:cs="Times New Roman"/>
          <w:sz w:val="24"/>
          <w:szCs w:val="24"/>
        </w:rPr>
        <w:t xml:space="preserve">-RED 2</w:t>
      </w:r>
      <w:r>
        <w:rPr>
          <w:rFonts w:ascii="Times New Roman" w:hAnsi="Times New Roman" w:cs="Times New Roman"/>
          <w:sz w:val="24"/>
          <w:szCs w:val="24"/>
        </w:rPr>
      </w:r>
      <w:r>
        <w:rPr>
          <w:rFonts w:ascii="Times New Roman" w:hAnsi="Times New Roman" w:cs="Times New Roman"/>
          <w:sz w:val="24"/>
          <w:szCs w:val="24"/>
        </w:rPr>
      </w:r>
    </w:p>
    <w:p>
      <w:pPr>
        <w:numPr>
          <w:ilvl w:val="0"/>
          <w:numId w:val="102"/>
        </w:numPr>
        <w:ind w:left="0" w:righ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http</w:t>
      </w:r>
      <w:r>
        <w:rPr>
          <w:rFonts w:ascii="Times New Roman" w:hAnsi="Times New Roman" w:cs="Times New Roman"/>
          <w:sz w:val="24"/>
          <w:szCs w:val="24"/>
        </w:rPr>
      </w:r>
      <w:r>
        <w:rPr>
          <w:rFonts w:ascii="Times New Roman" w:hAnsi="Times New Roman" w:cs="Times New Roman"/>
          <w:sz w:val="24"/>
          <w:szCs w:val="24"/>
        </w:rPr>
      </w:r>
    </w:p>
    <w:p>
      <w:pPr>
        <w:numPr>
          <w:ilvl w:val="0"/>
          <w:numId w:val="102"/>
        </w:numPr>
        <w:ind w:left="0" w:righ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plv8</w:t>
      </w:r>
      <w:r>
        <w:rPr>
          <w:rFonts w:ascii="Times New Roman" w:hAnsi="Times New Roman" w:cs="Times New Roman"/>
          <w:sz w:val="24"/>
          <w:szCs w:val="24"/>
        </w:rPr>
      </w:r>
      <w:r>
        <w:rPr>
          <w:rFonts w:ascii="Times New Roman" w:hAnsi="Times New Roman" w:cs="Times New Roman"/>
          <w:sz w:val="24"/>
          <w:szCs w:val="24"/>
        </w:rPr>
      </w:r>
    </w:p>
    <w:p>
      <w:pPr>
        <w:numPr>
          <w:ilvl w:val="0"/>
          <w:numId w:val="102"/>
        </w:numPr>
        <w:ind w:left="0" w:righ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redis_pubsub</w:t>
      </w:r>
      <w:r>
        <w:rPr>
          <w:rFonts w:ascii="Times New Roman" w:hAnsi="Times New Roman" w:cs="Times New Roman"/>
          <w:sz w:val="24"/>
          <w:szCs w:val="24"/>
        </w:rPr>
      </w:r>
      <w:r>
        <w:rPr>
          <w:rFonts w:ascii="Times New Roman" w:hAnsi="Times New Roman" w:cs="Times New Roman"/>
          <w:sz w:val="24"/>
          <w:szCs w:val="24"/>
        </w:rPr>
      </w:r>
    </w:p>
    <w:p>
      <w:pPr>
        <w:numPr>
          <w:ilvl w:val="0"/>
          <w:numId w:val="102"/>
        </w:numPr>
        <w:ind w:left="0" w:righ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redis_fdw</w:t>
      </w:r>
      <w:r>
        <w:rPr>
          <w:rFonts w:ascii="Times New Roman" w:hAnsi="Times New Roman" w:cs="Times New Roman"/>
          <w:sz w:val="24"/>
          <w:szCs w:val="24"/>
        </w:rPr>
      </w:r>
      <w:r>
        <w:rPr>
          <w:rFonts w:ascii="Times New Roman" w:hAnsi="Times New Roman" w:cs="Times New Roman"/>
          <w:sz w:val="24"/>
          <w:szCs w:val="24"/>
        </w:rPr>
      </w:r>
    </w:p>
    <w:p>
      <w:pPr>
        <w:numPr>
          <w:ilvl w:val="0"/>
          <w:numId w:val="102"/>
        </w:numPr>
        <w:ind w:left="0" w:righ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Consul</w:t>
      </w:r>
      <w:r>
        <w:rPr>
          <w:rFonts w:ascii="Times New Roman" w:hAnsi="Times New Roman" w:cs="Times New Roman"/>
          <w:sz w:val="24"/>
          <w:szCs w:val="24"/>
        </w:rPr>
      </w:r>
      <w:r>
        <w:rPr>
          <w:rFonts w:ascii="Times New Roman" w:hAnsi="Times New Roman" w:cs="Times New Roman"/>
          <w:sz w:val="24"/>
          <w:szCs w:val="24"/>
        </w:rPr>
      </w:r>
    </w:p>
    <w:p>
      <w:pPr>
        <w:numPr>
          <w:ilvl w:val="0"/>
          <w:numId w:val="102"/>
        </w:numPr>
        <w:ind w:left="0" w:righ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Patroni</w:t>
      </w:r>
      <w:r>
        <w:rPr>
          <w:rFonts w:ascii="Times New Roman" w:hAnsi="Times New Roman" w:cs="Times New Roman"/>
          <w:sz w:val="24"/>
          <w:szCs w:val="24"/>
        </w:rPr>
      </w:r>
      <w:r>
        <w:rPr>
          <w:rFonts w:ascii="Times New Roman" w:hAnsi="Times New Roman" w:cs="Times New Roman"/>
          <w:sz w:val="24"/>
          <w:szCs w:val="24"/>
        </w:rPr>
      </w:r>
    </w:p>
    <w:p>
      <w:pPr>
        <w:numPr>
          <w:ilvl w:val="0"/>
          <w:numId w:val="102"/>
        </w:numPr>
        <w:ind w:left="0" w:righ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NATS</w:t>
      </w:r>
      <w:r>
        <w:rPr>
          <w:rFonts w:ascii="Times New Roman" w:hAnsi="Times New Roman" w:cs="Times New Roman"/>
          <w:sz w:val="24"/>
          <w:szCs w:val="24"/>
        </w:rPr>
      </w:r>
      <w:r>
        <w:rPr>
          <w:rFonts w:ascii="Times New Roman" w:hAnsi="Times New Roman" w:cs="Times New Roman"/>
          <w:sz w:val="24"/>
          <w:szCs w:val="24"/>
        </w:rPr>
      </w:r>
    </w:p>
    <w:p>
      <w:pPr>
        <w:pStyle w:val="1377"/>
        <w:rPr>
          <w:sz w:val="24"/>
          <w:szCs w:val="24"/>
        </w:rPr>
      </w:pPr>
      <w:r>
        <w:rPr>
          <w:sz w:val="24"/>
          <w:szCs w:val="24"/>
        </w:rPr>
      </w:r>
      <w:bookmarkStart w:id="0" w:name="undefined"/>
      <w:r>
        <w:rPr>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92032" behindDoc="0" locked="0" layoutInCell="1" allowOverlap="1">
                <wp:simplePos x="0" y="0"/>
                <wp:positionH relativeFrom="column">
                  <wp:posOffset>12472035</wp:posOffset>
                </wp:positionH>
                <wp:positionV relativeFrom="paragraph">
                  <wp:posOffset>194310</wp:posOffset>
                </wp:positionV>
                <wp:extent cx="2131695" cy="1302385"/>
                <wp:effectExtent l="0" t="0" r="135255" b="145415"/>
                <wp:wrapNone/>
                <wp:docPr id="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600078" name="Рисунок 16"/>
                        <pic:cNvPicPr>
                          <a:picLocks noChangeAspect="1"/>
                        </pic:cNvPicPr>
                        <pic:nvPr/>
                      </pic:nvPicPr>
                      <pic:blipFill>
                        <a:blip r:embed="rId15"/>
                        <a:stretch/>
                      </pic:blipFill>
                      <pic:spPr bwMode="auto">
                        <a:xfrm>
                          <a:off x="0" y="0"/>
                          <a:ext cx="2131695" cy="1302383"/>
                        </a:xfrm>
                        <a:prstGeom prst="rect">
                          <a:avLst/>
                        </a:prstGeom>
                        <a:effectLst>
                          <a:outerShdw blurRad="50800" dist="279400" dir="2400000" sx="87000" sy="87000" algn="ctr" rotWithShape="0">
                            <a:srgbClr val="000000">
                              <a:alpha val="87000"/>
                            </a:srgbClr>
                          </a:outerShdw>
                        </a:effectLst>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position:absolute;z-index:251692032;o:allowoverlap:true;o:allowincell:true;mso-position-horizontal-relative:text;margin-left:982.05pt;mso-position-horizontal:absolute;mso-position-vertical-relative:text;margin-top:15.30pt;mso-position-vertical:absolute;width:167.85pt;height:102.55pt;mso-wrap-distance-left:9.00pt;mso-wrap-distance-top:0.00pt;mso-wrap-distance-right:9.00pt;mso-wrap-distance-bottom:0.00pt;" stroked="false">
                <v:path textboxrect="0,0,0,0"/>
                <v:imagedata r:id="rId15" o:title=""/>
              </v:shape>
            </w:pict>
          </mc:Fallback>
        </mc:AlternateContent>
      </w:r>
      <w:r>
        <w:rPr>
          <w:sz w:val="24"/>
          <w:szCs w:val="24"/>
        </w:rPr>
        <w:t xml:space="preserve">Требования к лицензированию</w:t>
      </w:r>
      <w:bookmarkEnd w:id="0"/>
      <w:r>
        <w:rPr>
          <w:sz w:val="24"/>
          <w:szCs w:val="24"/>
        </w:rPr>
      </w:r>
      <w:r>
        <w:rPr>
          <w:sz w:val="24"/>
          <w:szCs w:val="24"/>
        </w:rPr>
      </w:r>
    </w:p>
    <w:p>
      <w:pPr>
        <w:contextualSpacing/>
        <w:ind w:firstLine="709"/>
        <w:jc w:val="both"/>
        <w:spacing w:after="0"/>
        <w:rPr>
          <w:rFonts w:ascii="Times New Roman" w:hAnsi="Times New Roman" w:cs="Times New Roman"/>
          <w:sz w:val="24"/>
          <w:szCs w:val="24"/>
          <w:highlight w:val="none"/>
        </w:rPr>
      </w:pPr>
      <w:r>
        <w:rPr>
          <w:rFonts w:ascii="Times New Roman" w:hAnsi="Times New Roman" w:cs="Times New Roman"/>
          <w:sz w:val="24"/>
          <w:szCs w:val="24"/>
        </w:rPr>
        <w:t xml:space="preserve">Для создания, эксплуатации и промышленного ввода в действие Ситуационного центра обязательным является наличие действующей лицензии </w:t>
      </w:r>
      <w:r>
        <w:rPr>
          <w:rFonts w:ascii="Times New Roman" w:hAnsi="Times New Roman" w:cs="Times New Roman"/>
          <w:sz w:val="24"/>
          <w:szCs w:val="24"/>
        </w:rPr>
        <w:t xml:space="preserve">Luxms</w:t>
      </w:r>
      <w:r>
        <w:rPr>
          <w:rFonts w:ascii="Times New Roman" w:hAnsi="Times New Roman" w:cs="Times New Roman"/>
          <w:sz w:val="24"/>
          <w:szCs w:val="24"/>
        </w:rPr>
        <w:t xml:space="preserve"> BI на требуемое количество пользователей и серверов.</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1377"/>
        <w:rPr>
          <w:sz w:val="24"/>
          <w:szCs w:val="24"/>
        </w:rPr>
      </w:pPr>
      <w:r>
        <w:rPr>
          <w:sz w:val="24"/>
          <w:szCs w:val="24"/>
        </w:rPr>
      </w:r>
      <w:bookmarkStart w:id="0" w:name="undefined"/>
      <w:r>
        <w:rPr>
          <w:sz w:val="24"/>
          <w:szCs w:val="24"/>
        </w:rPr>
        <w:t xml:space="preserve">Требования по подключению к источникам: 1С-Коннектор</w:t>
      </w:r>
      <w:bookmarkEnd w:id="0"/>
      <w:r>
        <w:rPr>
          <w:sz w:val="24"/>
          <w:szCs w:val="24"/>
        </w:rPr>
      </w:r>
      <w:r>
        <w:rPr>
          <w:sz w:val="24"/>
          <w:szCs w:val="24"/>
        </w:rPr>
      </w:r>
    </w:p>
    <w:p>
      <w:pPr>
        <w:pStyle w:val="1378"/>
        <w:ind w:left="0" w:right="0" w:firstLine="709"/>
        <w:rPr>
          <w:sz w:val="24"/>
          <w:szCs w:val="24"/>
        </w:rPr>
      </w:pPr>
      <w:r>
        <w:rPr>
          <w:sz w:val="24"/>
          <w:szCs w:val="24"/>
        </w:rPr>
      </w:r>
      <w:bookmarkStart w:id="0" w:name="undefined"/>
      <w:r>
        <w:rPr>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82816" behindDoc="0" locked="0" layoutInCell="1" allowOverlap="1">
                <wp:simplePos x="0" y="0"/>
                <wp:positionH relativeFrom="column">
                  <wp:posOffset>12472035</wp:posOffset>
                </wp:positionH>
                <wp:positionV relativeFrom="paragraph">
                  <wp:posOffset>194310</wp:posOffset>
                </wp:positionV>
                <wp:extent cx="2131695" cy="1302385"/>
                <wp:effectExtent l="0" t="0" r="135255" b="145415"/>
                <wp:wrapNone/>
                <wp:docPr id="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95868" name="Рисунок 16"/>
                        <pic:cNvPicPr>
                          <a:picLocks noChangeAspect="1"/>
                        </pic:cNvPicPr>
                        <pic:nvPr/>
                      </pic:nvPicPr>
                      <pic:blipFill>
                        <a:blip r:embed="rId15"/>
                        <a:stretch/>
                      </pic:blipFill>
                      <pic:spPr bwMode="auto">
                        <a:xfrm>
                          <a:off x="0" y="0"/>
                          <a:ext cx="2131695" cy="1302383"/>
                        </a:xfrm>
                        <a:prstGeom prst="rect">
                          <a:avLst/>
                        </a:prstGeom>
                        <a:effectLst>
                          <a:outerShdw blurRad="50800" dist="279400" dir="2400000" sx="87000" sy="87000" algn="ctr" rotWithShape="0">
                            <a:srgbClr val="000000">
                              <a:alpha val="87000"/>
                            </a:srgbClr>
                          </a:outerShdw>
                        </a:effectLst>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position:absolute;z-index:251682816;o:allowoverlap:true;o:allowincell:true;mso-position-horizontal-relative:text;margin-left:982.05pt;mso-position-horizontal:absolute;mso-position-vertical-relative:text;margin-top:15.30pt;mso-position-vertical:absolute;width:167.85pt;height:102.55pt;mso-wrap-distance-left:9.00pt;mso-wrap-distance-top:0.00pt;mso-wrap-distance-right:9.00pt;mso-wrap-distance-bottom:0.00pt;" stroked="false">
                <v:path textboxrect="0,0,0,0"/>
                <v:imagedata r:id="rId15" o:title=""/>
              </v:shape>
            </w:pict>
          </mc:Fallback>
        </mc:AlternateContent>
      </w:r>
      <w:r>
        <w:rPr>
          <w:sz w:val="24"/>
          <w:szCs w:val="24"/>
        </w:rPr>
        <w:t xml:space="preserve"> </w:t>
      </w:r>
      <w:r>
        <w:rPr>
          <w:sz w:val="24"/>
          <w:szCs w:val="24"/>
          <w:lang w:eastAsia="ru-RU"/>
        </w:rPr>
        <w:t xml:space="preserve">Общие сведения</w:t>
      </w:r>
      <w:bookmarkEnd w:id="0"/>
      <w:r>
        <w:rPr>
          <w:sz w:val="24"/>
          <w:szCs w:val="24"/>
        </w:rPr>
      </w:r>
      <w:r>
        <w:rPr>
          <w:sz w:val="24"/>
          <w:szCs w:val="24"/>
        </w:rPr>
      </w:r>
    </w:p>
    <w:tbl>
      <w:tblPr>
        <w:tblW w:w="5000" w:type="pct"/>
        <w:tblCellMar>
          <w:left w:w="15" w:type="dxa"/>
          <w:top w:w="15" w:type="dxa"/>
          <w:right w:w="15" w:type="dxa"/>
          <w:bottom w:w="15" w:type="dxa"/>
        </w:tblCellMar>
        <w:tblLook w:val="04A0" w:firstRow="1" w:lastRow="0" w:firstColumn="1" w:lastColumn="0" w:noHBand="0" w:noVBand="1"/>
      </w:tblPr>
      <w:tblGrid>
        <w:gridCol w:w="2694"/>
        <w:gridCol w:w="6661"/>
      </w:tblGrid>
      <w:tr>
        <w:tblPrEx/>
        <w:trPr>
          <w:tblHeader/>
        </w:trPr>
        <w:tc>
          <w:tcPr>
            <w:shd w:val="clear" w:color="ffffff" w:fill="f0f0f0"/>
            <w:tcBorders>
              <w:top w:val="single" w:color="000000" w:sz="8" w:space="0"/>
              <w:left w:val="single" w:color="000000" w:sz="8" w:space="0"/>
              <w:bottom w:val="single" w:color="000000" w:sz="8" w:space="0"/>
              <w:right w:val="single" w:color="000000" w:sz="8" w:space="0"/>
            </w:tcBorders>
            <w:tcMar>
              <w:left w:w="120" w:type="dxa"/>
              <w:top w:w="60" w:type="dxa"/>
              <w:right w:w="120" w:type="dxa"/>
              <w:bottom w:w="60" w:type="dxa"/>
            </w:tcMar>
            <w:tcW w:w="0" w:type="auto"/>
            <w:vAlign w:val="center"/>
            <w:textDirection w:val="lrTb"/>
            <w:noWrap w:val="false"/>
          </w:tcPr>
          <w:p>
            <w:pPr>
              <w:jc w:val="center"/>
              <w:spacing w:after="0"/>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t xml:space="preserve">Основные характеристики</w:t>
            </w:r>
            <w:r>
              <w:rPr>
                <w:rFonts w:ascii="Times New Roman" w:hAnsi="Times New Roman" w:eastAsia="Times New Roman" w:cs="Times New Roman"/>
                <w:b/>
                <w:bCs/>
                <w:color w:val="000000"/>
                <w:sz w:val="24"/>
                <w:szCs w:val="24"/>
              </w:rPr>
            </w:r>
            <w:r>
              <w:rPr>
                <w:rFonts w:ascii="Times New Roman" w:hAnsi="Times New Roman" w:eastAsia="Times New Roman" w:cs="Times New Roman"/>
                <w:b/>
                <w:bCs/>
                <w:color w:val="000000"/>
                <w:sz w:val="24"/>
                <w:szCs w:val="24"/>
              </w:rPr>
            </w:r>
          </w:p>
        </w:tc>
        <w:tc>
          <w:tcPr>
            <w:shd w:val="clear" w:color="ffffff" w:fill="f0f0f0"/>
            <w:tcBorders>
              <w:top w:val="single" w:color="000000" w:sz="8" w:space="0"/>
              <w:left w:val="single" w:color="000000" w:sz="8" w:space="0"/>
              <w:bottom w:val="single" w:color="000000" w:sz="8" w:space="0"/>
              <w:right w:val="single" w:color="000000" w:sz="8" w:space="0"/>
            </w:tcBorders>
            <w:tcMar>
              <w:left w:w="120" w:type="dxa"/>
              <w:top w:w="60" w:type="dxa"/>
              <w:right w:w="120" w:type="dxa"/>
              <w:bottom w:w="60" w:type="dxa"/>
            </w:tcMar>
            <w:tcW w:w="0" w:type="auto"/>
            <w:vAlign w:val="center"/>
            <w:textDirection w:val="lrTb"/>
            <w:noWrap w:val="false"/>
          </w:tcPr>
          <w:p>
            <w:pPr>
              <w:jc w:val="center"/>
              <w:spacing w:after="0"/>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t xml:space="preserve">Значение</w:t>
            </w:r>
            <w:r>
              <w:rPr>
                <w:rFonts w:ascii="Times New Roman" w:hAnsi="Times New Roman" w:eastAsia="Times New Roman" w:cs="Times New Roman"/>
                <w:b/>
                <w:bCs/>
                <w:color w:val="000000"/>
                <w:sz w:val="24"/>
                <w:szCs w:val="24"/>
              </w:rPr>
            </w:r>
            <w:r>
              <w:rPr>
                <w:rFonts w:ascii="Times New Roman" w:hAnsi="Times New Roman" w:eastAsia="Times New Roman" w:cs="Times New Roman"/>
                <w:b/>
                <w:bCs/>
                <w:color w:val="000000"/>
                <w:sz w:val="24"/>
                <w:szCs w:val="24"/>
              </w:rPr>
            </w:r>
          </w:p>
        </w:tc>
      </w:tr>
      <w:tr>
        <w:tblPrEx/>
        <w:trPr/>
        <w:tc>
          <w:tcPr>
            <w:tcBorders>
              <w:top w:val="single" w:color="000000" w:sz="8" w:space="0"/>
              <w:left w:val="single" w:color="000000" w:sz="8" w:space="0"/>
              <w:bottom w:val="single" w:color="000000" w:sz="8" w:space="0"/>
              <w:right w:val="single" w:color="000000" w:sz="8" w:space="0"/>
            </w:tcBorders>
            <w:tcMar>
              <w:left w:w="120" w:type="dxa"/>
              <w:top w:w="60" w:type="dxa"/>
              <w:right w:w="120" w:type="dxa"/>
              <w:bottom w:w="60" w:type="dxa"/>
            </w:tcMar>
            <w:tcW w:w="0" w:type="auto"/>
            <w:vAlign w:val="center"/>
            <w:textDirection w:val="lrTb"/>
            <w:noWrap w:val="false"/>
          </w:tcPr>
          <w:p>
            <w:pPr>
              <w:spacing w:after="0"/>
              <w:rPr>
                <w:rFonts w:ascii="Times New Roman" w:hAnsi="Times New Roman" w:eastAsia="Times New Roman" w:cs="Times New Roman"/>
                <w:b w:val="0"/>
                <w:bCs w:val="0"/>
                <w:color w:val="000000"/>
                <w:sz w:val="24"/>
                <w:szCs w:val="24"/>
              </w:rPr>
            </w:pPr>
            <w:r>
              <w:rPr>
                <w:rStyle w:val="1288"/>
                <w:rFonts w:ascii="Times New Roman" w:hAnsi="Times New Roman" w:eastAsia="Times New Roman" w:cs="Times New Roman"/>
                <w:b w:val="0"/>
                <w:bCs w:val="0"/>
                <w:color w:val="000000"/>
                <w:sz w:val="24"/>
                <w:szCs w:val="24"/>
              </w:rPr>
              <w:t xml:space="preserve">Наименование</w:t>
            </w:r>
            <w:r>
              <w:rPr>
                <w:rFonts w:ascii="Times New Roman" w:hAnsi="Times New Roman" w:eastAsia="Times New Roman" w:cs="Times New Roman"/>
                <w:b w:val="0"/>
                <w:bCs w:val="0"/>
                <w:color w:val="000000"/>
                <w:sz w:val="24"/>
                <w:szCs w:val="24"/>
              </w:rPr>
            </w:r>
            <w:r>
              <w:rPr>
                <w:rFonts w:ascii="Times New Roman" w:hAnsi="Times New Roman" w:eastAsia="Times New Roman" w:cs="Times New Roman"/>
                <w:b w:val="0"/>
                <w:bCs w:val="0"/>
                <w:color w:val="000000"/>
                <w:sz w:val="24"/>
                <w:szCs w:val="24"/>
              </w:rPr>
            </w:r>
          </w:p>
        </w:tc>
        <w:tc>
          <w:tcPr>
            <w:tcBorders>
              <w:top w:val="single" w:color="000000" w:sz="8" w:space="0"/>
              <w:left w:val="single" w:color="000000" w:sz="8" w:space="0"/>
              <w:bottom w:val="single" w:color="000000" w:sz="8" w:space="0"/>
              <w:right w:val="single" w:color="000000" w:sz="8" w:space="0"/>
            </w:tcBorders>
            <w:tcMar>
              <w:left w:w="120" w:type="dxa"/>
              <w:top w:w="60" w:type="dxa"/>
              <w:right w:w="120" w:type="dxa"/>
              <w:bottom w:w="60" w:type="dxa"/>
            </w:tcMar>
            <w:tcW w:w="0" w:type="auto"/>
            <w:vAlign w:val="center"/>
            <w:textDirection w:val="lrTb"/>
            <w:noWrap w:val="false"/>
          </w:tcPr>
          <w:p>
            <w:pPr>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Универсальный транслятор данных из 1С</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tc>
      </w:tr>
      <w:tr>
        <w:tblPrEx/>
        <w:trPr/>
        <w:tc>
          <w:tcPr>
            <w:tcBorders>
              <w:top w:val="single" w:color="000000" w:sz="8" w:space="0"/>
              <w:left w:val="single" w:color="000000" w:sz="8" w:space="0"/>
              <w:bottom w:val="single" w:color="000000" w:sz="8" w:space="0"/>
              <w:right w:val="single" w:color="000000" w:sz="8" w:space="0"/>
            </w:tcBorders>
            <w:tcMar>
              <w:left w:w="120" w:type="dxa"/>
              <w:top w:w="60" w:type="dxa"/>
              <w:right w:w="120" w:type="dxa"/>
              <w:bottom w:w="60" w:type="dxa"/>
            </w:tcMar>
            <w:tcW w:w="0" w:type="auto"/>
            <w:vAlign w:val="center"/>
            <w:textDirection w:val="lrTb"/>
            <w:noWrap w:val="false"/>
          </w:tcPr>
          <w:p>
            <w:pPr>
              <w:spacing w:after="0"/>
              <w:rPr>
                <w:rFonts w:ascii="Times New Roman" w:hAnsi="Times New Roman" w:eastAsia="Times New Roman" w:cs="Times New Roman"/>
                <w:b w:val="0"/>
                <w:bCs w:val="0"/>
                <w:color w:val="000000"/>
                <w:sz w:val="24"/>
                <w:szCs w:val="24"/>
              </w:rPr>
            </w:pPr>
            <w:r>
              <w:rPr>
                <w:rStyle w:val="1288"/>
                <w:rFonts w:ascii="Times New Roman" w:hAnsi="Times New Roman" w:eastAsia="Times New Roman" w:cs="Times New Roman"/>
                <w:b w:val="0"/>
                <w:bCs w:val="0"/>
                <w:color w:val="000000"/>
                <w:sz w:val="24"/>
                <w:szCs w:val="24"/>
              </w:rPr>
              <w:t xml:space="preserve">Назначение</w:t>
            </w:r>
            <w:r>
              <w:rPr>
                <w:rFonts w:ascii="Times New Roman" w:hAnsi="Times New Roman" w:eastAsia="Times New Roman" w:cs="Times New Roman"/>
                <w:b w:val="0"/>
                <w:bCs w:val="0"/>
                <w:color w:val="000000"/>
                <w:sz w:val="24"/>
                <w:szCs w:val="24"/>
              </w:rPr>
            </w:r>
            <w:r>
              <w:rPr>
                <w:rFonts w:ascii="Times New Roman" w:hAnsi="Times New Roman" w:eastAsia="Times New Roman" w:cs="Times New Roman"/>
                <w:b w:val="0"/>
                <w:bCs w:val="0"/>
                <w:color w:val="000000"/>
                <w:sz w:val="24"/>
                <w:szCs w:val="24"/>
              </w:rPr>
            </w:r>
          </w:p>
        </w:tc>
        <w:tc>
          <w:tcPr>
            <w:tcBorders>
              <w:top w:val="single" w:color="000000" w:sz="8" w:space="0"/>
              <w:left w:val="single" w:color="000000" w:sz="8" w:space="0"/>
              <w:bottom w:val="single" w:color="000000" w:sz="8" w:space="0"/>
              <w:right w:val="single" w:color="000000" w:sz="8" w:space="0"/>
            </w:tcBorders>
            <w:tcMar>
              <w:left w:w="120" w:type="dxa"/>
              <w:top w:w="60" w:type="dxa"/>
              <w:right w:w="120" w:type="dxa"/>
              <w:bottom w:w="60" w:type="dxa"/>
            </w:tcMar>
            <w:tcW w:w="0" w:type="auto"/>
            <w:vAlign w:val="center"/>
            <w:textDirection w:val="lrTb"/>
            <w:noWrap w:val="false"/>
          </w:tcPr>
          <w:p>
            <w:pPr>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Регулярная автоматическая выгрузка данных из любых конфигураций 1С в промежуточные СУБД для последующей аналитики (в т.ч. </w:t>
            </w:r>
            <w:r>
              <w:rPr>
                <w:rFonts w:ascii="Times New Roman" w:hAnsi="Times New Roman" w:eastAsia="Times New Roman" w:cs="Times New Roman"/>
                <w:color w:val="000000"/>
                <w:sz w:val="24"/>
                <w:szCs w:val="24"/>
              </w:rPr>
              <w:t xml:space="preserve">Luxms</w:t>
            </w:r>
            <w:r>
              <w:rPr>
                <w:rFonts w:ascii="Times New Roman" w:hAnsi="Times New Roman" w:eastAsia="Times New Roman" w:cs="Times New Roman"/>
                <w:color w:val="000000"/>
                <w:sz w:val="24"/>
                <w:szCs w:val="24"/>
              </w:rPr>
              <w:t xml:space="preserve"> BI).</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tc>
      </w:tr>
      <w:tr>
        <w:tblPrEx/>
        <w:trPr/>
        <w:tc>
          <w:tcPr>
            <w:tcBorders>
              <w:top w:val="single" w:color="000000" w:sz="8" w:space="0"/>
              <w:left w:val="single" w:color="000000" w:sz="8" w:space="0"/>
              <w:bottom w:val="single" w:color="000000" w:sz="8" w:space="0"/>
              <w:right w:val="single" w:color="000000" w:sz="8" w:space="0"/>
            </w:tcBorders>
            <w:tcMar>
              <w:left w:w="120" w:type="dxa"/>
              <w:top w:w="60" w:type="dxa"/>
              <w:right w:w="120" w:type="dxa"/>
              <w:bottom w:w="60" w:type="dxa"/>
            </w:tcMar>
            <w:tcW w:w="0" w:type="auto"/>
            <w:vAlign w:val="center"/>
            <w:textDirection w:val="lrTb"/>
            <w:noWrap w:val="false"/>
          </w:tcPr>
          <w:p>
            <w:pPr>
              <w:spacing w:after="0"/>
              <w:rPr>
                <w:rFonts w:ascii="Times New Roman" w:hAnsi="Times New Roman" w:eastAsia="Times New Roman" w:cs="Times New Roman"/>
                <w:b w:val="0"/>
                <w:bCs w:val="0"/>
                <w:color w:val="000000"/>
                <w:sz w:val="24"/>
                <w:szCs w:val="24"/>
              </w:rPr>
            </w:pPr>
            <w:r>
              <w:rPr>
                <w:rStyle w:val="1288"/>
                <w:rFonts w:ascii="Times New Roman" w:hAnsi="Times New Roman" w:eastAsia="Times New Roman" w:cs="Times New Roman"/>
                <w:b w:val="0"/>
                <w:bCs w:val="0"/>
                <w:color w:val="000000"/>
                <w:sz w:val="24"/>
                <w:szCs w:val="24"/>
              </w:rPr>
              <w:t xml:space="preserve">Требования к платформе</w:t>
            </w:r>
            <w:r>
              <w:rPr>
                <w:rFonts w:ascii="Times New Roman" w:hAnsi="Times New Roman" w:eastAsia="Times New Roman" w:cs="Times New Roman"/>
                <w:b w:val="0"/>
                <w:bCs w:val="0"/>
                <w:color w:val="000000"/>
                <w:sz w:val="24"/>
                <w:szCs w:val="24"/>
              </w:rPr>
            </w:r>
            <w:r>
              <w:rPr>
                <w:rFonts w:ascii="Times New Roman" w:hAnsi="Times New Roman" w:eastAsia="Times New Roman" w:cs="Times New Roman"/>
                <w:b w:val="0"/>
                <w:bCs w:val="0"/>
                <w:color w:val="000000"/>
                <w:sz w:val="24"/>
                <w:szCs w:val="24"/>
              </w:rPr>
            </w:r>
          </w:p>
        </w:tc>
        <w:tc>
          <w:tcPr>
            <w:tcBorders>
              <w:top w:val="single" w:color="000000" w:sz="8" w:space="0"/>
              <w:left w:val="single" w:color="000000" w:sz="8" w:space="0"/>
              <w:bottom w:val="single" w:color="000000" w:sz="8" w:space="0"/>
              <w:right w:val="single" w:color="000000" w:sz="8" w:space="0"/>
            </w:tcBorders>
            <w:tcMar>
              <w:left w:w="120" w:type="dxa"/>
              <w:top w:w="60" w:type="dxa"/>
              <w:right w:w="120" w:type="dxa"/>
              <w:bottom w:w="60" w:type="dxa"/>
            </w:tcMar>
            <w:tcW w:w="0" w:type="auto"/>
            <w:vAlign w:val="center"/>
            <w:textDirection w:val="lrTb"/>
            <w:noWrap w:val="false"/>
          </w:tcPr>
          <w:p>
            <w:pPr>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1</w:t>
            </w:r>
            <w:r>
              <w:rPr>
                <w:rFonts w:ascii="Times New Roman" w:hAnsi="Times New Roman" w:eastAsia="Times New Roman" w:cs="Times New Roman"/>
                <w:color w:val="000000"/>
                <w:sz w:val="24"/>
                <w:szCs w:val="24"/>
              </w:rPr>
              <w:t xml:space="preserve">С:Предприятие</w:t>
            </w:r>
            <w:r>
              <w:rPr>
                <w:rFonts w:ascii="Times New Roman" w:hAnsi="Times New Roman" w:eastAsia="Times New Roman" w:cs="Times New Roman"/>
                <w:color w:val="000000"/>
                <w:sz w:val="24"/>
                <w:szCs w:val="24"/>
              </w:rPr>
              <w:t xml:space="preserve"> 8.3, версия ≥ </w:t>
            </w:r>
            <w:r>
              <w:rPr>
                <w:rStyle w:val="1288"/>
                <w:rFonts w:ascii="Times New Roman" w:hAnsi="Times New Roman" w:eastAsia="Times New Roman" w:cs="Times New Roman"/>
                <w:b w:val="0"/>
                <w:bCs w:val="0"/>
                <w:color w:val="000000"/>
                <w:sz w:val="24"/>
                <w:szCs w:val="24"/>
              </w:rPr>
              <w:t xml:space="preserve">8.3.22.2175</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tc>
      </w:tr>
    </w:tbl>
    <w:p>
      <w:pPr>
        <w:pStyle w:val="1378"/>
        <w:ind w:left="0" w:right="0" w:firstLine="709"/>
        <w:rPr>
          <w:sz w:val="24"/>
          <w:szCs w:val="24"/>
        </w:rPr>
      </w:pPr>
      <w:r>
        <w:rPr>
          <w:sz w:val="24"/>
          <w:szCs w:val="24"/>
        </w:rPr>
      </w:r>
      <w:bookmarkStart w:id="0" w:name="undefined"/>
      <w:r>
        <w:rPr>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83840" behindDoc="0" locked="0" layoutInCell="1" allowOverlap="1">
                <wp:simplePos x="0" y="0"/>
                <wp:positionH relativeFrom="column">
                  <wp:posOffset>12472035</wp:posOffset>
                </wp:positionH>
                <wp:positionV relativeFrom="paragraph">
                  <wp:posOffset>194310</wp:posOffset>
                </wp:positionV>
                <wp:extent cx="2131695" cy="1302385"/>
                <wp:effectExtent l="0" t="0" r="135255" b="145415"/>
                <wp:wrapNone/>
                <wp:docPr id="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439645" name="Рисунок 16"/>
                        <pic:cNvPicPr>
                          <a:picLocks noChangeAspect="1"/>
                        </pic:cNvPicPr>
                        <pic:nvPr/>
                      </pic:nvPicPr>
                      <pic:blipFill>
                        <a:blip r:embed="rId15"/>
                        <a:stretch/>
                      </pic:blipFill>
                      <pic:spPr bwMode="auto">
                        <a:xfrm>
                          <a:off x="0" y="0"/>
                          <a:ext cx="2131695" cy="1302383"/>
                        </a:xfrm>
                        <a:prstGeom prst="rect">
                          <a:avLst/>
                        </a:prstGeom>
                        <a:effectLst>
                          <a:outerShdw blurRad="50800" dist="279400" dir="2400000" sx="87000" sy="87000" algn="ctr" rotWithShape="0">
                            <a:srgbClr val="000000">
                              <a:alpha val="87000"/>
                            </a:srgbClr>
                          </a:outerShdw>
                        </a:effectLst>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position:absolute;z-index:251683840;o:allowoverlap:true;o:allowincell:true;mso-position-horizontal-relative:text;margin-left:982.05pt;mso-position-horizontal:absolute;mso-position-vertical-relative:text;margin-top:15.30pt;mso-position-vertical:absolute;width:167.85pt;height:102.55pt;mso-wrap-distance-left:9.00pt;mso-wrap-distance-top:0.00pt;mso-wrap-distance-right:9.00pt;mso-wrap-distance-bottom:0.00pt;" stroked="false">
                <v:path textboxrect="0,0,0,0"/>
                <v:imagedata r:id="rId15" o:title=""/>
              </v:shape>
            </w:pict>
          </mc:Fallback>
        </mc:AlternateContent>
      </w:r>
      <w:r>
        <w:rPr>
          <w:sz w:val="24"/>
          <w:szCs w:val="24"/>
        </w:rPr>
        <w:t xml:space="preserve"> </w:t>
      </w:r>
      <w:r>
        <w:rPr>
          <w:sz w:val="24"/>
          <w:szCs w:val="24"/>
          <w:lang w:eastAsia="ru-RU"/>
        </w:rPr>
        <w:t xml:space="preserve">Функциональные возможности</w:t>
      </w:r>
      <w:bookmarkEnd w:id="0"/>
      <w:r>
        <w:rPr>
          <w:sz w:val="24"/>
          <w:szCs w:val="24"/>
        </w:rPr>
      </w:r>
      <w:r>
        <w:rPr>
          <w:sz w:val="24"/>
          <w:szCs w:val="24"/>
        </w:rPr>
      </w:r>
    </w:p>
    <w:p>
      <w:pPr>
        <w:pStyle w:val="1346"/>
        <w:ind w:firstLine="709"/>
        <w:jc w:val="both"/>
        <w:spacing w:before="0" w:beforeAutospacing="0" w:after="0" w:afterAutospacing="0" w:line="259" w:lineRule="auto"/>
        <w:rPr>
          <w:rFonts w:eastAsiaTheme="minorHAnsi"/>
          <w:sz w:val="24"/>
          <w:szCs w:val="24"/>
          <w:u w:val="single"/>
        </w:rPr>
      </w:pPr>
      <w:r>
        <w:rPr>
          <w:rFonts w:eastAsiaTheme="minorHAnsi"/>
          <w:sz w:val="24"/>
          <w:szCs w:val="24"/>
          <w:u w:val="single"/>
          <w:lang w:eastAsia="en-US"/>
        </w:rPr>
        <w:t xml:space="preserve">Гибкость выгрузки.</w:t>
      </w:r>
      <w:r>
        <w:rPr>
          <w:rFonts w:eastAsiaTheme="minorHAnsi"/>
          <w:sz w:val="24"/>
          <w:szCs w:val="24"/>
          <w:u w:val="single"/>
        </w:rPr>
      </w:r>
      <w:r>
        <w:rPr>
          <w:rFonts w:eastAsiaTheme="minorHAnsi"/>
          <w:sz w:val="24"/>
          <w:szCs w:val="24"/>
          <w:u w:val="single"/>
        </w:rPr>
      </w:r>
    </w:p>
    <w:p>
      <w:pPr>
        <w:pStyle w:val="1346"/>
        <w:ind w:firstLine="709"/>
        <w:jc w:val="both"/>
        <w:spacing w:before="0" w:beforeAutospacing="0" w:after="0" w:afterAutospacing="0" w:line="259" w:lineRule="auto"/>
        <w:rPr>
          <w:rFonts w:eastAsiaTheme="minorHAnsi"/>
          <w:sz w:val="24"/>
          <w:szCs w:val="24"/>
        </w:rPr>
      </w:pPr>
      <w:r>
        <w:rPr>
          <w:rFonts w:eastAsiaTheme="minorHAnsi"/>
          <w:sz w:val="24"/>
          <w:szCs w:val="24"/>
          <w:lang w:eastAsia="en-US"/>
        </w:rPr>
        <w:t xml:space="preserve">Поддерживает три метода формирования данных:</w:t>
      </w:r>
      <w:r>
        <w:rPr>
          <w:rFonts w:eastAsiaTheme="minorHAnsi"/>
          <w:sz w:val="24"/>
          <w:szCs w:val="24"/>
        </w:rPr>
      </w:r>
      <w:r>
        <w:rPr>
          <w:rFonts w:eastAsiaTheme="minorHAnsi"/>
          <w:sz w:val="24"/>
          <w:szCs w:val="24"/>
        </w:rPr>
      </w:r>
    </w:p>
    <w:p>
      <w:pPr>
        <w:numPr>
          <w:ilvl w:val="0"/>
          <w:numId w:val="103"/>
        </w:numPr>
        <w:ind w:left="0" w:firstLine="709"/>
        <w:jc w:val="both"/>
        <w:spacing w:after="0"/>
        <w:rPr>
          <w:rFonts w:ascii="Times New Roman" w:hAnsi="Times New Roman" w:eastAsia="Times New Roman" w:cs="Times New Roman"/>
          <w:color w:val="000000"/>
          <w:sz w:val="24"/>
          <w:szCs w:val="24"/>
        </w:rPr>
      </w:pPr>
      <w:r>
        <w:rPr>
          <w:rStyle w:val="1288"/>
          <w:rFonts w:ascii="Times New Roman" w:hAnsi="Times New Roman" w:eastAsia="Times New Roman" w:cs="Times New Roman"/>
          <w:b w:val="0"/>
          <w:bCs w:val="0"/>
          <w:color w:val="000000"/>
          <w:sz w:val="24"/>
          <w:szCs w:val="24"/>
        </w:rPr>
        <w:t xml:space="preserve">Стандартный запрос:</w:t>
      </w:r>
      <w:r>
        <w:rPr>
          <w:rFonts w:ascii="Times New Roman" w:hAnsi="Times New Roman" w:eastAsia="Times New Roman" w:cs="Times New Roman"/>
          <w:color w:val="000000"/>
          <w:sz w:val="24"/>
          <w:szCs w:val="24"/>
        </w:rPr>
        <w:t xml:space="preserve"> прямая выгрузка объектов (справочники, документы, регистры).</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numPr>
          <w:ilvl w:val="0"/>
          <w:numId w:val="103"/>
        </w:numPr>
        <w:ind w:left="0" w:firstLine="709"/>
        <w:jc w:val="both"/>
        <w:spacing w:after="0"/>
        <w:rPr>
          <w:rFonts w:ascii="Times New Roman" w:hAnsi="Times New Roman" w:eastAsia="Times New Roman" w:cs="Times New Roman"/>
          <w:color w:val="000000"/>
          <w:sz w:val="24"/>
          <w:szCs w:val="24"/>
        </w:rPr>
      </w:pPr>
      <w:r>
        <w:rPr>
          <w:rStyle w:val="1288"/>
          <w:rFonts w:ascii="Times New Roman" w:hAnsi="Times New Roman" w:eastAsia="Times New Roman" w:cs="Times New Roman"/>
          <w:b w:val="0"/>
          <w:bCs w:val="0"/>
          <w:color w:val="000000"/>
          <w:sz w:val="24"/>
          <w:szCs w:val="24"/>
        </w:rPr>
        <w:t xml:space="preserve">Произвольный запрос:</w:t>
      </w:r>
      <w:r>
        <w:rPr>
          <w:rFonts w:ascii="Times New Roman" w:hAnsi="Times New Roman" w:eastAsia="Times New Roman" w:cs="Times New Roman"/>
          <w:color w:val="000000"/>
          <w:sz w:val="24"/>
          <w:szCs w:val="24"/>
        </w:rPr>
        <w:t xml:space="preserve"> использование сложной логики выборки на языке 1С.</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numPr>
          <w:ilvl w:val="0"/>
          <w:numId w:val="103"/>
        </w:numPr>
        <w:ind w:left="0" w:firstLine="709"/>
        <w:jc w:val="both"/>
        <w:spacing w:after="0"/>
        <w:rPr>
          <w:rFonts w:ascii="Times New Roman" w:hAnsi="Times New Roman" w:eastAsia="Times New Roman" w:cs="Times New Roman"/>
          <w:color w:val="000000"/>
          <w:sz w:val="24"/>
          <w:szCs w:val="24"/>
        </w:rPr>
      </w:pPr>
      <w:r>
        <w:rPr>
          <w:rStyle w:val="1288"/>
          <w:rFonts w:ascii="Times New Roman" w:hAnsi="Times New Roman" w:eastAsia="Times New Roman" w:cs="Times New Roman"/>
          <w:b w:val="0"/>
          <w:bCs w:val="0"/>
          <w:color w:val="000000"/>
          <w:sz w:val="24"/>
          <w:szCs w:val="24"/>
        </w:rPr>
        <w:t xml:space="preserve">Произвольный код (Функции):</w:t>
      </w:r>
      <w:r>
        <w:rPr>
          <w:rFonts w:ascii="Times New Roman" w:hAnsi="Times New Roman" w:eastAsia="Times New Roman" w:cs="Times New Roman"/>
          <w:color w:val="000000"/>
          <w:sz w:val="24"/>
          <w:szCs w:val="24"/>
        </w:rPr>
        <w:t xml:space="preserve"> выгрузка данных, сформированных отчетами или сложными алгоритмами, без переписывания самой отчетности.</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ind w:left="709"/>
        <w:jc w:val="both"/>
        <w:spacing w:after="0"/>
        <w:rPr>
          <w:rFonts w:ascii="Times New Roman" w:hAnsi="Times New Roman" w:eastAsia="Times New Roman" w:cs="Times New Roman"/>
          <w:b/>
          <w:bCs/>
          <w:color w:val="000000"/>
          <w:sz w:val="24"/>
          <w:szCs w:val="24"/>
          <w:u w:val="single"/>
        </w:rPr>
      </w:pPr>
      <w:r>
        <w:rPr>
          <w:rStyle w:val="1288"/>
          <w:rFonts w:ascii="Times New Roman" w:hAnsi="Times New Roman" w:eastAsia="Times New Roman" w:cs="Times New Roman"/>
          <w:b w:val="0"/>
          <w:bCs w:val="0"/>
          <w:color w:val="000000"/>
          <w:sz w:val="24"/>
          <w:szCs w:val="24"/>
          <w:u w:val="single"/>
        </w:rPr>
        <w:t xml:space="preserve">Режим работы.</w:t>
      </w:r>
      <w:r>
        <w:rPr>
          <w:rFonts w:ascii="Times New Roman" w:hAnsi="Times New Roman" w:eastAsia="Times New Roman" w:cs="Times New Roman"/>
          <w:b/>
          <w:bCs/>
          <w:color w:val="000000"/>
          <w:sz w:val="24"/>
          <w:szCs w:val="24"/>
          <w:u w:val="single"/>
        </w:rPr>
      </w:r>
      <w:r>
        <w:rPr>
          <w:rFonts w:ascii="Times New Roman" w:hAnsi="Times New Roman" w:eastAsia="Times New Roman" w:cs="Times New Roman"/>
          <w:b/>
          <w:bCs/>
          <w:color w:val="000000"/>
          <w:sz w:val="24"/>
          <w:szCs w:val="24"/>
          <w:u w:val="single"/>
        </w:rPr>
      </w:r>
    </w:p>
    <w:p>
      <w:pPr>
        <w:numPr>
          <w:ilvl w:val="0"/>
          <w:numId w:val="104"/>
        </w:numPr>
        <w:ind w:left="0" w:firstLine="709"/>
        <w:jc w:val="both"/>
        <w:spacing w:after="0"/>
        <w:rPr>
          <w:rFonts w:ascii="Times New Roman" w:hAnsi="Times New Roman" w:eastAsia="Times New Roman" w:cs="Times New Roman"/>
          <w:color w:val="000000"/>
          <w:sz w:val="24"/>
          <w:szCs w:val="24"/>
        </w:rPr>
      </w:pPr>
      <w:r>
        <w:rPr>
          <w:rStyle w:val="1288"/>
          <w:rFonts w:ascii="Times New Roman" w:hAnsi="Times New Roman" w:eastAsia="Times New Roman" w:cs="Times New Roman"/>
          <w:b w:val="0"/>
          <w:bCs w:val="0"/>
          <w:color w:val="000000"/>
          <w:sz w:val="24"/>
          <w:szCs w:val="24"/>
        </w:rPr>
        <w:t xml:space="preserve">Полная выгрузка:</w:t>
      </w:r>
      <w:r>
        <w:rPr>
          <w:rFonts w:ascii="Times New Roman" w:hAnsi="Times New Roman" w:eastAsia="Times New Roman" w:cs="Times New Roman"/>
          <w:b/>
          <w:bCs/>
          <w:color w:val="000000"/>
          <w:sz w:val="24"/>
          <w:szCs w:val="24"/>
        </w:rPr>
        <w:t xml:space="preserve"> </w:t>
      </w:r>
      <w:r>
        <w:rPr>
          <w:rFonts w:ascii="Times New Roman" w:hAnsi="Times New Roman" w:eastAsia="Times New Roman" w:cs="Times New Roman"/>
          <w:color w:val="000000"/>
          <w:sz w:val="24"/>
          <w:szCs w:val="24"/>
        </w:rPr>
        <w:t xml:space="preserve">первичное наполнение хранилища.</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numPr>
          <w:ilvl w:val="0"/>
          <w:numId w:val="104"/>
        </w:numPr>
        <w:ind w:left="0" w:firstLine="709"/>
        <w:jc w:val="both"/>
        <w:spacing w:after="0"/>
        <w:rPr>
          <w:rFonts w:ascii="Times New Roman" w:hAnsi="Times New Roman" w:eastAsia="Times New Roman" w:cs="Times New Roman"/>
          <w:color w:val="000000"/>
          <w:sz w:val="24"/>
          <w:szCs w:val="24"/>
        </w:rPr>
      </w:pPr>
      <w:r>
        <w:rPr>
          <w:rStyle w:val="1288"/>
          <w:rFonts w:ascii="Times New Roman" w:hAnsi="Times New Roman" w:eastAsia="Times New Roman" w:cs="Times New Roman"/>
          <w:b w:val="0"/>
          <w:bCs w:val="0"/>
          <w:color w:val="000000"/>
          <w:sz w:val="24"/>
          <w:szCs w:val="24"/>
        </w:rPr>
        <w:t xml:space="preserve">Инкрементальная выгрузка (Delta):</w:t>
      </w:r>
      <w:r>
        <w:rPr>
          <w:rFonts w:ascii="Times New Roman" w:hAnsi="Times New Roman" w:eastAsia="Times New Roman" w:cs="Times New Roman"/>
          <w:color w:val="000000"/>
          <w:sz w:val="24"/>
          <w:szCs w:val="24"/>
        </w:rPr>
        <w:t xml:space="preserve"> только изменения для справочников и документов.</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numPr>
          <w:ilvl w:val="0"/>
          <w:numId w:val="104"/>
        </w:numPr>
        <w:ind w:left="0" w:firstLine="709"/>
        <w:jc w:val="both"/>
        <w:spacing w:after="0"/>
        <w:rPr>
          <w:rFonts w:ascii="Times New Roman" w:hAnsi="Times New Roman" w:eastAsia="Times New Roman" w:cs="Times New Roman"/>
          <w:color w:val="000000"/>
          <w:sz w:val="24"/>
          <w:szCs w:val="24"/>
        </w:rPr>
      </w:pPr>
      <w:r>
        <w:rPr>
          <w:rStyle w:val="1288"/>
          <w:rFonts w:ascii="Times New Roman" w:hAnsi="Times New Roman" w:eastAsia="Times New Roman" w:cs="Times New Roman"/>
          <w:b w:val="0"/>
          <w:bCs w:val="0"/>
          <w:color w:val="000000"/>
          <w:sz w:val="24"/>
          <w:szCs w:val="24"/>
        </w:rPr>
        <w:t xml:space="preserve">Работа по расписанию:</w:t>
      </w:r>
      <w:r>
        <w:rPr>
          <w:rFonts w:ascii="Times New Roman" w:hAnsi="Times New Roman" w:eastAsia="Times New Roman" w:cs="Times New Roman"/>
          <w:color w:val="000000"/>
          <w:sz w:val="24"/>
          <w:szCs w:val="24"/>
        </w:rPr>
        <w:t xml:space="preserve"> автоматический запуск через регламентные задания.</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ind w:firstLine="708"/>
        <w:jc w:val="both"/>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Автоматизация BI: при интеграции с BI способен автоматически создавать кубы данных и размерности на основе выгруженных таблиц.</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ind w:firstLine="708"/>
        <w:jc w:val="both"/>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Мониторинг: ведение журнала действий, статусов выгрузки и ошибок.</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Style w:val="1378"/>
        <w:ind w:left="0" w:right="0" w:firstLine="709"/>
        <w:rPr>
          <w:sz w:val="24"/>
          <w:szCs w:val="24"/>
        </w:rPr>
      </w:pPr>
      <w:r>
        <w:rPr>
          <w:sz w:val="24"/>
          <w:szCs w:val="24"/>
        </w:rPr>
      </w:r>
      <w:bookmarkStart w:id="0" w:name="undefined"/>
      <w:r>
        <w:rPr>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84864" behindDoc="0" locked="0" layoutInCell="1" allowOverlap="1">
                <wp:simplePos x="0" y="0"/>
                <wp:positionH relativeFrom="column">
                  <wp:posOffset>12472035</wp:posOffset>
                </wp:positionH>
                <wp:positionV relativeFrom="paragraph">
                  <wp:posOffset>194310</wp:posOffset>
                </wp:positionV>
                <wp:extent cx="2131695" cy="1302385"/>
                <wp:effectExtent l="0" t="0" r="135255" b="145415"/>
                <wp:wrapNone/>
                <wp:docPr id="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731163" name="Рисунок 16"/>
                        <pic:cNvPicPr>
                          <a:picLocks noChangeAspect="1"/>
                        </pic:cNvPicPr>
                        <pic:nvPr/>
                      </pic:nvPicPr>
                      <pic:blipFill>
                        <a:blip r:embed="rId15"/>
                        <a:stretch/>
                      </pic:blipFill>
                      <pic:spPr bwMode="auto">
                        <a:xfrm>
                          <a:off x="0" y="0"/>
                          <a:ext cx="2131695" cy="1302383"/>
                        </a:xfrm>
                        <a:prstGeom prst="rect">
                          <a:avLst/>
                        </a:prstGeom>
                        <a:effectLst>
                          <a:outerShdw blurRad="50800" dist="279400" dir="2400000" sx="87000" sy="87000" algn="ctr" rotWithShape="0">
                            <a:srgbClr val="000000">
                              <a:alpha val="87000"/>
                            </a:srgbClr>
                          </a:outerShdw>
                        </a:effectLst>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position:absolute;z-index:251684864;o:allowoverlap:true;o:allowincell:true;mso-position-horizontal-relative:text;margin-left:982.05pt;mso-position-horizontal:absolute;mso-position-vertical-relative:text;margin-top:15.30pt;mso-position-vertical:absolute;width:167.85pt;height:102.55pt;mso-wrap-distance-left:9.00pt;mso-wrap-distance-top:0.00pt;mso-wrap-distance-right:9.00pt;mso-wrap-distance-bottom:0.00pt;" stroked="false">
                <v:path textboxrect="0,0,0,0"/>
                <v:imagedata r:id="rId15" o:title=""/>
              </v:shape>
            </w:pict>
          </mc:Fallback>
        </mc:AlternateContent>
      </w:r>
      <w:r>
        <w:rPr>
          <w:sz w:val="24"/>
          <w:szCs w:val="24"/>
        </w:rPr>
        <w:t xml:space="preserve"> </w:t>
      </w:r>
      <w:r>
        <w:rPr>
          <w:sz w:val="24"/>
          <w:szCs w:val="24"/>
          <w:lang w:eastAsia="ru-RU"/>
        </w:rPr>
        <w:t xml:space="preserve">Архитектура и интеграция</w:t>
      </w:r>
      <w:bookmarkEnd w:id="0"/>
      <w:r>
        <w:rPr>
          <w:sz w:val="24"/>
          <w:szCs w:val="24"/>
        </w:rPr>
      </w:r>
      <w:r>
        <w:rPr>
          <w:sz w:val="24"/>
          <w:szCs w:val="24"/>
        </w:rPr>
      </w:r>
    </w:p>
    <w:p>
      <w:pPr>
        <w:pStyle w:val="1346"/>
        <w:ind w:firstLine="709"/>
        <w:jc w:val="both"/>
        <w:spacing w:before="0" w:beforeAutospacing="0" w:after="0" w:afterAutospacing="0" w:line="259" w:lineRule="auto"/>
        <w:rPr>
          <w:color w:val="000000"/>
          <w:sz w:val="24"/>
          <w:szCs w:val="24"/>
          <w:u w:val="single"/>
        </w:rPr>
      </w:pPr>
      <w:r>
        <w:rPr>
          <w:color w:val="000000"/>
          <w:sz w:val="24"/>
          <w:szCs w:val="24"/>
          <w:u w:val="single"/>
        </w:rPr>
        <w:t xml:space="preserve">Роль в архитектуре.</w:t>
      </w:r>
      <w:r>
        <w:rPr>
          <w:color w:val="000000"/>
          <w:sz w:val="24"/>
          <w:szCs w:val="24"/>
          <w:u w:val="single"/>
        </w:rPr>
      </w:r>
      <w:r>
        <w:rPr>
          <w:color w:val="000000"/>
          <w:sz w:val="24"/>
          <w:szCs w:val="24"/>
          <w:u w:val="single"/>
        </w:rPr>
      </w:r>
    </w:p>
    <w:p>
      <w:pPr>
        <w:pStyle w:val="1346"/>
        <w:ind w:firstLine="709"/>
        <w:jc w:val="both"/>
        <w:spacing w:before="0" w:beforeAutospacing="0" w:after="0" w:afterAutospacing="0" w:line="259" w:lineRule="auto"/>
        <w:rPr>
          <w:rFonts w:eastAsiaTheme="minorEastAsia"/>
          <w:color w:val="000000"/>
          <w:sz w:val="24"/>
          <w:szCs w:val="24"/>
        </w:rPr>
      </w:pPr>
      <w:r>
        <w:rPr>
          <w:color w:val="000000"/>
          <w:sz w:val="24"/>
          <w:szCs w:val="24"/>
        </w:rPr>
        <w:t xml:space="preserve">Является основным шлюзом (ETL-агентом) для передачи данных из контуров:</w:t>
      </w:r>
      <w:r>
        <w:rPr>
          <w:rFonts w:eastAsiaTheme="minorEastAsia"/>
          <w:color w:val="000000"/>
          <w:sz w:val="24"/>
          <w:szCs w:val="24"/>
        </w:rPr>
      </w:r>
      <w:r>
        <w:rPr>
          <w:rFonts w:eastAsiaTheme="minorEastAsia"/>
          <w:color w:val="000000"/>
          <w:sz w:val="24"/>
          <w:szCs w:val="24"/>
        </w:rPr>
      </w:r>
    </w:p>
    <w:p>
      <w:pPr>
        <w:numPr>
          <w:ilvl w:val="0"/>
          <w:numId w:val="105"/>
        </w:numPr>
        <w:ind w:left="0" w:firstLine="709"/>
        <w:jc w:val="both"/>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1</w:t>
      </w:r>
      <w:r>
        <w:rPr>
          <w:rFonts w:ascii="Times New Roman" w:hAnsi="Times New Roman" w:eastAsia="Times New Roman" w:cs="Times New Roman"/>
          <w:color w:val="000000"/>
          <w:sz w:val="24"/>
          <w:szCs w:val="24"/>
        </w:rPr>
        <w:t xml:space="preserve">С:ERP</w:t>
      </w: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numPr>
          <w:ilvl w:val="0"/>
          <w:numId w:val="105"/>
        </w:numPr>
        <w:ind w:left="0" w:firstLine="709"/>
        <w:jc w:val="both"/>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1</w:t>
      </w:r>
      <w:r>
        <w:rPr>
          <w:rFonts w:ascii="Times New Roman" w:hAnsi="Times New Roman" w:eastAsia="Times New Roman" w:cs="Times New Roman"/>
          <w:color w:val="000000"/>
          <w:sz w:val="24"/>
          <w:szCs w:val="24"/>
        </w:rPr>
        <w:t xml:space="preserve">С:ЗУП</w:t>
      </w:r>
      <w:r>
        <w:rPr>
          <w:rFonts w:ascii="Times New Roman" w:hAnsi="Times New Roman" w:eastAsia="Times New Roman" w:cs="Times New Roman"/>
          <w:color w:val="000000"/>
          <w:sz w:val="24"/>
          <w:szCs w:val="24"/>
        </w:rPr>
        <w:t xml:space="preserve">;</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numPr>
          <w:ilvl w:val="0"/>
          <w:numId w:val="105"/>
        </w:numPr>
        <w:ind w:left="0" w:firstLine="709"/>
        <w:jc w:val="both"/>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1</w:t>
      </w:r>
      <w:r>
        <w:rPr>
          <w:rFonts w:ascii="Times New Roman" w:hAnsi="Times New Roman" w:eastAsia="Times New Roman" w:cs="Times New Roman"/>
          <w:color w:val="000000"/>
          <w:sz w:val="24"/>
          <w:szCs w:val="24"/>
        </w:rPr>
        <w:t xml:space="preserve">С:АСУ ПП</w:t>
      </w:r>
      <w:r>
        <w:rPr>
          <w:rFonts w:ascii="Times New Roman" w:hAnsi="Times New Roman" w:eastAsia="Times New Roman" w:cs="Times New Roman"/>
          <w:color w:val="000000"/>
          <w:sz w:val="24"/>
          <w:szCs w:val="24"/>
        </w:rPr>
        <w:t xml:space="preserve"> </w:t>
      </w:r>
      <w:r>
        <w:rPr>
          <w:rStyle w:val="1288"/>
          <w:rFonts w:ascii="Times New Roman" w:hAnsi="Times New Roman" w:eastAsia="Times New Roman" w:cs="Times New Roman"/>
          <w:b w:val="0"/>
          <w:bCs w:val="0"/>
          <w:color w:val="000000"/>
          <w:sz w:val="24"/>
          <w:szCs w:val="24"/>
        </w:rPr>
        <w:t xml:space="preserve">В хранилище данных ситуационного центра.</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Style w:val="1346"/>
        <w:ind w:firstLine="709"/>
        <w:jc w:val="both"/>
        <w:spacing w:before="0" w:beforeAutospacing="0" w:after="0" w:afterAutospacing="0" w:line="259" w:lineRule="auto"/>
        <w:rPr>
          <w:color w:val="000000"/>
          <w:sz w:val="24"/>
          <w:szCs w:val="24"/>
          <w:u w:val="single"/>
        </w:rPr>
      </w:pPr>
      <w:r>
        <w:rPr>
          <w:color w:val="000000"/>
          <w:sz w:val="24"/>
          <w:szCs w:val="24"/>
          <w:u w:val="single"/>
        </w:rPr>
        <w:t xml:space="preserve">Интерфейс управления.</w:t>
      </w:r>
      <w:r>
        <w:rPr>
          <w:color w:val="000000"/>
          <w:sz w:val="24"/>
          <w:szCs w:val="24"/>
          <w:u w:val="single"/>
        </w:rPr>
      </w:r>
      <w:r>
        <w:rPr>
          <w:color w:val="000000"/>
          <w:sz w:val="24"/>
          <w:szCs w:val="24"/>
          <w:u w:val="single"/>
        </w:rPr>
      </w:r>
    </w:p>
    <w:p>
      <w:pPr>
        <w:pStyle w:val="1346"/>
        <w:ind w:firstLine="709"/>
        <w:jc w:val="both"/>
        <w:spacing w:before="0" w:beforeAutospacing="0" w:after="0" w:afterAutospacing="0" w:line="259" w:lineRule="auto"/>
        <w:rPr>
          <w:rFonts w:eastAsiaTheme="minorEastAsia"/>
          <w:color w:val="000000"/>
          <w:sz w:val="24"/>
          <w:szCs w:val="24"/>
        </w:rPr>
      </w:pPr>
      <w:r>
        <w:rPr>
          <w:color w:val="000000"/>
          <w:sz w:val="24"/>
          <w:szCs w:val="24"/>
        </w:rPr>
        <w:t xml:space="preserve">В системе 1С появляется подсистема </w:t>
      </w:r>
      <w:r>
        <w:rPr>
          <w:rStyle w:val="1288"/>
          <w:rFonts w:eastAsia="Arial"/>
          <w:b w:val="0"/>
          <w:bCs w:val="0"/>
          <w:color w:val="000000"/>
          <w:sz w:val="24"/>
          <w:szCs w:val="24"/>
        </w:rPr>
        <w:t xml:space="preserve">«Коннектор (ИТ-Координата)»</w:t>
      </w:r>
      <w:r>
        <w:rPr>
          <w:color w:val="000000"/>
          <w:sz w:val="24"/>
          <w:szCs w:val="24"/>
        </w:rPr>
        <w:t xml:space="preserve">, </w:t>
      </w:r>
      <w:r>
        <w:rPr>
          <w:color w:val="000000"/>
          <w:sz w:val="24"/>
          <w:szCs w:val="24"/>
        </w:rPr>
        <w:t xml:space="preserve">где настраиваются:</w:t>
      </w:r>
      <w:r>
        <w:rPr>
          <w:rFonts w:eastAsiaTheme="minorEastAsia"/>
          <w:color w:val="000000"/>
          <w:sz w:val="24"/>
          <w:szCs w:val="24"/>
        </w:rPr>
      </w:r>
      <w:r>
        <w:rPr>
          <w:rFonts w:eastAsiaTheme="minorEastAsia"/>
          <w:color w:val="000000"/>
          <w:sz w:val="24"/>
          <w:szCs w:val="24"/>
        </w:rPr>
      </w:r>
    </w:p>
    <w:p>
      <w:pPr>
        <w:numPr>
          <w:ilvl w:val="0"/>
          <w:numId w:val="113"/>
        </w:numPr>
        <w:ind w:left="0" w:firstLine="709"/>
        <w:jc w:val="both"/>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пакеты данных;</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numPr>
          <w:ilvl w:val="0"/>
          <w:numId w:val="113"/>
        </w:numPr>
        <w:ind w:left="0" w:firstLine="709"/>
        <w:jc w:val="both"/>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подключения к внешним БД;</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numPr>
          <w:ilvl w:val="0"/>
          <w:numId w:val="113"/>
        </w:numPr>
        <w:ind w:left="0" w:firstLine="709"/>
        <w:jc w:val="both"/>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расписания задач.</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ind w:firstLine="708"/>
        <w:jc w:val="both"/>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u w:val="single"/>
        </w:rPr>
        <w:t xml:space="preserve">Поддерживаемые СУБД (Приемники):</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numPr>
          <w:ilvl w:val="0"/>
          <w:numId w:val="106"/>
        </w:numPr>
        <w:ind w:left="0" w:firstLine="709"/>
        <w:jc w:val="both"/>
        <w:spacing w:after="0"/>
        <w:rPr>
          <w:rFonts w:ascii="Times New Roman" w:hAnsi="Times New Roman" w:eastAsia="Times New Roman" w:cs="Times New Roman"/>
          <w:b/>
          <w:bCs/>
          <w:color w:val="000000"/>
          <w:sz w:val="24"/>
          <w:szCs w:val="24"/>
        </w:rPr>
      </w:pPr>
      <w:r>
        <w:rPr>
          <w:rStyle w:val="1288"/>
          <w:rFonts w:ascii="Times New Roman" w:hAnsi="Times New Roman" w:eastAsia="Times New Roman" w:cs="Times New Roman"/>
          <w:b w:val="0"/>
          <w:bCs w:val="0"/>
          <w:color w:val="000000"/>
          <w:sz w:val="24"/>
          <w:szCs w:val="24"/>
        </w:rPr>
        <w:t xml:space="preserve">ClickHouse</w:t>
      </w:r>
      <w:r>
        <w:rPr>
          <w:rFonts w:ascii="Times New Roman" w:hAnsi="Times New Roman" w:eastAsia="Times New Roman" w:cs="Times New Roman"/>
          <w:b/>
          <w:bCs/>
          <w:color w:val="000000"/>
          <w:sz w:val="24"/>
          <w:szCs w:val="24"/>
        </w:rPr>
      </w:r>
      <w:r>
        <w:rPr>
          <w:rFonts w:ascii="Times New Roman" w:hAnsi="Times New Roman" w:eastAsia="Times New Roman" w:cs="Times New Roman"/>
          <w:b/>
          <w:bCs/>
          <w:color w:val="000000"/>
          <w:sz w:val="24"/>
          <w:szCs w:val="24"/>
        </w:rPr>
      </w:r>
    </w:p>
    <w:p>
      <w:pPr>
        <w:numPr>
          <w:ilvl w:val="0"/>
          <w:numId w:val="106"/>
        </w:numPr>
        <w:ind w:left="0" w:firstLine="709"/>
        <w:jc w:val="both"/>
        <w:spacing w:after="0"/>
        <w:rPr>
          <w:rFonts w:ascii="Times New Roman" w:hAnsi="Times New Roman" w:eastAsia="Times New Roman" w:cs="Times New Roman"/>
          <w:b/>
          <w:bCs/>
          <w:color w:val="000000"/>
          <w:sz w:val="24"/>
          <w:szCs w:val="24"/>
        </w:rPr>
      </w:pPr>
      <w:r>
        <w:rPr>
          <w:rStyle w:val="1288"/>
          <w:rFonts w:ascii="Times New Roman" w:hAnsi="Times New Roman" w:eastAsia="Times New Roman" w:cs="Times New Roman"/>
          <w:b w:val="0"/>
          <w:bCs w:val="0"/>
          <w:color w:val="000000"/>
          <w:sz w:val="24"/>
          <w:szCs w:val="24"/>
        </w:rPr>
        <w:t xml:space="preserve">PostgreSQL</w:t>
      </w:r>
      <w:r>
        <w:rPr>
          <w:rFonts w:ascii="Times New Roman" w:hAnsi="Times New Roman" w:eastAsia="Times New Roman" w:cs="Times New Roman"/>
          <w:b/>
          <w:bCs/>
          <w:color w:val="000000"/>
          <w:sz w:val="24"/>
          <w:szCs w:val="24"/>
        </w:rPr>
      </w:r>
      <w:r>
        <w:rPr>
          <w:rFonts w:ascii="Times New Roman" w:hAnsi="Times New Roman" w:eastAsia="Times New Roman" w:cs="Times New Roman"/>
          <w:b/>
          <w:bCs/>
          <w:color w:val="000000"/>
          <w:sz w:val="24"/>
          <w:szCs w:val="24"/>
        </w:rPr>
      </w:r>
    </w:p>
    <w:p>
      <w:pPr>
        <w:numPr>
          <w:ilvl w:val="0"/>
          <w:numId w:val="106"/>
        </w:numPr>
        <w:ind w:left="0" w:firstLine="709"/>
        <w:jc w:val="both"/>
        <w:spacing w:after="0"/>
        <w:rPr>
          <w:rFonts w:ascii="Times New Roman" w:hAnsi="Times New Roman" w:eastAsia="Times New Roman" w:cs="Times New Roman"/>
          <w:b/>
          <w:bCs/>
          <w:color w:val="000000"/>
          <w:sz w:val="24"/>
          <w:szCs w:val="24"/>
        </w:rPr>
      </w:pPr>
      <w:r>
        <w:rPr>
          <w:rStyle w:val="1288"/>
          <w:rFonts w:ascii="Times New Roman" w:hAnsi="Times New Roman" w:eastAsia="Times New Roman" w:cs="Times New Roman"/>
          <w:b w:val="0"/>
          <w:bCs w:val="0"/>
          <w:color w:val="000000"/>
          <w:sz w:val="24"/>
          <w:szCs w:val="24"/>
        </w:rPr>
        <w:t xml:space="preserve">MySQL</w:t>
      </w:r>
      <w:r>
        <w:rPr>
          <w:rFonts w:ascii="Times New Roman" w:hAnsi="Times New Roman" w:eastAsia="Times New Roman" w:cs="Times New Roman"/>
          <w:b/>
          <w:bCs/>
          <w:color w:val="000000"/>
          <w:sz w:val="24"/>
          <w:szCs w:val="24"/>
        </w:rPr>
      </w:r>
      <w:r>
        <w:rPr>
          <w:rFonts w:ascii="Times New Roman" w:hAnsi="Times New Roman" w:eastAsia="Times New Roman" w:cs="Times New Roman"/>
          <w:b/>
          <w:bCs/>
          <w:color w:val="000000"/>
          <w:sz w:val="24"/>
          <w:szCs w:val="24"/>
        </w:rPr>
      </w:r>
    </w:p>
    <w:p>
      <w:pPr>
        <w:pStyle w:val="1378"/>
        <w:ind w:left="0" w:right="0" w:firstLine="709"/>
        <w:rPr>
          <w:sz w:val="24"/>
          <w:szCs w:val="24"/>
        </w:rPr>
      </w:pPr>
      <w:r>
        <w:rPr>
          <w:sz w:val="24"/>
          <w:szCs w:val="24"/>
        </w:rPr>
      </w:r>
      <w:bookmarkStart w:id="0" w:name="undefined"/>
      <w:r>
        <w:rPr>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85888" behindDoc="0" locked="0" layoutInCell="1" allowOverlap="1">
                <wp:simplePos x="0" y="0"/>
                <wp:positionH relativeFrom="column">
                  <wp:posOffset>12472035</wp:posOffset>
                </wp:positionH>
                <wp:positionV relativeFrom="paragraph">
                  <wp:posOffset>194310</wp:posOffset>
                </wp:positionV>
                <wp:extent cx="2131695" cy="1302385"/>
                <wp:effectExtent l="0" t="0" r="135255" b="145415"/>
                <wp:wrapNone/>
                <wp:docPr id="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568676" name="Рисунок 16"/>
                        <pic:cNvPicPr>
                          <a:picLocks noChangeAspect="1"/>
                        </pic:cNvPicPr>
                        <pic:nvPr/>
                      </pic:nvPicPr>
                      <pic:blipFill>
                        <a:blip r:embed="rId15"/>
                        <a:stretch/>
                      </pic:blipFill>
                      <pic:spPr bwMode="auto">
                        <a:xfrm>
                          <a:off x="0" y="0"/>
                          <a:ext cx="2131695" cy="1302383"/>
                        </a:xfrm>
                        <a:prstGeom prst="rect">
                          <a:avLst/>
                        </a:prstGeom>
                        <a:effectLst>
                          <a:outerShdw blurRad="50800" dist="279400" dir="2400000" sx="87000" sy="87000" algn="ctr" rotWithShape="0">
                            <a:srgbClr val="000000">
                              <a:alpha val="87000"/>
                            </a:srgbClr>
                          </a:outerShdw>
                        </a:effectLst>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position:absolute;z-index:251685888;o:allowoverlap:true;o:allowincell:true;mso-position-horizontal-relative:text;margin-left:982.05pt;mso-position-horizontal:absolute;mso-position-vertical-relative:text;margin-top:15.30pt;mso-position-vertical:absolute;width:167.85pt;height:102.55pt;mso-wrap-distance-left:9.00pt;mso-wrap-distance-top:0.00pt;mso-wrap-distance-right:9.00pt;mso-wrap-distance-bottom:0.00pt;" stroked="false">
                <v:path textboxrect="0,0,0,0"/>
                <v:imagedata r:id="rId15" o:title=""/>
              </v:shape>
            </w:pict>
          </mc:Fallback>
        </mc:AlternateContent>
      </w:r>
      <w:r>
        <w:rPr>
          <w:sz w:val="24"/>
          <w:szCs w:val="24"/>
        </w:rPr>
        <w:t xml:space="preserve"> </w:t>
      </w:r>
      <w:r>
        <w:rPr>
          <w:sz w:val="24"/>
          <w:szCs w:val="24"/>
          <w:lang w:eastAsia="ru-RU"/>
        </w:rPr>
        <w:t xml:space="preserve">Технические детали реализации</w:t>
      </w:r>
      <w:bookmarkEnd w:id="0"/>
      <w:r>
        <w:rPr>
          <w:sz w:val="24"/>
          <w:szCs w:val="24"/>
        </w:rPr>
      </w:r>
      <w:r>
        <w:rPr>
          <w:sz w:val="24"/>
          <w:szCs w:val="24"/>
        </w:rPr>
      </w:r>
    </w:p>
    <w:p>
      <w:pPr>
        <w:ind w:firstLine="709"/>
        <w:jc w:val="both"/>
        <w:spacing w:after="0"/>
        <w:rPr>
          <w:rFonts w:ascii="Times New Roman" w:hAnsi="Times New Roman" w:eastAsia="Times New Roman" w:cs="Times New Roman"/>
          <w:color w:val="000000"/>
          <w:sz w:val="24"/>
          <w:szCs w:val="24"/>
        </w:rPr>
      </w:pPr>
      <w:r>
        <w:rPr>
          <w:rStyle w:val="1288"/>
          <w:rFonts w:ascii="Times New Roman" w:hAnsi="Times New Roman" w:eastAsia="Times New Roman" w:cs="Times New Roman"/>
          <w:b w:val="0"/>
          <w:bCs w:val="0"/>
          <w:color w:val="000000"/>
          <w:sz w:val="24"/>
          <w:szCs w:val="24"/>
        </w:rPr>
        <w:t xml:space="preserve">Объекты метаданных:</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и</w:t>
      </w:r>
      <w:r>
        <w:rPr>
          <w:rFonts w:ascii="Times New Roman" w:hAnsi="Times New Roman" w:eastAsia="Times New Roman" w:cs="Times New Roman"/>
          <w:color w:val="000000"/>
          <w:sz w:val="24"/>
          <w:szCs w:val="24"/>
        </w:rPr>
        <w:t xml:space="preserve">спользует собственные справочники настроек, регистры сведений для отслеживания изменений, общие модули и регламентные задания.</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ind w:firstLine="709"/>
        <w:jc w:val="both"/>
        <w:spacing w:after="0"/>
        <w:rPr>
          <w:rFonts w:ascii="Times New Roman" w:hAnsi="Times New Roman" w:eastAsia="Times New Roman" w:cs="Times New Roman"/>
          <w:b/>
          <w:bCs/>
          <w:color w:val="000000"/>
          <w:sz w:val="24"/>
          <w:szCs w:val="24"/>
        </w:rPr>
      </w:pPr>
      <w:r>
        <w:rPr>
          <w:rStyle w:val="1288"/>
          <w:rFonts w:ascii="Times New Roman" w:hAnsi="Times New Roman" w:eastAsia="Times New Roman" w:cs="Times New Roman"/>
          <w:b w:val="0"/>
          <w:bCs w:val="0"/>
          <w:color w:val="000000"/>
          <w:sz w:val="24"/>
          <w:szCs w:val="24"/>
        </w:rPr>
        <w:t xml:space="preserve">Безопасность:</w:t>
      </w:r>
      <w:r>
        <w:rPr>
          <w:rFonts w:ascii="Times New Roman" w:hAnsi="Times New Roman" w:eastAsia="Times New Roman" w:cs="Times New Roman"/>
          <w:b/>
          <w:bCs/>
          <w:color w:val="000000"/>
          <w:sz w:val="24"/>
          <w:szCs w:val="24"/>
        </w:rPr>
      </w:r>
      <w:r>
        <w:rPr>
          <w:rFonts w:ascii="Times New Roman" w:hAnsi="Times New Roman" w:eastAsia="Times New Roman" w:cs="Times New Roman"/>
          <w:b/>
          <w:bCs/>
          <w:color w:val="000000"/>
          <w:sz w:val="24"/>
          <w:szCs w:val="24"/>
        </w:rPr>
      </w:r>
    </w:p>
    <w:p>
      <w:pPr>
        <w:pStyle w:val="1337"/>
        <w:numPr>
          <w:ilvl w:val="0"/>
          <w:numId w:val="114"/>
        </w:numPr>
        <w:ind w:left="0" w:firstLine="709"/>
        <w:jc w:val="both"/>
        <w:spacing w:after="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разграничение прав доступа через роли (настройка подключения, настройка выгрузки, выполнение выгрузки);</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Style w:val="1337"/>
        <w:numPr>
          <w:ilvl w:val="0"/>
          <w:numId w:val="114"/>
        </w:numPr>
        <w:ind w:left="0" w:firstLine="709"/>
        <w:jc w:val="both"/>
        <w:spacing w:after="0"/>
        <w:rPr>
          <w:rFonts w:ascii="Times New Roman" w:hAnsi="Times New Roman" w:eastAsia="Times New Roman" w:cs="Times New Roman"/>
          <w:color w:val="000000"/>
          <w:sz w:val="24"/>
          <w:szCs w:val="24"/>
        </w:rPr>
      </w:pPr>
      <w:r>
        <w:rPr>
          <w:rStyle w:val="1288"/>
          <w:rFonts w:ascii="Times New Roman" w:hAnsi="Times New Roman" w:eastAsia="Times New Roman" w:cs="Times New Roman"/>
          <w:b w:val="0"/>
          <w:bCs w:val="0"/>
          <w:color w:val="000000"/>
          <w:sz w:val="24"/>
          <w:szCs w:val="24"/>
        </w:rPr>
        <w:t xml:space="preserve">не требует прав на изменение конфигурации 1С</w:t>
      </w:r>
      <w:r>
        <w:rPr>
          <w:rFonts w:ascii="Times New Roman" w:hAnsi="Times New Roman" w:eastAsia="Times New Roman" w:cs="Times New Roman"/>
          <w:color w:val="000000"/>
          <w:sz w:val="24"/>
          <w:szCs w:val="24"/>
        </w:rPr>
        <w:t xml:space="preserve"> у пользователя (достаточно прав на подключение расширений).</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ind w:firstLine="709"/>
        <w:jc w:val="both"/>
        <w:spacing w:after="0"/>
        <w:rPr>
          <w:rFonts w:ascii="Times New Roman" w:hAnsi="Times New Roman" w:eastAsia="Times New Roman" w:cs="Times New Roman"/>
          <w:color w:val="000000"/>
          <w:sz w:val="24"/>
          <w:szCs w:val="24"/>
        </w:rPr>
      </w:pPr>
      <w:r>
        <w:rPr>
          <w:rStyle w:val="1288"/>
          <w:rFonts w:ascii="Times New Roman" w:hAnsi="Times New Roman" w:eastAsia="Times New Roman" w:cs="Times New Roman"/>
          <w:b w:val="0"/>
          <w:bCs w:val="0"/>
          <w:color w:val="000000"/>
          <w:sz w:val="24"/>
          <w:szCs w:val="24"/>
        </w:rPr>
        <w:t xml:space="preserve">Производительность:</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м</w:t>
      </w:r>
      <w:r>
        <w:rPr>
          <w:rFonts w:ascii="Times New Roman" w:hAnsi="Times New Roman" w:eastAsia="Times New Roman" w:cs="Times New Roman"/>
          <w:color w:val="000000"/>
          <w:sz w:val="24"/>
          <w:szCs w:val="24"/>
        </w:rPr>
        <w:t xml:space="preserve">инимизация нагрузки на продуктивную базу 1С за счет инкрементальной выгрузки и работы в фоновых заданиях.</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Style w:val="1377"/>
        <w:rPr>
          <w:caps/>
          <w:sz w:val="24"/>
          <w:szCs w:val="24"/>
        </w:rPr>
      </w:pPr>
      <w:r>
        <w:rPr>
          <w:sz w:val="24"/>
          <w:szCs w:val="24"/>
        </w:rPr>
      </w:r>
      <w:bookmarkStart w:id="0" w:name="undefined"/>
      <w:r>
        <w:rPr>
          <w:caps/>
          <w:sz w:val="24"/>
          <w:szCs w:val="24"/>
        </w:rPr>
        <w:t xml:space="preserve">ОПИСАНИЕ ДАШБОРДА №1: «ГЛАВНЫЙ ЭКРАН»</w:t>
      </w:r>
      <w:bookmarkEnd w:id="0"/>
      <w:r>
        <w:rPr>
          <w:caps/>
          <w:sz w:val="24"/>
          <w:szCs w:val="24"/>
        </w:rPr>
      </w:r>
      <w:r>
        <w:rPr>
          <w:caps/>
          <w:sz w:val="24"/>
          <w:szCs w:val="24"/>
        </w:rPr>
      </w:r>
    </w:p>
    <w:p>
      <w:pPr>
        <w:pStyle w:val="1346"/>
        <w:contextualSpacing/>
        <w:ind w:firstLine="709"/>
        <w:jc w:val="both"/>
        <w:spacing w:before="0" w:beforeAutospacing="0" w:after="0" w:afterAutospacing="0" w:line="259" w:lineRule="auto"/>
        <w:rPr>
          <w:sz w:val="24"/>
          <w:szCs w:val="24"/>
        </w:rPr>
      </w:pPr>
      <w:r>
        <w:rPr>
          <w:sz w:val="24"/>
          <w:szCs w:val="24"/>
        </w:rPr>
        <w:t xml:space="preserve">Дашборд</w:t>
      </w:r>
      <w:r>
        <w:rPr>
          <w:sz w:val="24"/>
          <w:szCs w:val="24"/>
        </w:rPr>
        <w:t xml:space="preserve"> «Главны</w:t>
      </w:r>
      <w:r>
        <w:rPr>
          <w:sz w:val="24"/>
          <w:szCs w:val="24"/>
        </w:rPr>
        <w:t xml:space="preserve">й экран» предназначен для анализа данных руководителями по деятельности Производственно-диспетчерского отдела (ПДО). Цель ПДО состоит в о</w:t>
      </w:r>
      <w:r>
        <w:rPr>
          <w:sz w:val="24"/>
          <w:szCs w:val="24"/>
        </w:rPr>
        <w:t xml:space="preserve">рганизации выполнения производственной программы Общества по диагностическому обследованию (ДО) объектов ПАО «Газпром».</w:t>
      </w:r>
      <w:r>
        <w:rPr>
          <w:sz w:val="24"/>
          <w:szCs w:val="24"/>
        </w:rPr>
      </w:r>
      <w:r>
        <w:rPr>
          <w:sz w:val="24"/>
          <w:szCs w:val="24"/>
        </w:rPr>
      </w:r>
    </w:p>
    <w:p>
      <w:pPr>
        <w:pStyle w:val="1346"/>
        <w:contextualSpacing/>
        <w:ind w:firstLine="709"/>
        <w:jc w:val="both"/>
        <w:spacing w:before="0" w:beforeAutospacing="0" w:after="0" w:afterAutospacing="0" w:line="259" w:lineRule="auto"/>
        <w:rPr>
          <w:sz w:val="24"/>
          <w:szCs w:val="24"/>
        </w:rPr>
      </w:pPr>
      <w:r>
        <w:rPr>
          <w:sz w:val="24"/>
          <w:szCs w:val="24"/>
        </w:rPr>
        <w:t xml:space="preserve">Основные функциональные бизнес-процессы ПДО, которые должны быть отражены на </w:t>
      </w:r>
      <w:r>
        <w:rPr>
          <w:sz w:val="24"/>
          <w:szCs w:val="24"/>
        </w:rPr>
        <w:t xml:space="preserve">дашборде</w:t>
      </w:r>
      <w:r>
        <w:rPr>
          <w:sz w:val="24"/>
          <w:szCs w:val="24"/>
        </w:rPr>
        <w:t xml:space="preserve">, включают:</w:t>
      </w:r>
      <w:r>
        <w:rPr>
          <w:sz w:val="24"/>
          <w:szCs w:val="24"/>
        </w:rPr>
      </w:r>
      <w:r>
        <w:rPr>
          <w:sz w:val="24"/>
          <w:szCs w:val="24"/>
        </w:rPr>
      </w:r>
    </w:p>
    <w:p>
      <w:pPr>
        <w:pStyle w:val="1346"/>
        <w:numPr>
          <w:ilvl w:val="0"/>
          <w:numId w:val="100"/>
        </w:numPr>
        <w:contextualSpacing/>
        <w:ind w:left="0" w:firstLine="709"/>
        <w:jc w:val="both"/>
        <w:spacing w:before="0" w:beforeAutospacing="0" w:after="0" w:afterAutospacing="0" w:line="259" w:lineRule="auto"/>
        <w:rPr>
          <w:sz w:val="24"/>
          <w:szCs w:val="24"/>
        </w:rPr>
      </w:pPr>
      <w:r>
        <w:rPr>
          <w:sz w:val="24"/>
          <w:szCs w:val="24"/>
        </w:rPr>
        <w:t xml:space="preserve">контроль и организация программы ДО: контроль формирования проекта производственной программы и ее загрузка в автоматизированную систему управления (АСУ ПП);</w:t>
      </w:r>
      <w:r>
        <w:rPr>
          <w:sz w:val="24"/>
          <w:szCs w:val="24"/>
        </w:rPr>
      </w:r>
      <w:r>
        <w:rPr>
          <w:sz w:val="24"/>
          <w:szCs w:val="24"/>
        </w:rPr>
      </w:r>
    </w:p>
    <w:p>
      <w:pPr>
        <w:pStyle w:val="1346"/>
        <w:numPr>
          <w:ilvl w:val="0"/>
          <w:numId w:val="100"/>
        </w:numPr>
        <w:contextualSpacing/>
        <w:ind w:left="0" w:firstLine="709"/>
        <w:jc w:val="both"/>
        <w:spacing w:before="0" w:beforeAutospacing="0" w:after="0" w:afterAutospacing="0" w:line="259" w:lineRule="auto"/>
        <w:rPr>
          <w:sz w:val="24"/>
          <w:szCs w:val="24"/>
        </w:rPr>
      </w:pPr>
      <w:r>
        <w:rPr>
          <w:sz w:val="24"/>
          <w:szCs w:val="24"/>
        </w:rPr>
        <w:t xml:space="preserve">контроль графиков: контроль подготовки и согласования календарных планов-графиков;</w:t>
      </w:r>
      <w:r>
        <w:rPr>
          <w:sz w:val="24"/>
          <w:szCs w:val="24"/>
        </w:rPr>
      </w:r>
      <w:r>
        <w:rPr>
          <w:sz w:val="24"/>
          <w:szCs w:val="24"/>
        </w:rPr>
      </w:r>
    </w:p>
    <w:p>
      <w:pPr>
        <w:pStyle w:val="1346"/>
        <w:numPr>
          <w:ilvl w:val="0"/>
          <w:numId w:val="100"/>
        </w:numPr>
        <w:contextualSpacing/>
        <w:ind w:left="0" w:firstLine="709"/>
        <w:jc w:val="both"/>
        <w:spacing w:before="0" w:beforeAutospacing="0" w:after="0" w:afterAutospacing="0" w:line="259" w:lineRule="auto"/>
        <w:rPr>
          <w:sz w:val="24"/>
          <w:szCs w:val="24"/>
        </w:rPr>
      </w:pPr>
      <w:r>
        <w:rPr>
          <w:sz w:val="24"/>
          <w:szCs w:val="24"/>
        </w:rPr>
        <w:t xml:space="preserve">контроль исполнения: контроль выполнения работ по ДО как подразделениями Общества, так и подрядными организациями в соответствии с установленными сроками;</w:t>
      </w:r>
      <w:r>
        <w:rPr>
          <w:sz w:val="24"/>
          <w:szCs w:val="24"/>
        </w:rPr>
      </w:r>
      <w:r>
        <w:rPr>
          <w:sz w:val="24"/>
          <w:szCs w:val="24"/>
        </w:rPr>
      </w:r>
    </w:p>
    <w:p>
      <w:pPr>
        <w:pStyle w:val="1346"/>
        <w:numPr>
          <w:ilvl w:val="0"/>
          <w:numId w:val="100"/>
        </w:numPr>
        <w:contextualSpacing/>
        <w:ind w:left="0" w:firstLine="709"/>
        <w:jc w:val="both"/>
        <w:spacing w:before="0" w:beforeAutospacing="0" w:after="0" w:afterAutospacing="0" w:line="259" w:lineRule="auto"/>
        <w:rPr>
          <w:sz w:val="24"/>
          <w:szCs w:val="24"/>
        </w:rPr>
      </w:pPr>
      <w:r>
        <w:rPr>
          <w:sz w:val="24"/>
          <w:szCs w:val="24"/>
        </w:rPr>
        <w:t xml:space="preserve">отчетность и анализ: формирование сводных отчетов, ведение оперативного и статистического учета, а также анализ хода выполнения работ на всех этапах с применением АСУ ПП;</w:t>
      </w:r>
      <w:r>
        <w:rPr>
          <w:sz w:val="24"/>
          <w:szCs w:val="24"/>
        </w:rPr>
      </w:r>
      <w:r>
        <w:rPr>
          <w:sz w:val="24"/>
          <w:szCs w:val="24"/>
        </w:rPr>
      </w:r>
    </w:p>
    <w:p>
      <w:pPr>
        <w:pStyle w:val="1346"/>
        <w:numPr>
          <w:ilvl w:val="0"/>
          <w:numId w:val="100"/>
        </w:numPr>
        <w:contextualSpacing/>
        <w:ind w:left="0" w:firstLine="709"/>
        <w:jc w:val="both"/>
        <w:spacing w:before="0" w:beforeAutospacing="0" w:after="0" w:afterAutospacing="0" w:line="259" w:lineRule="auto"/>
        <w:rPr>
          <w:sz w:val="24"/>
          <w:szCs w:val="24"/>
        </w:rPr>
      </w:pPr>
      <w:r>
        <w:rPr>
          <w:sz w:val="24"/>
          <w:szCs w:val="24"/>
        </w:rPr>
        <w:t xml:space="preserve">прогнозирование рисков: формирование прогнозов развития рисков и критических ситуаций при выполнении работ.</w:t>
      </w:r>
      <w:r>
        <w:rPr>
          <w:sz w:val="24"/>
          <w:szCs w:val="24"/>
        </w:rPr>
      </w:r>
      <w:r>
        <w:rPr>
          <w:sz w:val="24"/>
          <w:szCs w:val="24"/>
        </w:rPr>
      </w:r>
    </w:p>
    <w:p>
      <w:pPr>
        <w:pStyle w:val="1346"/>
        <w:contextualSpacing/>
        <w:ind w:firstLine="709"/>
        <w:jc w:val="both"/>
        <w:spacing w:before="0" w:beforeAutospacing="0" w:after="0" w:afterAutospacing="0" w:line="259" w:lineRule="auto"/>
        <w:rPr>
          <w:sz w:val="24"/>
          <w:szCs w:val="24"/>
        </w:rPr>
      </w:pPr>
      <w:r>
        <w:rPr>
          <w:sz w:val="24"/>
          <w:szCs w:val="24"/>
        </w:rPr>
        <w:t xml:space="preserve">В дальнейшем </w:t>
      </w:r>
      <w:r>
        <w:rPr>
          <w:sz w:val="24"/>
          <w:szCs w:val="24"/>
        </w:rPr>
        <w:t xml:space="preserve">СЦ</w:t>
      </w:r>
      <w:r>
        <w:rPr>
          <w:sz w:val="24"/>
          <w:szCs w:val="24"/>
        </w:rPr>
        <w:t xml:space="preserve"> также </w:t>
      </w:r>
      <w:r>
        <w:rPr>
          <w:sz w:val="24"/>
          <w:szCs w:val="24"/>
        </w:rPr>
        <w:t xml:space="preserve">должен</w:t>
      </w:r>
      <w:r>
        <w:rPr>
          <w:sz w:val="24"/>
          <w:szCs w:val="24"/>
        </w:rPr>
        <w:t xml:space="preserve"> иметь развитие в </w:t>
      </w:r>
      <w:r>
        <w:rPr>
          <w:sz w:val="24"/>
          <w:szCs w:val="24"/>
        </w:rPr>
        <w:t xml:space="preserve">инструмент</w:t>
      </w:r>
      <w:r>
        <w:rPr>
          <w:sz w:val="24"/>
          <w:szCs w:val="24"/>
        </w:rPr>
        <w:t xml:space="preserve"> поддержки принятия управленческих решений и подсказывать, какие именно действия должен произвести пользователь для корректировки ситуации. На следующих этапах к действиям также должны быть привязаны внутрикорпоративные </w:t>
      </w:r>
      <w:r>
        <w:rPr>
          <w:sz w:val="24"/>
          <w:szCs w:val="24"/>
          <w:lang w:val="en-US"/>
        </w:rPr>
        <w:t xml:space="preserve">KPI</w:t>
      </w:r>
      <w:r>
        <w:rPr>
          <w:sz w:val="24"/>
          <w:szCs w:val="24"/>
        </w:rPr>
        <w:t xml:space="preserve"> по исполнению производственной программы.</w:t>
      </w:r>
      <w:r>
        <w:rPr>
          <w:sz w:val="24"/>
          <w:szCs w:val="24"/>
        </w:rPr>
      </w:r>
      <w:r>
        <w:rPr>
          <w:sz w:val="24"/>
          <w:szCs w:val="24"/>
        </w:rPr>
      </w:r>
    </w:p>
    <w:p>
      <w:pPr>
        <w:contextualSpacing/>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В качестве технической базы и источника данных для </w:t>
      </w:r>
      <w:r>
        <w:rPr>
          <w:rFonts w:ascii="Times New Roman" w:hAnsi="Times New Roman" w:cs="Times New Roman"/>
          <w:sz w:val="24"/>
          <w:szCs w:val="24"/>
        </w:rPr>
        <w:t xml:space="preserve">дашборда</w:t>
      </w:r>
      <w:r>
        <w:rPr>
          <w:rFonts w:ascii="Times New Roman" w:hAnsi="Times New Roman" w:cs="Times New Roman"/>
          <w:sz w:val="24"/>
          <w:szCs w:val="24"/>
        </w:rPr>
        <w:t xml:space="preserve"> выступает 1С:</w:t>
      </w:r>
      <w:r>
        <w:rPr>
          <w:rFonts w:ascii="Times New Roman" w:hAnsi="Times New Roman" w:cs="Times New Roman"/>
          <w:sz w:val="24"/>
          <w:szCs w:val="24"/>
        </w:rPr>
        <w:t xml:space="preserve"> </w:t>
      </w:r>
      <w:r>
        <w:rPr>
          <w:rFonts w:ascii="Times New Roman" w:hAnsi="Times New Roman" w:cs="Times New Roman"/>
          <w:sz w:val="24"/>
          <w:szCs w:val="24"/>
        </w:rPr>
        <w:t xml:space="preserve">АСУ</w:t>
      </w:r>
      <w:r>
        <w:rPr>
          <w:rFonts w:ascii="Times New Roman" w:hAnsi="Times New Roman" w:cs="Times New Roman"/>
          <w:sz w:val="24"/>
          <w:szCs w:val="24"/>
        </w:rPr>
        <w:t xml:space="preserve"> </w:t>
      </w:r>
      <w:r>
        <w:rPr>
          <w:rFonts w:ascii="Times New Roman" w:hAnsi="Times New Roman" w:cs="Times New Roman"/>
          <w:sz w:val="24"/>
          <w:szCs w:val="24"/>
        </w:rPr>
        <w:t xml:space="preserve">ПП.</w:t>
      </w:r>
      <w:r>
        <w:rPr>
          <w:rFonts w:ascii="Times New Roman" w:hAnsi="Times New Roman" w:cs="Times New Roman"/>
          <w:sz w:val="24"/>
          <w:szCs w:val="24"/>
        </w:rPr>
      </w:r>
      <w:r>
        <w:rPr>
          <w:rFonts w:ascii="Times New Roman" w:hAnsi="Times New Roman" w:cs="Times New Roman"/>
          <w:sz w:val="24"/>
          <w:szCs w:val="24"/>
        </w:rPr>
      </w:r>
    </w:p>
    <w:p>
      <w:pPr>
        <w:contextualSpacing/>
        <w:ind w:firstLine="709"/>
        <w:jc w:val="both"/>
        <w:spacing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jc w:val="center"/>
        <w:spacing w:after="0"/>
        <w:rPr>
          <w:rFonts w:ascii="Times New Roman" w:hAnsi="Times New Roman" w:cs="Times New Roman"/>
          <w:sz w:val="24"/>
          <w:szCs w:val="24"/>
        </w:rPr>
      </w:pPr>
      <w:r>
        <w:rPr>
          <w:rFonts w:ascii="Times New Roman" w:hAnsi="Times New Roman" w:cs="Times New Roman"/>
          <w:sz w:val="24"/>
          <w:szCs w:val="24"/>
        </w:rPr>
        <mc:AlternateContent>
          <mc:Choice Requires="wpg">
            <w:drawing>
              <wp:inline xmlns:wp="http://schemas.openxmlformats.org/drawingml/2006/wordprocessingDrawing" distT="0" distB="0" distL="0" distR="0">
                <wp:extent cx="5251588" cy="2870200"/>
                <wp:effectExtent l="0" t="0" r="6350" b="6350"/>
                <wp:docPr id="10"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831230" name=""/>
                        <pic:cNvPicPr>
                          <a:picLocks noChangeAspect="1"/>
                        </pic:cNvPicPr>
                        <pic:nvPr/>
                      </pic:nvPicPr>
                      <pic:blipFill>
                        <a:blip r:embed="rId16"/>
                        <a:stretch/>
                      </pic:blipFill>
                      <pic:spPr bwMode="auto">
                        <a:xfrm>
                          <a:off x="0" y="0"/>
                          <a:ext cx="5253975" cy="287150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width:413.51pt;height:226.00pt;mso-wrap-distance-left:0.00pt;mso-wrap-distance-top:0.00pt;mso-wrap-distance-right:0.00pt;mso-wrap-distance-bottom:0.00pt;" stroked="false">
                <v:path textboxrect="0,0,0,0"/>
                <v:imagedata r:id="rId16" o:title=""/>
              </v:shape>
            </w:pict>
          </mc:Fallback>
        </mc:AlternateContent>
      </w:r>
      <w:r>
        <w:rPr>
          <w:rFonts w:ascii="Times New Roman" w:hAnsi="Times New Roman" w:cs="Times New Roman"/>
          <w:sz w:val="24"/>
          <w:szCs w:val="24"/>
        </w:rPr>
      </w:r>
      <w:r>
        <w:rPr>
          <w:rFonts w:ascii="Times New Roman" w:hAnsi="Times New Roman" w:cs="Times New Roman"/>
          <w:sz w:val="24"/>
          <w:szCs w:val="24"/>
        </w:rPr>
      </w:r>
    </w:p>
    <w:p>
      <w:pPr>
        <w:contextualSpacing/>
        <w:jc w:val="center"/>
        <w:spacing w:after="0"/>
        <w:rPr>
          <w:rFonts w:ascii="Times New Roman" w:hAnsi="Times New Roman" w:cs="Times New Roman"/>
          <w:sz w:val="24"/>
          <w:szCs w:val="24"/>
        </w:rPr>
      </w:pPr>
      <w:r>
        <w:rPr>
          <w:rFonts w:ascii="Times New Roman" w:hAnsi="Times New Roman" w:cs="Times New Roman"/>
          <w:sz w:val="24"/>
          <w:szCs w:val="24"/>
        </w:rPr>
        <w:t xml:space="preserve">Рисунок 4 – Пример </w:t>
      </w:r>
      <w:r>
        <w:rPr>
          <w:rFonts w:ascii="Times New Roman" w:hAnsi="Times New Roman" w:cs="Times New Roman"/>
          <w:sz w:val="24"/>
          <w:szCs w:val="24"/>
        </w:rPr>
        <w:t xml:space="preserve">дашборда</w:t>
      </w:r>
      <w:r>
        <w:rPr>
          <w:rFonts w:ascii="Times New Roman" w:hAnsi="Times New Roman" w:cs="Times New Roman"/>
          <w:sz w:val="24"/>
          <w:szCs w:val="24"/>
        </w:rPr>
        <w:t xml:space="preserve"> «Главный экран»</w:t>
      </w:r>
      <w:r>
        <w:rPr>
          <w:rFonts w:ascii="Times New Roman" w:hAnsi="Times New Roman" w:cs="Times New Roman"/>
          <w:sz w:val="24"/>
          <w:szCs w:val="24"/>
        </w:rPr>
      </w:r>
      <w:r>
        <w:rPr>
          <w:rFonts w:ascii="Times New Roman" w:hAnsi="Times New Roman" w:cs="Times New Roman"/>
          <w:sz w:val="24"/>
          <w:szCs w:val="24"/>
        </w:rPr>
      </w:r>
    </w:p>
    <w:p>
      <w:pPr>
        <w:pStyle w:val="1378"/>
        <w:ind w:left="0" w:right="0" w:firstLine="709"/>
        <w:rPr>
          <w:sz w:val="24"/>
          <w:szCs w:val="24"/>
        </w:rPr>
      </w:pPr>
      <w:r>
        <w:rPr>
          <w:sz w:val="24"/>
          <w:szCs w:val="24"/>
        </w:rPr>
      </w:r>
      <w:bookmarkStart w:id="0" w:name="undefined"/>
      <w:r>
        <w:rPr>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63360" behindDoc="0" locked="0" layoutInCell="1" allowOverlap="1">
                <wp:simplePos x="0" y="0"/>
                <wp:positionH relativeFrom="column">
                  <wp:posOffset>12472035</wp:posOffset>
                </wp:positionH>
                <wp:positionV relativeFrom="paragraph">
                  <wp:posOffset>194310</wp:posOffset>
                </wp:positionV>
                <wp:extent cx="2131695" cy="1302385"/>
                <wp:effectExtent l="0" t="0" r="135255" b="145415"/>
                <wp:wrapNone/>
                <wp:docPr id="1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978464" name="Рисунок 16"/>
                        <pic:cNvPicPr>
                          <a:picLocks noChangeAspect="1"/>
                        </pic:cNvPicPr>
                        <pic:nvPr/>
                      </pic:nvPicPr>
                      <pic:blipFill>
                        <a:blip r:embed="rId15"/>
                        <a:stretch/>
                      </pic:blipFill>
                      <pic:spPr bwMode="auto">
                        <a:xfrm>
                          <a:off x="0" y="0"/>
                          <a:ext cx="2131695" cy="1302383"/>
                        </a:xfrm>
                        <a:prstGeom prst="rect">
                          <a:avLst/>
                        </a:prstGeom>
                        <a:effectLst>
                          <a:outerShdw blurRad="50800" dist="279400" dir="2400000" sx="87000" sy="87000" algn="ctr" rotWithShape="0">
                            <a:srgbClr val="000000">
                              <a:alpha val="87000"/>
                            </a:srgbClr>
                          </a:outerShdw>
                        </a:effectLst>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0" o:spid="_x0000_s10" type="#_x0000_t75" style="position:absolute;z-index:251663360;o:allowoverlap:true;o:allowincell:true;mso-position-horizontal-relative:text;margin-left:982.05pt;mso-position-horizontal:absolute;mso-position-vertical-relative:text;margin-top:15.30pt;mso-position-vertical:absolute;width:167.85pt;height:102.55pt;mso-wrap-distance-left:9.00pt;mso-wrap-distance-top:0.00pt;mso-wrap-distance-right:9.00pt;mso-wrap-distance-bottom:0.00pt;" stroked="false">
                <v:path textboxrect="0,0,0,0"/>
                <v:imagedata r:id="rId15" o:title=""/>
              </v:shape>
            </w:pict>
          </mc:Fallback>
        </mc:AlternateContent>
      </w:r>
      <w:r>
        <w:rPr>
          <w:sz w:val="24"/>
          <w:szCs w:val="24"/>
        </w:rPr>
        <w:t xml:space="preserve">Блок 1: «Полевой этап»</w:t>
      </w:r>
      <w:bookmarkEnd w:id="0"/>
      <w:r>
        <w:rPr>
          <w:sz w:val="24"/>
          <w:szCs w:val="24"/>
        </w:rPr>
      </w:r>
      <w:r>
        <w:rPr>
          <w:sz w:val="24"/>
          <w:szCs w:val="24"/>
        </w:rPr>
      </w:r>
    </w:p>
    <w:p>
      <w:pPr>
        <w:contextualSpacing/>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На рисунке </w:t>
      </w:r>
      <w:r>
        <w:rPr>
          <w:rFonts w:ascii="Times New Roman" w:hAnsi="Times New Roman" w:cs="Times New Roman"/>
          <w:sz w:val="24"/>
          <w:szCs w:val="24"/>
        </w:rPr>
        <w:t xml:space="preserve">5 </w:t>
      </w:r>
      <w:r>
        <w:rPr>
          <w:rFonts w:ascii="Times New Roman" w:hAnsi="Times New Roman" w:cs="Times New Roman"/>
          <w:sz w:val="24"/>
          <w:szCs w:val="24"/>
        </w:rPr>
        <w:t xml:space="preserve">представлен пример макета Блока 1. Изображение носит иллюстративный характер. Возможны расхождения с реализованным </w:t>
      </w:r>
      <w:r>
        <w:rPr>
          <w:rFonts w:ascii="Times New Roman" w:hAnsi="Times New Roman" w:cs="Times New Roman"/>
          <w:sz w:val="24"/>
          <w:szCs w:val="24"/>
        </w:rPr>
        <w:t xml:space="preserve">дашбордом</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contextualSpacing/>
        <w:spacing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jc w:val="center"/>
        <w:spacing w:after="0"/>
        <w:rPr>
          <w:rFonts w:ascii="Times New Roman" w:hAnsi="Times New Roman" w:cs="Times New Roman"/>
          <w:sz w:val="24"/>
          <w:szCs w:val="24"/>
        </w:rPr>
      </w:pPr>
      <w:r>
        <w:rPr>
          <w:rFonts w:ascii="Times New Roman" w:hAnsi="Times New Roman" w:cs="Times New Roman"/>
          <w:sz w:val="24"/>
          <w:szCs w:val="24"/>
          <w:lang w:eastAsia="ru-RU"/>
        </w:rPr>
        <mc:AlternateContent>
          <mc:Choice Requires="wpg">
            <w:drawing>
              <wp:inline xmlns:wp="http://schemas.openxmlformats.org/drawingml/2006/wordprocessingDrawing" distT="0" distB="0" distL="0" distR="0">
                <wp:extent cx="4743450" cy="2164088"/>
                <wp:effectExtent l="0" t="0" r="0" b="762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412521" name=""/>
                        <pic:cNvPicPr>
                          <a:picLocks noChangeAspect="1"/>
                        </pic:cNvPicPr>
                        <pic:nvPr/>
                      </pic:nvPicPr>
                      <pic:blipFill>
                        <a:blip r:embed="rId17"/>
                        <a:stretch/>
                      </pic:blipFill>
                      <pic:spPr bwMode="auto">
                        <a:xfrm>
                          <a:off x="0" y="0"/>
                          <a:ext cx="4748832" cy="216654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1" o:spid="_x0000_s11" type="#_x0000_t75" style="width:373.50pt;height:170.40pt;mso-wrap-distance-left:0.00pt;mso-wrap-distance-top:0.00pt;mso-wrap-distance-right:0.00pt;mso-wrap-distance-bottom:0.00pt;" stroked="false">
                <v:path textboxrect="0,0,0,0"/>
                <v:imagedata r:id="rId17" o:title=""/>
              </v:shape>
            </w:pict>
          </mc:Fallback>
        </mc:AlternateContent>
      </w:r>
      <w:r>
        <w:rPr>
          <w:rFonts w:ascii="Times New Roman" w:hAnsi="Times New Roman" w:cs="Times New Roman"/>
          <w:sz w:val="24"/>
          <w:szCs w:val="24"/>
        </w:rPr>
      </w:r>
      <w:r>
        <w:rPr>
          <w:rFonts w:ascii="Times New Roman" w:hAnsi="Times New Roman" w:cs="Times New Roman"/>
          <w:sz w:val="24"/>
          <w:szCs w:val="24"/>
        </w:rPr>
      </w:r>
    </w:p>
    <w:p>
      <w:pPr>
        <w:contextualSpacing/>
        <w:jc w:val="center"/>
        <w:spacing w:after="0"/>
        <w:rPr>
          <w:rFonts w:ascii="Times New Roman" w:hAnsi="Times New Roman" w:cs="Times New Roman"/>
          <w:sz w:val="24"/>
          <w:szCs w:val="24"/>
        </w:rPr>
      </w:pPr>
      <w:r>
        <w:rPr>
          <w:rFonts w:ascii="Times New Roman" w:hAnsi="Times New Roman" w:cs="Times New Roman"/>
          <w:sz w:val="24"/>
          <w:szCs w:val="24"/>
        </w:rPr>
        <w:t xml:space="preserve">Рисунок </w:t>
      </w:r>
      <w:r>
        <w:rPr>
          <w:rFonts w:ascii="Times New Roman" w:hAnsi="Times New Roman" w:cs="Times New Roman"/>
          <w:sz w:val="24"/>
          <w:szCs w:val="24"/>
        </w:rPr>
        <w:t xml:space="preserve">5</w:t>
      </w:r>
      <w:r>
        <w:rPr>
          <w:rFonts w:ascii="Times New Roman" w:hAnsi="Times New Roman" w:cs="Times New Roman"/>
          <w:sz w:val="24"/>
          <w:szCs w:val="24"/>
        </w:rPr>
        <w:t xml:space="preserve"> – Блок «Полевой этап»</w:t>
      </w:r>
      <w:r>
        <w:rPr>
          <w:rFonts w:ascii="Times New Roman" w:hAnsi="Times New Roman" w:cs="Times New Roman"/>
          <w:sz w:val="24"/>
          <w:szCs w:val="24"/>
        </w:rPr>
      </w:r>
      <w:r>
        <w:rPr>
          <w:rFonts w:ascii="Times New Roman" w:hAnsi="Times New Roman" w:cs="Times New Roman"/>
          <w:sz w:val="24"/>
          <w:szCs w:val="24"/>
        </w:rPr>
      </w:r>
    </w:p>
    <w:p>
      <w:pPr>
        <w:contextualSpacing/>
        <w:jc w:val="center"/>
        <w:spacing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contextualSpacing/>
        <w:ind w:firstLine="709"/>
        <w:jc w:val="both"/>
        <w:spacing w:after="0"/>
        <w:rPr>
          <w:rFonts w:ascii="Times New Roman" w:hAnsi="Times New Roman" w:cs="Times New Roman"/>
          <w:bCs/>
          <w:sz w:val="24"/>
          <w:szCs w:val="24"/>
        </w:rPr>
      </w:pPr>
      <w:r>
        <w:rPr>
          <w:rFonts w:ascii="Times New Roman" w:hAnsi="Times New Roman" w:cs="Times New Roman"/>
          <w:sz w:val="24"/>
          <w:szCs w:val="24"/>
        </w:rPr>
        <w:t xml:space="preserve">Данная часть </w:t>
      </w:r>
      <w:r>
        <w:rPr>
          <w:rFonts w:ascii="Times New Roman" w:hAnsi="Times New Roman" w:cs="Times New Roman"/>
          <w:sz w:val="24"/>
          <w:szCs w:val="24"/>
        </w:rPr>
        <w:t xml:space="preserve">дашборда</w:t>
      </w:r>
      <w:r>
        <w:rPr>
          <w:rFonts w:ascii="Times New Roman" w:hAnsi="Times New Roman" w:cs="Times New Roman"/>
          <w:sz w:val="24"/>
          <w:szCs w:val="24"/>
        </w:rPr>
        <w:t xml:space="preserve"> предназначена для мониторинга хода выполнения работ полевого этапа технического диагностирования. Визуализация представлена в двух идентичных по структуре блоках, разделенных по единицам измерения: </w:t>
      </w:r>
      <w:r>
        <w:rPr>
          <w:rFonts w:ascii="Times New Roman" w:hAnsi="Times New Roman" w:cs="Times New Roman"/>
          <w:bCs/>
          <w:sz w:val="24"/>
          <w:szCs w:val="24"/>
        </w:rPr>
        <w:t xml:space="preserve">ш</w:t>
      </w:r>
      <w:r>
        <w:rPr>
          <w:rFonts w:ascii="Times New Roman" w:hAnsi="Times New Roman" w:cs="Times New Roman"/>
          <w:bCs/>
          <w:sz w:val="24"/>
          <w:szCs w:val="24"/>
        </w:rPr>
        <w:t xml:space="preserve">туки (ШТ) и </w:t>
      </w:r>
      <w:r>
        <w:rPr>
          <w:rFonts w:ascii="Times New Roman" w:hAnsi="Times New Roman" w:cs="Times New Roman"/>
          <w:bCs/>
          <w:sz w:val="24"/>
          <w:szCs w:val="24"/>
        </w:rPr>
        <w:t xml:space="preserve">к</w:t>
      </w:r>
      <w:r>
        <w:rPr>
          <w:rFonts w:ascii="Times New Roman" w:hAnsi="Times New Roman" w:cs="Times New Roman"/>
          <w:bCs/>
          <w:sz w:val="24"/>
          <w:szCs w:val="24"/>
        </w:rPr>
        <w:t xml:space="preserve">илометры (КМ).</w:t>
      </w:r>
      <w:r>
        <w:rPr>
          <w:rFonts w:ascii="Times New Roman" w:hAnsi="Times New Roman" w:cs="Times New Roman"/>
          <w:bCs/>
          <w:sz w:val="24"/>
          <w:szCs w:val="24"/>
        </w:rPr>
      </w:r>
      <w:r>
        <w:rPr>
          <w:rFonts w:ascii="Times New Roman" w:hAnsi="Times New Roman" w:cs="Times New Roman"/>
          <w:bCs/>
          <w:sz w:val="24"/>
          <w:szCs w:val="24"/>
        </w:rPr>
      </w:r>
    </w:p>
    <w:p>
      <w:pPr>
        <w:contextualSpacing/>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В верхней части </w:t>
      </w:r>
      <w:r>
        <w:rPr>
          <w:rFonts w:ascii="Times New Roman" w:hAnsi="Times New Roman" w:cs="Times New Roman"/>
          <w:sz w:val="24"/>
          <w:szCs w:val="24"/>
        </w:rPr>
        <w:t xml:space="preserve">дашборда</w:t>
      </w:r>
      <w:r>
        <w:rPr>
          <w:rFonts w:ascii="Times New Roman" w:hAnsi="Times New Roman" w:cs="Times New Roman"/>
          <w:sz w:val="24"/>
          <w:szCs w:val="24"/>
        </w:rPr>
        <w:t xml:space="preserve"> расположены карточки-индикаторы (KPI), отображающие сводные значения. В </w:t>
      </w:r>
      <w:r>
        <w:rPr>
          <w:rFonts w:ascii="Times New Roman" w:hAnsi="Times New Roman" w:cs="Times New Roman"/>
          <w:sz w:val="24"/>
          <w:szCs w:val="24"/>
          <w:lang w:val="en-US"/>
        </w:rPr>
        <w:t xml:space="preserve">KPI </w:t>
      </w:r>
      <w:r>
        <w:rPr>
          <w:rFonts w:ascii="Times New Roman" w:hAnsi="Times New Roman" w:cs="Times New Roman"/>
          <w:sz w:val="24"/>
          <w:szCs w:val="24"/>
        </w:rPr>
        <w:t xml:space="preserve">отображены следующие показатели: </w:t>
      </w:r>
      <w:r>
        <w:rPr>
          <w:rFonts w:ascii="Times New Roman" w:hAnsi="Times New Roman" w:cs="Times New Roman"/>
          <w:sz w:val="24"/>
          <w:szCs w:val="24"/>
        </w:rPr>
      </w:r>
      <w:r>
        <w:rPr>
          <w:rFonts w:ascii="Times New Roman" w:hAnsi="Times New Roman" w:cs="Times New Roman"/>
          <w:sz w:val="24"/>
          <w:szCs w:val="24"/>
        </w:rPr>
      </w:r>
    </w:p>
    <w:p>
      <w:pPr>
        <w:pStyle w:val="1337"/>
        <w:numPr>
          <w:ilvl w:val="0"/>
          <w:numId w:val="83"/>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Без КПГ</w:t>
      </w:r>
      <w:r>
        <w:rPr>
          <w:rFonts w:ascii="Times New Roman" w:hAnsi="Times New Roman" w:cs="Times New Roman"/>
          <w:sz w:val="24"/>
          <w:szCs w:val="24"/>
        </w:rPr>
      </w:r>
      <w:r>
        <w:rPr>
          <w:rFonts w:ascii="Times New Roman" w:hAnsi="Times New Roman" w:cs="Times New Roman"/>
          <w:sz w:val="24"/>
          <w:szCs w:val="24"/>
        </w:rPr>
      </w:r>
    </w:p>
    <w:p>
      <w:pPr>
        <w:pStyle w:val="1337"/>
        <w:numPr>
          <w:ilvl w:val="0"/>
          <w:numId w:val="83"/>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 Объём работ по КПГ</w:t>
      </w:r>
      <w:r>
        <w:rPr>
          <w:rFonts w:ascii="Times New Roman" w:hAnsi="Times New Roman" w:cs="Times New Roman"/>
          <w:sz w:val="24"/>
          <w:szCs w:val="24"/>
        </w:rPr>
      </w:r>
      <w:r>
        <w:rPr>
          <w:rFonts w:ascii="Times New Roman" w:hAnsi="Times New Roman" w:cs="Times New Roman"/>
          <w:sz w:val="24"/>
          <w:szCs w:val="24"/>
        </w:rPr>
      </w:r>
    </w:p>
    <w:p>
      <w:pPr>
        <w:pStyle w:val="1337"/>
        <w:numPr>
          <w:ilvl w:val="0"/>
          <w:numId w:val="83"/>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 Выполнения плана</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Дэш</w:t>
      </w:r>
      <w:r>
        <w:rPr>
          <w:rFonts w:ascii="Times New Roman" w:hAnsi="Times New Roman" w:cs="Times New Roman"/>
          <w:sz w:val="24"/>
          <w:szCs w:val="24"/>
        </w:rPr>
        <w:t xml:space="preserve"> «Вкладки» (рисунок </w:t>
      </w:r>
      <w:r>
        <w:rPr>
          <w:rFonts w:ascii="Times New Roman" w:hAnsi="Times New Roman" w:cs="Times New Roman"/>
          <w:sz w:val="24"/>
          <w:szCs w:val="24"/>
        </w:rPr>
        <w:t xml:space="preserve">6</w:t>
      </w:r>
      <w:r>
        <w:rPr>
          <w:rFonts w:ascii="Times New Roman" w:hAnsi="Times New Roman" w:cs="Times New Roman"/>
          <w:sz w:val="24"/>
          <w:szCs w:val="24"/>
        </w:rPr>
        <w:t xml:space="preserve">) совмещает в себе информацию по следующим визуализациям: </w:t>
      </w:r>
      <w:r>
        <w:rPr>
          <w:rFonts w:ascii="Times New Roman" w:hAnsi="Times New Roman" w:cs="Times New Roman"/>
          <w:sz w:val="24"/>
          <w:szCs w:val="24"/>
        </w:rPr>
      </w:r>
      <w:r>
        <w:rPr>
          <w:rFonts w:ascii="Times New Roman" w:hAnsi="Times New Roman" w:cs="Times New Roman"/>
          <w:sz w:val="24"/>
          <w:szCs w:val="24"/>
        </w:rPr>
      </w:r>
    </w:p>
    <w:p>
      <w:pPr>
        <w:pStyle w:val="1337"/>
        <w:numPr>
          <w:ilvl w:val="0"/>
          <w:numId w:val="89"/>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График «Полевой этап» – отображены данные фактических работ с начала года по анализируемую дату, работ с проведенным обследованием, а также остатка по объёму работ от годового плана производственной программы. </w:t>
      </w:r>
      <w:r>
        <w:rPr>
          <w:rFonts w:ascii="Times New Roman" w:hAnsi="Times New Roman" w:cs="Times New Roman"/>
          <w:sz w:val="24"/>
          <w:szCs w:val="24"/>
        </w:rPr>
      </w:r>
      <w:r>
        <w:rPr>
          <w:rFonts w:ascii="Times New Roman" w:hAnsi="Times New Roman" w:cs="Times New Roman"/>
          <w:sz w:val="24"/>
          <w:szCs w:val="24"/>
        </w:rPr>
      </w:r>
    </w:p>
    <w:p>
      <w:pPr>
        <w:pStyle w:val="1337"/>
        <w:numPr>
          <w:ilvl w:val="0"/>
          <w:numId w:val="89"/>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График «Поквартально» – отображены данные по фактическим работам и планам производственной программы в разрезе квартала. </w:t>
      </w:r>
      <w:r>
        <w:rPr>
          <w:rFonts w:ascii="Times New Roman" w:hAnsi="Times New Roman" w:cs="Times New Roman"/>
          <w:sz w:val="24"/>
          <w:szCs w:val="24"/>
        </w:rPr>
      </w:r>
      <w:r>
        <w:rPr>
          <w:rFonts w:ascii="Times New Roman" w:hAnsi="Times New Roman" w:cs="Times New Roman"/>
          <w:sz w:val="24"/>
          <w:szCs w:val="24"/>
        </w:rPr>
      </w:r>
    </w:p>
    <w:p>
      <w:pPr>
        <w:pStyle w:val="1337"/>
        <w:numPr>
          <w:ilvl w:val="0"/>
          <w:numId w:val="89"/>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График «% Соотношение» – соотношение фактических работ, работ с проведенным обследованием, а также остатком от годового плана производственной программы. Данные отображены нарастающим итогом с начала года по анализируемый день.</w:t>
      </w:r>
      <w:r>
        <w:rPr>
          <w:rFonts w:ascii="Times New Roman" w:hAnsi="Times New Roman" w:cs="Times New Roman"/>
          <w:sz w:val="24"/>
          <w:szCs w:val="24"/>
        </w:rPr>
      </w:r>
      <w:r>
        <w:rPr>
          <w:rFonts w:ascii="Times New Roman" w:hAnsi="Times New Roman" w:cs="Times New Roman"/>
          <w:sz w:val="24"/>
          <w:szCs w:val="24"/>
        </w:rPr>
      </w:r>
    </w:p>
    <w:p>
      <w:pPr>
        <w:jc w:val="both"/>
        <w:spacing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both"/>
        <w:spacing w:after="0"/>
        <w:rPr>
          <w:rFonts w:ascii="Times New Roman" w:hAnsi="Times New Roman" w:cs="Times New Roman"/>
          <w:sz w:val="24"/>
          <w:szCs w:val="24"/>
        </w:rPr>
      </w:pPr>
      <w:r>
        <w:rPr>
          <w:rFonts w:ascii="Times New Roman" w:hAnsi="Times New Roman" w:cs="Times New Roman"/>
          <w:sz w:val="24"/>
          <w:szCs w:val="24"/>
          <w:lang w:eastAsia="ru-RU"/>
        </w:rPr>
        <mc:AlternateContent>
          <mc:Choice Requires="wpg">
            <w:drawing>
              <wp:inline xmlns:wp="http://schemas.openxmlformats.org/drawingml/2006/wordprocessingDrawing" distT="0" distB="0" distL="0" distR="0">
                <wp:extent cx="1955653" cy="1213855"/>
                <wp:effectExtent l="0" t="0" r="6985" b="5715"/>
                <wp:docPr id="1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999853" name=""/>
                        <pic:cNvPicPr>
                          <a:picLocks noChangeAspect="1"/>
                        </pic:cNvPicPr>
                        <pic:nvPr/>
                      </pic:nvPicPr>
                      <pic:blipFill>
                        <a:blip r:embed="rId18"/>
                        <a:stretch/>
                      </pic:blipFill>
                      <pic:spPr bwMode="auto">
                        <a:xfrm>
                          <a:off x="0" y="0"/>
                          <a:ext cx="1963953" cy="121900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2" o:spid="_x0000_s12" type="#_x0000_t75" style="width:153.99pt;height:95.58pt;mso-wrap-distance-left:0.00pt;mso-wrap-distance-top:0.00pt;mso-wrap-distance-right:0.00pt;mso-wrap-distance-bottom:0.00pt;" stroked="false">
                <v:path textboxrect="0,0,0,0"/>
                <v:imagedata r:id="rId18" o:title=""/>
              </v:shape>
            </w:pict>
          </mc:Fallback>
        </mc:AlternateContent>
      </w:r>
      <w:r>
        <w:rPr>
          <w:rFonts w:ascii="Times New Roman" w:hAnsi="Times New Roman" w:cs="Times New Roman"/>
          <w:sz w:val="24"/>
          <w:szCs w:val="24"/>
          <w:lang w:eastAsia="ru-RU"/>
        </w:rPr>
        <mc:AlternateContent>
          <mc:Choice Requires="wpg">
            <w:drawing>
              <wp:inline xmlns:wp="http://schemas.openxmlformats.org/drawingml/2006/wordprocessingDrawing" distT="0" distB="0" distL="0" distR="0">
                <wp:extent cx="1973224" cy="1228725"/>
                <wp:effectExtent l="0" t="0" r="8255" b="0"/>
                <wp:docPr id="1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186652" name=""/>
                        <pic:cNvPicPr>
                          <a:picLocks noChangeAspect="1"/>
                        </pic:cNvPicPr>
                        <pic:nvPr/>
                      </pic:nvPicPr>
                      <pic:blipFill>
                        <a:blip r:embed="rId19"/>
                        <a:stretch/>
                      </pic:blipFill>
                      <pic:spPr bwMode="auto">
                        <a:xfrm>
                          <a:off x="0" y="0"/>
                          <a:ext cx="1980958" cy="123354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3" o:spid="_x0000_s13" type="#_x0000_t75" style="width:155.37pt;height:96.75pt;mso-wrap-distance-left:0.00pt;mso-wrap-distance-top:0.00pt;mso-wrap-distance-right:0.00pt;mso-wrap-distance-bottom:0.00pt;" stroked="false">
                <v:path textboxrect="0,0,0,0"/>
                <v:imagedata r:id="rId19" o:title=""/>
              </v:shape>
            </w:pict>
          </mc:Fallback>
        </mc:AlternateContent>
      </w:r>
      <w:r>
        <w:rPr>
          <w:rFonts w:ascii="Times New Roman" w:hAnsi="Times New Roman" w:cs="Times New Roman"/>
          <w:sz w:val="24"/>
          <w:szCs w:val="24"/>
          <w:lang w:eastAsia="ru-RU"/>
        </w:rPr>
        <mc:AlternateContent>
          <mc:Choice Requires="wpg">
            <w:drawing>
              <wp:inline xmlns:wp="http://schemas.openxmlformats.org/drawingml/2006/wordprocessingDrawing" distT="0" distB="0" distL="0" distR="0">
                <wp:extent cx="1897512" cy="1234888"/>
                <wp:effectExtent l="0" t="0" r="7620" b="3810"/>
                <wp:docPr id="15"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774148" name=""/>
                        <pic:cNvPicPr>
                          <a:picLocks noChangeAspect="1"/>
                        </pic:cNvPicPr>
                        <pic:nvPr/>
                      </pic:nvPicPr>
                      <pic:blipFill>
                        <a:blip r:embed="rId20"/>
                        <a:stretch/>
                      </pic:blipFill>
                      <pic:spPr bwMode="auto">
                        <a:xfrm>
                          <a:off x="0" y="0"/>
                          <a:ext cx="1909179" cy="124248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4" o:spid="_x0000_s14" type="#_x0000_t75" style="width:149.41pt;height:97.24pt;mso-wrap-distance-left:0.00pt;mso-wrap-distance-top:0.00pt;mso-wrap-distance-right:0.00pt;mso-wrap-distance-bottom:0.00pt;" stroked="false">
                <v:path textboxrect="0,0,0,0"/>
                <v:imagedata r:id="rId20" o:title=""/>
              </v:shape>
            </w:pict>
          </mc:Fallback>
        </mc:AlternateContent>
      </w:r>
      <w:r>
        <w:rPr>
          <w:rFonts w:ascii="Times New Roman" w:hAnsi="Times New Roman" w:cs="Times New Roman"/>
          <w:sz w:val="24"/>
          <w:szCs w:val="24"/>
        </w:rPr>
      </w:r>
      <w:r>
        <w:rPr>
          <w:rFonts w:ascii="Times New Roman" w:hAnsi="Times New Roman" w:cs="Times New Roman"/>
          <w:sz w:val="24"/>
          <w:szCs w:val="24"/>
        </w:rPr>
      </w:r>
    </w:p>
    <w:p>
      <w:pPr>
        <w:jc w:val="center"/>
        <w:spacing w:after="0"/>
        <w:rPr>
          <w:rFonts w:ascii="Times New Roman" w:hAnsi="Times New Roman" w:cs="Times New Roman"/>
          <w:sz w:val="24"/>
          <w:szCs w:val="24"/>
        </w:rPr>
      </w:pPr>
      <w:r>
        <w:rPr>
          <w:rFonts w:ascii="Times New Roman" w:hAnsi="Times New Roman" w:cs="Times New Roman"/>
          <w:sz w:val="24"/>
          <w:szCs w:val="24"/>
        </w:rPr>
        <w:t xml:space="preserve">Рисунок </w:t>
      </w:r>
      <w:r>
        <w:rPr>
          <w:rFonts w:ascii="Times New Roman" w:hAnsi="Times New Roman" w:cs="Times New Roman"/>
          <w:sz w:val="24"/>
          <w:szCs w:val="24"/>
        </w:rPr>
        <w:t xml:space="preserve">6</w:t>
      </w:r>
      <w:r>
        <w:rPr>
          <w:rFonts w:ascii="Times New Roman" w:hAnsi="Times New Roman" w:cs="Times New Roman"/>
          <w:sz w:val="24"/>
          <w:szCs w:val="24"/>
        </w:rPr>
        <w:t xml:space="preserve"> – </w:t>
      </w:r>
      <w:r>
        <w:rPr>
          <w:rFonts w:ascii="Times New Roman" w:hAnsi="Times New Roman" w:cs="Times New Roman"/>
          <w:sz w:val="24"/>
          <w:szCs w:val="24"/>
        </w:rPr>
        <w:t xml:space="preserve">Д</w:t>
      </w:r>
      <w:r>
        <w:rPr>
          <w:rFonts w:ascii="Times New Roman" w:hAnsi="Times New Roman" w:cs="Times New Roman"/>
          <w:sz w:val="24"/>
          <w:szCs w:val="24"/>
        </w:rPr>
        <w:t xml:space="preserve">эши</w:t>
      </w:r>
      <w:r>
        <w:rPr>
          <w:rFonts w:ascii="Times New Roman" w:hAnsi="Times New Roman" w:cs="Times New Roman"/>
          <w:sz w:val="24"/>
          <w:szCs w:val="24"/>
        </w:rPr>
        <w:t xml:space="preserve"> «Вкладки» полевого этапа</w:t>
      </w:r>
      <w:r>
        <w:rPr>
          <w:rFonts w:ascii="Times New Roman" w:hAnsi="Times New Roman" w:cs="Times New Roman"/>
          <w:sz w:val="24"/>
          <w:szCs w:val="24"/>
        </w:rPr>
      </w:r>
      <w:r>
        <w:rPr>
          <w:rFonts w:ascii="Times New Roman" w:hAnsi="Times New Roman" w:cs="Times New Roman"/>
          <w:sz w:val="24"/>
          <w:szCs w:val="24"/>
        </w:rPr>
      </w:r>
    </w:p>
    <w:p>
      <w:pPr>
        <w:spacing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right"/>
        <w:spacing w:after="0"/>
        <w:rPr>
          <w:rFonts w:ascii="Times New Roman" w:hAnsi="Times New Roman" w:cs="Times New Roman"/>
          <w:sz w:val="24"/>
          <w:szCs w:val="24"/>
        </w:rPr>
      </w:pPr>
      <w:r>
        <w:rPr>
          <w:rFonts w:ascii="Times New Roman" w:hAnsi="Times New Roman" w:cs="Times New Roman"/>
          <w:sz w:val="24"/>
          <w:szCs w:val="24"/>
        </w:rPr>
        <w:t xml:space="preserve">Таблица </w:t>
      </w:r>
      <w:r>
        <w:rPr>
          <w:rFonts w:ascii="Times New Roman" w:hAnsi="Times New Roman" w:cs="Times New Roman"/>
          <w:sz w:val="24"/>
          <w:szCs w:val="24"/>
        </w:rPr>
        <w:t xml:space="preserve">1.</w:t>
      </w:r>
      <w:r>
        <w:rPr>
          <w:rFonts w:ascii="Times New Roman" w:hAnsi="Times New Roman" w:cs="Times New Roman"/>
          <w:sz w:val="24"/>
          <w:szCs w:val="24"/>
        </w:rPr>
        <w:t xml:space="preserve"> Описание показателей Блока 1.</w:t>
      </w:r>
      <w:r>
        <w:rPr>
          <w:rFonts w:ascii="Times New Roman" w:hAnsi="Times New Roman" w:cs="Times New Roman"/>
          <w:sz w:val="24"/>
          <w:szCs w:val="24"/>
        </w:rPr>
      </w:r>
      <w:r>
        <w:rPr>
          <w:rFonts w:ascii="Times New Roman" w:hAnsi="Times New Roman" w:cs="Times New Roman"/>
          <w:sz w:val="24"/>
          <w:szCs w:val="24"/>
        </w:rPr>
      </w:r>
    </w:p>
    <w:tbl>
      <w:tblPr>
        <w:tblStyle w:val="1351"/>
        <w:tblW w:w="0" w:type="auto"/>
        <w:tblLook w:val="04A0" w:firstRow="1" w:lastRow="0" w:firstColumn="1" w:lastColumn="0" w:noHBand="0" w:noVBand="1"/>
      </w:tblPr>
      <w:tblGrid>
        <w:gridCol w:w="2529"/>
        <w:gridCol w:w="6946"/>
      </w:tblGrid>
      <w:tr>
        <w:tblPrEx/>
        <w:trPr/>
        <w:tc>
          <w:tcPr>
            <w:tcW w:w="0" w:type="auto"/>
            <w:textDirection w:val="lrTb"/>
            <w:noWrap w:val="false"/>
          </w:tcPr>
          <w:p>
            <w:pPr>
              <w:ind w:left="0" w:right="0" w:firstLine="0"/>
              <w:jc w:val="center"/>
              <w:rPr>
                <w:rFonts w:ascii="Times New Roman" w:hAnsi="Times New Roman" w:eastAsia="Times New Roman"/>
                <w:color w:val="1f1f1f"/>
                <w:sz w:val="24"/>
                <w:szCs w:val="24"/>
              </w:rPr>
            </w:pPr>
            <w:r>
              <w:rPr>
                <w:rFonts w:ascii="Times New Roman" w:hAnsi="Times New Roman" w:eastAsia="Times New Roman"/>
                <w:b/>
                <w:bCs/>
                <w:color w:val="1f1f1f"/>
                <w:sz w:val="24"/>
                <w:szCs w:val="24"/>
                <w:lang w:eastAsia="ru-RU"/>
              </w:rPr>
              <w:t xml:space="preserve">Наименование</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показателя</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на</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макете</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jc w:val="center"/>
              <w:rPr>
                <w:rFonts w:ascii="Times New Roman" w:hAnsi="Times New Roman" w:eastAsia="Times New Roman"/>
                <w:color w:val="1f1f1f"/>
                <w:sz w:val="24"/>
                <w:szCs w:val="24"/>
              </w:rPr>
            </w:pPr>
            <w:r>
              <w:rPr>
                <w:rFonts w:ascii="Times New Roman" w:hAnsi="Times New Roman" w:eastAsia="Times New Roman"/>
                <w:b/>
                <w:bCs/>
                <w:color w:val="1f1f1f"/>
                <w:sz w:val="24"/>
                <w:szCs w:val="24"/>
                <w:lang w:eastAsia="ru-RU"/>
              </w:rPr>
              <w:t xml:space="preserve">Описание</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формулы</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алгоритм</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расчета</w:t>
            </w:r>
            <w:r>
              <w:rPr>
                <w:rFonts w:ascii="Times New Roman" w:hAnsi="Times New Roman" w:eastAsia="Times New Roman"/>
                <w:b/>
                <w:bCs/>
                <w:color w:val="1f1f1f"/>
                <w:sz w:val="24"/>
                <w:szCs w:val="24"/>
                <w:lang w:eastAsia="ru-RU"/>
              </w:rPr>
              <w:t xml:space="preserve">)</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eastAsia="ru-RU"/>
              </w:rPr>
              <w:t xml:space="preserve">Без</w:t>
            </w:r>
            <w:r>
              <w:rPr>
                <w:rFonts w:ascii="Times New Roman" w:hAnsi="Times New Roman" w:eastAsia="Times New Roman"/>
                <w:bCs/>
                <w:color w:val="1f1f1f"/>
                <w:sz w:val="24"/>
                <w:szCs w:val="24"/>
                <w:lang w:eastAsia="ru-RU"/>
              </w:rPr>
              <w:t xml:space="preserve"> КПГ</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lang w:eastAsia="ru-RU"/>
              </w:rPr>
              <w:t xml:space="preserve">шт</w:t>
            </w:r>
            <w:r>
              <w:rPr>
                <w:rFonts w:ascii="Times New Roman" w:hAnsi="Times New Roman" w:eastAsia="Times New Roman"/>
                <w:color w:val="1f1f1f"/>
                <w:sz w:val="24"/>
                <w:szCs w:val="24"/>
                <w:lang w:eastAsia="ru-RU"/>
              </w:rPr>
              <w:t xml:space="preserve">/</w:t>
            </w:r>
            <w:r>
              <w:rPr>
                <w:rFonts w:ascii="Times New Roman" w:hAnsi="Times New Roman" w:eastAsia="Times New Roman"/>
                <w:color w:val="1f1f1f"/>
                <w:sz w:val="24"/>
                <w:szCs w:val="24"/>
                <w:lang w:eastAsia="ru-RU"/>
              </w:rPr>
              <w:t xml:space="preserve">км</w:t>
            </w:r>
            <w:r>
              <w:rPr>
                <w:rFonts w:ascii="Times New Roman" w:hAnsi="Times New Roman" w:eastAsia="Times New Roman"/>
                <w:color w:val="1f1f1f"/>
                <w:sz w:val="24"/>
                <w:szCs w:val="24"/>
                <w:lang w:eastAsia="ru-RU"/>
              </w:rPr>
              <w:t xml:space="preserve">)</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Рассчитывается как количество работ, для которых договор на выполнение подписан, однако календарный план-график (КПГ) не утвержден (или дата установленная КПГ отсутствует). </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Объем</w:t>
            </w: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работ</w:t>
            </w: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по</w:t>
            </w:r>
            <w:r>
              <w:rPr>
                <w:rFonts w:ascii="Times New Roman" w:hAnsi="Times New Roman" w:eastAsia="Times New Roman"/>
                <w:bCs/>
                <w:color w:val="1f1f1f"/>
                <w:sz w:val="24"/>
                <w:szCs w:val="24"/>
                <w:lang w:eastAsia="ru-RU"/>
              </w:rPr>
              <w:t xml:space="preserve"> КПГ</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Рассчитывается как отношение объема работ, фактически подтвержденных актом обследования («Факт») к плановому объему работ, который должен быть выполнен на текущую дату согласно КПГ, умноженное на 100%.</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Выполнения</w:t>
            </w: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плана</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Рассчитывается как отношение объема работ, фактически подтвержденных актом обследования («Факт»), к общему годовому плану («План»), умноженное на 100%.</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eastAsia="ru-RU"/>
              </w:rPr>
              <w:t xml:space="preserve">Факт</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Суммарное количество выполненных работ, по которым уже оформлен и подписан акт обследования. В системе это работы, где заполнено поле «Дата Технического акта».</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eastAsia="ru-RU"/>
              </w:rPr>
              <w:t xml:space="preserve">Обследование</w:t>
            </w: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проведено</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Суммарное количество работ, по которым полевая бригада передала отчет о выполнении, но акт обследования еще не подписан (предварительные данные). В системе это работы, где есть данные о выполнении, но поле «Дата Технического акта» пустое (</w:t>
            </w:r>
            <w:r>
              <w:rPr>
                <w:rFonts w:ascii="Times New Roman" w:hAnsi="Times New Roman" w:eastAsia="Times New Roman"/>
                <w:color w:val="1f1f1f"/>
                <w:sz w:val="24"/>
                <w:szCs w:val="24"/>
                <w:lang w:eastAsia="ru-RU"/>
              </w:rPr>
              <w:t xml:space="preserve">NULL</w:t>
            </w:r>
            <w:r>
              <w:rPr>
                <w:rFonts w:ascii="Times New Roman" w:hAnsi="Times New Roman" w:eastAsia="Times New Roman"/>
                <w:color w:val="1f1f1f"/>
                <w:sz w:val="24"/>
                <w:szCs w:val="24"/>
                <w:lang w:val="ru-RU" w:eastAsia="ru-RU"/>
              </w:rPr>
              <w:t xml:space="preserve">).</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eastAsia="ru-RU"/>
              </w:rPr>
              <w:t xml:space="preserve">Остаток</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Рассчитывается как разница между общим годовым Планом и суммой подтвержденного Факта и проведенных обследований (без акта). </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val="ru-RU" w:eastAsia="ru-RU"/>
              </w:rPr>
              <w:t xml:space="preserve">Объём по КПГ</w:t>
            </w:r>
            <w:r>
              <w:rPr>
                <w:rFonts w:ascii="Times New Roman" w:hAnsi="Times New Roman" w:eastAsia="Times New Roman"/>
                <w:color w:val="1f1f1f"/>
                <w:sz w:val="24"/>
                <w:szCs w:val="24"/>
                <w:lang w:val="ru-RU" w:eastAsia="ru-RU"/>
              </w:rPr>
              <w:t xml:space="preserve"> </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Сумма плановых объемов всех работ (в шт. или км), у которых плановая дата окончания согласно календарному плану-графику (КПГ) наступила или прошла относительно текущей даты анализа.</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bl>
    <w:p>
      <w:pPr>
        <w:pStyle w:val="1378"/>
        <w:ind w:left="0" w:right="0" w:firstLine="709"/>
        <w:rPr>
          <w:sz w:val="24"/>
          <w:szCs w:val="24"/>
        </w:rPr>
      </w:pPr>
      <w:r>
        <w:rPr>
          <w:sz w:val="24"/>
          <w:szCs w:val="24"/>
        </w:rPr>
      </w:r>
      <w:bookmarkStart w:id="0" w:name="undefined"/>
      <w:r>
        <w:rPr>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65408" behindDoc="0" locked="0" layoutInCell="1" allowOverlap="1">
                <wp:simplePos x="0" y="0"/>
                <wp:positionH relativeFrom="column">
                  <wp:posOffset>12472035</wp:posOffset>
                </wp:positionH>
                <wp:positionV relativeFrom="paragraph">
                  <wp:posOffset>194310</wp:posOffset>
                </wp:positionV>
                <wp:extent cx="2131695" cy="1302385"/>
                <wp:effectExtent l="0" t="0" r="135255" b="145415"/>
                <wp:wrapNone/>
                <wp:docPr id="1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210273" name="Рисунок 16"/>
                        <pic:cNvPicPr>
                          <a:picLocks noChangeAspect="1"/>
                        </pic:cNvPicPr>
                        <pic:nvPr/>
                      </pic:nvPicPr>
                      <pic:blipFill>
                        <a:blip r:embed="rId15"/>
                        <a:stretch/>
                      </pic:blipFill>
                      <pic:spPr bwMode="auto">
                        <a:xfrm>
                          <a:off x="0" y="0"/>
                          <a:ext cx="2131695" cy="1302383"/>
                        </a:xfrm>
                        <a:prstGeom prst="rect">
                          <a:avLst/>
                        </a:prstGeom>
                        <a:effectLst>
                          <a:outerShdw blurRad="50800" dist="279400" dir="2400000" sx="87000" sy="87000" algn="ctr" rotWithShape="0">
                            <a:srgbClr val="000000">
                              <a:alpha val="87000"/>
                            </a:srgbClr>
                          </a:outerShdw>
                        </a:effectLst>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5" o:spid="_x0000_s15" type="#_x0000_t75" style="position:absolute;z-index:251665408;o:allowoverlap:true;o:allowincell:true;mso-position-horizontal-relative:text;margin-left:982.05pt;mso-position-horizontal:absolute;mso-position-vertical-relative:text;margin-top:15.30pt;mso-position-vertical:absolute;width:167.85pt;height:102.55pt;mso-wrap-distance-left:9.00pt;mso-wrap-distance-top:0.00pt;mso-wrap-distance-right:9.00pt;mso-wrap-distance-bottom:0.00pt;" stroked="false">
                <v:path textboxrect="0,0,0,0"/>
                <v:imagedata r:id="rId15" o:title=""/>
              </v:shape>
            </w:pict>
          </mc:Fallback>
        </mc:AlternateContent>
      </w:r>
      <w:r>
        <w:rPr>
          <w:sz w:val="24"/>
          <w:szCs w:val="24"/>
        </w:rPr>
        <w:t xml:space="preserve">Блок 2: «Камеральный этап»</w:t>
      </w:r>
      <w:bookmarkEnd w:id="0"/>
      <w:r>
        <w:rPr>
          <w:sz w:val="24"/>
          <w:szCs w:val="24"/>
        </w:rPr>
      </w:r>
      <w:r>
        <w:rPr>
          <w:sz w:val="24"/>
          <w:szCs w:val="24"/>
        </w:rPr>
      </w:r>
    </w:p>
    <w:p>
      <w:pPr>
        <w:contextualSpacing/>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На рисунке </w:t>
      </w:r>
      <w:r>
        <w:rPr>
          <w:rFonts w:ascii="Times New Roman" w:hAnsi="Times New Roman" w:cs="Times New Roman"/>
          <w:sz w:val="24"/>
          <w:szCs w:val="24"/>
        </w:rPr>
        <w:t xml:space="preserve">7</w:t>
      </w:r>
      <w:r>
        <w:rPr>
          <w:rFonts w:ascii="Times New Roman" w:hAnsi="Times New Roman" w:cs="Times New Roman"/>
          <w:sz w:val="24"/>
          <w:szCs w:val="24"/>
        </w:rPr>
        <w:t xml:space="preserve"> представлен пример макета Блока 2. Изображение носит иллюстративный характер. Возможны расхождения с реализованным </w:t>
      </w:r>
      <w:r>
        <w:rPr>
          <w:rFonts w:ascii="Times New Roman" w:hAnsi="Times New Roman" w:cs="Times New Roman"/>
          <w:sz w:val="24"/>
          <w:szCs w:val="24"/>
        </w:rPr>
        <w:t xml:space="preserve">дашбордом</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spacing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center"/>
        <w:spacing w:after="0"/>
        <w:rPr>
          <w:rFonts w:ascii="Times New Roman" w:hAnsi="Times New Roman" w:cs="Times New Roman"/>
          <w:sz w:val="24"/>
          <w:szCs w:val="24"/>
        </w:rPr>
      </w:pPr>
      <w:r>
        <w:rPr>
          <w:rFonts w:ascii="Times New Roman" w:hAnsi="Times New Roman" w:cs="Times New Roman"/>
          <w:sz w:val="24"/>
          <w:szCs w:val="24"/>
          <w:lang w:eastAsia="ru-RU"/>
        </w:rPr>
        <mc:AlternateContent>
          <mc:Choice Requires="wpg">
            <w:drawing>
              <wp:inline xmlns:wp="http://schemas.openxmlformats.org/drawingml/2006/wordprocessingDrawing" distT="0" distB="0" distL="0" distR="0">
                <wp:extent cx="4629150" cy="2058005"/>
                <wp:effectExtent l="0" t="0" r="0" b="0"/>
                <wp:docPr id="1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3698" name=""/>
                        <pic:cNvPicPr>
                          <a:picLocks noChangeAspect="1"/>
                        </pic:cNvPicPr>
                        <pic:nvPr/>
                      </pic:nvPicPr>
                      <pic:blipFill>
                        <a:blip r:embed="rId21"/>
                        <a:stretch/>
                      </pic:blipFill>
                      <pic:spPr bwMode="auto">
                        <a:xfrm>
                          <a:off x="0" y="0"/>
                          <a:ext cx="4636153" cy="206111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6" o:spid="_x0000_s16" type="#_x0000_t75" style="width:364.50pt;height:162.05pt;mso-wrap-distance-left:0.00pt;mso-wrap-distance-top:0.00pt;mso-wrap-distance-right:0.00pt;mso-wrap-distance-bottom:0.00pt;" stroked="false">
                <v:path textboxrect="0,0,0,0"/>
                <v:imagedata r:id="rId21" o:title=""/>
              </v:shape>
            </w:pict>
          </mc:Fallback>
        </mc:AlternateContent>
      </w:r>
      <w:r>
        <w:rPr>
          <w:rFonts w:ascii="Times New Roman" w:hAnsi="Times New Roman" w:cs="Times New Roman"/>
          <w:sz w:val="24"/>
          <w:szCs w:val="24"/>
        </w:rPr>
      </w:r>
      <w:r>
        <w:rPr>
          <w:rFonts w:ascii="Times New Roman" w:hAnsi="Times New Roman" w:cs="Times New Roman"/>
          <w:sz w:val="24"/>
          <w:szCs w:val="24"/>
        </w:rPr>
      </w:r>
    </w:p>
    <w:p>
      <w:pPr>
        <w:contextualSpacing/>
        <w:jc w:val="center"/>
        <w:spacing w:after="0"/>
        <w:rPr>
          <w:rFonts w:ascii="Times New Roman" w:hAnsi="Times New Roman" w:cs="Times New Roman"/>
          <w:sz w:val="24"/>
          <w:szCs w:val="24"/>
        </w:rPr>
      </w:pPr>
      <w:r>
        <w:rPr>
          <w:rFonts w:ascii="Times New Roman" w:hAnsi="Times New Roman" w:cs="Times New Roman"/>
          <w:sz w:val="24"/>
          <w:szCs w:val="24"/>
        </w:rPr>
        <w:t xml:space="preserve">Рисунок </w:t>
      </w:r>
      <w:r>
        <w:rPr>
          <w:rFonts w:ascii="Times New Roman" w:hAnsi="Times New Roman" w:cs="Times New Roman"/>
          <w:sz w:val="24"/>
          <w:szCs w:val="24"/>
        </w:rPr>
        <w:t xml:space="preserve">7</w:t>
      </w:r>
      <w:r>
        <w:rPr>
          <w:rFonts w:ascii="Times New Roman" w:hAnsi="Times New Roman" w:cs="Times New Roman"/>
          <w:sz w:val="24"/>
          <w:szCs w:val="24"/>
        </w:rPr>
        <w:t xml:space="preserve"> – Блок «Камеральный этап»</w:t>
      </w:r>
      <w:r>
        <w:rPr>
          <w:rFonts w:ascii="Times New Roman" w:hAnsi="Times New Roman" w:cs="Times New Roman"/>
          <w:sz w:val="24"/>
          <w:szCs w:val="24"/>
        </w:rPr>
      </w:r>
      <w:r>
        <w:rPr>
          <w:rFonts w:ascii="Times New Roman" w:hAnsi="Times New Roman" w:cs="Times New Roman"/>
          <w:sz w:val="24"/>
          <w:szCs w:val="24"/>
        </w:rPr>
      </w:r>
    </w:p>
    <w:p>
      <w:pPr>
        <w:contextualSpacing/>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В верхней части </w:t>
      </w:r>
      <w:r>
        <w:rPr>
          <w:rFonts w:ascii="Times New Roman" w:hAnsi="Times New Roman" w:cs="Times New Roman"/>
          <w:sz w:val="24"/>
          <w:szCs w:val="24"/>
        </w:rPr>
        <w:t xml:space="preserve">дашборда</w:t>
      </w:r>
      <w:r>
        <w:rPr>
          <w:rFonts w:ascii="Times New Roman" w:hAnsi="Times New Roman" w:cs="Times New Roman"/>
          <w:sz w:val="24"/>
          <w:szCs w:val="24"/>
        </w:rPr>
        <w:t xml:space="preserve"> расположены карточки-индикаторы (KPI), отображающие сводные значения. В </w:t>
      </w:r>
      <w:r>
        <w:rPr>
          <w:rFonts w:ascii="Times New Roman" w:hAnsi="Times New Roman" w:cs="Times New Roman"/>
          <w:sz w:val="24"/>
          <w:szCs w:val="24"/>
          <w:lang w:val="en-US"/>
        </w:rPr>
        <w:t xml:space="preserve">KPI</w:t>
      </w:r>
      <w:r>
        <w:rPr>
          <w:rFonts w:ascii="Times New Roman" w:hAnsi="Times New Roman" w:cs="Times New Roman"/>
          <w:sz w:val="24"/>
          <w:szCs w:val="24"/>
        </w:rPr>
        <w:t xml:space="preserve"> отображены следующие показатели: </w:t>
      </w:r>
      <w:r>
        <w:rPr>
          <w:rFonts w:ascii="Times New Roman" w:hAnsi="Times New Roman" w:cs="Times New Roman"/>
          <w:sz w:val="24"/>
          <w:szCs w:val="24"/>
        </w:rPr>
      </w:r>
      <w:r>
        <w:rPr>
          <w:rFonts w:ascii="Times New Roman" w:hAnsi="Times New Roman" w:cs="Times New Roman"/>
          <w:sz w:val="24"/>
          <w:szCs w:val="24"/>
        </w:rPr>
      </w:r>
    </w:p>
    <w:p>
      <w:pPr>
        <w:pStyle w:val="1337"/>
        <w:numPr>
          <w:ilvl w:val="0"/>
          <w:numId w:val="83"/>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Без КПГ</w:t>
      </w:r>
      <w:r>
        <w:rPr>
          <w:rFonts w:ascii="Times New Roman" w:hAnsi="Times New Roman" w:cs="Times New Roman"/>
          <w:sz w:val="24"/>
          <w:szCs w:val="24"/>
        </w:rPr>
      </w:r>
      <w:r>
        <w:rPr>
          <w:rFonts w:ascii="Times New Roman" w:hAnsi="Times New Roman" w:cs="Times New Roman"/>
          <w:sz w:val="24"/>
          <w:szCs w:val="24"/>
        </w:rPr>
      </w:r>
    </w:p>
    <w:p>
      <w:pPr>
        <w:pStyle w:val="1337"/>
        <w:numPr>
          <w:ilvl w:val="0"/>
          <w:numId w:val="83"/>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 Объём работ по КПГ</w:t>
      </w:r>
      <w:r>
        <w:rPr>
          <w:rFonts w:ascii="Times New Roman" w:hAnsi="Times New Roman" w:cs="Times New Roman"/>
          <w:sz w:val="24"/>
          <w:szCs w:val="24"/>
        </w:rPr>
      </w:r>
      <w:r>
        <w:rPr>
          <w:rFonts w:ascii="Times New Roman" w:hAnsi="Times New Roman" w:cs="Times New Roman"/>
          <w:sz w:val="24"/>
          <w:szCs w:val="24"/>
        </w:rPr>
      </w:r>
    </w:p>
    <w:p>
      <w:pPr>
        <w:pStyle w:val="1337"/>
        <w:numPr>
          <w:ilvl w:val="0"/>
          <w:numId w:val="83"/>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 Выполнения плана</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Дэш</w:t>
      </w:r>
      <w:r>
        <w:rPr>
          <w:rFonts w:ascii="Times New Roman" w:hAnsi="Times New Roman" w:cs="Times New Roman"/>
          <w:sz w:val="24"/>
          <w:szCs w:val="24"/>
        </w:rPr>
        <w:t xml:space="preserve"> «Вкладки» (рисунок </w:t>
      </w:r>
      <w:r>
        <w:rPr>
          <w:rFonts w:ascii="Times New Roman" w:hAnsi="Times New Roman" w:cs="Times New Roman"/>
          <w:sz w:val="24"/>
          <w:szCs w:val="24"/>
        </w:rPr>
        <w:t xml:space="preserve">8</w:t>
      </w:r>
      <w:r>
        <w:rPr>
          <w:rFonts w:ascii="Times New Roman" w:hAnsi="Times New Roman" w:cs="Times New Roman"/>
          <w:sz w:val="24"/>
          <w:szCs w:val="24"/>
        </w:rPr>
        <w:t xml:space="preserve">) совмещает в себе информацию по следующим визуализациям: </w:t>
      </w:r>
      <w:r>
        <w:rPr>
          <w:rFonts w:ascii="Times New Roman" w:hAnsi="Times New Roman" w:cs="Times New Roman"/>
          <w:sz w:val="24"/>
          <w:szCs w:val="24"/>
        </w:rPr>
      </w:r>
      <w:r>
        <w:rPr>
          <w:rFonts w:ascii="Times New Roman" w:hAnsi="Times New Roman" w:cs="Times New Roman"/>
          <w:sz w:val="24"/>
          <w:szCs w:val="24"/>
        </w:rPr>
      </w:r>
    </w:p>
    <w:p>
      <w:pPr>
        <w:pStyle w:val="1337"/>
        <w:numPr>
          <w:ilvl w:val="0"/>
          <w:numId w:val="90"/>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График «Камеральный этап» – отображены данные ОД принятой актом с начала года по анализируемую дату, количество ТО переданного в ЭО, ОД направленной в ДЭО, а также остатка по объёму работ от годового плана производственной программы. </w:t>
      </w:r>
      <w:r>
        <w:rPr>
          <w:rFonts w:ascii="Times New Roman" w:hAnsi="Times New Roman" w:cs="Times New Roman"/>
          <w:sz w:val="24"/>
          <w:szCs w:val="24"/>
        </w:rPr>
      </w:r>
      <w:r>
        <w:rPr>
          <w:rFonts w:ascii="Times New Roman" w:hAnsi="Times New Roman" w:cs="Times New Roman"/>
          <w:sz w:val="24"/>
          <w:szCs w:val="24"/>
        </w:rPr>
      </w:r>
    </w:p>
    <w:p>
      <w:pPr>
        <w:pStyle w:val="1337"/>
        <w:numPr>
          <w:ilvl w:val="0"/>
          <w:numId w:val="90"/>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График «Поквартально» – отображены данные по фактическим работам и планам производственной программы в разрезе квартала. </w:t>
      </w:r>
      <w:r>
        <w:rPr>
          <w:rFonts w:ascii="Times New Roman" w:hAnsi="Times New Roman" w:cs="Times New Roman"/>
          <w:sz w:val="24"/>
          <w:szCs w:val="24"/>
        </w:rPr>
      </w:r>
      <w:r>
        <w:rPr>
          <w:rFonts w:ascii="Times New Roman" w:hAnsi="Times New Roman" w:cs="Times New Roman"/>
          <w:sz w:val="24"/>
          <w:szCs w:val="24"/>
        </w:rPr>
      </w:r>
    </w:p>
    <w:p>
      <w:pPr>
        <w:pStyle w:val="1337"/>
        <w:numPr>
          <w:ilvl w:val="0"/>
          <w:numId w:val="90"/>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График «% Соотношение» – процентное соотношение фактических работ с остатком от годового плана производственной программы. Данные отображены нарастающим итогом с начала года по анализируемый день.</w:t>
      </w:r>
      <w:r>
        <w:rPr>
          <w:rFonts w:ascii="Times New Roman" w:hAnsi="Times New Roman" w:cs="Times New Roman"/>
          <w:sz w:val="24"/>
          <w:szCs w:val="24"/>
        </w:rPr>
      </w:r>
      <w:r>
        <w:rPr>
          <w:rFonts w:ascii="Times New Roman" w:hAnsi="Times New Roman" w:cs="Times New Roman"/>
          <w:sz w:val="24"/>
          <w:szCs w:val="24"/>
        </w:rPr>
      </w:r>
    </w:p>
    <w:p>
      <w:pPr>
        <w:jc w:val="both"/>
        <w:spacing w:after="0"/>
        <w:rPr>
          <w:rFonts w:ascii="Times New Roman" w:hAnsi="Times New Roman" w:cs="Times New Roman"/>
          <w:b/>
          <w:bCs/>
          <w:sz w:val="24"/>
          <w:szCs w:val="24"/>
        </w:rPr>
      </w:pPr>
      <w:r>
        <w:rPr>
          <w:rFonts w:ascii="Times New Roman" w:hAnsi="Times New Roman" w:cs="Times New Roman"/>
          <w:b/>
          <w:bCs/>
          <w:sz w:val="24"/>
          <w:szCs w:val="24"/>
        </w:rPr>
      </w:r>
      <w:r>
        <w:rPr>
          <w:rFonts w:ascii="Times New Roman" w:hAnsi="Times New Roman" w:cs="Times New Roman"/>
          <w:b/>
          <w:bCs/>
          <w:sz w:val="24"/>
          <w:szCs w:val="24"/>
        </w:rPr>
      </w:r>
      <w:r>
        <w:rPr>
          <w:rFonts w:ascii="Times New Roman" w:hAnsi="Times New Roman" w:cs="Times New Roman"/>
          <w:b/>
          <w:bCs/>
          <w:sz w:val="24"/>
          <w:szCs w:val="24"/>
        </w:rPr>
      </w:r>
    </w:p>
    <w:p>
      <w:pPr>
        <w:jc w:val="center"/>
        <w:spacing w:after="0"/>
        <w:rPr>
          <w:rFonts w:ascii="Times New Roman" w:hAnsi="Times New Roman" w:cs="Times New Roman"/>
          <w:sz w:val="24"/>
          <w:szCs w:val="24"/>
        </w:rPr>
      </w:pPr>
      <w:r>
        <w:rPr>
          <w:rFonts w:ascii="Times New Roman" w:hAnsi="Times New Roman" w:cs="Times New Roman"/>
          <w:sz w:val="24"/>
          <w:szCs w:val="24"/>
          <w:lang w:eastAsia="ru-RU"/>
        </w:rPr>
        <mc:AlternateContent>
          <mc:Choice Requires="wpg">
            <w:drawing>
              <wp:inline xmlns:wp="http://schemas.openxmlformats.org/drawingml/2006/wordprocessingDrawing" distT="0" distB="0" distL="0" distR="0">
                <wp:extent cx="1675519" cy="1145292"/>
                <wp:effectExtent l="0" t="0" r="1270" b="0"/>
                <wp:docPr id="18"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114930" name=""/>
                        <pic:cNvPicPr>
                          <a:picLocks noChangeAspect="1"/>
                        </pic:cNvPicPr>
                        <pic:nvPr/>
                      </pic:nvPicPr>
                      <pic:blipFill>
                        <a:blip r:embed="rId22"/>
                        <a:stretch/>
                      </pic:blipFill>
                      <pic:spPr bwMode="auto">
                        <a:xfrm>
                          <a:off x="0" y="0"/>
                          <a:ext cx="1685993" cy="1152451"/>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7" o:spid="_x0000_s17" type="#_x0000_t75" style="width:131.93pt;height:90.18pt;mso-wrap-distance-left:0.00pt;mso-wrap-distance-top:0.00pt;mso-wrap-distance-right:0.00pt;mso-wrap-distance-bottom:0.00pt;" stroked="false">
                <v:path textboxrect="0,0,0,0"/>
                <v:imagedata r:id="rId22" o:title=""/>
              </v:shape>
            </w:pict>
          </mc:Fallback>
        </mc:AlternateContent>
      </w:r>
      <w:r>
        <w:rPr>
          <w:rFonts w:ascii="Times New Roman" w:hAnsi="Times New Roman" w:cs="Times New Roman"/>
          <w:sz w:val="24"/>
          <w:szCs w:val="24"/>
          <w:lang w:eastAsia="ru-RU"/>
        </w:rPr>
        <mc:AlternateContent>
          <mc:Choice Requires="wpg">
            <w:drawing>
              <wp:inline xmlns:wp="http://schemas.openxmlformats.org/drawingml/2006/wordprocessingDrawing" distT="0" distB="0" distL="0" distR="0">
                <wp:extent cx="1765374" cy="1154711"/>
                <wp:effectExtent l="0" t="0" r="6350" b="7620"/>
                <wp:docPr id="19"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147914" name=""/>
                        <pic:cNvPicPr>
                          <a:picLocks noChangeAspect="1"/>
                        </pic:cNvPicPr>
                        <pic:nvPr/>
                      </pic:nvPicPr>
                      <pic:blipFill>
                        <a:blip r:embed="rId23"/>
                        <a:stretch/>
                      </pic:blipFill>
                      <pic:spPr bwMode="auto">
                        <a:xfrm>
                          <a:off x="0" y="0"/>
                          <a:ext cx="1786591" cy="116858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8" o:spid="_x0000_s18" type="#_x0000_t75" style="width:139.01pt;height:90.92pt;mso-wrap-distance-left:0.00pt;mso-wrap-distance-top:0.00pt;mso-wrap-distance-right:0.00pt;mso-wrap-distance-bottom:0.00pt;" stroked="false">
                <v:path textboxrect="0,0,0,0"/>
                <v:imagedata r:id="rId23" o:title=""/>
              </v:shape>
            </w:pict>
          </mc:Fallback>
        </mc:AlternateContent>
      </w:r>
      <w:r>
        <w:rPr>
          <w:rFonts w:ascii="Times New Roman" w:hAnsi="Times New Roman" w:cs="Times New Roman"/>
          <w:sz w:val="24"/>
          <w:szCs w:val="24"/>
          <w:lang w:eastAsia="ru-RU"/>
        </w:rPr>
        <mc:AlternateContent>
          <mc:Choice Requires="wpg">
            <w:drawing>
              <wp:inline xmlns:wp="http://schemas.openxmlformats.org/drawingml/2006/wordprocessingDrawing" distT="0" distB="0" distL="0" distR="0">
                <wp:extent cx="1709900" cy="1136393"/>
                <wp:effectExtent l="0" t="0" r="5080" b="6985"/>
                <wp:docPr id="20"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328651" name=""/>
                        <pic:cNvPicPr>
                          <a:picLocks noChangeAspect="1"/>
                        </pic:cNvPicPr>
                        <pic:nvPr/>
                      </pic:nvPicPr>
                      <pic:blipFill>
                        <a:blip r:embed="rId24"/>
                        <a:stretch/>
                      </pic:blipFill>
                      <pic:spPr bwMode="auto">
                        <a:xfrm>
                          <a:off x="0" y="0"/>
                          <a:ext cx="1737894" cy="1154997"/>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9" o:spid="_x0000_s19" type="#_x0000_t75" style="width:134.64pt;height:89.48pt;mso-wrap-distance-left:0.00pt;mso-wrap-distance-top:0.00pt;mso-wrap-distance-right:0.00pt;mso-wrap-distance-bottom:0.00pt;" stroked="false">
                <v:path textboxrect="0,0,0,0"/>
                <v:imagedata r:id="rId24" o:title=""/>
              </v:shape>
            </w:pict>
          </mc:Fallback>
        </mc:AlternateContent>
      </w:r>
      <w:r>
        <w:rPr>
          <w:rFonts w:ascii="Times New Roman" w:hAnsi="Times New Roman" w:cs="Times New Roman"/>
          <w:sz w:val="24"/>
          <w:szCs w:val="24"/>
        </w:rPr>
      </w:r>
      <w:r>
        <w:rPr>
          <w:rFonts w:ascii="Times New Roman" w:hAnsi="Times New Roman" w:cs="Times New Roman"/>
          <w:sz w:val="24"/>
          <w:szCs w:val="24"/>
        </w:rPr>
      </w:r>
    </w:p>
    <w:p>
      <w:pPr>
        <w:jc w:val="center"/>
        <w:spacing w:after="0"/>
        <w:rPr>
          <w:rFonts w:ascii="Times New Roman" w:hAnsi="Times New Roman" w:cs="Times New Roman"/>
          <w:sz w:val="24"/>
          <w:szCs w:val="24"/>
        </w:rPr>
      </w:pPr>
      <w:r>
        <w:rPr>
          <w:rFonts w:ascii="Times New Roman" w:hAnsi="Times New Roman" w:cs="Times New Roman"/>
          <w:sz w:val="24"/>
          <w:szCs w:val="24"/>
        </w:rPr>
        <w:t xml:space="preserve">Рисунок </w:t>
      </w:r>
      <w:r>
        <w:rPr>
          <w:rFonts w:ascii="Times New Roman" w:hAnsi="Times New Roman" w:cs="Times New Roman"/>
          <w:sz w:val="24"/>
          <w:szCs w:val="24"/>
        </w:rPr>
        <w:t xml:space="preserve">8</w:t>
      </w:r>
      <w:r>
        <w:rPr>
          <w:rFonts w:ascii="Times New Roman" w:hAnsi="Times New Roman" w:cs="Times New Roman"/>
          <w:sz w:val="24"/>
          <w:szCs w:val="24"/>
        </w:rPr>
        <w:t xml:space="preserve"> – </w:t>
      </w:r>
      <w:r>
        <w:rPr>
          <w:rFonts w:ascii="Times New Roman" w:hAnsi="Times New Roman" w:cs="Times New Roman"/>
          <w:sz w:val="24"/>
          <w:szCs w:val="24"/>
        </w:rPr>
        <w:t xml:space="preserve">дэши</w:t>
      </w:r>
      <w:r>
        <w:rPr>
          <w:rFonts w:ascii="Times New Roman" w:hAnsi="Times New Roman" w:cs="Times New Roman"/>
          <w:sz w:val="24"/>
          <w:szCs w:val="24"/>
        </w:rPr>
        <w:t xml:space="preserve"> «Вкладки» камерального этапа</w:t>
      </w:r>
      <w:r>
        <w:rPr>
          <w:rFonts w:ascii="Times New Roman" w:hAnsi="Times New Roman" w:cs="Times New Roman"/>
          <w:sz w:val="24"/>
          <w:szCs w:val="24"/>
        </w:rPr>
      </w:r>
      <w:r>
        <w:rPr>
          <w:rFonts w:ascii="Times New Roman" w:hAnsi="Times New Roman" w:cs="Times New Roman"/>
          <w:sz w:val="24"/>
          <w:szCs w:val="24"/>
        </w:rPr>
      </w:r>
    </w:p>
    <w:p>
      <w:pPr>
        <w:jc w:val="both"/>
        <w:spacing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right"/>
        <w:spacing w:after="0"/>
        <w:rPr>
          <w:rFonts w:ascii="Times New Roman" w:hAnsi="Times New Roman" w:cs="Times New Roman"/>
          <w:sz w:val="24"/>
          <w:szCs w:val="24"/>
        </w:rPr>
      </w:pPr>
      <w:r>
        <w:rPr>
          <w:rFonts w:ascii="Times New Roman" w:hAnsi="Times New Roman" w:cs="Times New Roman"/>
          <w:sz w:val="24"/>
          <w:szCs w:val="24"/>
        </w:rPr>
        <w:t xml:space="preserve">Таблица </w:t>
      </w:r>
      <w:r>
        <w:rPr>
          <w:rFonts w:ascii="Times New Roman" w:hAnsi="Times New Roman" w:cs="Times New Roman"/>
          <w:sz w:val="24"/>
          <w:szCs w:val="24"/>
        </w:rPr>
        <w:t xml:space="preserve">2.</w:t>
      </w:r>
      <w:r>
        <w:rPr>
          <w:rFonts w:ascii="Times New Roman" w:hAnsi="Times New Roman" w:cs="Times New Roman"/>
          <w:sz w:val="24"/>
          <w:szCs w:val="24"/>
        </w:rPr>
        <w:t xml:space="preserve"> Описание показателей Блока 2.</w:t>
      </w:r>
      <w:r>
        <w:rPr>
          <w:rFonts w:ascii="Times New Roman" w:hAnsi="Times New Roman" w:cs="Times New Roman"/>
          <w:sz w:val="24"/>
          <w:szCs w:val="24"/>
        </w:rPr>
      </w:r>
      <w:r>
        <w:rPr>
          <w:rFonts w:ascii="Times New Roman" w:hAnsi="Times New Roman" w:cs="Times New Roman"/>
          <w:sz w:val="24"/>
          <w:szCs w:val="24"/>
        </w:rPr>
      </w:r>
    </w:p>
    <w:tbl>
      <w:tblPr>
        <w:tblStyle w:val="1351"/>
        <w:tblW w:w="0" w:type="auto"/>
        <w:tblLook w:val="04A0" w:firstRow="1" w:lastRow="0" w:firstColumn="1" w:lastColumn="0" w:noHBand="0" w:noVBand="1"/>
      </w:tblPr>
      <w:tblGrid>
        <w:gridCol w:w="2599"/>
        <w:gridCol w:w="6876"/>
      </w:tblGrid>
      <w:tr>
        <w:tblPrEx/>
        <w:trPr>
          <w:tblHeader/>
        </w:trPr>
        <w:tc>
          <w:tcPr>
            <w:tcW w:w="0" w:type="auto"/>
            <w:textDirection w:val="lrTb"/>
            <w:noWrap w:val="false"/>
          </w:tcPr>
          <w:p>
            <w:pPr>
              <w:ind w:left="0" w:right="0" w:firstLine="0"/>
              <w:jc w:val="center"/>
              <w:rPr>
                <w:rFonts w:ascii="Times New Roman" w:hAnsi="Times New Roman" w:eastAsia="Times New Roman"/>
                <w:color w:val="1f1f1f"/>
                <w:sz w:val="24"/>
                <w:szCs w:val="24"/>
              </w:rPr>
            </w:pPr>
            <w:r>
              <w:rPr>
                <w:rFonts w:ascii="Times New Roman" w:hAnsi="Times New Roman" w:eastAsia="Times New Roman"/>
                <w:b/>
                <w:bCs/>
                <w:color w:val="1f1f1f"/>
                <w:sz w:val="24"/>
                <w:szCs w:val="24"/>
                <w:lang w:eastAsia="ru-RU"/>
              </w:rPr>
              <w:t xml:space="preserve">Наименование</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показателя</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на</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макете</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jc w:val="center"/>
              <w:rPr>
                <w:rFonts w:ascii="Times New Roman" w:hAnsi="Times New Roman" w:eastAsia="Times New Roman"/>
                <w:color w:val="1f1f1f"/>
                <w:sz w:val="24"/>
                <w:szCs w:val="24"/>
              </w:rPr>
            </w:pPr>
            <w:r>
              <w:rPr>
                <w:rFonts w:ascii="Times New Roman" w:hAnsi="Times New Roman" w:eastAsia="Times New Roman"/>
                <w:b/>
                <w:bCs/>
                <w:color w:val="1f1f1f"/>
                <w:sz w:val="24"/>
                <w:szCs w:val="24"/>
                <w:lang w:eastAsia="ru-RU"/>
              </w:rPr>
              <w:t xml:space="preserve">Описание</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формулы</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алгоритм</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расчета</w:t>
            </w:r>
            <w:r>
              <w:rPr>
                <w:rFonts w:ascii="Times New Roman" w:hAnsi="Times New Roman" w:eastAsia="Times New Roman"/>
                <w:b/>
                <w:bCs/>
                <w:color w:val="1f1f1f"/>
                <w:sz w:val="24"/>
                <w:szCs w:val="24"/>
                <w:lang w:eastAsia="ru-RU"/>
              </w:rPr>
              <w:t xml:space="preserve">)</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eastAsia="ru-RU"/>
              </w:rPr>
              <w:t xml:space="preserve">Без</w:t>
            </w:r>
            <w:r>
              <w:rPr>
                <w:rFonts w:ascii="Times New Roman" w:hAnsi="Times New Roman" w:eastAsia="Times New Roman"/>
                <w:bCs/>
                <w:color w:val="1f1f1f"/>
                <w:sz w:val="24"/>
                <w:szCs w:val="24"/>
                <w:lang w:eastAsia="ru-RU"/>
              </w:rPr>
              <w:t xml:space="preserve"> КПГ, ТО (ЗЭПБ)</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Количество работ (в единицах ТО или ЗЭПБ), для которых договор на выполнение подписан, однако календарный план-график (КПГ) не утвержден (или дата установленная КПГ). </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Объем</w:t>
            </w: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работ</w:t>
            </w: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по</w:t>
            </w:r>
            <w:r>
              <w:rPr>
                <w:rFonts w:ascii="Times New Roman" w:hAnsi="Times New Roman" w:eastAsia="Times New Roman"/>
                <w:bCs/>
                <w:color w:val="1f1f1f"/>
                <w:sz w:val="24"/>
                <w:szCs w:val="24"/>
                <w:lang w:eastAsia="ru-RU"/>
              </w:rPr>
              <w:t xml:space="preserve"> КПГ</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Рассчитывается как отношение фактического количества отчётной документации (ОД), принятой актом, к плановому объему работ, который должен быть выполнен на текущую дату согласно КПГ, умноженное на 100%.</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Выполнения</w:t>
            </w: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плана</w:t>
            </w:r>
            <w:r>
              <w:rPr>
                <w:rFonts w:ascii="Times New Roman" w:hAnsi="Times New Roman" w:eastAsia="Times New Roman"/>
                <w:bCs/>
                <w:color w:val="1f1f1f"/>
                <w:sz w:val="24"/>
                <w:szCs w:val="24"/>
                <w:lang w:eastAsia="ru-RU"/>
              </w:rPr>
              <w:t xml:space="preserve">, ТО (ЗЭПБ)</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Процент фактически завершенных работ (принятых заказчиком) от общего годового плана. </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br/>
            </w:r>
            <w:r>
              <w:rPr>
                <w:rFonts w:ascii="Times New Roman" w:hAnsi="Times New Roman" w:eastAsia="Times New Roman"/>
                <w:i/>
                <w:iCs/>
                <w:color w:val="1f1f1f"/>
                <w:sz w:val="24"/>
                <w:szCs w:val="24"/>
                <w:lang w:val="ru-RU" w:eastAsia="ru-RU"/>
              </w:rPr>
              <w:t xml:space="preserve">(Формула: Факт (ОД принята актом) разделить на План, умножить на 100%)</w:t>
            </w:r>
            <w:r>
              <w:rPr>
                <w:rFonts w:ascii="Times New Roman" w:hAnsi="Times New Roman" w:eastAsia="Times New Roman"/>
                <w:color w:val="1f1f1f"/>
                <w:sz w:val="24"/>
                <w:szCs w:val="24"/>
                <w:lang w:val="ru-RU" w:eastAsia="ru-RU"/>
              </w:rPr>
              <w:t xml:space="preserve">.</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eastAsia="ru-RU"/>
              </w:rPr>
              <w:t xml:space="preserve">ОД </w:t>
            </w:r>
            <w:r>
              <w:rPr>
                <w:rFonts w:ascii="Times New Roman" w:hAnsi="Times New Roman" w:eastAsia="Times New Roman"/>
                <w:bCs/>
                <w:color w:val="1f1f1f"/>
                <w:sz w:val="24"/>
                <w:szCs w:val="24"/>
                <w:lang w:eastAsia="ru-RU"/>
              </w:rPr>
              <w:t xml:space="preserve">принято</w:t>
            </w: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актом</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Основной показатель «Факт». Количество работ (ТО или ЗЭПБ), по которым отчетная документация (ОД) проверена заказчиком (ДЭО) и подписан акт приемки. </w:t>
            </w:r>
            <w:r>
              <w:rPr>
                <w:rFonts w:ascii="Times New Roman" w:hAnsi="Times New Roman" w:eastAsia="Times New Roman"/>
                <w:color w:val="1f1f1f"/>
                <w:sz w:val="24"/>
                <w:szCs w:val="24"/>
                <w:lang w:eastAsia="ru-RU"/>
              </w:rPr>
              <w:t xml:space="preserve">Работа</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lang w:eastAsia="ru-RU"/>
              </w:rPr>
              <w:t xml:space="preserve">имеет</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lang w:eastAsia="ru-RU"/>
              </w:rPr>
              <w:t xml:space="preserve">статус</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lang w:eastAsia="ru-RU"/>
              </w:rPr>
              <w:t xml:space="preserve">Закрыта</w:t>
            </w:r>
            <w:r>
              <w:rPr>
                <w:rFonts w:ascii="Times New Roman" w:hAnsi="Times New Roman" w:eastAsia="Times New Roman"/>
                <w:color w:val="1f1f1f"/>
                <w:sz w:val="24"/>
                <w:szCs w:val="24"/>
                <w:lang w:eastAsia="ru-RU"/>
              </w:rPr>
              <w:t xml:space="preserve">»</w:t>
            </w:r>
            <w:r>
              <w:rPr>
                <w:rFonts w:ascii="Times New Roman" w:hAnsi="Times New Roman" w:eastAsia="Times New Roman"/>
                <w:color w:val="1f1f1f"/>
                <w:sz w:val="24"/>
                <w:szCs w:val="24"/>
                <w:lang w:val="ru-RU" w:eastAsia="ru-RU"/>
              </w:rPr>
              <w:t xml:space="preserve">.</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eastAsia="ru-RU"/>
              </w:rPr>
              <w:t xml:space="preserve">ОД </w:t>
            </w:r>
            <w:r>
              <w:rPr>
                <w:rFonts w:ascii="Times New Roman" w:hAnsi="Times New Roman" w:eastAsia="Times New Roman"/>
                <w:bCs/>
                <w:color w:val="1f1f1f"/>
                <w:sz w:val="24"/>
                <w:szCs w:val="24"/>
                <w:lang w:eastAsia="ru-RU"/>
              </w:rPr>
              <w:t xml:space="preserve">направлена</w:t>
            </w:r>
            <w:r>
              <w:rPr>
                <w:rFonts w:ascii="Times New Roman" w:hAnsi="Times New Roman" w:eastAsia="Times New Roman"/>
                <w:color w:val="1f1f1f"/>
                <w:sz w:val="24"/>
                <w:szCs w:val="24"/>
                <w:lang w:val="ru-RU" w:eastAsia="ru-RU"/>
              </w:rPr>
              <w:t xml:space="preserve"> в ДЭО</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Промежуточный статус. Количество работ, по которым отчетная документация сформирована и физически направлена заказчику (в ДЭО) на проверку, но акт приемки еще не подписан (находится на согласовании).</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val="ru-RU" w:eastAsia="ru-RU"/>
              </w:rPr>
              <w:t xml:space="preserve">ТО переданы / Полевые данные получены</w:t>
            </w:r>
            <w:r>
              <w:rPr>
                <w:rFonts w:ascii="Times New Roman" w:hAnsi="Times New Roman" w:eastAsia="Times New Roman"/>
                <w:color w:val="1f1f1f"/>
                <w:sz w:val="24"/>
                <w:szCs w:val="24"/>
                <w:lang w:val="ru-RU" w:eastAsia="ru-RU"/>
              </w:rPr>
              <w:t xml:space="preserve"> </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Промежуточный статус. Количество работ, находящихся в активной фазе обработки: либо получены «сырые» данные от полевых бригад, либо </w:t>
            </w:r>
            <w:r>
              <w:rPr>
                <w:rFonts w:ascii="Times New Roman" w:hAnsi="Times New Roman" w:eastAsia="Times New Roman"/>
                <w:color w:val="1f1f1f"/>
                <w:sz w:val="24"/>
                <w:szCs w:val="24"/>
                <w:lang w:val="ru-RU" w:eastAsia="ru-RU"/>
              </w:rPr>
              <w:t xml:space="preserve">технический отчет (ТО) передан во внешнюю </w:t>
            </w:r>
            <w:r>
              <w:rPr>
                <w:rFonts w:ascii="Times New Roman" w:hAnsi="Times New Roman" w:eastAsia="Times New Roman"/>
                <w:color w:val="1f1f1f"/>
                <w:sz w:val="24"/>
                <w:szCs w:val="24"/>
                <w:lang w:eastAsia="ru-RU"/>
              </w:rPr>
              <w:t xml:space="preserve">Экспертную</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lang w:eastAsia="ru-RU"/>
              </w:rPr>
              <w:t xml:space="preserve">организацию</w:t>
            </w:r>
            <w:r>
              <w:rPr>
                <w:rFonts w:ascii="Times New Roman" w:hAnsi="Times New Roman" w:eastAsia="Times New Roman"/>
                <w:color w:val="1f1f1f"/>
                <w:sz w:val="24"/>
                <w:szCs w:val="24"/>
                <w:lang w:eastAsia="ru-RU"/>
              </w:rPr>
              <w:t xml:space="preserve"> (ЭО) </w:t>
            </w:r>
            <w:r>
              <w:rPr>
                <w:rFonts w:ascii="Times New Roman" w:hAnsi="Times New Roman" w:eastAsia="Times New Roman"/>
                <w:color w:val="1f1f1f"/>
                <w:sz w:val="24"/>
                <w:szCs w:val="24"/>
                <w:lang w:eastAsia="ru-RU"/>
              </w:rPr>
              <w:t xml:space="preserve">для</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lang w:eastAsia="ru-RU"/>
              </w:rPr>
              <w:t xml:space="preserve">подготовки</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lang w:eastAsia="ru-RU"/>
              </w:rPr>
              <w:t xml:space="preserve">заключения</w:t>
            </w:r>
            <w:r>
              <w:rPr>
                <w:rFonts w:ascii="Times New Roman" w:hAnsi="Times New Roman" w:eastAsia="Times New Roman"/>
                <w:color w:val="1f1f1f"/>
                <w:sz w:val="24"/>
                <w:szCs w:val="24"/>
                <w:lang w:eastAsia="ru-RU"/>
              </w:rPr>
              <w:t xml:space="preserve"> (ЗЭПБ).</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eastAsia="ru-RU"/>
              </w:rPr>
              <w:t xml:space="preserve">Остаток</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Оставшийся объем работ. Рассчитывается как разница между общим Планом и суммой работ, находящихся на стадиях: «ОД принята актом», «ОД направлена в ДЭО» и «ТО переданы в ЭО/Полевые данные получены». </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eastAsia="ru-RU"/>
              </w:rPr>
              <w:t xml:space="preserve">Объём</w:t>
            </w: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по</w:t>
            </w:r>
            <w:r>
              <w:rPr>
                <w:rFonts w:ascii="Times New Roman" w:hAnsi="Times New Roman" w:eastAsia="Times New Roman"/>
                <w:bCs/>
                <w:color w:val="1f1f1f"/>
                <w:sz w:val="24"/>
                <w:szCs w:val="24"/>
                <w:lang w:eastAsia="ru-RU"/>
              </w:rPr>
              <w:t xml:space="preserve"> КПГ</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Целевой показатель. Суммарный объем работ, который должен быть выполнен на текущий момент согласно утвержденному календарному плану-графику.</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bl>
    <w:p>
      <w:pPr>
        <w:pStyle w:val="1378"/>
        <w:ind w:left="0" w:right="0" w:firstLine="709"/>
        <w:rPr>
          <w:sz w:val="24"/>
          <w:szCs w:val="24"/>
        </w:rPr>
      </w:pPr>
      <w:r>
        <w:rPr>
          <w:sz w:val="24"/>
          <w:szCs w:val="24"/>
        </w:rPr>
      </w:r>
      <w:bookmarkStart w:id="0" w:name="undefined"/>
      <w:r>
        <w:rPr>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67456" behindDoc="0" locked="0" layoutInCell="1" allowOverlap="1">
                <wp:simplePos x="0" y="0"/>
                <wp:positionH relativeFrom="column">
                  <wp:posOffset>12472035</wp:posOffset>
                </wp:positionH>
                <wp:positionV relativeFrom="paragraph">
                  <wp:posOffset>194310</wp:posOffset>
                </wp:positionV>
                <wp:extent cx="2131695" cy="1302385"/>
                <wp:effectExtent l="0" t="0" r="135255" b="145415"/>
                <wp:wrapNone/>
                <wp:docPr id="2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625707" name="Рисунок 16"/>
                        <pic:cNvPicPr>
                          <a:picLocks noChangeAspect="1"/>
                        </pic:cNvPicPr>
                        <pic:nvPr/>
                      </pic:nvPicPr>
                      <pic:blipFill>
                        <a:blip r:embed="rId15"/>
                        <a:stretch/>
                      </pic:blipFill>
                      <pic:spPr bwMode="auto">
                        <a:xfrm>
                          <a:off x="0" y="0"/>
                          <a:ext cx="2131695" cy="1302383"/>
                        </a:xfrm>
                        <a:prstGeom prst="rect">
                          <a:avLst/>
                        </a:prstGeom>
                        <a:effectLst>
                          <a:outerShdw blurRad="50800" dist="279400" dir="2400000" sx="87000" sy="87000" algn="ctr" rotWithShape="0">
                            <a:srgbClr val="000000">
                              <a:alpha val="87000"/>
                            </a:srgbClr>
                          </a:outerShdw>
                        </a:effectLst>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0" o:spid="_x0000_s20" type="#_x0000_t75" style="position:absolute;z-index:251667456;o:allowoverlap:true;o:allowincell:true;mso-position-horizontal-relative:text;margin-left:982.05pt;mso-position-horizontal:absolute;mso-position-vertical-relative:text;margin-top:15.30pt;mso-position-vertical:absolute;width:167.85pt;height:102.55pt;mso-wrap-distance-left:9.00pt;mso-wrap-distance-top:0.00pt;mso-wrap-distance-right:9.00pt;mso-wrap-distance-bottom:0.00pt;" stroked="false">
                <v:path textboxrect="0,0,0,0"/>
                <v:imagedata r:id="rId15" o:title=""/>
              </v:shape>
            </w:pict>
          </mc:Fallback>
        </mc:AlternateContent>
      </w:r>
      <w:r>
        <w:rPr>
          <w:sz w:val="24"/>
          <w:szCs w:val="24"/>
        </w:rPr>
        <w:t xml:space="preserve">Блок 3: «</w:t>
      </w:r>
      <w:bookmarkStart w:id="0" w:name="undefined"/>
      <w:r>
        <w:rPr>
          <w:sz w:val="24"/>
          <w:szCs w:val="24"/>
        </w:rPr>
        <w:t xml:space="preserve">Оперативный план полевого и камерального этапов</w:t>
      </w:r>
      <w:bookmarkEnd w:id="0"/>
      <w:r>
        <w:rPr>
          <w:sz w:val="24"/>
          <w:szCs w:val="24"/>
        </w:rPr>
        <w:t xml:space="preserve">»</w:t>
      </w:r>
      <w:r>
        <w:rPr>
          <w:sz w:val="24"/>
          <w:szCs w:val="24"/>
        </w:rPr>
      </w:r>
      <w:r>
        <w:rPr>
          <w:sz w:val="24"/>
          <w:szCs w:val="24"/>
        </w:rPr>
      </w:r>
    </w:p>
    <w:p>
      <w:pPr>
        <w:contextualSpacing/>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На рисунке </w:t>
      </w:r>
      <w:r>
        <w:rPr>
          <w:rFonts w:ascii="Times New Roman" w:hAnsi="Times New Roman" w:cs="Times New Roman"/>
          <w:sz w:val="24"/>
          <w:szCs w:val="24"/>
        </w:rPr>
        <w:t xml:space="preserve">9</w:t>
      </w:r>
      <w:r>
        <w:rPr>
          <w:rFonts w:ascii="Times New Roman" w:hAnsi="Times New Roman" w:cs="Times New Roman"/>
          <w:sz w:val="24"/>
          <w:szCs w:val="24"/>
        </w:rPr>
        <w:t xml:space="preserve"> представлен пример макета Блока 3. Изображение носит иллюстративный характер. Возможны расхождения с реализованным </w:t>
      </w:r>
      <w:r>
        <w:rPr>
          <w:rFonts w:ascii="Times New Roman" w:hAnsi="Times New Roman" w:cs="Times New Roman"/>
          <w:sz w:val="24"/>
          <w:szCs w:val="24"/>
        </w:rPr>
        <w:t xml:space="preserve">дашбордом</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spacing w:after="0"/>
        <w:rPr>
          <w:rFonts w:ascii="Times New Roman" w:hAnsi="Times New Roman" w:cs="Times New Roman"/>
          <w:b/>
          <w:bCs/>
          <w:sz w:val="24"/>
          <w:szCs w:val="24"/>
          <w:u w:val="single"/>
        </w:rPr>
      </w:pPr>
      <w:r>
        <w:rPr>
          <w:rFonts w:ascii="Times New Roman" w:hAnsi="Times New Roman" w:cs="Times New Roman"/>
          <w:b/>
          <w:bCs/>
          <w:sz w:val="24"/>
          <w:szCs w:val="24"/>
          <w:u w:val="single"/>
        </w:rPr>
      </w:r>
      <w:r>
        <w:rPr>
          <w:rFonts w:ascii="Times New Roman" w:hAnsi="Times New Roman" w:cs="Times New Roman"/>
          <w:b/>
          <w:bCs/>
          <w:sz w:val="24"/>
          <w:szCs w:val="24"/>
          <w:u w:val="single"/>
        </w:rPr>
      </w:r>
      <w:r>
        <w:rPr>
          <w:rFonts w:ascii="Times New Roman" w:hAnsi="Times New Roman" w:cs="Times New Roman"/>
          <w:b/>
          <w:bCs/>
          <w:sz w:val="24"/>
          <w:szCs w:val="24"/>
          <w:u w:val="single"/>
        </w:rPr>
      </w:r>
    </w:p>
    <w:p>
      <w:pPr>
        <w:jc w:val="center"/>
        <w:spacing w:after="0"/>
        <w:rPr>
          <w:rFonts w:ascii="Times New Roman" w:hAnsi="Times New Roman" w:cs="Times New Roman"/>
          <w:sz w:val="24"/>
          <w:szCs w:val="24"/>
        </w:rPr>
      </w:pPr>
      <w:r>
        <w:rPr>
          <w:rFonts w:ascii="Times New Roman" w:hAnsi="Times New Roman" w:cs="Times New Roman"/>
          <w:sz w:val="24"/>
          <w:szCs w:val="24"/>
          <w:lang w:eastAsia="ru-RU"/>
        </w:rPr>
        <mc:AlternateContent>
          <mc:Choice Requires="wpg">
            <w:drawing>
              <wp:inline xmlns:wp="http://schemas.openxmlformats.org/drawingml/2006/wordprocessingDrawing" distT="0" distB="0" distL="0" distR="0">
                <wp:extent cx="5940425" cy="711200"/>
                <wp:effectExtent l="0" t="0" r="3175" b="0"/>
                <wp:docPr id="2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443488" name=""/>
                        <pic:cNvPicPr>
                          <a:picLocks noChangeAspect="1"/>
                        </pic:cNvPicPr>
                        <pic:nvPr/>
                      </pic:nvPicPr>
                      <pic:blipFill>
                        <a:blip r:embed="rId25"/>
                        <a:stretch/>
                      </pic:blipFill>
                      <pic:spPr bwMode="auto">
                        <a:xfrm>
                          <a:off x="0" y="0"/>
                          <a:ext cx="5940424" cy="71119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1" o:spid="_x0000_s21" type="#_x0000_t75" style="width:467.75pt;height:56.00pt;mso-wrap-distance-left:0.00pt;mso-wrap-distance-top:0.00pt;mso-wrap-distance-right:0.00pt;mso-wrap-distance-bottom:0.00pt;" stroked="false">
                <v:path textboxrect="0,0,0,0"/>
                <v:imagedata r:id="rId25" o:title=""/>
              </v:shape>
            </w:pict>
          </mc:Fallback>
        </mc:AlternateContent>
      </w:r>
      <w:r>
        <w:rPr>
          <w:rFonts w:ascii="Times New Roman" w:hAnsi="Times New Roman" w:cs="Times New Roman"/>
          <w:sz w:val="24"/>
          <w:szCs w:val="24"/>
        </w:rPr>
      </w:r>
      <w:r>
        <w:rPr>
          <w:rFonts w:ascii="Times New Roman" w:hAnsi="Times New Roman" w:cs="Times New Roman"/>
          <w:sz w:val="24"/>
          <w:szCs w:val="24"/>
        </w:rPr>
      </w:r>
    </w:p>
    <w:p>
      <w:pPr>
        <w:jc w:val="center"/>
        <w:spacing w:after="0"/>
        <w:rPr>
          <w:rFonts w:ascii="Times New Roman" w:hAnsi="Times New Roman" w:cs="Times New Roman"/>
          <w:sz w:val="24"/>
          <w:szCs w:val="24"/>
        </w:rPr>
      </w:pPr>
      <w:r>
        <w:rPr>
          <w:rFonts w:ascii="Times New Roman" w:hAnsi="Times New Roman" w:cs="Times New Roman"/>
          <w:sz w:val="24"/>
          <w:szCs w:val="24"/>
        </w:rPr>
        <w:t xml:space="preserve">Рисунок </w:t>
      </w:r>
      <w:r>
        <w:rPr>
          <w:rFonts w:ascii="Times New Roman" w:hAnsi="Times New Roman" w:cs="Times New Roman"/>
          <w:sz w:val="24"/>
          <w:szCs w:val="24"/>
        </w:rPr>
        <w:t xml:space="preserve">9</w:t>
      </w:r>
      <w:r>
        <w:rPr>
          <w:rFonts w:ascii="Times New Roman" w:hAnsi="Times New Roman" w:cs="Times New Roman"/>
          <w:sz w:val="24"/>
          <w:szCs w:val="24"/>
        </w:rPr>
        <w:t xml:space="preserve"> – Блок «Оперативный план полевого и камерального этапов»</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b/>
          <w:bCs/>
          <w:sz w:val="24"/>
          <w:szCs w:val="24"/>
        </w:rPr>
      </w:pPr>
      <w:r>
        <w:rPr>
          <w:rFonts w:ascii="Times New Roman" w:hAnsi="Times New Roman" w:cs="Times New Roman"/>
          <w:sz w:val="24"/>
          <w:szCs w:val="24"/>
        </w:rPr>
        <w:t xml:space="preserve">Данный блок предназначен для оперативного контроля выполнения месячного плана. Визуализация разделена на две части для полевого этапа: работы в единицах </w:t>
      </w:r>
      <w:r>
        <w:rPr>
          <w:rFonts w:ascii="Times New Roman" w:hAnsi="Times New Roman" w:cs="Times New Roman"/>
          <w:bCs/>
          <w:sz w:val="24"/>
          <w:szCs w:val="24"/>
        </w:rPr>
        <w:t xml:space="preserve">ш</w:t>
      </w:r>
      <w:r>
        <w:rPr>
          <w:rFonts w:ascii="Times New Roman" w:hAnsi="Times New Roman" w:cs="Times New Roman"/>
          <w:bCs/>
          <w:sz w:val="24"/>
          <w:szCs w:val="24"/>
        </w:rPr>
        <w:t xml:space="preserve">туки</w:t>
      </w:r>
      <w:r>
        <w:rPr>
          <w:rFonts w:ascii="Times New Roman" w:hAnsi="Times New Roman" w:cs="Times New Roman"/>
          <w:b/>
          <w:bCs/>
          <w:sz w:val="24"/>
          <w:szCs w:val="24"/>
        </w:rPr>
        <w:t xml:space="preserve"> </w:t>
      </w:r>
      <w:r>
        <w:rPr>
          <w:rFonts w:ascii="Times New Roman" w:hAnsi="Times New Roman" w:cs="Times New Roman"/>
          <w:sz w:val="24"/>
          <w:szCs w:val="24"/>
        </w:rPr>
        <w:t xml:space="preserve">(ШТ) и протяженность в </w:t>
      </w:r>
      <w:r>
        <w:rPr>
          <w:rFonts w:ascii="Times New Roman" w:hAnsi="Times New Roman" w:cs="Times New Roman"/>
          <w:sz w:val="24"/>
          <w:szCs w:val="24"/>
        </w:rPr>
        <w:t xml:space="preserve">ш</w:t>
      </w:r>
      <w:r>
        <w:rPr>
          <w:rFonts w:ascii="Times New Roman" w:hAnsi="Times New Roman" w:cs="Times New Roman"/>
          <w:sz w:val="24"/>
          <w:szCs w:val="24"/>
        </w:rPr>
        <w:t xml:space="preserve">илометрах</w:t>
      </w:r>
      <w:r>
        <w:rPr>
          <w:rFonts w:ascii="Times New Roman" w:hAnsi="Times New Roman" w:cs="Times New Roman"/>
          <w:sz w:val="24"/>
          <w:szCs w:val="24"/>
        </w:rPr>
        <w:t xml:space="preserve"> (КМ). И на две части для камерального: </w:t>
      </w:r>
      <w:r>
        <w:rPr>
          <w:rFonts w:ascii="Times New Roman" w:hAnsi="Times New Roman" w:cs="Times New Roman"/>
          <w:sz w:val="24"/>
          <w:szCs w:val="24"/>
        </w:rPr>
        <w:t xml:space="preserve">т</w:t>
      </w:r>
      <w:r>
        <w:rPr>
          <w:rFonts w:ascii="Times New Roman" w:hAnsi="Times New Roman" w:cs="Times New Roman"/>
          <w:sz w:val="24"/>
          <w:szCs w:val="24"/>
        </w:rPr>
        <w:t xml:space="preserve">ехнический отчёт (ТО), </w:t>
      </w:r>
      <w:r>
        <w:rPr>
          <w:rFonts w:ascii="Times New Roman" w:hAnsi="Times New Roman" w:cs="Times New Roman"/>
          <w:sz w:val="24"/>
          <w:szCs w:val="24"/>
        </w:rPr>
        <w:t xml:space="preserve">з</w:t>
      </w:r>
      <w:r>
        <w:rPr>
          <w:rFonts w:ascii="Times New Roman" w:hAnsi="Times New Roman" w:cs="Times New Roman"/>
          <w:sz w:val="24"/>
          <w:szCs w:val="24"/>
        </w:rPr>
        <w:t xml:space="preserve">аключение экспертизы промышленной безопасности (ЗЭПБ).</w:t>
      </w:r>
      <w:r>
        <w:rPr>
          <w:rFonts w:ascii="Times New Roman" w:hAnsi="Times New Roman" w:cs="Times New Roman"/>
          <w:b/>
          <w:bCs/>
          <w:sz w:val="24"/>
          <w:szCs w:val="24"/>
        </w:rPr>
      </w:r>
      <w:r>
        <w:rPr>
          <w:rFonts w:ascii="Times New Roman" w:hAnsi="Times New Roman" w:cs="Times New Roman"/>
          <w:b/>
          <w:bCs/>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В верхней части расположены индикаторы, сигнализирующие о срывах сроков начала и окончания работ, а также общий процент выполнения оперативного плана.</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Под карточками KPI расположен график «Весы», позволяющий сопоставить накопленный факт с остатком для выполнения оперативного плана на месяц.</w:t>
      </w:r>
      <w:r>
        <w:rPr>
          <w:rFonts w:ascii="Times New Roman" w:hAnsi="Times New Roman" w:cs="Times New Roman"/>
          <w:sz w:val="24"/>
          <w:szCs w:val="24"/>
        </w:rPr>
      </w:r>
      <w:r>
        <w:rPr>
          <w:rFonts w:ascii="Times New Roman" w:hAnsi="Times New Roman" w:cs="Times New Roman"/>
          <w:sz w:val="24"/>
          <w:szCs w:val="24"/>
        </w:rPr>
      </w:r>
    </w:p>
    <w:p>
      <w:pPr>
        <w:jc w:val="right"/>
        <w:spacing w:after="0"/>
        <w:rPr>
          <w:rFonts w:ascii="Times New Roman" w:hAnsi="Times New Roman" w:cs="Times New Roman"/>
          <w:sz w:val="24"/>
          <w:szCs w:val="24"/>
        </w:rPr>
      </w:pPr>
      <w:r>
        <w:rPr>
          <w:rFonts w:ascii="Times New Roman" w:hAnsi="Times New Roman" w:cs="Times New Roman"/>
          <w:sz w:val="24"/>
          <w:szCs w:val="24"/>
          <w:highlight w:val="none"/>
        </w:rPr>
      </w:r>
      <w:r>
        <w:rPr>
          <w:rFonts w:ascii="Times New Roman" w:hAnsi="Times New Roman" w:cs="Times New Roman"/>
          <w:sz w:val="24"/>
          <w:szCs w:val="24"/>
        </w:rPr>
      </w:r>
      <w:r>
        <w:rPr>
          <w:rFonts w:ascii="Times New Roman" w:hAnsi="Times New Roman" w:cs="Times New Roman"/>
          <w:sz w:val="24"/>
          <w:szCs w:val="24"/>
        </w:rPr>
      </w:r>
    </w:p>
    <w:p>
      <w:pPr>
        <w:jc w:val="right"/>
        <w:spacing w:after="0"/>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pPr>
        <w:jc w:val="right"/>
        <w:spacing w:after="0"/>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pPr>
        <w:jc w:val="right"/>
        <w:spacing w:after="0"/>
        <w:rPr>
          <w:rFonts w:ascii="Times New Roman" w:hAnsi="Times New Roman" w:cs="Times New Roman"/>
          <w:sz w:val="24"/>
          <w:szCs w:val="24"/>
          <w:highlight w:val="none"/>
        </w:rPr>
      </w:pPr>
      <w:r>
        <w:rPr>
          <w:rFonts w:ascii="Times New Roman" w:hAnsi="Times New Roman" w:cs="Times New Roman"/>
          <w:sz w:val="24"/>
          <w:szCs w:val="24"/>
        </w:rPr>
        <w:t xml:space="preserve">Таблица </w:t>
      </w:r>
      <w:r>
        <w:rPr>
          <w:rFonts w:ascii="Times New Roman" w:hAnsi="Times New Roman" w:cs="Times New Roman"/>
          <w:sz w:val="24"/>
          <w:szCs w:val="24"/>
        </w:rPr>
        <w:t xml:space="preserve">3.</w:t>
      </w:r>
      <w:r>
        <w:rPr>
          <w:rFonts w:ascii="Times New Roman" w:hAnsi="Times New Roman" w:cs="Times New Roman"/>
          <w:sz w:val="24"/>
          <w:szCs w:val="24"/>
        </w:rPr>
        <w:t xml:space="preserve"> Описание показателей Блока 3.</w:t>
      </w:r>
      <w:r>
        <w:rPr>
          <w:rFonts w:ascii="Times New Roman" w:hAnsi="Times New Roman" w:cs="Times New Roman"/>
          <w:sz w:val="24"/>
          <w:szCs w:val="24"/>
          <w:highlight w:val="none"/>
        </w:rPr>
      </w:r>
      <w:r>
        <w:rPr>
          <w:rFonts w:ascii="Times New Roman" w:hAnsi="Times New Roman" w:cs="Times New Roman"/>
          <w:sz w:val="24"/>
          <w:szCs w:val="24"/>
          <w:highlight w:val="none"/>
        </w:rPr>
      </w:r>
    </w:p>
    <w:tbl>
      <w:tblPr>
        <w:tblStyle w:val="1351"/>
        <w:tblW w:w="0" w:type="auto"/>
        <w:tblLook w:val="04A0" w:firstRow="1" w:lastRow="0" w:firstColumn="1" w:lastColumn="0" w:noHBand="0" w:noVBand="1"/>
      </w:tblPr>
      <w:tblGrid>
        <w:gridCol w:w="2807"/>
        <w:gridCol w:w="6668"/>
      </w:tblGrid>
      <w:tr>
        <w:tblPrEx/>
        <w:trPr/>
        <w:tc>
          <w:tcPr>
            <w:tcW w:w="0" w:type="auto"/>
            <w:textDirection w:val="lrTb"/>
            <w:noWrap w:val="false"/>
          </w:tcPr>
          <w:p>
            <w:pPr>
              <w:contextualSpacing/>
              <w:ind w:left="0" w:right="0" w:firstLine="0"/>
              <w:jc w:val="center"/>
              <w:rPr>
                <w:rFonts w:ascii="Times New Roman" w:hAnsi="Times New Roman" w:eastAsia="Times New Roman"/>
                <w:color w:val="1f1f1f"/>
                <w:sz w:val="24"/>
                <w:szCs w:val="24"/>
              </w:rPr>
            </w:pPr>
            <w:r>
              <w:rPr>
                <w:rFonts w:ascii="Times New Roman" w:hAnsi="Times New Roman" w:eastAsia="Times New Roman"/>
                <w:b/>
                <w:bCs/>
                <w:color w:val="1f1f1f"/>
                <w:sz w:val="24"/>
                <w:szCs w:val="24"/>
                <w:lang w:eastAsia="ru-RU"/>
              </w:rPr>
              <w:t xml:space="preserve">Наименование</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показателя</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на</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макете</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contextualSpacing/>
              <w:ind w:left="0" w:right="0" w:firstLine="0"/>
              <w:jc w:val="center"/>
              <w:rPr>
                <w:rFonts w:ascii="Times New Roman" w:hAnsi="Times New Roman" w:eastAsia="Times New Roman"/>
                <w:color w:val="1f1f1f"/>
                <w:sz w:val="24"/>
                <w:szCs w:val="24"/>
              </w:rPr>
            </w:pPr>
            <w:r>
              <w:rPr>
                <w:rFonts w:ascii="Times New Roman" w:hAnsi="Times New Roman" w:eastAsia="Times New Roman"/>
                <w:b/>
                <w:bCs/>
                <w:color w:val="1f1f1f"/>
                <w:sz w:val="24"/>
                <w:szCs w:val="24"/>
                <w:lang w:eastAsia="ru-RU"/>
              </w:rPr>
              <w:t xml:space="preserve">Описание</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формулы</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алгоритм</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расчета</w:t>
            </w:r>
            <w:r>
              <w:rPr>
                <w:rFonts w:ascii="Times New Roman" w:hAnsi="Times New Roman" w:eastAsia="Times New Roman"/>
                <w:b/>
                <w:bCs/>
                <w:color w:val="1f1f1f"/>
                <w:sz w:val="24"/>
                <w:szCs w:val="24"/>
                <w:lang w:eastAsia="ru-RU"/>
              </w:rPr>
              <w:t xml:space="preserve">)</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contextualSpacing/>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eastAsia="ru-RU"/>
              </w:rPr>
              <w:t xml:space="preserve">Не</w:t>
            </w: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начато</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contextualSpacing/>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Рассчитывается как количество работ, которые должны были начаться согласно оперативному плану, но фактически не начались. </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contextualSpacing/>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eastAsia="ru-RU"/>
              </w:rPr>
              <w:t xml:space="preserve">Не</w:t>
            </w: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завершено</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contextualSpacing/>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Рассчитывается как количество работ, которые должны были завершиться согласно оперативному плану, но акт по ним еще не подписан. </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contextualSpacing/>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Выполнения</w:t>
            </w: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плана</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contextualSpacing/>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Отношение фактического объема работ, подтвержденных актом обследования, к плановому объему оперативного плана на месяц, умноженное на 100%. </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p>
            <w:pPr>
              <w:contextualSpacing/>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r>
            <w:r>
              <w:rPr>
                <w:rFonts w:ascii="Times New Roman" w:hAnsi="Times New Roman" w:eastAsia="Times New Roman"/>
                <w:color w:val="1f1f1f"/>
                <w:sz w:val="24"/>
                <w:szCs w:val="24"/>
              </w:rPr>
            </w:r>
            <w:r>
              <w:rPr>
                <w:rFonts w:ascii="Times New Roman" w:hAnsi="Times New Roman" w:eastAsia="Times New Roman"/>
                <w:color w:val="1f1f1f"/>
                <w:sz w:val="24"/>
                <w:szCs w:val="24"/>
              </w:rPr>
            </w:r>
          </w:p>
          <w:p>
            <w:pPr>
              <w:contextualSpacing/>
              <w:ind w:left="0" w:right="0" w:firstLine="0"/>
              <w:rPr>
                <w:rFonts w:ascii="Times New Roman" w:hAnsi="Times New Roman" w:eastAsia="Times New Roman"/>
                <w:color w:val="1f1f1f"/>
                <w:sz w:val="24"/>
                <w:szCs w:val="24"/>
              </w:rPr>
            </w:pPr>
            <w:r>
              <w:rPr>
                <w:rFonts w:ascii="Times New Roman" w:hAnsi="Times New Roman" w:eastAsia="Times New Roman"/>
                <w:i/>
                <w:iCs/>
                <w:color w:val="1f1f1f"/>
                <w:sz w:val="24"/>
                <w:szCs w:val="24"/>
                <w:lang w:val="ru-RU" w:eastAsia="ru-RU"/>
              </w:rPr>
              <w:t xml:space="preserve">(Цветовая индикация: зеленый – высокий процент, красный – низкий/критичный)</w:t>
            </w:r>
            <w:r>
              <w:rPr>
                <w:rFonts w:ascii="Times New Roman" w:hAnsi="Times New Roman" w:eastAsia="Times New Roman"/>
                <w:color w:val="1f1f1f"/>
                <w:sz w:val="24"/>
                <w:szCs w:val="24"/>
                <w:lang w:val="ru-RU" w:eastAsia="ru-RU"/>
              </w:rPr>
              <w:t xml:space="preserve">.</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bl>
    <w:p>
      <w:pPr>
        <w:pStyle w:val="1378"/>
        <w:ind w:left="0" w:right="0" w:firstLine="709"/>
        <w:rPr>
          <w:sz w:val="24"/>
          <w:szCs w:val="24"/>
        </w:rPr>
      </w:pPr>
      <w:r>
        <w:rPr>
          <w:sz w:val="24"/>
          <w:szCs w:val="24"/>
        </w:rPr>
      </w:r>
      <w:bookmarkStart w:id="0" w:name="undefined"/>
      <w:r>
        <w:rPr>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69504" behindDoc="0" locked="0" layoutInCell="1" allowOverlap="1">
                <wp:simplePos x="0" y="0"/>
                <wp:positionH relativeFrom="column">
                  <wp:posOffset>12472035</wp:posOffset>
                </wp:positionH>
                <wp:positionV relativeFrom="paragraph">
                  <wp:posOffset>194310</wp:posOffset>
                </wp:positionV>
                <wp:extent cx="2131695" cy="1302385"/>
                <wp:effectExtent l="0" t="0" r="135255" b="145415"/>
                <wp:wrapNone/>
                <wp:docPr id="2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916165" name="Рисунок 16"/>
                        <pic:cNvPicPr>
                          <a:picLocks noChangeAspect="1"/>
                        </pic:cNvPicPr>
                        <pic:nvPr/>
                      </pic:nvPicPr>
                      <pic:blipFill>
                        <a:blip r:embed="rId15"/>
                        <a:stretch/>
                      </pic:blipFill>
                      <pic:spPr bwMode="auto">
                        <a:xfrm>
                          <a:off x="0" y="0"/>
                          <a:ext cx="2131695" cy="1302383"/>
                        </a:xfrm>
                        <a:prstGeom prst="rect">
                          <a:avLst/>
                        </a:prstGeom>
                        <a:effectLst>
                          <a:outerShdw blurRad="50800" dist="279400" dir="2400000" sx="87000" sy="87000" algn="ctr" rotWithShape="0">
                            <a:srgbClr val="000000">
                              <a:alpha val="87000"/>
                            </a:srgbClr>
                          </a:outerShdw>
                        </a:effectLst>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2" o:spid="_x0000_s22" type="#_x0000_t75" style="position:absolute;z-index:251669504;o:allowoverlap:true;o:allowincell:true;mso-position-horizontal-relative:text;margin-left:982.05pt;mso-position-horizontal:absolute;mso-position-vertical-relative:text;margin-top:15.30pt;mso-position-vertical:absolute;width:167.85pt;height:102.55pt;mso-wrap-distance-left:9.00pt;mso-wrap-distance-top:0.00pt;mso-wrap-distance-right:9.00pt;mso-wrap-distance-bottom:0.00pt;" stroked="false">
                <v:path textboxrect="0,0,0,0"/>
                <v:imagedata r:id="rId15" o:title=""/>
              </v:shape>
            </w:pict>
          </mc:Fallback>
        </mc:AlternateContent>
      </w:r>
      <w:r>
        <w:rPr>
          <w:sz w:val="24"/>
          <w:szCs w:val="24"/>
        </w:rPr>
        <w:t xml:space="preserve">Блок 4: «</w:t>
      </w:r>
      <w:bookmarkStart w:id="0" w:name="undefined"/>
      <w:r>
        <w:rPr>
          <w:sz w:val="24"/>
          <w:szCs w:val="24"/>
        </w:rPr>
        <w:t xml:space="preserve">Финансовое выполнение</w:t>
      </w:r>
      <w:bookmarkEnd w:id="0"/>
      <w:r>
        <w:rPr>
          <w:sz w:val="24"/>
          <w:szCs w:val="24"/>
        </w:rPr>
        <w:t xml:space="preserve">»</w:t>
      </w:r>
      <w:r>
        <w:rPr>
          <w:sz w:val="24"/>
          <w:szCs w:val="24"/>
        </w:rPr>
      </w:r>
      <w:r>
        <w:rPr>
          <w:sz w:val="24"/>
          <w:szCs w:val="24"/>
        </w:rPr>
      </w:r>
    </w:p>
    <w:p>
      <w:pPr>
        <w:contextualSpacing/>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На рисунке </w:t>
      </w:r>
      <w:r>
        <w:rPr>
          <w:rFonts w:ascii="Times New Roman" w:hAnsi="Times New Roman" w:cs="Times New Roman"/>
          <w:sz w:val="24"/>
          <w:szCs w:val="24"/>
        </w:rPr>
        <w:t xml:space="preserve">10</w:t>
      </w:r>
      <w:r>
        <w:rPr>
          <w:rFonts w:ascii="Times New Roman" w:hAnsi="Times New Roman" w:cs="Times New Roman"/>
          <w:sz w:val="24"/>
          <w:szCs w:val="24"/>
        </w:rPr>
        <w:t xml:space="preserve"> представлен пример макета Блока 4. Изображение носит иллюстративный характер. Возможны расхождения с реализованным </w:t>
      </w:r>
      <w:r>
        <w:rPr>
          <w:rFonts w:ascii="Times New Roman" w:hAnsi="Times New Roman" w:cs="Times New Roman"/>
          <w:sz w:val="24"/>
          <w:szCs w:val="24"/>
        </w:rPr>
        <w:t xml:space="preserve">дашбордом</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rPr>
          <w:sz w:val="24"/>
          <w:szCs w:val="24"/>
        </w:rPr>
      </w:pPr>
      <w:r>
        <w:rPr>
          <w:sz w:val="24"/>
          <w:szCs w:val="24"/>
        </w:rPr>
      </w:r>
      <w:r>
        <w:rPr>
          <w:sz w:val="24"/>
          <w:szCs w:val="24"/>
        </w:rPr>
      </w:r>
      <w:r>
        <w:rPr>
          <w:sz w:val="24"/>
          <w:szCs w:val="24"/>
        </w:rPr>
      </w:r>
    </w:p>
    <w:p>
      <w:pPr>
        <w:jc w:val="center"/>
        <w:spacing w:after="0"/>
        <w:rPr>
          <w:rFonts w:ascii="Times New Roman" w:hAnsi="Times New Roman" w:cs="Times New Roman"/>
          <w:sz w:val="24"/>
          <w:szCs w:val="24"/>
        </w:rPr>
      </w:pPr>
      <w:r>
        <w:rPr>
          <w:rFonts w:ascii="Times New Roman" w:hAnsi="Times New Roman" w:cs="Times New Roman"/>
          <w:sz w:val="24"/>
          <w:szCs w:val="24"/>
          <w:lang w:eastAsia="ru-RU"/>
        </w:rPr>
        <mc:AlternateContent>
          <mc:Choice Requires="wpg">
            <w:drawing>
              <wp:inline xmlns:wp="http://schemas.openxmlformats.org/drawingml/2006/wordprocessingDrawing" distT="0" distB="0" distL="0" distR="0">
                <wp:extent cx="2133600" cy="2951698"/>
                <wp:effectExtent l="0" t="0" r="0" b="1270"/>
                <wp:docPr id="2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219547" name=""/>
                        <pic:cNvPicPr>
                          <a:picLocks noChangeAspect="1"/>
                        </pic:cNvPicPr>
                        <pic:nvPr/>
                      </pic:nvPicPr>
                      <pic:blipFill>
                        <a:blip r:embed="rId26"/>
                        <a:stretch/>
                      </pic:blipFill>
                      <pic:spPr bwMode="auto">
                        <a:xfrm>
                          <a:off x="0" y="0"/>
                          <a:ext cx="2138244" cy="2958122"/>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3" o:spid="_x0000_s23" type="#_x0000_t75" style="width:168.00pt;height:232.42pt;mso-wrap-distance-left:0.00pt;mso-wrap-distance-top:0.00pt;mso-wrap-distance-right:0.00pt;mso-wrap-distance-bottom:0.00pt;" stroked="false">
                <v:path textboxrect="0,0,0,0"/>
                <v:imagedata r:id="rId26" o:title=""/>
              </v:shape>
            </w:pict>
          </mc:Fallback>
        </mc:AlternateContent>
      </w:r>
      <w:r>
        <w:rPr>
          <w:rFonts w:ascii="Times New Roman" w:hAnsi="Times New Roman" w:cs="Times New Roman"/>
          <w:sz w:val="24"/>
          <w:szCs w:val="24"/>
        </w:rPr>
      </w:r>
      <w:r>
        <w:rPr>
          <w:rFonts w:ascii="Times New Roman" w:hAnsi="Times New Roman" w:cs="Times New Roman"/>
          <w:sz w:val="24"/>
          <w:szCs w:val="24"/>
        </w:rPr>
      </w:r>
    </w:p>
    <w:p>
      <w:pPr>
        <w:jc w:val="center"/>
        <w:spacing w:after="0"/>
        <w:rPr>
          <w:rFonts w:ascii="Times New Roman" w:hAnsi="Times New Roman" w:cs="Times New Roman"/>
          <w:sz w:val="24"/>
          <w:szCs w:val="24"/>
        </w:rPr>
      </w:pPr>
      <w:r>
        <w:rPr>
          <w:rFonts w:ascii="Times New Roman" w:hAnsi="Times New Roman" w:cs="Times New Roman"/>
          <w:sz w:val="24"/>
          <w:szCs w:val="24"/>
        </w:rPr>
        <w:t xml:space="preserve">Рисунок </w:t>
      </w:r>
      <w:r>
        <w:rPr>
          <w:rFonts w:ascii="Times New Roman" w:hAnsi="Times New Roman" w:cs="Times New Roman"/>
          <w:sz w:val="24"/>
          <w:szCs w:val="24"/>
        </w:rPr>
        <w:t xml:space="preserve">10</w:t>
      </w:r>
      <w:r>
        <w:rPr>
          <w:rFonts w:ascii="Times New Roman" w:hAnsi="Times New Roman" w:cs="Times New Roman"/>
          <w:sz w:val="24"/>
          <w:szCs w:val="24"/>
        </w:rPr>
        <w:t xml:space="preserve"> – Блок «Финансовое выполнение»</w:t>
      </w:r>
      <w:r>
        <w:rPr>
          <w:rFonts w:ascii="Times New Roman" w:hAnsi="Times New Roman" w:cs="Times New Roman"/>
          <w:sz w:val="24"/>
          <w:szCs w:val="24"/>
        </w:rPr>
      </w:r>
      <w:r>
        <w:rPr>
          <w:rFonts w:ascii="Times New Roman" w:hAnsi="Times New Roman" w:cs="Times New Roman"/>
          <w:sz w:val="24"/>
          <w:szCs w:val="24"/>
        </w:rPr>
      </w:r>
    </w:p>
    <w:p>
      <w:pPr>
        <w:spacing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Данный раздел </w:t>
      </w:r>
      <w:r>
        <w:rPr>
          <w:rFonts w:ascii="Times New Roman" w:hAnsi="Times New Roman" w:cs="Times New Roman"/>
          <w:sz w:val="24"/>
          <w:szCs w:val="24"/>
        </w:rPr>
        <w:t xml:space="preserve">дашборда</w:t>
      </w:r>
      <w:r>
        <w:rPr>
          <w:rFonts w:ascii="Times New Roman" w:hAnsi="Times New Roman" w:cs="Times New Roman"/>
          <w:sz w:val="24"/>
          <w:szCs w:val="24"/>
        </w:rPr>
        <w:t xml:space="preserve"> предназначен для контроля исполнения бюджета и прогнозирования финансовых поступлений. Визуально он разделен на два логических уровня: верхний (стратегический/годовой) и нижний (оперативный/месячный).</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b/>
          <w:bCs/>
          <w:sz w:val="24"/>
          <w:szCs w:val="24"/>
        </w:rPr>
      </w:pPr>
      <w:r>
        <w:rPr>
          <w:rFonts w:ascii="Times New Roman" w:hAnsi="Times New Roman" w:cs="Times New Roman"/>
          <w:b/>
          <w:bCs/>
          <w:sz w:val="24"/>
          <w:szCs w:val="24"/>
        </w:rPr>
        <w:t xml:space="preserve">Визуализация</w:t>
      </w:r>
      <w:r>
        <w:rPr>
          <w:rFonts w:ascii="Times New Roman" w:hAnsi="Times New Roman" w:cs="Times New Roman"/>
          <w:b/>
          <w:bCs/>
          <w:sz w:val="24"/>
          <w:szCs w:val="24"/>
        </w:rPr>
      </w:r>
      <w:r>
        <w:rPr>
          <w:rFonts w:ascii="Times New Roman" w:hAnsi="Times New Roman" w:cs="Times New Roman"/>
          <w:b/>
          <w:bCs/>
          <w:sz w:val="24"/>
          <w:szCs w:val="24"/>
        </w:rPr>
      </w:r>
    </w:p>
    <w:p>
      <w:pPr>
        <w:numPr>
          <w:ilvl w:val="0"/>
          <w:numId w:val="84"/>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bCs/>
          <w:sz w:val="24"/>
          <w:szCs w:val="24"/>
        </w:rPr>
        <w:t xml:space="preserve">KPI Карточки (сверху)</w:t>
      </w:r>
      <w:r>
        <w:rPr>
          <w:rFonts w:ascii="Times New Roman" w:hAnsi="Times New Roman" w:cs="Times New Roman"/>
          <w:bCs/>
          <w:sz w:val="24"/>
          <w:szCs w:val="24"/>
        </w:rPr>
        <w:t xml:space="preserve">:</w:t>
      </w:r>
      <w:r>
        <w:rPr>
          <w:rFonts w:ascii="Times New Roman" w:hAnsi="Times New Roman" w:cs="Times New Roman"/>
          <w:sz w:val="24"/>
          <w:szCs w:val="24"/>
        </w:rPr>
        <w:t xml:space="preserve"> Отображают</w:t>
      </w:r>
      <w:r>
        <w:rPr>
          <w:rFonts w:ascii="Times New Roman" w:hAnsi="Times New Roman" w:cs="Times New Roman"/>
          <w:sz w:val="24"/>
          <w:szCs w:val="24"/>
        </w:rPr>
        <w:t xml:space="preserve"> сводные годовые значения.</w:t>
      </w:r>
      <w:r>
        <w:rPr>
          <w:rFonts w:ascii="Times New Roman" w:hAnsi="Times New Roman" w:cs="Times New Roman"/>
          <w:sz w:val="24"/>
          <w:szCs w:val="24"/>
        </w:rPr>
      </w:r>
      <w:r>
        <w:rPr>
          <w:rFonts w:ascii="Times New Roman" w:hAnsi="Times New Roman" w:cs="Times New Roman"/>
          <w:sz w:val="24"/>
          <w:szCs w:val="24"/>
        </w:rPr>
      </w:r>
    </w:p>
    <w:p>
      <w:pPr>
        <w:numPr>
          <w:ilvl w:val="1"/>
          <w:numId w:val="84"/>
        </w:numPr>
        <w:ind w:left="0" w:firstLine="709"/>
        <w:jc w:val="both"/>
        <w:spacing w:after="0"/>
        <w:tabs>
          <w:tab w:val="num" w:pos="1440" w:leader="none"/>
        </w:tabs>
        <w:rPr>
          <w:rFonts w:ascii="Times New Roman" w:hAnsi="Times New Roman" w:cs="Times New Roman"/>
          <w:sz w:val="24"/>
          <w:szCs w:val="24"/>
        </w:rPr>
      </w:pPr>
      <w:r>
        <w:rPr>
          <w:rFonts w:ascii="Times New Roman" w:hAnsi="Times New Roman" w:cs="Times New Roman"/>
          <w:bCs/>
          <w:sz w:val="24"/>
          <w:szCs w:val="24"/>
        </w:rPr>
        <w:t xml:space="preserve">Факт, руб.:</w:t>
      </w:r>
      <w:r>
        <w:rPr>
          <w:rFonts w:ascii="Times New Roman" w:hAnsi="Times New Roman" w:cs="Times New Roman"/>
          <w:sz w:val="24"/>
          <w:szCs w:val="24"/>
        </w:rPr>
        <w:t xml:space="preserve"> Суммарная стоимость работ, закрытых актами</w:t>
      </w:r>
      <w:r>
        <w:rPr>
          <w:rFonts w:ascii="Times New Roman" w:hAnsi="Times New Roman" w:cs="Times New Roman"/>
          <w:sz w:val="24"/>
          <w:szCs w:val="24"/>
        </w:rPr>
      </w:r>
      <w:r>
        <w:rPr>
          <w:rFonts w:ascii="Times New Roman" w:hAnsi="Times New Roman" w:cs="Times New Roman"/>
          <w:sz w:val="24"/>
          <w:szCs w:val="24"/>
        </w:rPr>
      </w:r>
    </w:p>
    <w:p>
      <w:pPr>
        <w:numPr>
          <w:ilvl w:val="1"/>
          <w:numId w:val="84"/>
        </w:numPr>
        <w:ind w:left="0" w:firstLine="709"/>
        <w:jc w:val="both"/>
        <w:spacing w:after="0"/>
        <w:tabs>
          <w:tab w:val="num" w:pos="1440" w:leader="none"/>
        </w:tabs>
        <w:rPr>
          <w:rFonts w:ascii="Times New Roman" w:hAnsi="Times New Roman" w:cs="Times New Roman"/>
          <w:sz w:val="24"/>
          <w:szCs w:val="24"/>
        </w:rPr>
      </w:pPr>
      <w:r>
        <w:rPr>
          <w:rFonts w:ascii="Times New Roman" w:hAnsi="Times New Roman" w:cs="Times New Roman"/>
          <w:bCs/>
          <w:sz w:val="24"/>
          <w:szCs w:val="24"/>
        </w:rPr>
        <w:t xml:space="preserve">План по ПП, руб./год:</w:t>
      </w:r>
      <w:r>
        <w:rPr>
          <w:rFonts w:ascii="Times New Roman" w:hAnsi="Times New Roman" w:cs="Times New Roman"/>
          <w:sz w:val="24"/>
          <w:szCs w:val="24"/>
        </w:rPr>
        <w:t xml:space="preserve"> Целевое значение согласно Производственной Программе</w:t>
      </w:r>
      <w:r>
        <w:rPr>
          <w:rFonts w:ascii="Times New Roman" w:hAnsi="Times New Roman" w:cs="Times New Roman"/>
          <w:sz w:val="24"/>
          <w:szCs w:val="24"/>
        </w:rPr>
      </w:r>
      <w:r>
        <w:rPr>
          <w:rFonts w:ascii="Times New Roman" w:hAnsi="Times New Roman" w:cs="Times New Roman"/>
          <w:sz w:val="24"/>
          <w:szCs w:val="24"/>
        </w:rPr>
      </w:r>
    </w:p>
    <w:p>
      <w:pPr>
        <w:numPr>
          <w:ilvl w:val="1"/>
          <w:numId w:val="84"/>
        </w:numPr>
        <w:ind w:left="0" w:firstLine="709"/>
        <w:jc w:val="both"/>
        <w:spacing w:after="0"/>
        <w:tabs>
          <w:tab w:val="num" w:pos="1440" w:leader="none"/>
        </w:tabs>
        <w:rPr>
          <w:rFonts w:ascii="Times New Roman" w:hAnsi="Times New Roman" w:cs="Times New Roman"/>
          <w:sz w:val="24"/>
          <w:szCs w:val="24"/>
        </w:rPr>
      </w:pPr>
      <w:r>
        <w:rPr>
          <w:rFonts w:ascii="Times New Roman" w:hAnsi="Times New Roman" w:cs="Times New Roman"/>
          <w:bCs/>
          <w:sz w:val="24"/>
          <w:szCs w:val="24"/>
        </w:rPr>
        <w:t xml:space="preserve">% Выполнения плана:</w:t>
      </w:r>
      <w:r>
        <w:rPr>
          <w:rFonts w:ascii="Times New Roman" w:hAnsi="Times New Roman" w:cs="Times New Roman"/>
          <w:sz w:val="24"/>
          <w:szCs w:val="24"/>
        </w:rPr>
        <w:t xml:space="preserve"> Цветовая индикация (зеленый/красный) в зависимости от достижения целевого порога</w:t>
      </w:r>
      <w:r>
        <w:rPr>
          <w:rFonts w:ascii="Times New Roman" w:hAnsi="Times New Roman" w:cs="Times New Roman"/>
          <w:sz w:val="24"/>
          <w:szCs w:val="24"/>
        </w:rPr>
      </w:r>
      <w:r>
        <w:rPr>
          <w:rFonts w:ascii="Times New Roman" w:hAnsi="Times New Roman" w:cs="Times New Roman"/>
          <w:sz w:val="24"/>
          <w:szCs w:val="24"/>
        </w:rPr>
      </w:r>
    </w:p>
    <w:p>
      <w:pPr>
        <w:numPr>
          <w:ilvl w:val="0"/>
          <w:numId w:val="84"/>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bCs/>
          <w:sz w:val="24"/>
          <w:szCs w:val="24"/>
        </w:rPr>
        <w:t xml:space="preserve">График:</w:t>
      </w:r>
      <w:r>
        <w:rPr>
          <w:rFonts w:ascii="Times New Roman" w:hAnsi="Times New Roman" w:cs="Times New Roman"/>
          <w:sz w:val="24"/>
          <w:szCs w:val="24"/>
        </w:rPr>
        <w:t xml:space="preserve"> Горизонтальная линейчатая диаграмма (</w:t>
      </w:r>
      <w:r>
        <w:rPr>
          <w:rFonts w:ascii="Times New Roman" w:hAnsi="Times New Roman" w:cs="Times New Roman"/>
          <w:sz w:val="24"/>
          <w:szCs w:val="24"/>
        </w:rPr>
        <w:t xml:space="preserve">Bar</w:t>
      </w:r>
      <w:r>
        <w:rPr>
          <w:rFonts w:ascii="Times New Roman" w:hAnsi="Times New Roman" w:cs="Times New Roman"/>
          <w:sz w:val="24"/>
          <w:szCs w:val="24"/>
        </w:rPr>
        <w:t xml:space="preserve"> </w:t>
      </w:r>
      <w:r>
        <w:rPr>
          <w:rFonts w:ascii="Times New Roman" w:hAnsi="Times New Roman" w:cs="Times New Roman"/>
          <w:sz w:val="24"/>
          <w:szCs w:val="24"/>
        </w:rPr>
        <w:t xml:space="preserve">Chart</w:t>
      </w:r>
      <w:r>
        <w:rPr>
          <w:rFonts w:ascii="Times New Roman" w:hAnsi="Times New Roman" w:cs="Times New Roman"/>
          <w:sz w:val="24"/>
          <w:szCs w:val="24"/>
        </w:rPr>
        <w:t xml:space="preserve">) с группировкой по кварталам.</w:t>
      </w:r>
      <w:r>
        <w:rPr>
          <w:rFonts w:ascii="Times New Roman" w:hAnsi="Times New Roman" w:cs="Times New Roman"/>
          <w:sz w:val="24"/>
          <w:szCs w:val="24"/>
        </w:rPr>
      </w:r>
      <w:r>
        <w:rPr>
          <w:rFonts w:ascii="Times New Roman" w:hAnsi="Times New Roman" w:cs="Times New Roman"/>
          <w:sz w:val="24"/>
          <w:szCs w:val="24"/>
        </w:rPr>
      </w:r>
    </w:p>
    <w:p>
      <w:pPr>
        <w:numPr>
          <w:ilvl w:val="0"/>
          <w:numId w:val="84"/>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bCs/>
          <w:sz w:val="24"/>
          <w:szCs w:val="24"/>
        </w:rPr>
        <w:t xml:space="preserve">KPI Карточки (снизу):</w:t>
      </w:r>
      <w:r>
        <w:rPr>
          <w:rFonts w:ascii="Times New Roman" w:hAnsi="Times New Roman" w:cs="Times New Roman"/>
          <w:sz w:val="24"/>
          <w:szCs w:val="24"/>
        </w:rPr>
      </w:r>
      <w:r>
        <w:rPr>
          <w:rFonts w:ascii="Times New Roman" w:hAnsi="Times New Roman" w:cs="Times New Roman"/>
          <w:sz w:val="24"/>
          <w:szCs w:val="24"/>
        </w:rPr>
      </w:r>
    </w:p>
    <w:p>
      <w:pPr>
        <w:numPr>
          <w:ilvl w:val="0"/>
          <w:numId w:val="85"/>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Остаток, руб.:</w:t>
      </w:r>
      <w:r>
        <w:rPr>
          <w:rFonts w:ascii="Times New Roman" w:hAnsi="Times New Roman" w:cs="Times New Roman"/>
          <w:sz w:val="24"/>
          <w:szCs w:val="24"/>
        </w:rPr>
        <w:t xml:space="preserve"> Сумма, которую осталось закрыть до выполнения оперативного плана</w:t>
      </w:r>
      <w:r>
        <w:rPr>
          <w:rFonts w:ascii="Times New Roman" w:hAnsi="Times New Roman" w:cs="Times New Roman"/>
          <w:sz w:val="24"/>
          <w:szCs w:val="24"/>
        </w:rPr>
      </w:r>
      <w:r>
        <w:rPr>
          <w:rFonts w:ascii="Times New Roman" w:hAnsi="Times New Roman" w:cs="Times New Roman"/>
          <w:sz w:val="24"/>
          <w:szCs w:val="24"/>
        </w:rPr>
      </w:r>
    </w:p>
    <w:p>
      <w:pPr>
        <w:numPr>
          <w:ilvl w:val="0"/>
          <w:numId w:val="85"/>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 Выполнения опер. плана:</w:t>
      </w:r>
      <w:r>
        <w:rPr>
          <w:rFonts w:ascii="Times New Roman" w:hAnsi="Times New Roman" w:cs="Times New Roman"/>
          <w:sz w:val="24"/>
          <w:szCs w:val="24"/>
        </w:rPr>
        <w:t xml:space="preserve"> Процент выполнения оперативного прогноза на текущий месяц</w:t>
      </w:r>
      <w:r>
        <w:rPr>
          <w:rFonts w:ascii="Times New Roman" w:hAnsi="Times New Roman" w:cs="Times New Roman"/>
          <w:sz w:val="24"/>
          <w:szCs w:val="24"/>
        </w:rPr>
      </w:r>
      <w:r>
        <w:rPr>
          <w:rFonts w:ascii="Times New Roman" w:hAnsi="Times New Roman" w:cs="Times New Roman"/>
          <w:sz w:val="24"/>
          <w:szCs w:val="24"/>
        </w:rPr>
      </w:r>
    </w:p>
    <w:p>
      <w:pPr>
        <w:numPr>
          <w:ilvl w:val="0"/>
          <w:numId w:val="85"/>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Не готово к закрытию</w:t>
      </w:r>
      <w:r>
        <w:rPr>
          <w:rFonts w:ascii="Times New Roman" w:hAnsi="Times New Roman" w:cs="Times New Roman"/>
          <w:sz w:val="24"/>
          <w:szCs w:val="24"/>
        </w:rPr>
      </w:r>
      <w:r>
        <w:rPr>
          <w:rFonts w:ascii="Times New Roman" w:hAnsi="Times New Roman" w:cs="Times New Roman"/>
          <w:sz w:val="24"/>
          <w:szCs w:val="24"/>
        </w:rPr>
      </w:r>
    </w:p>
    <w:p>
      <w:pPr>
        <w:numPr>
          <w:ilvl w:val="0"/>
          <w:numId w:val="84"/>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bCs/>
          <w:sz w:val="24"/>
          <w:szCs w:val="24"/>
        </w:rPr>
        <w:t xml:space="preserve">График (внизу):</w:t>
      </w:r>
      <w:r>
        <w:rPr>
          <w:rFonts w:ascii="Times New Roman" w:hAnsi="Times New Roman" w:cs="Times New Roman"/>
          <w:sz w:val="24"/>
          <w:szCs w:val="24"/>
        </w:rPr>
        <w:t xml:space="preserve"> Линейная шкала прогресса (график «Весы») позволяет визуально оценить прогресс финансового закрытия </w:t>
      </w:r>
      <w:r>
        <w:rPr>
          <w:rFonts w:ascii="Times New Roman" w:hAnsi="Times New Roman" w:cs="Times New Roman"/>
          <w:i/>
          <w:iCs/>
          <w:sz w:val="24"/>
          <w:szCs w:val="24"/>
        </w:rPr>
        <w:t xml:space="preserve">текущего месяца</w:t>
      </w:r>
      <w:r>
        <w:rPr>
          <w:rFonts w:ascii="Times New Roman" w:hAnsi="Times New Roman" w:cs="Times New Roman"/>
          <w:sz w:val="24"/>
          <w:szCs w:val="24"/>
        </w:rPr>
        <w:t xml:space="preserve"> относительно оперативного прогноза.</w:t>
      </w:r>
      <w:r>
        <w:rPr>
          <w:rFonts w:ascii="Times New Roman" w:hAnsi="Times New Roman" w:cs="Times New Roman"/>
          <w:sz w:val="24"/>
          <w:szCs w:val="24"/>
        </w:rPr>
      </w:r>
      <w:r>
        <w:rPr>
          <w:rFonts w:ascii="Times New Roman" w:hAnsi="Times New Roman" w:cs="Times New Roman"/>
          <w:sz w:val="24"/>
          <w:szCs w:val="24"/>
        </w:rPr>
      </w:r>
    </w:p>
    <w:p>
      <w:pPr>
        <w:jc w:val="right"/>
        <w:spacing w:after="0"/>
        <w:rPr>
          <w:rFonts w:ascii="Times New Roman" w:hAnsi="Times New Roman" w:cs="Times New Roman"/>
          <w:sz w:val="24"/>
          <w:szCs w:val="24"/>
        </w:rPr>
      </w:pPr>
      <w:r>
        <w:rPr>
          <w:rFonts w:ascii="Times New Roman" w:hAnsi="Times New Roman" w:cs="Times New Roman"/>
          <w:sz w:val="24"/>
          <w:szCs w:val="24"/>
        </w:rPr>
        <w:t xml:space="preserve">Таблица </w:t>
      </w:r>
      <w:r>
        <w:rPr>
          <w:rFonts w:ascii="Times New Roman" w:hAnsi="Times New Roman" w:cs="Times New Roman"/>
          <w:sz w:val="24"/>
          <w:szCs w:val="24"/>
        </w:rPr>
        <w:t xml:space="preserve">4.</w:t>
      </w:r>
      <w:r>
        <w:rPr>
          <w:rFonts w:ascii="Times New Roman" w:hAnsi="Times New Roman" w:cs="Times New Roman"/>
          <w:sz w:val="24"/>
          <w:szCs w:val="24"/>
        </w:rPr>
        <w:t xml:space="preserve"> Описание показателей Блока 4.</w:t>
      </w:r>
      <w:r>
        <w:rPr>
          <w:rFonts w:ascii="Times New Roman" w:hAnsi="Times New Roman" w:cs="Times New Roman"/>
          <w:sz w:val="24"/>
          <w:szCs w:val="24"/>
        </w:rPr>
      </w:r>
      <w:r>
        <w:rPr>
          <w:rFonts w:ascii="Times New Roman" w:hAnsi="Times New Roman" w:cs="Times New Roman"/>
          <w:sz w:val="24"/>
          <w:szCs w:val="24"/>
        </w:rPr>
      </w:r>
    </w:p>
    <w:tbl>
      <w:tblPr>
        <w:tblStyle w:val="1351"/>
        <w:tblW w:w="0" w:type="auto"/>
        <w:tblLook w:val="04A0" w:firstRow="1" w:lastRow="0" w:firstColumn="1" w:lastColumn="0" w:noHBand="0" w:noVBand="1"/>
      </w:tblPr>
      <w:tblGrid>
        <w:gridCol w:w="2631"/>
        <w:gridCol w:w="6844"/>
      </w:tblGrid>
      <w:tr>
        <w:tblPrEx/>
        <w:trPr>
          <w:tblHeader/>
        </w:trPr>
        <w:tc>
          <w:tcPr>
            <w:tcW w:w="0" w:type="auto"/>
            <w:textDirection w:val="lrTb"/>
            <w:noWrap w:val="false"/>
          </w:tcPr>
          <w:p>
            <w:pPr>
              <w:ind w:left="0" w:right="0" w:firstLine="0"/>
              <w:jc w:val="center"/>
              <w:rPr>
                <w:rFonts w:ascii="Times New Roman" w:hAnsi="Times New Roman" w:eastAsia="Times New Roman"/>
                <w:color w:val="1f1f1f"/>
                <w:sz w:val="24"/>
                <w:szCs w:val="24"/>
              </w:rPr>
            </w:pPr>
            <w:r>
              <w:rPr>
                <w:rFonts w:ascii="Times New Roman" w:hAnsi="Times New Roman" w:eastAsia="Times New Roman"/>
                <w:b/>
                <w:bCs/>
                <w:color w:val="1f1f1f"/>
                <w:sz w:val="24"/>
                <w:szCs w:val="24"/>
                <w:lang w:eastAsia="ru-RU"/>
              </w:rPr>
              <w:t xml:space="preserve">Наименование</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показателя</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на</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макете</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jc w:val="center"/>
              <w:rPr>
                <w:rFonts w:ascii="Times New Roman" w:hAnsi="Times New Roman" w:eastAsia="Times New Roman"/>
                <w:color w:val="1f1f1f"/>
                <w:sz w:val="24"/>
                <w:szCs w:val="24"/>
              </w:rPr>
            </w:pPr>
            <w:r>
              <w:rPr>
                <w:rFonts w:ascii="Times New Roman" w:hAnsi="Times New Roman" w:eastAsia="Times New Roman"/>
                <w:b/>
                <w:bCs/>
                <w:color w:val="1f1f1f"/>
                <w:sz w:val="24"/>
                <w:szCs w:val="24"/>
                <w:lang w:eastAsia="ru-RU"/>
              </w:rPr>
              <w:t xml:space="preserve">Описание</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формулы</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алгоритм</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расчета</w:t>
            </w:r>
            <w:r>
              <w:rPr>
                <w:rFonts w:ascii="Times New Roman" w:hAnsi="Times New Roman" w:eastAsia="Times New Roman"/>
                <w:b/>
                <w:bCs/>
                <w:color w:val="1f1f1f"/>
                <w:sz w:val="24"/>
                <w:szCs w:val="24"/>
                <w:lang w:eastAsia="ru-RU"/>
              </w:rPr>
              <w:t xml:space="preserve">)</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eastAsia="ru-RU"/>
              </w:rPr>
              <w:t xml:space="preserve">Факт</w:t>
            </w: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руб</w:t>
            </w:r>
            <w:r>
              <w:rPr>
                <w:rFonts w:ascii="Times New Roman" w:hAnsi="Times New Roman" w:eastAsia="Times New Roman"/>
                <w:bCs/>
                <w:color w:val="1f1f1f"/>
                <w:sz w:val="24"/>
                <w:szCs w:val="24"/>
                <w:lang w:eastAsia="ru-RU"/>
              </w:rPr>
              <w:t xml:space="preserve">.</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lang w:eastAsia="ru-RU"/>
              </w:rPr>
              <w:t xml:space="preserve">Годовой</w:t>
            </w:r>
            <w:r>
              <w:rPr>
                <w:rFonts w:ascii="Times New Roman" w:hAnsi="Times New Roman" w:eastAsia="Times New Roman"/>
                <w:color w:val="1f1f1f"/>
                <w:sz w:val="24"/>
                <w:szCs w:val="24"/>
                <w:lang w:eastAsia="ru-RU"/>
              </w:rPr>
              <w:t xml:space="preserve">)</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Суммарная стоимость выполненных работ с начала года, подтвержденная подписанными актами выполненных работ. Источник – </w:t>
            </w:r>
            <w:r>
              <w:rPr>
                <w:rFonts w:ascii="Times New Roman" w:hAnsi="Times New Roman" w:eastAsia="Times New Roman"/>
                <w:color w:val="1f1f1f"/>
                <w:sz w:val="24"/>
                <w:szCs w:val="24"/>
                <w:lang w:eastAsia="ru-RU"/>
              </w:rPr>
              <w:t xml:space="preserve">регистр</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lang w:eastAsia="ru-RU"/>
              </w:rPr>
              <w:t xml:space="preserve">Продажа</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lang w:eastAsia="ru-RU"/>
              </w:rPr>
              <w:t xml:space="preserve">услуг</w:t>
            </w:r>
            <w:r>
              <w:rPr>
                <w:rFonts w:ascii="Times New Roman" w:hAnsi="Times New Roman" w:eastAsia="Times New Roman"/>
                <w:color w:val="1f1f1f"/>
                <w:sz w:val="24"/>
                <w:szCs w:val="24"/>
                <w:lang w:eastAsia="ru-RU"/>
              </w:rPr>
              <w:t xml:space="preserve">».</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val="ru-RU" w:eastAsia="ru-RU"/>
              </w:rPr>
              <w:t xml:space="preserve">План по ПП, руб./год</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Общая сумма планируемой выручки на год согласно утвержденной Производственной Программе (ПП).</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Выполнения</w:t>
            </w: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плана</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Отношение годового Факта к годовому Плану по ПП, умноженное на 100%. </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eastAsia="ru-RU"/>
              </w:rPr>
              <w:t xml:space="preserve">Остаток</w:t>
            </w: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руб</w:t>
            </w:r>
            <w:r>
              <w:rPr>
                <w:rFonts w:ascii="Times New Roman" w:hAnsi="Times New Roman" w:eastAsia="Times New Roman"/>
                <w:bCs/>
                <w:color w:val="1f1f1f"/>
                <w:sz w:val="24"/>
                <w:szCs w:val="24"/>
                <w:lang w:eastAsia="ru-RU"/>
              </w:rPr>
              <w:t xml:space="preserve">.</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Разница между годовым Планом по ПП и текущим Фактом. Показывает объем средств, который необходимо закрыть актами до конца года. </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r>
            <w:r>
              <w:rPr>
                <w:rFonts w:ascii="Times New Roman" w:hAnsi="Times New Roman" w:eastAsia="Times New Roman"/>
                <w:color w:val="1f1f1f"/>
                <w:sz w:val="24"/>
                <w:szCs w:val="24"/>
              </w:rPr>
            </w:r>
            <w:r>
              <w:rPr>
                <w:rFonts w:ascii="Times New Roman" w:hAnsi="Times New Roman" w:eastAsia="Times New Roman"/>
                <w:color w:val="1f1f1f"/>
                <w:sz w:val="24"/>
                <w:szCs w:val="24"/>
              </w:rPr>
            </w:r>
          </w:p>
          <w:p>
            <w:pPr>
              <w:ind w:left="0" w:right="0" w:firstLine="0"/>
              <w:rPr>
                <w:rFonts w:ascii="Times New Roman" w:hAnsi="Times New Roman" w:eastAsia="Times New Roman"/>
                <w:color w:val="1f1f1f"/>
                <w:sz w:val="24"/>
                <w:szCs w:val="24"/>
              </w:rPr>
            </w:pPr>
            <w:r>
              <w:rPr>
                <w:rFonts w:ascii="Times New Roman" w:hAnsi="Times New Roman" w:eastAsia="Times New Roman"/>
                <w:i/>
                <w:iCs/>
                <w:color w:val="1f1f1f"/>
                <w:sz w:val="24"/>
                <w:szCs w:val="24"/>
                <w:lang w:val="ru-RU" w:eastAsia="ru-RU"/>
              </w:rPr>
              <w:t xml:space="preserve">(Формула: План - Факт. Если значение </w:t>
            </w:r>
            <w:r>
              <w:rPr>
                <w:rFonts w:ascii="Times New Roman" w:hAnsi="Times New Roman" w:eastAsia="Times New Roman"/>
                <w:i/>
                <w:iCs/>
                <w:color w:val="1f1f1f"/>
                <w:sz w:val="24"/>
                <w:szCs w:val="24"/>
                <w:lang w:val="ru-RU" w:eastAsia="ru-RU"/>
              </w:rPr>
              <w:t xml:space="preserve">&lt; 0</w:t>
            </w:r>
            <w:r>
              <w:rPr>
                <w:rFonts w:ascii="Times New Roman" w:hAnsi="Times New Roman" w:eastAsia="Times New Roman"/>
                <w:i/>
                <w:iCs/>
                <w:color w:val="1f1f1f"/>
                <w:sz w:val="24"/>
                <w:szCs w:val="24"/>
                <w:lang w:val="ru-RU" w:eastAsia="ru-RU"/>
              </w:rPr>
              <w:t xml:space="preserve">, выводить 0)</w:t>
            </w:r>
            <w:r>
              <w:rPr>
                <w:rFonts w:ascii="Times New Roman" w:hAnsi="Times New Roman" w:eastAsia="Times New Roman"/>
                <w:color w:val="1f1f1f"/>
                <w:sz w:val="24"/>
                <w:szCs w:val="24"/>
                <w:lang w:val="ru-RU" w:eastAsia="ru-RU"/>
              </w:rPr>
              <w:t xml:space="preserve">. </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Выполнения</w:t>
            </w: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опер</w:t>
            </w: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плана</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Отношение суммы фактически подписанных актов в </w:t>
            </w:r>
            <w:r>
              <w:rPr>
                <w:rFonts w:ascii="Times New Roman" w:hAnsi="Times New Roman" w:eastAsia="Times New Roman"/>
                <w:i/>
                <w:iCs/>
                <w:color w:val="1f1f1f"/>
                <w:sz w:val="24"/>
                <w:szCs w:val="24"/>
                <w:lang w:val="ru-RU" w:eastAsia="ru-RU"/>
              </w:rPr>
              <w:t xml:space="preserve">текущем месяце</w:t>
            </w:r>
            <w:r>
              <w:rPr>
                <w:rFonts w:ascii="Times New Roman" w:hAnsi="Times New Roman" w:eastAsia="Times New Roman"/>
                <w:color w:val="1f1f1f"/>
                <w:sz w:val="24"/>
                <w:szCs w:val="24"/>
                <w:lang w:val="ru-RU" w:eastAsia="ru-RU"/>
              </w:rPr>
              <w:t xml:space="preserve"> к сумме «Ожидаемого финансового закрытия» (оперативного прогноза) на этот же месяц. </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bCs/>
                <w:color w:val="1f1f1f"/>
                <w:sz w:val="24"/>
                <w:szCs w:val="24"/>
                <w:lang w:eastAsia="ru-RU"/>
              </w:rPr>
              <w:t xml:space="preserve">Не</w:t>
            </w:r>
            <w:r>
              <w:rPr>
                <w:rFonts w:ascii="Times New Roman" w:hAnsi="Times New Roman" w:eastAsia="Times New Roman"/>
                <w:bCs/>
                <w:color w:val="1f1f1f"/>
                <w:sz w:val="24"/>
                <w:szCs w:val="24"/>
                <w:lang w:eastAsia="ru-RU"/>
              </w:rPr>
              <w:t xml:space="preserve"> </w:t>
            </w:r>
            <w:r>
              <w:rPr>
                <w:rFonts w:ascii="Times New Roman" w:hAnsi="Times New Roman" w:eastAsia="Times New Roman"/>
                <w:bCs/>
                <w:color w:val="1f1f1f"/>
                <w:sz w:val="24"/>
                <w:szCs w:val="24"/>
                <w:lang w:eastAsia="ru-RU"/>
              </w:rPr>
              <w:t xml:space="preserve">готово</w:t>
            </w:r>
            <w:r>
              <w:rPr>
                <w:rFonts w:ascii="Times New Roman" w:hAnsi="Times New Roman" w:eastAsia="Times New Roman"/>
                <w:bCs/>
                <w:color w:val="1f1f1f"/>
                <w:sz w:val="24"/>
                <w:szCs w:val="24"/>
                <w:lang w:eastAsia="ru-RU"/>
              </w:rPr>
              <w:t xml:space="preserve"> к </w:t>
            </w:r>
            <w:r>
              <w:rPr>
                <w:rFonts w:ascii="Times New Roman" w:hAnsi="Times New Roman" w:eastAsia="Times New Roman"/>
                <w:bCs/>
                <w:color w:val="1f1f1f"/>
                <w:sz w:val="24"/>
                <w:szCs w:val="24"/>
                <w:lang w:eastAsia="ru-RU"/>
              </w:rPr>
              <w:t xml:space="preserve">закрытию</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Стоимостная оценка (или количество) работ, запланированных к финансовому закрытию в текущем </w:t>
            </w:r>
            <w:r>
              <w:rPr>
                <w:rFonts w:ascii="Times New Roman" w:hAnsi="Times New Roman" w:eastAsia="Times New Roman"/>
                <w:color w:val="1f1f1f"/>
                <w:sz w:val="24"/>
                <w:szCs w:val="24"/>
                <w:lang w:val="ru-RU" w:eastAsia="ru-RU"/>
              </w:rPr>
              <w:t xml:space="preserve">месяце, но по которым еще не завершены физические (полевые) или документальные (камеральные) этапы. </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bl>
    <w:p>
      <w:pPr>
        <w:pStyle w:val="1378"/>
        <w:ind w:left="0" w:right="0" w:firstLine="709"/>
        <w:rPr>
          <w:sz w:val="24"/>
          <w:szCs w:val="24"/>
        </w:rPr>
      </w:pPr>
      <w:r>
        <w:rPr>
          <w:sz w:val="24"/>
          <w:szCs w:val="24"/>
        </w:rPr>
      </w:r>
      <w:bookmarkStart w:id="0" w:name="undefined"/>
      <w:r>
        <w:rPr>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71552" behindDoc="0" locked="0" layoutInCell="1" allowOverlap="1">
                <wp:simplePos x="0" y="0"/>
                <wp:positionH relativeFrom="column">
                  <wp:posOffset>12472035</wp:posOffset>
                </wp:positionH>
                <wp:positionV relativeFrom="paragraph">
                  <wp:posOffset>194310</wp:posOffset>
                </wp:positionV>
                <wp:extent cx="2131695" cy="1302385"/>
                <wp:effectExtent l="0" t="0" r="135255" b="14541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922511" name="Рисунок 16"/>
                        <pic:cNvPicPr>
                          <a:picLocks noChangeAspect="1"/>
                        </pic:cNvPicPr>
                        <pic:nvPr/>
                      </pic:nvPicPr>
                      <pic:blipFill>
                        <a:blip r:embed="rId15"/>
                        <a:stretch/>
                      </pic:blipFill>
                      <pic:spPr bwMode="auto">
                        <a:xfrm>
                          <a:off x="0" y="0"/>
                          <a:ext cx="2131695" cy="1302383"/>
                        </a:xfrm>
                        <a:prstGeom prst="rect">
                          <a:avLst/>
                        </a:prstGeom>
                        <a:effectLst>
                          <a:outerShdw blurRad="50800" dist="279400" dir="2400000" sx="87000" sy="87000" algn="ctr" rotWithShape="0">
                            <a:srgbClr val="000000">
                              <a:alpha val="87000"/>
                            </a:srgbClr>
                          </a:outerShdw>
                        </a:effectLst>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 o:spid="_x0000_s24" type="#_x0000_t75" style="position:absolute;z-index:251671552;o:allowoverlap:true;o:allowincell:true;mso-position-horizontal-relative:text;margin-left:982.05pt;mso-position-horizontal:absolute;mso-position-vertical-relative:text;margin-top:15.30pt;mso-position-vertical:absolute;width:167.85pt;height:102.55pt;mso-wrap-distance-left:9.00pt;mso-wrap-distance-top:0.00pt;mso-wrap-distance-right:9.00pt;mso-wrap-distance-bottom:0.00pt;" stroked="false">
                <v:path textboxrect="0,0,0,0"/>
                <v:imagedata r:id="rId15" o:title=""/>
              </v:shape>
            </w:pict>
          </mc:Fallback>
        </mc:AlternateContent>
      </w:r>
      <w:r>
        <w:rPr>
          <w:sz w:val="24"/>
          <w:szCs w:val="24"/>
        </w:rPr>
        <w:t xml:space="preserve">Блок 5: «Напоминания»</w:t>
      </w:r>
      <w:bookmarkEnd w:id="0"/>
      <w:r>
        <w:rPr>
          <w:sz w:val="24"/>
          <w:szCs w:val="24"/>
        </w:rPr>
      </w:r>
      <w:r>
        <w:rPr>
          <w:sz w:val="24"/>
          <w:szCs w:val="24"/>
        </w:rPr>
      </w:r>
    </w:p>
    <w:p>
      <w:pPr>
        <w:contextualSpacing/>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На рисунке </w:t>
      </w:r>
      <w:r>
        <w:rPr>
          <w:rFonts w:ascii="Times New Roman" w:hAnsi="Times New Roman" w:cs="Times New Roman"/>
          <w:sz w:val="24"/>
          <w:szCs w:val="24"/>
        </w:rPr>
        <w:t xml:space="preserve">1</w:t>
      </w:r>
      <w:r>
        <w:rPr>
          <w:rFonts w:ascii="Times New Roman" w:hAnsi="Times New Roman" w:cs="Times New Roman"/>
          <w:sz w:val="24"/>
          <w:szCs w:val="24"/>
        </w:rPr>
        <w:t xml:space="preserve">1 представлен пример макета Блока 5. Изображение носит иллюстративный характер. Возможны расхождения с реализованным </w:t>
      </w:r>
      <w:r>
        <w:rPr>
          <w:rFonts w:ascii="Times New Roman" w:hAnsi="Times New Roman" w:cs="Times New Roman"/>
          <w:sz w:val="24"/>
          <w:szCs w:val="24"/>
        </w:rPr>
        <w:t xml:space="preserve">дашбордом</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contextualSpacing/>
        <w:ind w:firstLine="709"/>
        <w:jc w:val="both"/>
        <w:spacing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center"/>
        <w:spacing w:after="0"/>
        <w:rPr>
          <w:rFonts w:ascii="Times New Roman" w:hAnsi="Times New Roman" w:cs="Times New Roman"/>
          <w:sz w:val="24"/>
          <w:szCs w:val="24"/>
        </w:rPr>
      </w:pPr>
      <w:r>
        <w:rPr>
          <w:rFonts w:ascii="Times New Roman" w:hAnsi="Times New Roman" w:cs="Times New Roman"/>
          <w:sz w:val="24"/>
          <w:szCs w:val="24"/>
        </w:rPr>
        <mc:AlternateContent>
          <mc:Choice Requires="wpg">
            <w:drawing>
              <wp:inline xmlns:wp="http://schemas.openxmlformats.org/drawingml/2006/wordprocessingDrawing" distT="0" distB="0" distL="0" distR="0">
                <wp:extent cx="1933575" cy="2185526"/>
                <wp:effectExtent l="0" t="0" r="0" b="5715"/>
                <wp:docPr id="26"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815509" name=""/>
                        <pic:cNvPicPr>
                          <a:picLocks noChangeAspect="1"/>
                        </pic:cNvPicPr>
                        <pic:nvPr/>
                      </pic:nvPicPr>
                      <pic:blipFill>
                        <a:blip r:embed="rId27"/>
                        <a:stretch/>
                      </pic:blipFill>
                      <pic:spPr bwMode="auto">
                        <a:xfrm>
                          <a:off x="0" y="0"/>
                          <a:ext cx="1939077" cy="219174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 o:spid="_x0000_s25" type="#_x0000_t75" style="width:152.25pt;height:172.09pt;mso-wrap-distance-left:0.00pt;mso-wrap-distance-top:0.00pt;mso-wrap-distance-right:0.00pt;mso-wrap-distance-bottom:0.00pt;" stroked="false">
                <v:path textboxrect="0,0,0,0"/>
                <v:imagedata r:id="rId27" o:title=""/>
              </v:shape>
            </w:pict>
          </mc:Fallback>
        </mc:AlternateContent>
      </w:r>
      <w:r>
        <w:rPr>
          <w:rFonts w:ascii="Times New Roman" w:hAnsi="Times New Roman" w:cs="Times New Roman"/>
          <w:sz w:val="24"/>
          <w:szCs w:val="24"/>
        </w:rPr>
      </w:r>
      <w:r>
        <w:rPr>
          <w:rFonts w:ascii="Times New Roman" w:hAnsi="Times New Roman" w:cs="Times New Roman"/>
          <w:sz w:val="24"/>
          <w:szCs w:val="24"/>
        </w:rPr>
      </w:r>
    </w:p>
    <w:p>
      <w:pPr>
        <w:jc w:val="center"/>
        <w:spacing w:after="0"/>
        <w:rPr>
          <w:rFonts w:ascii="Times New Roman" w:hAnsi="Times New Roman" w:cs="Times New Roman"/>
          <w:sz w:val="24"/>
          <w:szCs w:val="24"/>
        </w:rPr>
      </w:pPr>
      <w:r>
        <w:rPr>
          <w:rFonts w:ascii="Times New Roman" w:hAnsi="Times New Roman" w:cs="Times New Roman"/>
          <w:sz w:val="24"/>
          <w:szCs w:val="24"/>
        </w:rPr>
        <w:t xml:space="preserve">Рисунок </w:t>
      </w:r>
      <w:r>
        <w:rPr>
          <w:rFonts w:ascii="Times New Roman" w:hAnsi="Times New Roman" w:cs="Times New Roman"/>
          <w:sz w:val="24"/>
          <w:szCs w:val="24"/>
        </w:rPr>
        <w:t xml:space="preserve">1</w:t>
      </w:r>
      <w:r>
        <w:rPr>
          <w:rFonts w:ascii="Times New Roman" w:hAnsi="Times New Roman" w:cs="Times New Roman"/>
          <w:sz w:val="24"/>
          <w:szCs w:val="24"/>
        </w:rPr>
        <w:t xml:space="preserve">1 – Блок «Напоминания»</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Данны</w:t>
      </w:r>
      <w:r>
        <w:rPr>
          <w:rFonts w:ascii="Times New Roman" w:hAnsi="Times New Roman" w:cs="Times New Roman"/>
          <w:sz w:val="24"/>
          <w:szCs w:val="24"/>
        </w:rPr>
        <w:t xml:space="preserve">й блок предназначен для оперативного управления сроками выполнения полевых работ. Основная цель – заблаговременно предупреждать ответственных сотрудников о предстоящих задачах и фиксировать просроченные действия, чтобы предотвращать критические ситуации.</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Визуализация</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numPr>
          <w:ilvl w:val="0"/>
          <w:numId w:val="86"/>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Тип визуализации: Матрица индикаторов.</w:t>
      </w:r>
      <w:r>
        <w:rPr>
          <w:rFonts w:ascii="Times New Roman" w:hAnsi="Times New Roman" w:cs="Times New Roman"/>
          <w:sz w:val="24"/>
          <w:szCs w:val="24"/>
        </w:rPr>
      </w:r>
      <w:r>
        <w:rPr>
          <w:rFonts w:ascii="Times New Roman" w:hAnsi="Times New Roman" w:cs="Times New Roman"/>
          <w:sz w:val="24"/>
          <w:szCs w:val="24"/>
        </w:rPr>
      </w:r>
    </w:p>
    <w:p>
      <w:pPr>
        <w:numPr>
          <w:ilvl w:val="0"/>
          <w:numId w:val="86"/>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Строки (Этапы): Перечень последовательных этапов полевых работ (от отправки документов для допуска до оформления акта).</w:t>
      </w:r>
      <w:r>
        <w:rPr>
          <w:rFonts w:ascii="Times New Roman" w:hAnsi="Times New Roman" w:cs="Times New Roman"/>
          <w:sz w:val="24"/>
          <w:szCs w:val="24"/>
        </w:rPr>
      </w:r>
      <w:r>
        <w:rPr>
          <w:rFonts w:ascii="Times New Roman" w:hAnsi="Times New Roman" w:cs="Times New Roman"/>
          <w:sz w:val="24"/>
          <w:szCs w:val="24"/>
        </w:rPr>
      </w:r>
    </w:p>
    <w:p>
      <w:pPr>
        <w:numPr>
          <w:ilvl w:val="0"/>
          <w:numId w:val="86"/>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Столбцы (Статусы):</w:t>
      </w:r>
      <w:r>
        <w:rPr>
          <w:rFonts w:ascii="Times New Roman" w:hAnsi="Times New Roman" w:cs="Times New Roman"/>
          <w:sz w:val="24"/>
          <w:szCs w:val="24"/>
        </w:rPr>
      </w:r>
      <w:r>
        <w:rPr>
          <w:rFonts w:ascii="Times New Roman" w:hAnsi="Times New Roman" w:cs="Times New Roman"/>
          <w:sz w:val="24"/>
          <w:szCs w:val="24"/>
        </w:rPr>
      </w:r>
    </w:p>
    <w:p>
      <w:pPr>
        <w:numPr>
          <w:ilvl w:val="1"/>
          <w:numId w:val="86"/>
        </w:numPr>
        <w:ind w:left="0" w:firstLine="709"/>
        <w:jc w:val="both"/>
        <w:spacing w:after="0"/>
        <w:tabs>
          <w:tab w:val="num" w:pos="1440" w:leader="none"/>
        </w:tabs>
        <w:rPr>
          <w:rFonts w:ascii="Times New Roman" w:hAnsi="Times New Roman" w:cs="Times New Roman"/>
          <w:sz w:val="24"/>
          <w:szCs w:val="24"/>
        </w:rPr>
      </w:pPr>
      <w:r>
        <w:rPr>
          <w:rFonts w:ascii="Times New Roman" w:hAnsi="Times New Roman" w:cs="Times New Roman"/>
          <w:sz w:val="24"/>
          <w:szCs w:val="24"/>
        </w:rPr>
        <w:t xml:space="preserve">План: Объем задач, которые необходимо выполнить в ближайшие дни согласно оперативному плану.</w:t>
      </w:r>
      <w:r>
        <w:rPr>
          <w:rFonts w:ascii="Times New Roman" w:hAnsi="Times New Roman" w:cs="Times New Roman"/>
          <w:sz w:val="24"/>
          <w:szCs w:val="24"/>
        </w:rPr>
      </w:r>
      <w:r>
        <w:rPr>
          <w:rFonts w:ascii="Times New Roman" w:hAnsi="Times New Roman" w:cs="Times New Roman"/>
          <w:sz w:val="24"/>
          <w:szCs w:val="24"/>
        </w:rPr>
      </w:r>
    </w:p>
    <w:p>
      <w:pPr>
        <w:numPr>
          <w:ilvl w:val="1"/>
          <w:numId w:val="86"/>
        </w:numPr>
        <w:ind w:left="0" w:firstLine="709"/>
        <w:jc w:val="both"/>
        <w:spacing w:after="0"/>
        <w:tabs>
          <w:tab w:val="num" w:pos="1440" w:leader="none"/>
        </w:tabs>
        <w:rPr>
          <w:rFonts w:ascii="Times New Roman" w:hAnsi="Times New Roman" w:cs="Times New Roman"/>
          <w:sz w:val="24"/>
          <w:szCs w:val="24"/>
        </w:rPr>
      </w:pPr>
      <w:r>
        <w:rPr>
          <w:rFonts w:ascii="Times New Roman" w:hAnsi="Times New Roman" w:cs="Times New Roman"/>
          <w:sz w:val="24"/>
          <w:szCs w:val="24"/>
        </w:rPr>
        <w:t xml:space="preserve">Пропущено: Количество задач, по которым истек регламентированный срок выполнения, но в системе отсутствует отметка о завершении.</w:t>
      </w:r>
      <w:r>
        <w:rPr>
          <w:rFonts w:ascii="Times New Roman" w:hAnsi="Times New Roman" w:cs="Times New Roman"/>
          <w:sz w:val="24"/>
          <w:szCs w:val="24"/>
        </w:rPr>
      </w:r>
      <w:r>
        <w:rPr>
          <w:rFonts w:ascii="Times New Roman" w:hAnsi="Times New Roman" w:cs="Times New Roman"/>
          <w:sz w:val="24"/>
          <w:szCs w:val="24"/>
        </w:rPr>
      </w:r>
    </w:p>
    <w:p>
      <w:pPr>
        <w:jc w:val="right"/>
        <w:spacing w:after="0"/>
        <w:rPr>
          <w:rFonts w:ascii="Times New Roman" w:hAnsi="Times New Roman" w:cs="Times New Roman"/>
          <w:sz w:val="24"/>
          <w:szCs w:val="24"/>
        </w:rPr>
      </w:pPr>
      <w:r>
        <w:rPr>
          <w:rFonts w:ascii="Times New Roman" w:hAnsi="Times New Roman" w:cs="Times New Roman"/>
          <w:sz w:val="24"/>
          <w:szCs w:val="24"/>
        </w:rPr>
        <w:t xml:space="preserve">Таблица </w:t>
      </w:r>
      <w:r>
        <w:rPr>
          <w:rFonts w:ascii="Times New Roman" w:hAnsi="Times New Roman" w:cs="Times New Roman"/>
          <w:sz w:val="24"/>
          <w:szCs w:val="24"/>
        </w:rPr>
        <w:t xml:space="preserve">5.</w:t>
      </w:r>
      <w:r>
        <w:rPr>
          <w:rFonts w:ascii="Times New Roman" w:hAnsi="Times New Roman" w:cs="Times New Roman"/>
          <w:sz w:val="24"/>
          <w:szCs w:val="24"/>
        </w:rPr>
        <w:t xml:space="preserve"> Описание показателей Блока 5.</w:t>
      </w:r>
      <w:r>
        <w:rPr>
          <w:rFonts w:ascii="Times New Roman" w:hAnsi="Times New Roman" w:cs="Times New Roman"/>
          <w:sz w:val="24"/>
          <w:szCs w:val="24"/>
        </w:rPr>
      </w:r>
      <w:r>
        <w:rPr>
          <w:rFonts w:ascii="Times New Roman" w:hAnsi="Times New Roman" w:cs="Times New Roman"/>
          <w:sz w:val="24"/>
          <w:szCs w:val="24"/>
        </w:rPr>
      </w:r>
    </w:p>
    <w:tbl>
      <w:tblPr>
        <w:tblStyle w:val="1351"/>
        <w:tblW w:w="0" w:type="auto"/>
        <w:tblLook w:val="04A0" w:firstRow="1" w:lastRow="0" w:firstColumn="1" w:lastColumn="0" w:noHBand="0" w:noVBand="1"/>
      </w:tblPr>
      <w:tblGrid>
        <w:gridCol w:w="2315"/>
        <w:gridCol w:w="3771"/>
        <w:gridCol w:w="3389"/>
      </w:tblGrid>
      <w:tr>
        <w:tblPrEx/>
        <w:trPr>
          <w:tblHeader/>
        </w:trPr>
        <w:tc>
          <w:tcPr>
            <w:tcW w:w="0" w:type="auto"/>
            <w:textDirection w:val="lrTb"/>
            <w:noWrap w:val="false"/>
          </w:tcPr>
          <w:p>
            <w:pPr>
              <w:ind w:left="0" w:right="0" w:firstLine="0"/>
              <w:jc w:val="center"/>
              <w:rPr>
                <w:rFonts w:ascii="Times New Roman" w:hAnsi="Times New Roman" w:eastAsia="Times New Roman"/>
                <w:color w:val="1f1f1f"/>
                <w:sz w:val="24"/>
                <w:szCs w:val="24"/>
              </w:rPr>
            </w:pPr>
            <w:r>
              <w:rPr>
                <w:rFonts w:ascii="Times New Roman" w:hAnsi="Times New Roman" w:eastAsia="Times New Roman"/>
                <w:b/>
                <w:bCs/>
                <w:color w:val="1f1f1f"/>
                <w:sz w:val="24"/>
                <w:szCs w:val="24"/>
                <w:lang w:eastAsia="ru-RU"/>
              </w:rPr>
              <w:t xml:space="preserve">Наименование</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строки</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Этап</w:t>
            </w:r>
            <w:r>
              <w:rPr>
                <w:rFonts w:ascii="Times New Roman" w:hAnsi="Times New Roman" w:eastAsia="Times New Roman"/>
                <w:b/>
                <w:bCs/>
                <w:color w:val="1f1f1f"/>
                <w:sz w:val="24"/>
                <w:szCs w:val="24"/>
                <w:lang w:eastAsia="ru-RU"/>
              </w:rPr>
              <w:t xml:space="preserve">)</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jc w:val="center"/>
              <w:rPr>
                <w:rFonts w:ascii="Times New Roman" w:hAnsi="Times New Roman" w:eastAsia="Times New Roman"/>
                <w:color w:val="1f1f1f"/>
                <w:sz w:val="24"/>
                <w:szCs w:val="24"/>
              </w:rPr>
            </w:pPr>
            <w:r>
              <w:rPr>
                <w:rFonts w:ascii="Times New Roman" w:hAnsi="Times New Roman" w:eastAsia="Times New Roman"/>
                <w:b/>
                <w:bCs/>
                <w:color w:val="1f1f1f"/>
                <w:sz w:val="24"/>
                <w:szCs w:val="24"/>
                <w:lang w:eastAsia="ru-RU"/>
              </w:rPr>
              <w:t xml:space="preserve">Алгоритм</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расчета</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Колонка</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План</w:t>
            </w:r>
            <w:r>
              <w:rPr>
                <w:rFonts w:ascii="Times New Roman" w:hAnsi="Times New Roman" w:eastAsia="Times New Roman"/>
                <w:b/>
                <w:bCs/>
                <w:color w:val="1f1f1f"/>
                <w:sz w:val="24"/>
                <w:szCs w:val="24"/>
                <w:lang w:eastAsia="ru-RU"/>
              </w:rPr>
              <w:t xml:space="preserve">»</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jc w:val="center"/>
              <w:rPr>
                <w:rFonts w:ascii="Times New Roman" w:hAnsi="Times New Roman" w:eastAsia="Times New Roman"/>
                <w:color w:val="1f1f1f"/>
                <w:sz w:val="24"/>
                <w:szCs w:val="24"/>
              </w:rPr>
            </w:pPr>
            <w:r>
              <w:rPr>
                <w:rFonts w:ascii="Times New Roman" w:hAnsi="Times New Roman" w:eastAsia="Times New Roman"/>
                <w:b/>
                <w:bCs/>
                <w:color w:val="1f1f1f"/>
                <w:sz w:val="24"/>
                <w:szCs w:val="24"/>
                <w:lang w:val="ru-RU" w:eastAsia="ru-RU"/>
              </w:rPr>
              <w:t xml:space="preserve">Алгоритм расчета: Колонка «Пропущено»</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eastAsia="ru-RU"/>
              </w:rPr>
              <w:t xml:space="preserve">Направить</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lang w:eastAsia="ru-RU"/>
              </w:rPr>
              <w:t xml:space="preserve">документацию</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lang w:eastAsia="ru-RU"/>
              </w:rPr>
              <w:t xml:space="preserve">для</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lang w:eastAsia="ru-RU"/>
              </w:rPr>
              <w:t xml:space="preserve">допуска</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Количество работ (Сводного кода объекта ремонта </w:t>
            </w:r>
            <w:r>
              <w:rPr>
                <w:rFonts w:ascii="Times New Roman" w:hAnsi="Times New Roman" w:eastAsia="Times New Roman"/>
                <w:color w:val="1f1f1f"/>
                <w:sz w:val="24"/>
                <w:szCs w:val="24"/>
                <w:lang w:eastAsia="ru-RU"/>
              </w:rPr>
              <w:t xml:space="preserve">XYZ</w:t>
            </w:r>
            <w:r>
              <w:rPr>
                <w:rFonts w:ascii="Times New Roman" w:hAnsi="Times New Roman" w:eastAsia="Times New Roman"/>
                <w:color w:val="1f1f1f"/>
                <w:sz w:val="24"/>
                <w:szCs w:val="24"/>
                <w:lang w:val="ru-RU" w:eastAsia="ru-RU"/>
              </w:rPr>
              <w:t xml:space="preserve">), у которых плановая дата направления документов (согласно оперативному плану) выпадает на ближайшие 7 дней от текущей даты.</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Количество работ, где плановая дата направления документов уже прошла, но информация о фактической отправке в систему не внесена.</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eastAsia="ru-RU"/>
              </w:rPr>
              <w:t xml:space="preserve">Организовать</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lang w:eastAsia="ru-RU"/>
              </w:rPr>
              <w:t xml:space="preserve">выезд</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Количество работ (Сводного кода объекта ремонта </w:t>
            </w:r>
            <w:r>
              <w:rPr>
                <w:rFonts w:ascii="Times New Roman" w:hAnsi="Times New Roman" w:eastAsia="Times New Roman"/>
                <w:color w:val="1f1f1f"/>
                <w:sz w:val="24"/>
                <w:szCs w:val="24"/>
                <w:lang w:eastAsia="ru-RU"/>
              </w:rPr>
              <w:t xml:space="preserve">XYZ</w:t>
            </w:r>
            <w:r>
              <w:rPr>
                <w:rFonts w:ascii="Times New Roman" w:hAnsi="Times New Roman" w:eastAsia="Times New Roman"/>
                <w:color w:val="1f1f1f"/>
                <w:sz w:val="24"/>
                <w:szCs w:val="24"/>
                <w:lang w:val="ru-RU" w:eastAsia="ru-RU"/>
              </w:rPr>
              <w:t xml:space="preserve">), по которым бригада должна прибыть на объект в ближайшие 7 дней согласно плановым датам в оперативном плане.</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Количество работ, где плановая дата заезда прошла, но в системе не зафиксирован факт выезда бригады.</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eastAsia="ru-RU"/>
              </w:rPr>
              <w:t xml:space="preserve">Получить</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lang w:eastAsia="ru-RU"/>
              </w:rPr>
              <w:t xml:space="preserve">допуск</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Количество работ (Сводного кода объекта ремонта </w:t>
            </w:r>
            <w:r>
              <w:rPr>
                <w:rFonts w:ascii="Times New Roman" w:hAnsi="Times New Roman" w:eastAsia="Times New Roman"/>
                <w:color w:val="1f1f1f"/>
                <w:sz w:val="24"/>
                <w:szCs w:val="24"/>
                <w:lang w:eastAsia="ru-RU"/>
              </w:rPr>
              <w:t xml:space="preserve">XYZ</w:t>
            </w:r>
            <w:r>
              <w:rPr>
                <w:rFonts w:ascii="Times New Roman" w:hAnsi="Times New Roman" w:eastAsia="Times New Roman"/>
                <w:color w:val="1f1f1f"/>
                <w:sz w:val="24"/>
                <w:szCs w:val="24"/>
                <w:lang w:val="ru-RU" w:eastAsia="ru-RU"/>
              </w:rPr>
              <w:t xml:space="preserve">), по которым планируется получение допуска в ближайшие 7 дней.</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Количество работ, где плановая дата получения допуска прошла, но фактическая отметка о получении допуска в системе отсутствует.</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eastAsia="ru-RU"/>
              </w:rPr>
              <w:t xml:space="preserve">Оформить</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lang w:eastAsia="ru-RU"/>
              </w:rPr>
              <w:t xml:space="preserve">акт</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lang w:eastAsia="ru-RU"/>
              </w:rPr>
              <w:t xml:space="preserve">обследования</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Равно количеству работ (Сводного кода объекта ремонта </w:t>
            </w:r>
            <w:r>
              <w:rPr>
                <w:rFonts w:ascii="Times New Roman" w:hAnsi="Times New Roman" w:eastAsia="Times New Roman"/>
                <w:color w:val="1f1f1f"/>
                <w:sz w:val="24"/>
                <w:szCs w:val="24"/>
                <w:lang w:eastAsia="ru-RU"/>
              </w:rPr>
              <w:t xml:space="preserve">XYZ</w:t>
            </w:r>
            <w:r>
              <w:rPr>
                <w:rFonts w:ascii="Times New Roman" w:hAnsi="Times New Roman" w:eastAsia="Times New Roman"/>
                <w:color w:val="1f1f1f"/>
                <w:sz w:val="24"/>
                <w:szCs w:val="24"/>
                <w:lang w:val="ru-RU" w:eastAsia="ru-RU"/>
              </w:rPr>
              <w:t xml:space="preserve">), имеющих статус «Обследование проведено» (физически выполнены, но акт не подписан).</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Количество работ, которые находятся в статусе «Обследование проведено» </w:t>
            </w:r>
            <w:r>
              <w:rPr>
                <w:rFonts w:ascii="Times New Roman" w:hAnsi="Times New Roman" w:eastAsia="Times New Roman"/>
                <w:b/>
                <w:bCs/>
                <w:color w:val="1f1f1f"/>
                <w:sz w:val="24"/>
                <w:szCs w:val="24"/>
                <w:lang w:val="ru-RU" w:eastAsia="ru-RU"/>
              </w:rPr>
              <w:t xml:space="preserve">более трех дней</w:t>
            </w:r>
            <w:r>
              <w:rPr>
                <w:rFonts w:ascii="Times New Roman" w:hAnsi="Times New Roman" w:eastAsia="Times New Roman"/>
                <w:color w:val="1f1f1f"/>
                <w:sz w:val="24"/>
                <w:szCs w:val="24"/>
                <w:lang w:val="ru-RU" w:eastAsia="ru-RU"/>
              </w:rPr>
              <w:t xml:space="preserve">, но подписанный акт обследования в системе отсутствует.</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bl>
    <w:p>
      <w:pPr>
        <w:pStyle w:val="1378"/>
        <w:ind w:left="0" w:right="0" w:firstLine="709"/>
        <w:rPr>
          <w:sz w:val="24"/>
          <w:szCs w:val="24"/>
        </w:rPr>
      </w:pPr>
      <w:r>
        <w:rPr>
          <w:sz w:val="24"/>
          <w:szCs w:val="24"/>
        </w:rPr>
      </w:r>
      <w:bookmarkStart w:id="0" w:name="undefined"/>
      <w:r>
        <w:rPr>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73600" behindDoc="0" locked="0" layoutInCell="1" allowOverlap="1">
                <wp:simplePos x="0" y="0"/>
                <wp:positionH relativeFrom="column">
                  <wp:posOffset>12472035</wp:posOffset>
                </wp:positionH>
                <wp:positionV relativeFrom="paragraph">
                  <wp:posOffset>194310</wp:posOffset>
                </wp:positionV>
                <wp:extent cx="2131695" cy="1302385"/>
                <wp:effectExtent l="0" t="0" r="135255" b="145415"/>
                <wp:wrapNone/>
                <wp:docPr id="2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250290" name="Рисунок 16"/>
                        <pic:cNvPicPr>
                          <a:picLocks noChangeAspect="1"/>
                        </pic:cNvPicPr>
                        <pic:nvPr/>
                      </pic:nvPicPr>
                      <pic:blipFill>
                        <a:blip r:embed="rId15"/>
                        <a:stretch/>
                      </pic:blipFill>
                      <pic:spPr bwMode="auto">
                        <a:xfrm>
                          <a:off x="0" y="0"/>
                          <a:ext cx="2131695" cy="1302383"/>
                        </a:xfrm>
                        <a:prstGeom prst="rect">
                          <a:avLst/>
                        </a:prstGeom>
                        <a:effectLst>
                          <a:outerShdw blurRad="50800" dist="279400" dir="2400000" sx="87000" sy="87000" algn="ctr" rotWithShape="0">
                            <a:srgbClr val="000000">
                              <a:alpha val="87000"/>
                            </a:srgbClr>
                          </a:outerShdw>
                        </a:effectLst>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 o:spid="_x0000_s26" type="#_x0000_t75" style="position:absolute;z-index:251673600;o:allowoverlap:true;o:allowincell:true;mso-position-horizontal-relative:text;margin-left:982.05pt;mso-position-horizontal:absolute;mso-position-vertical-relative:text;margin-top:15.30pt;mso-position-vertical:absolute;width:167.85pt;height:102.55pt;mso-wrap-distance-left:9.00pt;mso-wrap-distance-top:0.00pt;mso-wrap-distance-right:9.00pt;mso-wrap-distance-bottom:0.00pt;" stroked="false">
                <v:path textboxrect="0,0,0,0"/>
                <v:imagedata r:id="rId15" o:title=""/>
              </v:shape>
            </w:pict>
          </mc:Fallback>
        </mc:AlternateContent>
      </w:r>
      <w:r>
        <w:rPr>
          <w:sz w:val="24"/>
          <w:szCs w:val="24"/>
        </w:rPr>
        <w:t xml:space="preserve">Блок 6: «Нагрузка ресурсов»</w:t>
      </w:r>
      <w:bookmarkEnd w:id="0"/>
      <w:r>
        <w:rPr>
          <w:sz w:val="24"/>
          <w:szCs w:val="24"/>
        </w:rPr>
      </w:r>
      <w:r>
        <w:rPr>
          <w:sz w:val="24"/>
          <w:szCs w:val="24"/>
        </w:rPr>
      </w:r>
    </w:p>
    <w:p>
      <w:pPr>
        <w:contextualSpacing/>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На рисунке </w:t>
      </w:r>
      <w:r>
        <w:rPr>
          <w:rFonts w:ascii="Times New Roman" w:hAnsi="Times New Roman" w:cs="Times New Roman"/>
          <w:sz w:val="24"/>
          <w:szCs w:val="24"/>
        </w:rPr>
        <w:t xml:space="preserve">12</w:t>
      </w:r>
      <w:r>
        <w:rPr>
          <w:rFonts w:ascii="Times New Roman" w:hAnsi="Times New Roman" w:cs="Times New Roman"/>
          <w:sz w:val="24"/>
          <w:szCs w:val="24"/>
        </w:rPr>
        <w:t xml:space="preserve"> представлен пример макета Блока 6. Изображение носит иллюстративный характер. Возможны расхождения с реализованным </w:t>
      </w:r>
      <w:r>
        <w:rPr>
          <w:rFonts w:ascii="Times New Roman" w:hAnsi="Times New Roman" w:cs="Times New Roman"/>
          <w:sz w:val="24"/>
          <w:szCs w:val="24"/>
        </w:rPr>
        <w:t xml:space="preserve">дашбордом</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contextualSpacing/>
        <w:ind w:firstLine="709"/>
        <w:jc w:val="both"/>
        <w:spacing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both"/>
        <w:spacing w:after="0"/>
        <w:rPr>
          <w:rFonts w:ascii="Times New Roman" w:hAnsi="Times New Roman" w:cs="Times New Roman"/>
          <w:sz w:val="24"/>
          <w:szCs w:val="24"/>
        </w:rPr>
      </w:pPr>
      <w:r>
        <w:rPr>
          <w:rFonts w:ascii="Times New Roman" w:hAnsi="Times New Roman" w:cs="Times New Roman"/>
          <w:sz w:val="24"/>
          <w:szCs w:val="24"/>
          <w:lang w:eastAsia="ru-RU"/>
        </w:rPr>
        <mc:AlternateContent>
          <mc:Choice Requires="wpg">
            <w:drawing>
              <wp:inline xmlns:wp="http://schemas.openxmlformats.org/drawingml/2006/wordprocessingDrawing" distT="0" distB="0" distL="0" distR="0">
                <wp:extent cx="5940425" cy="2009140"/>
                <wp:effectExtent l="0" t="0" r="3175" b="0"/>
                <wp:docPr id="2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21694" name=""/>
                        <pic:cNvPicPr>
                          <a:picLocks noChangeAspect="1"/>
                        </pic:cNvPicPr>
                        <pic:nvPr/>
                      </pic:nvPicPr>
                      <pic:blipFill>
                        <a:blip r:embed="rId28"/>
                        <a:stretch/>
                      </pic:blipFill>
                      <pic:spPr bwMode="auto">
                        <a:xfrm>
                          <a:off x="0" y="0"/>
                          <a:ext cx="5940424" cy="200913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7" o:spid="_x0000_s27" type="#_x0000_t75" style="width:467.75pt;height:158.20pt;mso-wrap-distance-left:0.00pt;mso-wrap-distance-top:0.00pt;mso-wrap-distance-right:0.00pt;mso-wrap-distance-bottom:0.00pt;" stroked="false">
                <v:path textboxrect="0,0,0,0"/>
                <v:imagedata r:id="rId28" o:title=""/>
              </v:shape>
            </w:pict>
          </mc:Fallback>
        </mc:AlternateContent>
      </w:r>
      <w:r>
        <w:rPr>
          <w:rFonts w:ascii="Times New Roman" w:hAnsi="Times New Roman" w:cs="Times New Roman"/>
          <w:sz w:val="24"/>
          <w:szCs w:val="24"/>
        </w:rPr>
      </w:r>
      <w:r>
        <w:rPr>
          <w:rFonts w:ascii="Times New Roman" w:hAnsi="Times New Roman" w:cs="Times New Roman"/>
          <w:sz w:val="24"/>
          <w:szCs w:val="24"/>
        </w:rPr>
      </w:r>
    </w:p>
    <w:p>
      <w:pPr>
        <w:jc w:val="center"/>
        <w:spacing w:after="0"/>
        <w:rPr>
          <w:rFonts w:ascii="Times New Roman" w:hAnsi="Times New Roman" w:cs="Times New Roman"/>
          <w:sz w:val="24"/>
          <w:szCs w:val="24"/>
        </w:rPr>
      </w:pPr>
      <w:r>
        <w:rPr>
          <w:rFonts w:ascii="Times New Roman" w:hAnsi="Times New Roman" w:cs="Times New Roman"/>
          <w:sz w:val="24"/>
          <w:szCs w:val="24"/>
        </w:rPr>
        <w:t xml:space="preserve">Рисунок </w:t>
      </w:r>
      <w:r>
        <w:rPr>
          <w:rFonts w:ascii="Times New Roman" w:hAnsi="Times New Roman" w:cs="Times New Roman"/>
          <w:sz w:val="24"/>
          <w:szCs w:val="24"/>
        </w:rPr>
        <w:t xml:space="preserve">12</w:t>
      </w:r>
      <w:r>
        <w:rPr>
          <w:rFonts w:ascii="Times New Roman" w:hAnsi="Times New Roman" w:cs="Times New Roman"/>
          <w:sz w:val="24"/>
          <w:szCs w:val="24"/>
        </w:rPr>
        <w:t xml:space="preserve"> – Блок «Нагрузка ресурсов»</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Данный блок предн</w:t>
      </w:r>
      <w:r>
        <w:rPr>
          <w:rFonts w:ascii="Times New Roman" w:hAnsi="Times New Roman" w:cs="Times New Roman"/>
          <w:sz w:val="24"/>
          <w:szCs w:val="24"/>
        </w:rPr>
        <w:t xml:space="preserve">азначен для мониторинга кадрового и технического обеспечения производственного процесса. Он позволяет оценить текущее распределение сотрудников между полевыми и камеральными работами, а также отслеживать использование транспортных средств (Т/С) в динамике.</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В левой части экрана расположена панель индикаторов, фиксирующая фактическое состояние ресурсов на текущую дату анализа.</w:t>
      </w:r>
      <w:r>
        <w:rPr>
          <w:rFonts w:ascii="Times New Roman" w:hAnsi="Times New Roman" w:cs="Times New Roman"/>
          <w:sz w:val="24"/>
          <w:szCs w:val="24"/>
        </w:rPr>
      </w:r>
      <w:r>
        <w:rPr>
          <w:rFonts w:ascii="Times New Roman" w:hAnsi="Times New Roman" w:cs="Times New Roman"/>
          <w:sz w:val="24"/>
          <w:szCs w:val="24"/>
        </w:rPr>
      </w:r>
    </w:p>
    <w:p>
      <w:pPr>
        <w:jc w:val="right"/>
        <w:spacing w:after="0"/>
        <w:rPr>
          <w:rFonts w:ascii="Times New Roman" w:hAnsi="Times New Roman" w:cs="Times New Roman"/>
          <w:sz w:val="24"/>
          <w:szCs w:val="24"/>
        </w:rPr>
      </w:pPr>
      <w:r>
        <w:rPr>
          <w:rFonts w:ascii="Times New Roman" w:hAnsi="Times New Roman" w:cs="Times New Roman"/>
          <w:sz w:val="24"/>
          <w:szCs w:val="24"/>
        </w:rPr>
        <w:t xml:space="preserve">Таблица </w:t>
      </w:r>
      <w:r>
        <w:rPr>
          <w:rFonts w:ascii="Times New Roman" w:hAnsi="Times New Roman" w:cs="Times New Roman"/>
          <w:sz w:val="24"/>
          <w:szCs w:val="24"/>
        </w:rPr>
        <w:t xml:space="preserve">6.</w:t>
      </w:r>
      <w:r>
        <w:rPr>
          <w:rFonts w:ascii="Times New Roman" w:hAnsi="Times New Roman" w:cs="Times New Roman"/>
          <w:sz w:val="24"/>
          <w:szCs w:val="24"/>
        </w:rPr>
        <w:t xml:space="preserve"> Описание показателей Блока 6.</w:t>
      </w:r>
      <w:r>
        <w:rPr>
          <w:rFonts w:ascii="Times New Roman" w:hAnsi="Times New Roman" w:cs="Times New Roman"/>
          <w:sz w:val="24"/>
          <w:szCs w:val="24"/>
        </w:rPr>
      </w:r>
      <w:r>
        <w:rPr>
          <w:rFonts w:ascii="Times New Roman" w:hAnsi="Times New Roman" w:cs="Times New Roman"/>
          <w:sz w:val="24"/>
          <w:szCs w:val="24"/>
        </w:rPr>
      </w:r>
    </w:p>
    <w:tbl>
      <w:tblPr>
        <w:tblStyle w:val="1351"/>
        <w:tblW w:w="0" w:type="auto"/>
        <w:tblLook w:val="04A0" w:firstRow="1" w:lastRow="0" w:firstColumn="1" w:lastColumn="0" w:noHBand="0" w:noVBand="1"/>
      </w:tblPr>
      <w:tblGrid>
        <w:gridCol w:w="2679"/>
        <w:gridCol w:w="6796"/>
      </w:tblGrid>
      <w:tr>
        <w:tblPrEx/>
        <w:trPr/>
        <w:tc>
          <w:tcPr>
            <w:tcW w:w="0" w:type="auto"/>
            <w:textDirection w:val="lrTb"/>
            <w:noWrap w:val="false"/>
          </w:tcPr>
          <w:p>
            <w:pPr>
              <w:ind w:left="0" w:right="0" w:firstLine="0"/>
              <w:jc w:val="center"/>
              <w:rPr>
                <w:rFonts w:ascii="Times New Roman" w:hAnsi="Times New Roman" w:eastAsia="Times New Roman"/>
                <w:color w:val="1f1f1f"/>
                <w:sz w:val="24"/>
                <w:szCs w:val="24"/>
              </w:rPr>
            </w:pPr>
            <w:r>
              <w:rPr>
                <w:rFonts w:ascii="Times New Roman" w:hAnsi="Times New Roman" w:eastAsia="Times New Roman"/>
                <w:b/>
                <w:bCs/>
                <w:color w:val="1f1f1f"/>
                <w:sz w:val="24"/>
                <w:szCs w:val="24"/>
                <w:lang w:eastAsia="ru-RU"/>
              </w:rPr>
              <w:t xml:space="preserve">Наименование</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показателя</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на</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макете</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jc w:val="center"/>
              <w:rPr>
                <w:rFonts w:ascii="Times New Roman" w:hAnsi="Times New Roman" w:eastAsia="Times New Roman"/>
                <w:color w:val="1f1f1f"/>
                <w:sz w:val="24"/>
                <w:szCs w:val="24"/>
              </w:rPr>
            </w:pPr>
            <w:r>
              <w:rPr>
                <w:rFonts w:ascii="Times New Roman" w:hAnsi="Times New Roman" w:eastAsia="Times New Roman"/>
                <w:b/>
                <w:bCs/>
                <w:color w:val="1f1f1f"/>
                <w:sz w:val="24"/>
                <w:szCs w:val="24"/>
                <w:lang w:eastAsia="ru-RU"/>
              </w:rPr>
              <w:t xml:space="preserve">Описание</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формулы</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алгоритм</w:t>
            </w:r>
            <w:r>
              <w:rPr>
                <w:rFonts w:ascii="Times New Roman" w:hAnsi="Times New Roman" w:eastAsia="Times New Roman"/>
                <w:b/>
                <w:bCs/>
                <w:color w:val="1f1f1f"/>
                <w:sz w:val="24"/>
                <w:szCs w:val="24"/>
                <w:lang w:eastAsia="ru-RU"/>
              </w:rPr>
              <w:t xml:space="preserve"> </w:t>
            </w:r>
            <w:r>
              <w:rPr>
                <w:rFonts w:ascii="Times New Roman" w:hAnsi="Times New Roman" w:eastAsia="Times New Roman"/>
                <w:b/>
                <w:bCs/>
                <w:color w:val="1f1f1f"/>
                <w:sz w:val="24"/>
                <w:szCs w:val="24"/>
                <w:lang w:eastAsia="ru-RU"/>
              </w:rPr>
              <w:t xml:space="preserve">расчета</w:t>
            </w:r>
            <w:r>
              <w:rPr>
                <w:rFonts w:ascii="Times New Roman" w:hAnsi="Times New Roman" w:eastAsia="Times New Roman"/>
                <w:b/>
                <w:bCs/>
                <w:color w:val="1f1f1f"/>
                <w:sz w:val="24"/>
                <w:szCs w:val="24"/>
                <w:lang w:eastAsia="ru-RU"/>
              </w:rPr>
              <w:t xml:space="preserve">)</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eastAsia="ru-RU"/>
              </w:rPr>
              <w:t xml:space="preserve">Бригад</w:t>
            </w:r>
            <w:r>
              <w:rPr>
                <w:rFonts w:ascii="Times New Roman" w:hAnsi="Times New Roman" w:eastAsia="Times New Roman"/>
                <w:color w:val="1f1f1f"/>
                <w:sz w:val="24"/>
                <w:szCs w:val="24"/>
                <w:lang w:eastAsia="ru-RU"/>
              </w:rPr>
              <w:t xml:space="preserve"> в </w:t>
            </w:r>
            <w:r>
              <w:rPr>
                <w:rFonts w:ascii="Times New Roman" w:hAnsi="Times New Roman" w:eastAsia="Times New Roman"/>
                <w:color w:val="1f1f1f"/>
                <w:sz w:val="24"/>
                <w:szCs w:val="24"/>
                <w:lang w:eastAsia="ru-RU"/>
              </w:rPr>
              <w:t xml:space="preserve">поле</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Фактическое количество сформированных бригад, находящихся на выезде (на объектах заказчика) на дату анализа. </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br/>
            </w:r>
            <w:r>
              <w:rPr>
                <w:rFonts w:ascii="Times New Roman" w:hAnsi="Times New Roman" w:eastAsia="Times New Roman"/>
                <w:i/>
                <w:iCs/>
                <w:color w:val="1f1f1f"/>
                <w:sz w:val="24"/>
                <w:szCs w:val="24"/>
                <w:lang w:val="ru-RU" w:eastAsia="ru-RU"/>
              </w:rPr>
              <w:t xml:space="preserve">(Источник: «Формирование выезда бригады», признак «Проведен» = Да)</w:t>
            </w:r>
            <w:r>
              <w:rPr>
                <w:rFonts w:ascii="Times New Roman" w:hAnsi="Times New Roman" w:eastAsia="Times New Roman"/>
                <w:color w:val="1f1f1f"/>
                <w:sz w:val="24"/>
                <w:szCs w:val="24"/>
                <w:lang w:val="ru-RU" w:eastAsia="ru-RU"/>
              </w:rPr>
              <w:t xml:space="preserve">.</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eastAsia="ru-RU"/>
              </w:rPr>
              <w:t xml:space="preserve">Сотрудников</w:t>
            </w:r>
            <w:r>
              <w:rPr>
                <w:rFonts w:ascii="Times New Roman" w:hAnsi="Times New Roman" w:eastAsia="Times New Roman"/>
                <w:color w:val="1f1f1f"/>
                <w:sz w:val="24"/>
                <w:szCs w:val="24"/>
                <w:lang w:eastAsia="ru-RU"/>
              </w:rPr>
              <w:t xml:space="preserve"> в </w:t>
            </w:r>
            <w:r>
              <w:rPr>
                <w:rFonts w:ascii="Times New Roman" w:hAnsi="Times New Roman" w:eastAsia="Times New Roman"/>
                <w:color w:val="1f1f1f"/>
                <w:sz w:val="24"/>
                <w:szCs w:val="24"/>
                <w:lang w:eastAsia="ru-RU"/>
              </w:rPr>
              <w:t xml:space="preserve">поле</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Количество сотрудников, фактически задействованных в полевых работах на дату анализа. </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br/>
            </w:r>
            <w:r>
              <w:rPr>
                <w:rFonts w:ascii="Times New Roman" w:hAnsi="Times New Roman" w:eastAsia="Times New Roman"/>
                <w:i/>
                <w:iCs/>
                <w:color w:val="1f1f1f"/>
                <w:sz w:val="24"/>
                <w:szCs w:val="24"/>
                <w:lang w:val="ru-RU" w:eastAsia="ru-RU"/>
              </w:rPr>
              <w:t xml:space="preserve">(Сумма людей в составе бригад, находящихся на выезде. Источник: «Формирование выезда бригады», признак «Проведен» = Да)</w:t>
            </w:r>
            <w:r>
              <w:rPr>
                <w:rFonts w:ascii="Times New Roman" w:hAnsi="Times New Roman" w:eastAsia="Times New Roman"/>
                <w:color w:val="1f1f1f"/>
                <w:sz w:val="24"/>
                <w:szCs w:val="24"/>
                <w:lang w:val="ru-RU" w:eastAsia="ru-RU"/>
              </w:rPr>
              <w:t xml:space="preserve">.</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eastAsia="ru-RU"/>
              </w:rPr>
              <w:t xml:space="preserve">ОД </w:t>
            </w:r>
            <w:r>
              <w:rPr>
                <w:rFonts w:ascii="Times New Roman" w:hAnsi="Times New Roman" w:eastAsia="Times New Roman"/>
                <w:color w:val="1f1f1f"/>
                <w:sz w:val="24"/>
                <w:szCs w:val="24"/>
                <w:lang w:eastAsia="ru-RU"/>
              </w:rPr>
              <w:t xml:space="preserve">оформляют</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Количество сотрудников, задействованных в камеральном этапе (подготовка отчетной документации) на дату анализа. </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r>
            <w:r>
              <w:rPr>
                <w:rFonts w:ascii="Times New Roman" w:hAnsi="Times New Roman" w:eastAsia="Times New Roman"/>
                <w:color w:val="1f1f1f"/>
                <w:sz w:val="24"/>
                <w:szCs w:val="24"/>
              </w:rPr>
            </w:r>
            <w:r>
              <w:rPr>
                <w:rFonts w:ascii="Times New Roman" w:hAnsi="Times New Roman" w:eastAsia="Times New Roman"/>
                <w:color w:val="1f1f1f"/>
                <w:sz w:val="24"/>
                <w:szCs w:val="24"/>
              </w:rPr>
            </w:r>
          </w:p>
          <w:p>
            <w:pPr>
              <w:ind w:left="0" w:right="0" w:firstLine="0"/>
              <w:rPr>
                <w:rFonts w:ascii="Times New Roman" w:hAnsi="Times New Roman" w:eastAsia="Times New Roman"/>
                <w:color w:val="1f1f1f"/>
                <w:sz w:val="24"/>
                <w:szCs w:val="24"/>
              </w:rPr>
            </w:pPr>
            <w:r>
              <w:rPr>
                <w:rFonts w:ascii="Times New Roman" w:hAnsi="Times New Roman" w:eastAsia="Times New Roman"/>
                <w:i/>
                <w:iCs/>
                <w:color w:val="1f1f1f"/>
                <w:sz w:val="24"/>
                <w:szCs w:val="24"/>
                <w:lang w:val="ru-RU" w:eastAsia="ru-RU"/>
              </w:rPr>
              <w:t xml:space="preserve">(Источник: «Формирование выезда бригады</w:t>
            </w:r>
            <w:r>
              <w:rPr>
                <w:rFonts w:ascii="Times New Roman" w:hAnsi="Times New Roman" w:eastAsia="Times New Roman"/>
                <w:i/>
                <w:iCs/>
                <w:color w:val="1f1f1f"/>
                <w:sz w:val="24"/>
                <w:szCs w:val="24"/>
                <w:lang w:val="ru-RU" w:eastAsia="ru-RU"/>
              </w:rPr>
              <w:t xml:space="preserve">»,  «</w:t>
            </w:r>
            <w:r>
              <w:rPr>
                <w:rFonts w:ascii="Times New Roman" w:hAnsi="Times New Roman" w:eastAsia="Times New Roman"/>
                <w:i/>
                <w:iCs/>
                <w:color w:val="1f1f1f"/>
                <w:sz w:val="24"/>
                <w:szCs w:val="24"/>
                <w:lang w:val="ru-RU" w:eastAsia="ru-RU"/>
              </w:rPr>
              <w:t xml:space="preserve">Выполнение камеральных работ», признак «Проведен» = Да)</w:t>
            </w:r>
            <w:r>
              <w:rPr>
                <w:rFonts w:ascii="Times New Roman" w:hAnsi="Times New Roman" w:eastAsia="Times New Roman"/>
                <w:color w:val="1f1f1f"/>
                <w:sz w:val="24"/>
                <w:szCs w:val="24"/>
                <w:lang w:val="ru-RU" w:eastAsia="ru-RU"/>
              </w:rPr>
              <w:t xml:space="preserve">.</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eastAsia="ru-RU"/>
              </w:rPr>
              <w:t xml:space="preserve">В </w:t>
            </w:r>
            <w:r>
              <w:rPr>
                <w:rFonts w:ascii="Times New Roman" w:hAnsi="Times New Roman" w:eastAsia="Times New Roman"/>
                <w:color w:val="1f1f1f"/>
                <w:sz w:val="24"/>
                <w:szCs w:val="24"/>
                <w:lang w:eastAsia="ru-RU"/>
              </w:rPr>
              <w:t xml:space="preserve">отпуске</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Количество сотрудников, у которых на дату анализа стоит статус «Отпуск» в справочнике «Состояние сотрудников».</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eastAsia="ru-RU"/>
              </w:rPr>
              <w:t xml:space="preserve">Повышение</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lang w:eastAsia="ru-RU"/>
              </w:rPr>
              <w:t xml:space="preserve">квалификации</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Количество сотрудников, временно отсутствующих по причине прохождения обучения или курсов повышения квалификации на дату анализа в справочнике «Состояние сотрудников».</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r>
        <w:tblPrEx/>
        <w:trPr/>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eastAsia="ru-RU"/>
              </w:rPr>
              <w:t xml:space="preserve">На</w:t>
            </w:r>
            <w:r>
              <w:rPr>
                <w:rFonts w:ascii="Times New Roman" w:hAnsi="Times New Roman" w:eastAsia="Times New Roman"/>
                <w:color w:val="1f1f1f"/>
                <w:sz w:val="24"/>
                <w:szCs w:val="24"/>
                <w:lang w:eastAsia="ru-RU"/>
              </w:rPr>
              <w:t xml:space="preserve"> </w:t>
            </w:r>
            <w:r>
              <w:rPr>
                <w:rFonts w:ascii="Times New Roman" w:hAnsi="Times New Roman" w:eastAsia="Times New Roman"/>
                <w:color w:val="1f1f1f"/>
                <w:sz w:val="24"/>
                <w:szCs w:val="24"/>
                <w:lang w:eastAsia="ru-RU"/>
              </w:rPr>
              <w:t xml:space="preserve">больничном</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c>
          <w:tcPr>
            <w:tcW w:w="0" w:type="auto"/>
            <w:textDirection w:val="lrTb"/>
            <w:noWrap w:val="false"/>
          </w:tcPr>
          <w:p>
            <w:pPr>
              <w:ind w:left="0" w:right="0" w:firstLine="0"/>
              <w:rPr>
                <w:rFonts w:ascii="Times New Roman" w:hAnsi="Times New Roman" w:eastAsia="Times New Roman"/>
                <w:color w:val="1f1f1f"/>
                <w:sz w:val="24"/>
                <w:szCs w:val="24"/>
              </w:rPr>
            </w:pPr>
            <w:r>
              <w:rPr>
                <w:rFonts w:ascii="Times New Roman" w:hAnsi="Times New Roman" w:eastAsia="Times New Roman"/>
                <w:color w:val="1f1f1f"/>
                <w:sz w:val="24"/>
                <w:szCs w:val="24"/>
                <w:lang w:val="ru-RU" w:eastAsia="ru-RU"/>
              </w:rPr>
              <w:t xml:space="preserve">Количество сотрудников, отсутствующих по причине временной нетрудоспособности (больничный лист) на дату анализа в справочнике «Состояние сотрудников».</w:t>
            </w:r>
            <w:r>
              <w:rPr>
                <w:rFonts w:ascii="Times New Roman" w:hAnsi="Times New Roman" w:eastAsia="Times New Roman"/>
                <w:color w:val="1f1f1f"/>
                <w:sz w:val="24"/>
                <w:szCs w:val="24"/>
              </w:rPr>
            </w:r>
            <w:r>
              <w:rPr>
                <w:rFonts w:ascii="Times New Roman" w:hAnsi="Times New Roman" w:eastAsia="Times New Roman"/>
                <w:color w:val="1f1f1f"/>
                <w:sz w:val="24"/>
                <w:szCs w:val="24"/>
              </w:rPr>
            </w:r>
          </w:p>
        </w:tc>
      </w:tr>
    </w:tbl>
    <w:p>
      <w:pPr>
        <w:jc w:val="both"/>
        <w:spacing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В правой части расположены временные диаграммы, отображающие изменение загрузки ресурсов по дням в течение отчетного периода (месяца).</w:t>
      </w:r>
      <w:r>
        <w:rPr>
          <w:rFonts w:ascii="Times New Roman" w:hAnsi="Times New Roman" w:cs="Times New Roman"/>
          <w:sz w:val="24"/>
          <w:szCs w:val="24"/>
        </w:rPr>
      </w:r>
      <w:r>
        <w:rPr>
          <w:rFonts w:ascii="Times New Roman" w:hAnsi="Times New Roman" w:cs="Times New Roman"/>
          <w:sz w:val="24"/>
          <w:szCs w:val="24"/>
        </w:rPr>
      </w:r>
    </w:p>
    <w:p>
      <w:pPr>
        <w:jc w:val="both"/>
        <w:spacing w:after="0"/>
        <w:rPr>
          <w:rFonts w:ascii="Times New Roman" w:hAnsi="Times New Roman" w:cs="Times New Roman"/>
          <w:sz w:val="24"/>
          <w:szCs w:val="24"/>
        </w:rPr>
      </w:pPr>
      <w:r>
        <w:rPr>
          <w:rFonts w:ascii="Times New Roman" w:hAnsi="Times New Roman" w:cs="Times New Roman"/>
          <w:sz w:val="24"/>
          <w:szCs w:val="24"/>
        </w:rPr>
        <w:t xml:space="preserve">Визуализация: </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u w:val="single"/>
        </w:rPr>
        <w:t xml:space="preserve">Диаграмма «Области-Штабели»: «</w:t>
      </w:r>
      <w:r>
        <w:rPr>
          <w:rFonts w:ascii="Times New Roman" w:hAnsi="Times New Roman" w:cs="Times New Roman"/>
          <w:sz w:val="24"/>
          <w:szCs w:val="24"/>
        </w:rPr>
        <w:t xml:space="preserve">Сотрудники»</w:t>
      </w:r>
      <w:r>
        <w:rPr>
          <w:rFonts w:ascii="Times New Roman" w:hAnsi="Times New Roman" w:cs="Times New Roman"/>
          <w:sz w:val="24"/>
          <w:szCs w:val="24"/>
        </w:rPr>
      </w:r>
      <w:r>
        <w:rPr>
          <w:rFonts w:ascii="Times New Roman" w:hAnsi="Times New Roman" w:cs="Times New Roman"/>
          <w:sz w:val="24"/>
          <w:szCs w:val="24"/>
        </w:rPr>
      </w:r>
    </w:p>
    <w:p>
      <w:pPr>
        <w:pStyle w:val="1337"/>
        <w:numPr>
          <w:ilvl w:val="0"/>
          <w:numId w:val="108"/>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Оси:</w:t>
      </w:r>
      <w:r>
        <w:rPr>
          <w:rFonts w:ascii="Times New Roman" w:hAnsi="Times New Roman" w:cs="Times New Roman"/>
          <w:sz w:val="24"/>
          <w:szCs w:val="24"/>
        </w:rPr>
      </w:r>
      <w:r>
        <w:rPr>
          <w:rFonts w:ascii="Times New Roman" w:hAnsi="Times New Roman" w:cs="Times New Roman"/>
          <w:sz w:val="24"/>
          <w:szCs w:val="24"/>
        </w:rPr>
      </w:r>
    </w:p>
    <w:p>
      <w:pPr>
        <w:numPr>
          <w:ilvl w:val="1"/>
          <w:numId w:val="87"/>
        </w:numPr>
        <w:ind w:left="0" w:firstLine="709"/>
        <w:jc w:val="both"/>
        <w:spacing w:after="0"/>
        <w:tabs>
          <w:tab w:val="num" w:pos="1440" w:leader="none"/>
        </w:tabs>
        <w:rPr>
          <w:rFonts w:ascii="Times New Roman" w:hAnsi="Times New Roman" w:cs="Times New Roman"/>
          <w:sz w:val="24"/>
          <w:szCs w:val="24"/>
        </w:rPr>
      </w:pPr>
      <w:r>
        <w:rPr>
          <w:rFonts w:ascii="Times New Roman" w:hAnsi="Times New Roman" w:cs="Times New Roman"/>
          <w:sz w:val="24"/>
          <w:szCs w:val="24"/>
        </w:rPr>
        <w:t xml:space="preserve">Ось X: Даты (календарные дни месяца).</w:t>
      </w:r>
      <w:r>
        <w:rPr>
          <w:rFonts w:ascii="Times New Roman" w:hAnsi="Times New Roman" w:cs="Times New Roman"/>
          <w:sz w:val="24"/>
          <w:szCs w:val="24"/>
        </w:rPr>
      </w:r>
      <w:r>
        <w:rPr>
          <w:rFonts w:ascii="Times New Roman" w:hAnsi="Times New Roman" w:cs="Times New Roman"/>
          <w:sz w:val="24"/>
          <w:szCs w:val="24"/>
        </w:rPr>
      </w:r>
    </w:p>
    <w:p>
      <w:pPr>
        <w:numPr>
          <w:ilvl w:val="1"/>
          <w:numId w:val="87"/>
        </w:numPr>
        <w:ind w:left="0" w:firstLine="709"/>
        <w:jc w:val="both"/>
        <w:spacing w:after="0"/>
        <w:tabs>
          <w:tab w:val="num" w:pos="1440" w:leader="none"/>
        </w:tabs>
        <w:rPr>
          <w:rFonts w:ascii="Times New Roman" w:hAnsi="Times New Roman" w:cs="Times New Roman"/>
          <w:sz w:val="24"/>
          <w:szCs w:val="24"/>
        </w:rPr>
      </w:pPr>
      <w:r>
        <w:rPr>
          <w:rFonts w:ascii="Times New Roman" w:hAnsi="Times New Roman" w:cs="Times New Roman"/>
          <w:sz w:val="24"/>
          <w:szCs w:val="24"/>
        </w:rPr>
        <w:t xml:space="preserve">Ось Y: Количество сотрудников (чел.).</w:t>
      </w:r>
      <w:r>
        <w:rPr>
          <w:rFonts w:ascii="Times New Roman" w:hAnsi="Times New Roman" w:cs="Times New Roman"/>
          <w:sz w:val="24"/>
          <w:szCs w:val="24"/>
        </w:rPr>
      </w:r>
      <w:r>
        <w:rPr>
          <w:rFonts w:ascii="Times New Roman" w:hAnsi="Times New Roman" w:cs="Times New Roman"/>
          <w:sz w:val="24"/>
          <w:szCs w:val="24"/>
        </w:rPr>
      </w:r>
    </w:p>
    <w:p>
      <w:pPr>
        <w:numPr>
          <w:ilvl w:val="0"/>
          <w:numId w:val="87"/>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Серии данных:</w:t>
      </w:r>
      <w:r>
        <w:rPr>
          <w:rFonts w:ascii="Times New Roman" w:hAnsi="Times New Roman" w:cs="Times New Roman"/>
          <w:sz w:val="24"/>
          <w:szCs w:val="24"/>
        </w:rPr>
      </w:r>
      <w:r>
        <w:rPr>
          <w:rFonts w:ascii="Times New Roman" w:hAnsi="Times New Roman" w:cs="Times New Roman"/>
          <w:sz w:val="24"/>
          <w:szCs w:val="24"/>
        </w:rPr>
      </w:r>
    </w:p>
    <w:p>
      <w:pPr>
        <w:numPr>
          <w:ilvl w:val="1"/>
          <w:numId w:val="87"/>
        </w:numPr>
        <w:ind w:left="0" w:firstLine="709"/>
        <w:jc w:val="both"/>
        <w:spacing w:after="0"/>
        <w:tabs>
          <w:tab w:val="num" w:pos="1440" w:leader="none"/>
        </w:tabs>
        <w:rPr>
          <w:rFonts w:ascii="Times New Roman" w:hAnsi="Times New Roman" w:cs="Times New Roman"/>
          <w:sz w:val="24"/>
          <w:szCs w:val="24"/>
        </w:rPr>
      </w:pPr>
      <w:r>
        <w:rPr>
          <w:rFonts w:ascii="Times New Roman" w:hAnsi="Times New Roman" w:cs="Times New Roman"/>
          <w:sz w:val="24"/>
          <w:szCs w:val="24"/>
        </w:rPr>
        <w:t xml:space="preserve">полевой этап: отображает динамику количества сотрудников, занятых на объектах;</w:t>
      </w:r>
      <w:r>
        <w:rPr>
          <w:rFonts w:ascii="Times New Roman" w:hAnsi="Times New Roman" w:cs="Times New Roman"/>
          <w:sz w:val="24"/>
          <w:szCs w:val="24"/>
        </w:rPr>
      </w:r>
      <w:r>
        <w:rPr>
          <w:rFonts w:ascii="Times New Roman" w:hAnsi="Times New Roman" w:cs="Times New Roman"/>
          <w:sz w:val="24"/>
          <w:szCs w:val="24"/>
        </w:rPr>
      </w:r>
    </w:p>
    <w:p>
      <w:pPr>
        <w:numPr>
          <w:ilvl w:val="1"/>
          <w:numId w:val="87"/>
        </w:numPr>
        <w:ind w:left="0" w:firstLine="709"/>
        <w:jc w:val="both"/>
        <w:spacing w:after="0"/>
        <w:tabs>
          <w:tab w:val="num" w:pos="1440" w:leader="none"/>
        </w:tabs>
        <w:rPr>
          <w:rFonts w:ascii="Times New Roman" w:hAnsi="Times New Roman" w:cs="Times New Roman"/>
          <w:sz w:val="24"/>
          <w:szCs w:val="24"/>
        </w:rPr>
      </w:pPr>
      <w:r>
        <w:rPr>
          <w:rFonts w:ascii="Times New Roman" w:hAnsi="Times New Roman" w:cs="Times New Roman"/>
          <w:sz w:val="24"/>
          <w:szCs w:val="24"/>
        </w:rPr>
        <w:t xml:space="preserve">камеральный этап: отображает динамику количества сотрудников, занятых работой по оформлению отчетной документации.</w:t>
      </w:r>
      <w:r>
        <w:rPr>
          <w:rFonts w:ascii="Times New Roman" w:hAnsi="Times New Roman" w:cs="Times New Roman"/>
          <w:sz w:val="24"/>
          <w:szCs w:val="24"/>
        </w:rPr>
      </w:r>
      <w:r>
        <w:rPr>
          <w:rFonts w:ascii="Times New Roman" w:hAnsi="Times New Roman" w:cs="Times New Roman"/>
          <w:sz w:val="24"/>
          <w:szCs w:val="24"/>
        </w:rPr>
      </w:r>
    </w:p>
    <w:p>
      <w:pPr>
        <w:numPr>
          <w:ilvl w:val="0"/>
          <w:numId w:val="87"/>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Назначение: позволяет увидеть пиковые нагрузки и перераспределение рабочей силы между этапами производства в течение месяца.</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u w:val="single"/>
        </w:rPr>
      </w:pPr>
      <w:r>
        <w:rPr>
          <w:rFonts w:ascii="Times New Roman" w:hAnsi="Times New Roman" w:cs="Times New Roman"/>
          <w:sz w:val="24"/>
          <w:szCs w:val="24"/>
          <w:u w:val="single"/>
        </w:rPr>
        <w:t xml:space="preserve">Диаграмма «Области-Штабели»:</w:t>
      </w:r>
      <w:r>
        <w:rPr>
          <w:rFonts w:ascii="Times New Roman" w:hAnsi="Times New Roman" w:cs="Times New Roman"/>
          <w:sz w:val="24"/>
          <w:szCs w:val="24"/>
        </w:rPr>
        <w:t xml:space="preserve"> «Транспортные средства»</w:t>
      </w:r>
      <w:r>
        <w:rPr>
          <w:rFonts w:ascii="Times New Roman" w:hAnsi="Times New Roman" w:cs="Times New Roman"/>
          <w:sz w:val="24"/>
          <w:szCs w:val="24"/>
          <w:u w:val="single"/>
        </w:rPr>
      </w:r>
      <w:r>
        <w:rPr>
          <w:rFonts w:ascii="Times New Roman" w:hAnsi="Times New Roman" w:cs="Times New Roman"/>
          <w:sz w:val="24"/>
          <w:szCs w:val="24"/>
          <w:u w:val="single"/>
        </w:rPr>
      </w:r>
    </w:p>
    <w:p>
      <w:pPr>
        <w:numPr>
          <w:ilvl w:val="0"/>
          <w:numId w:val="88"/>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Оси:</w:t>
      </w:r>
      <w:r>
        <w:rPr>
          <w:rFonts w:ascii="Times New Roman" w:hAnsi="Times New Roman" w:cs="Times New Roman"/>
          <w:sz w:val="24"/>
          <w:szCs w:val="24"/>
        </w:rPr>
      </w:r>
      <w:r>
        <w:rPr>
          <w:rFonts w:ascii="Times New Roman" w:hAnsi="Times New Roman" w:cs="Times New Roman"/>
          <w:sz w:val="24"/>
          <w:szCs w:val="24"/>
        </w:rPr>
      </w:r>
    </w:p>
    <w:p>
      <w:pPr>
        <w:numPr>
          <w:ilvl w:val="1"/>
          <w:numId w:val="88"/>
        </w:numPr>
        <w:ind w:left="0" w:firstLine="709"/>
        <w:jc w:val="both"/>
        <w:spacing w:after="0"/>
        <w:tabs>
          <w:tab w:val="num" w:pos="1440" w:leader="none"/>
        </w:tabs>
        <w:rPr>
          <w:rFonts w:ascii="Times New Roman" w:hAnsi="Times New Roman" w:cs="Times New Roman"/>
          <w:sz w:val="24"/>
          <w:szCs w:val="24"/>
        </w:rPr>
      </w:pPr>
      <w:r>
        <w:rPr>
          <w:rFonts w:ascii="Times New Roman" w:hAnsi="Times New Roman" w:cs="Times New Roman"/>
          <w:sz w:val="24"/>
          <w:szCs w:val="24"/>
        </w:rPr>
        <w:t xml:space="preserve">Ось X: Даты.</w:t>
      </w:r>
      <w:r>
        <w:rPr>
          <w:rFonts w:ascii="Times New Roman" w:hAnsi="Times New Roman" w:cs="Times New Roman"/>
          <w:sz w:val="24"/>
          <w:szCs w:val="24"/>
        </w:rPr>
      </w:r>
      <w:r>
        <w:rPr>
          <w:rFonts w:ascii="Times New Roman" w:hAnsi="Times New Roman" w:cs="Times New Roman"/>
          <w:sz w:val="24"/>
          <w:szCs w:val="24"/>
        </w:rPr>
      </w:r>
    </w:p>
    <w:p>
      <w:pPr>
        <w:numPr>
          <w:ilvl w:val="1"/>
          <w:numId w:val="88"/>
        </w:numPr>
        <w:ind w:left="0" w:firstLine="709"/>
        <w:jc w:val="both"/>
        <w:spacing w:after="0"/>
        <w:tabs>
          <w:tab w:val="num" w:pos="1440" w:leader="none"/>
        </w:tabs>
        <w:rPr>
          <w:rFonts w:ascii="Times New Roman" w:hAnsi="Times New Roman" w:cs="Times New Roman"/>
          <w:sz w:val="24"/>
          <w:szCs w:val="24"/>
        </w:rPr>
      </w:pPr>
      <w:r>
        <w:rPr>
          <w:rFonts w:ascii="Times New Roman" w:hAnsi="Times New Roman" w:cs="Times New Roman"/>
          <w:sz w:val="24"/>
          <w:szCs w:val="24"/>
        </w:rPr>
        <w:t xml:space="preserve">Ось Y: Количество единиц техники (шт.).</w:t>
      </w:r>
      <w:r>
        <w:rPr>
          <w:rFonts w:ascii="Times New Roman" w:hAnsi="Times New Roman" w:cs="Times New Roman"/>
          <w:sz w:val="24"/>
          <w:szCs w:val="24"/>
        </w:rPr>
      </w:r>
      <w:r>
        <w:rPr>
          <w:rFonts w:ascii="Times New Roman" w:hAnsi="Times New Roman" w:cs="Times New Roman"/>
          <w:sz w:val="24"/>
          <w:szCs w:val="24"/>
        </w:rPr>
      </w:r>
    </w:p>
    <w:p>
      <w:pPr>
        <w:numPr>
          <w:ilvl w:val="0"/>
          <w:numId w:val="88"/>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Серии данных: плановое количество т/с. Показывает запланированную потребность в автомобилях на каждый день месяца согласно графику выездов.</w:t>
      </w:r>
      <w:r>
        <w:rPr>
          <w:rFonts w:ascii="Times New Roman" w:hAnsi="Times New Roman" w:cs="Times New Roman"/>
          <w:sz w:val="24"/>
          <w:szCs w:val="24"/>
        </w:rPr>
      </w:r>
      <w:r>
        <w:rPr>
          <w:rFonts w:ascii="Times New Roman" w:hAnsi="Times New Roman" w:cs="Times New Roman"/>
          <w:sz w:val="24"/>
          <w:szCs w:val="24"/>
        </w:rPr>
      </w:r>
    </w:p>
    <w:p>
      <w:pPr>
        <w:numPr>
          <w:ilvl w:val="0"/>
          <w:numId w:val="88"/>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Примечание: фактические данные по Т/С отсутствуют в системе, поэтому график строится на плановых значениях.</w:t>
      </w:r>
      <w:r>
        <w:rPr>
          <w:rFonts w:ascii="Times New Roman" w:hAnsi="Times New Roman" w:cs="Times New Roman"/>
          <w:sz w:val="24"/>
          <w:szCs w:val="24"/>
        </w:rPr>
      </w:r>
      <w:r>
        <w:rPr>
          <w:rFonts w:ascii="Times New Roman" w:hAnsi="Times New Roman" w:cs="Times New Roman"/>
          <w:sz w:val="24"/>
          <w:szCs w:val="24"/>
        </w:rPr>
      </w:r>
    </w:p>
    <w:p>
      <w:pPr>
        <w:pStyle w:val="1378"/>
        <w:ind w:left="0" w:right="0" w:firstLine="709"/>
        <w:rPr>
          <w:sz w:val="24"/>
          <w:szCs w:val="24"/>
        </w:rPr>
      </w:pPr>
      <w:r>
        <w:rPr>
          <w:sz w:val="24"/>
          <w:szCs w:val="24"/>
        </w:rPr>
      </w:r>
      <w:bookmarkStart w:id="0" w:name="undefined"/>
      <w:r>
        <w:rPr>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75648" behindDoc="0" locked="0" layoutInCell="1" allowOverlap="1">
                <wp:simplePos x="0" y="0"/>
                <wp:positionH relativeFrom="column">
                  <wp:posOffset>12472035</wp:posOffset>
                </wp:positionH>
                <wp:positionV relativeFrom="paragraph">
                  <wp:posOffset>194310</wp:posOffset>
                </wp:positionV>
                <wp:extent cx="2131695" cy="1302385"/>
                <wp:effectExtent l="0" t="0" r="135255" b="145415"/>
                <wp:wrapNone/>
                <wp:docPr id="2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463137" name="Рисунок 16"/>
                        <pic:cNvPicPr>
                          <a:picLocks noChangeAspect="1"/>
                        </pic:cNvPicPr>
                        <pic:nvPr/>
                      </pic:nvPicPr>
                      <pic:blipFill>
                        <a:blip r:embed="rId15"/>
                        <a:stretch/>
                      </pic:blipFill>
                      <pic:spPr bwMode="auto">
                        <a:xfrm>
                          <a:off x="0" y="0"/>
                          <a:ext cx="2131695" cy="1302383"/>
                        </a:xfrm>
                        <a:prstGeom prst="rect">
                          <a:avLst/>
                        </a:prstGeom>
                        <a:effectLst>
                          <a:outerShdw blurRad="50800" dist="279400" dir="2400000" sx="87000" sy="87000" algn="ctr" rotWithShape="0">
                            <a:srgbClr val="000000">
                              <a:alpha val="87000"/>
                            </a:srgbClr>
                          </a:outerShdw>
                        </a:effectLst>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8" o:spid="_x0000_s28" type="#_x0000_t75" style="position:absolute;z-index:251675648;o:allowoverlap:true;o:allowincell:true;mso-position-horizontal-relative:text;margin-left:982.05pt;mso-position-horizontal:absolute;mso-position-vertical-relative:text;margin-top:15.30pt;mso-position-vertical:absolute;width:167.85pt;height:102.55pt;mso-wrap-distance-left:9.00pt;mso-wrap-distance-top:0.00pt;mso-wrap-distance-right:9.00pt;mso-wrap-distance-bottom:0.00pt;" stroked="false">
                <v:path textboxrect="0,0,0,0"/>
                <v:imagedata r:id="rId15" o:title=""/>
              </v:shape>
            </w:pict>
          </mc:Fallback>
        </mc:AlternateContent>
      </w:r>
      <w:r>
        <w:rPr>
          <w:sz w:val="24"/>
          <w:szCs w:val="24"/>
        </w:rPr>
        <w:t xml:space="preserve">Блок 7: «Детализация»</w:t>
      </w:r>
      <w:bookmarkEnd w:id="0"/>
      <w:r>
        <w:rPr>
          <w:sz w:val="24"/>
          <w:szCs w:val="24"/>
        </w:rPr>
      </w:r>
      <w:r>
        <w:rPr>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В нижней части </w:t>
      </w:r>
      <w:r>
        <w:rPr>
          <w:rFonts w:ascii="Times New Roman" w:hAnsi="Times New Roman" w:cs="Times New Roman"/>
          <w:sz w:val="24"/>
          <w:szCs w:val="24"/>
        </w:rPr>
        <w:t xml:space="preserve">дашборда</w:t>
      </w:r>
      <w:r>
        <w:rPr>
          <w:rFonts w:ascii="Times New Roman" w:hAnsi="Times New Roman" w:cs="Times New Roman"/>
          <w:sz w:val="24"/>
          <w:szCs w:val="24"/>
        </w:rPr>
        <w:t xml:space="preserve"> расположена панель с интерактивными вкладками (рядом с «Нагрузка ресурсов»), обеспечивающая глубокий аналитический спуск в ключевые аспекты проекта. Каждая вкладка содержит сводную таблицу, сконфигурированную для детального анализа одного из процессов.</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u w:val="single"/>
        </w:rPr>
      </w:pPr>
      <w:r>
        <w:rPr>
          <w:rFonts w:ascii="Times New Roman" w:hAnsi="Times New Roman" w:cs="Times New Roman"/>
          <w:sz w:val="24"/>
          <w:szCs w:val="24"/>
          <w:u w:val="single"/>
        </w:rPr>
        <w:t xml:space="preserve">Детализация полевого этапа</w:t>
      </w:r>
      <w:r>
        <w:rPr>
          <w:rFonts w:ascii="Times New Roman" w:hAnsi="Times New Roman" w:cs="Times New Roman"/>
          <w:sz w:val="24"/>
          <w:szCs w:val="24"/>
          <w:u w:val="single"/>
        </w:rPr>
        <w:t xml:space="preserve">.</w:t>
      </w:r>
      <w:r>
        <w:rPr>
          <w:rFonts w:ascii="Times New Roman" w:hAnsi="Times New Roman" w:cs="Times New Roman"/>
          <w:sz w:val="24"/>
          <w:szCs w:val="24"/>
          <w:u w:val="single"/>
        </w:rPr>
      </w:r>
      <w:r>
        <w:rPr>
          <w:rFonts w:ascii="Times New Roman" w:hAnsi="Times New Roman" w:cs="Times New Roman"/>
          <w:sz w:val="24"/>
          <w:szCs w:val="24"/>
          <w:u w:val="single"/>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Данная сводная таблица предоставляет инструмент для мониторинга и контроля физического выполнения полевых работ, позволяя гибко анализировать плановые и фактические показатели (рисунок </w:t>
      </w:r>
      <w:r>
        <w:rPr>
          <w:rFonts w:ascii="Times New Roman" w:hAnsi="Times New Roman" w:cs="Times New Roman"/>
          <w:sz w:val="24"/>
          <w:szCs w:val="24"/>
        </w:rPr>
        <w:t xml:space="preserve">13</w:t>
      </w:r>
      <w:r>
        <w:rPr>
          <w:rFonts w:ascii="Times New Roman" w:hAnsi="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both"/>
        <w:spacing w:after="0"/>
        <w:rPr>
          <w:rFonts w:ascii="Times New Roman" w:hAnsi="Times New Roman" w:cs="Times New Roman"/>
          <w:sz w:val="24"/>
          <w:szCs w:val="24"/>
        </w:rPr>
      </w:pPr>
      <w:r>
        <w:rPr>
          <w:rFonts w:ascii="Times New Roman" w:hAnsi="Times New Roman" w:cs="Times New Roman"/>
          <w:sz w:val="24"/>
          <w:szCs w:val="24"/>
        </w:rPr>
        <mc:AlternateContent>
          <mc:Choice Requires="wpg">
            <w:drawing>
              <wp:inline xmlns:wp="http://schemas.openxmlformats.org/drawingml/2006/wordprocessingDrawing" distT="0" distB="0" distL="0" distR="0">
                <wp:extent cx="5940408" cy="2038350"/>
                <wp:effectExtent l="0" t="0" r="3810" b="0"/>
                <wp:docPr id="30"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083608" name=""/>
                        <pic:cNvPicPr>
                          <a:picLocks noChangeAspect="1"/>
                        </pic:cNvPicPr>
                        <pic:nvPr/>
                      </pic:nvPicPr>
                      <pic:blipFill>
                        <a:blip r:embed="rId29"/>
                        <a:stretch/>
                      </pic:blipFill>
                      <pic:spPr bwMode="auto">
                        <a:xfrm>
                          <a:off x="0" y="0"/>
                          <a:ext cx="5944186" cy="2039646"/>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9" o:spid="_x0000_s29" type="#_x0000_t75" style="width:467.75pt;height:160.50pt;mso-wrap-distance-left:0.00pt;mso-wrap-distance-top:0.00pt;mso-wrap-distance-right:0.00pt;mso-wrap-distance-bottom:0.00pt;" stroked="false">
                <v:path textboxrect="0,0,0,0"/>
                <v:imagedata r:id="rId29" o:title=""/>
              </v:shape>
            </w:pict>
          </mc:Fallback>
        </mc:AlternateContent>
      </w:r>
      <w:r>
        <w:rPr>
          <w:rFonts w:ascii="Times New Roman" w:hAnsi="Times New Roman" w:cs="Times New Roman"/>
          <w:sz w:val="24"/>
          <w:szCs w:val="24"/>
        </w:rPr>
      </w:r>
      <w:r>
        <w:rPr>
          <w:rFonts w:ascii="Times New Roman" w:hAnsi="Times New Roman" w:cs="Times New Roman"/>
          <w:sz w:val="24"/>
          <w:szCs w:val="24"/>
        </w:rPr>
      </w:r>
    </w:p>
    <w:p>
      <w:pPr>
        <w:jc w:val="center"/>
        <w:spacing w:after="0"/>
        <w:rPr>
          <w:rFonts w:ascii="Times New Roman" w:hAnsi="Times New Roman" w:cs="Times New Roman"/>
          <w:sz w:val="24"/>
          <w:szCs w:val="24"/>
        </w:rPr>
      </w:pPr>
      <w:r>
        <w:rPr>
          <w:rFonts w:ascii="Times New Roman" w:hAnsi="Times New Roman" w:cs="Times New Roman"/>
          <w:sz w:val="24"/>
          <w:szCs w:val="24"/>
        </w:rPr>
        <w:t xml:space="preserve">Рисунок </w:t>
      </w:r>
      <w:r>
        <w:rPr>
          <w:rFonts w:ascii="Times New Roman" w:hAnsi="Times New Roman" w:cs="Times New Roman"/>
          <w:sz w:val="24"/>
          <w:szCs w:val="24"/>
        </w:rPr>
        <w:t xml:space="preserve">13</w:t>
      </w:r>
      <w:r>
        <w:rPr>
          <w:rFonts w:ascii="Times New Roman" w:hAnsi="Times New Roman" w:cs="Times New Roman"/>
          <w:sz w:val="24"/>
          <w:szCs w:val="24"/>
        </w:rPr>
        <w:t xml:space="preserve"> – Сводная таблица детализации полевого этапа</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Структура данных:</w:t>
      </w:r>
      <w:r>
        <w:rPr>
          <w:rFonts w:ascii="Times New Roman" w:hAnsi="Times New Roman" w:cs="Times New Roman"/>
          <w:sz w:val="24"/>
          <w:szCs w:val="24"/>
        </w:rPr>
      </w:r>
      <w:r>
        <w:rPr>
          <w:rFonts w:ascii="Times New Roman" w:hAnsi="Times New Roman" w:cs="Times New Roman"/>
          <w:sz w:val="24"/>
          <w:szCs w:val="24"/>
        </w:rPr>
      </w:r>
    </w:p>
    <w:p>
      <w:pPr>
        <w:numPr>
          <w:ilvl w:val="1"/>
          <w:numId w:val="93"/>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Измерения (Группировка):</w:t>
      </w:r>
      <w:r>
        <w:rPr>
          <w:rFonts w:ascii="Times New Roman" w:hAnsi="Times New Roman" w:cs="Times New Roman"/>
          <w:sz w:val="24"/>
          <w:szCs w:val="24"/>
        </w:rPr>
        <w:t xml:space="preserve"> ИТЦ, Принципал, Вид работ, Период. В будущем планируется добавление разреза «Направление деятельности», однако на текущий момент данный реквизит отсутствует в системе 1С.</w:t>
      </w:r>
      <w:r>
        <w:rPr>
          <w:rFonts w:ascii="Times New Roman" w:hAnsi="Times New Roman" w:cs="Times New Roman"/>
          <w:sz w:val="24"/>
          <w:szCs w:val="24"/>
        </w:rPr>
      </w:r>
      <w:r>
        <w:rPr>
          <w:rFonts w:ascii="Times New Roman" w:hAnsi="Times New Roman" w:cs="Times New Roman"/>
          <w:sz w:val="24"/>
          <w:szCs w:val="24"/>
        </w:rPr>
      </w:r>
    </w:p>
    <w:p>
      <w:pPr>
        <w:numPr>
          <w:ilvl w:val="1"/>
          <w:numId w:val="93"/>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Меры (Показатели):</w:t>
      </w:r>
      <w:r>
        <w:rPr>
          <w:rFonts w:ascii="Times New Roman" w:hAnsi="Times New Roman" w:cs="Times New Roman"/>
          <w:sz w:val="24"/>
          <w:szCs w:val="24"/>
        </w:rPr>
      </w:r>
      <w:r>
        <w:rPr>
          <w:rFonts w:ascii="Times New Roman" w:hAnsi="Times New Roman" w:cs="Times New Roman"/>
          <w:sz w:val="24"/>
          <w:szCs w:val="24"/>
        </w:rPr>
      </w:r>
    </w:p>
    <w:p>
      <w:pPr>
        <w:numPr>
          <w:ilvl w:val="2"/>
          <w:numId w:val="93"/>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План:</w:t>
      </w:r>
      <w:r>
        <w:rPr>
          <w:rFonts w:ascii="Times New Roman" w:hAnsi="Times New Roman" w:cs="Times New Roman"/>
          <w:sz w:val="24"/>
          <w:szCs w:val="24"/>
        </w:rPr>
        <w:t xml:space="preserve"> запланированный объем работ.</w:t>
      </w:r>
      <w:r>
        <w:rPr>
          <w:rFonts w:ascii="Times New Roman" w:hAnsi="Times New Roman" w:cs="Times New Roman"/>
          <w:sz w:val="24"/>
          <w:szCs w:val="24"/>
        </w:rPr>
      </w:r>
      <w:r>
        <w:rPr>
          <w:rFonts w:ascii="Times New Roman" w:hAnsi="Times New Roman" w:cs="Times New Roman"/>
          <w:sz w:val="24"/>
          <w:szCs w:val="24"/>
        </w:rPr>
      </w:r>
    </w:p>
    <w:p>
      <w:pPr>
        <w:numPr>
          <w:ilvl w:val="2"/>
          <w:numId w:val="93"/>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Факт:</w:t>
      </w:r>
      <w:r>
        <w:rPr>
          <w:rFonts w:ascii="Times New Roman" w:hAnsi="Times New Roman" w:cs="Times New Roman"/>
          <w:sz w:val="24"/>
          <w:szCs w:val="24"/>
        </w:rPr>
        <w:t xml:space="preserve"> фактически выполненный объем.</w:t>
      </w:r>
      <w:r>
        <w:rPr>
          <w:rFonts w:ascii="Times New Roman" w:hAnsi="Times New Roman" w:cs="Times New Roman"/>
          <w:sz w:val="24"/>
          <w:szCs w:val="24"/>
        </w:rPr>
      </w:r>
      <w:r>
        <w:rPr>
          <w:rFonts w:ascii="Times New Roman" w:hAnsi="Times New Roman" w:cs="Times New Roman"/>
          <w:sz w:val="24"/>
          <w:szCs w:val="24"/>
        </w:rPr>
      </w:r>
    </w:p>
    <w:p>
      <w:pPr>
        <w:numPr>
          <w:ilvl w:val="2"/>
          <w:numId w:val="93"/>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Остаток:</w:t>
      </w:r>
      <w:r>
        <w:rPr>
          <w:rFonts w:ascii="Times New Roman" w:hAnsi="Times New Roman" w:cs="Times New Roman"/>
          <w:sz w:val="24"/>
          <w:szCs w:val="24"/>
        </w:rPr>
        <w:t xml:space="preserve"> нормативный объем к завершению. Рассчитывается как </w:t>
      </w:r>
      <w:r>
        <w:rPr>
          <w:rFonts w:ascii="Times New Roman" w:hAnsi="Times New Roman" w:cs="Times New Roman"/>
          <w:bCs/>
          <w:sz w:val="24"/>
          <w:szCs w:val="24"/>
        </w:rPr>
        <w:t xml:space="preserve">План - Факт</w:t>
      </w:r>
      <w:r>
        <w:rPr>
          <w:rFonts w:ascii="Times New Roman" w:hAnsi="Times New Roman" w:cs="Times New Roman"/>
          <w:sz w:val="24"/>
          <w:szCs w:val="24"/>
        </w:rPr>
        <w:t xml:space="preserve">. Для исключения перевыполнения из расчетов, </w:t>
      </w:r>
      <w:r>
        <w:rPr>
          <w:rFonts w:ascii="Times New Roman" w:hAnsi="Times New Roman" w:cs="Times New Roman"/>
          <w:bCs/>
          <w:sz w:val="24"/>
          <w:szCs w:val="24"/>
        </w:rPr>
        <w:t xml:space="preserve">отрицательные значения остатка автоматически приводятся к нулю</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contextualSpacing/>
        <w:ind w:firstLine="709"/>
        <w:jc w:val="both"/>
        <w:spacing w:after="0"/>
        <w:rPr>
          <w:rFonts w:ascii="Times New Roman" w:hAnsi="Times New Roman" w:cs="Times New Roman"/>
          <w:bCs/>
          <w:sz w:val="24"/>
          <w:szCs w:val="24"/>
        </w:rPr>
      </w:pPr>
      <w:r>
        <w:rPr>
          <w:rFonts w:ascii="Times New Roman" w:hAnsi="Times New Roman" w:cs="Times New Roman"/>
          <w:bCs/>
          <w:sz w:val="24"/>
          <w:szCs w:val="24"/>
        </w:rPr>
        <w:t xml:space="preserve">Ключевая аналитическая функция – «Нарастающим итогом»:</w:t>
      </w:r>
      <w:r>
        <w:rPr>
          <w:rFonts w:ascii="Times New Roman" w:hAnsi="Times New Roman" w:cs="Times New Roman"/>
          <w:sz w:val="24"/>
          <w:szCs w:val="24"/>
        </w:rPr>
        <w:br/>
        <w:t xml:space="preserve">Пользователь может переключать режим отображения данных, что открывает два принципиальных ракурса анализа:</w:t>
      </w:r>
      <w:r>
        <w:rPr>
          <w:rFonts w:ascii="Times New Roman" w:hAnsi="Times New Roman" w:cs="Times New Roman"/>
          <w:bCs/>
          <w:sz w:val="24"/>
          <w:szCs w:val="24"/>
        </w:rPr>
      </w:r>
      <w:r>
        <w:rPr>
          <w:rFonts w:ascii="Times New Roman" w:hAnsi="Times New Roman" w:cs="Times New Roman"/>
          <w:bCs/>
          <w:sz w:val="24"/>
          <w:szCs w:val="24"/>
        </w:rPr>
      </w:r>
    </w:p>
    <w:p>
      <w:pPr>
        <w:numPr>
          <w:ilvl w:val="0"/>
          <w:numId w:val="109"/>
        </w:numPr>
        <w:contextualSpacing/>
        <w:ind w:left="0" w:firstLine="709"/>
        <w:jc w:val="both"/>
        <w:spacing w:after="0"/>
        <w:rPr>
          <w:rFonts w:ascii="Times New Roman" w:hAnsi="Times New Roman" w:cs="Times New Roman"/>
          <w:sz w:val="24"/>
          <w:szCs w:val="24"/>
        </w:rPr>
      </w:pPr>
      <w:r>
        <w:rPr>
          <w:rFonts w:ascii="Times New Roman" w:hAnsi="Times New Roman" w:cs="Times New Roman"/>
          <w:bCs/>
          <w:i/>
          <w:sz w:val="24"/>
          <w:szCs w:val="24"/>
        </w:rPr>
        <w:t xml:space="preserve">Без нарастающего итога</w:t>
      </w:r>
      <w:r>
        <w:rPr>
          <w:rFonts w:ascii="Times New Roman" w:hAnsi="Times New Roman" w:cs="Times New Roman"/>
          <w:bCs/>
          <w:sz w:val="24"/>
          <w:szCs w:val="24"/>
        </w:rPr>
        <w:t xml:space="preserve">:</w:t>
      </w:r>
      <w:r>
        <w:rPr>
          <w:rFonts w:ascii="Times New Roman" w:hAnsi="Times New Roman" w:cs="Times New Roman"/>
          <w:sz w:val="24"/>
          <w:szCs w:val="24"/>
        </w:rPr>
        <w:t xml:space="preserve"> Анализ данных строго в разрезе выбранного квартала. Позволяет оценить квартальную динамику и выполнение плана в каждом отдельном периоде.</w:t>
      </w:r>
      <w:r>
        <w:rPr>
          <w:rFonts w:ascii="Times New Roman" w:hAnsi="Times New Roman" w:cs="Times New Roman"/>
          <w:sz w:val="24"/>
          <w:szCs w:val="24"/>
        </w:rPr>
      </w:r>
      <w:r>
        <w:rPr>
          <w:rFonts w:ascii="Times New Roman" w:hAnsi="Times New Roman" w:cs="Times New Roman"/>
          <w:sz w:val="24"/>
          <w:szCs w:val="24"/>
        </w:rPr>
      </w:r>
    </w:p>
    <w:p>
      <w:pPr>
        <w:numPr>
          <w:ilvl w:val="0"/>
          <w:numId w:val="109"/>
        </w:numPr>
        <w:contextualSpacing/>
        <w:ind w:left="0" w:firstLine="709"/>
        <w:jc w:val="both"/>
        <w:spacing w:after="0"/>
        <w:rPr>
          <w:rFonts w:ascii="Times New Roman" w:hAnsi="Times New Roman" w:cs="Times New Roman"/>
          <w:sz w:val="24"/>
          <w:szCs w:val="24"/>
        </w:rPr>
      </w:pPr>
      <w:r>
        <w:rPr>
          <w:rFonts w:ascii="Times New Roman" w:hAnsi="Times New Roman" w:cs="Times New Roman"/>
          <w:bCs/>
          <w:i/>
          <w:sz w:val="24"/>
          <w:szCs w:val="24"/>
        </w:rPr>
        <w:t xml:space="preserve">Нарастающим итогом</w:t>
      </w:r>
      <w:r>
        <w:rPr>
          <w:rFonts w:ascii="Times New Roman" w:hAnsi="Times New Roman" w:cs="Times New Roman"/>
          <w:bCs/>
          <w:sz w:val="24"/>
          <w:szCs w:val="24"/>
        </w:rPr>
        <w:t xml:space="preserve">:</w:t>
      </w:r>
      <w:r>
        <w:rPr>
          <w:rFonts w:ascii="Times New Roman" w:hAnsi="Times New Roman" w:cs="Times New Roman"/>
          <w:sz w:val="24"/>
          <w:szCs w:val="24"/>
        </w:rPr>
        <w:t xml:space="preserve"> Данные аккумулируются с начала года (1 квартал → 1 полугодие → 9 месяцев → Год). Этот режим предназначен для контроля общего прогресса проекта и оценки выполнения годовых плановых показателей на любую дату.</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u w:val="single"/>
        </w:rPr>
      </w:pPr>
      <w:r>
        <w:rPr>
          <w:rFonts w:ascii="Times New Roman" w:hAnsi="Times New Roman" w:cs="Times New Roman"/>
          <w:sz w:val="24"/>
          <w:szCs w:val="24"/>
          <w:u w:val="single"/>
        </w:rPr>
        <w:t xml:space="preserve">Детализация камерального этапа</w:t>
      </w:r>
      <w:r>
        <w:rPr>
          <w:rFonts w:ascii="Times New Roman" w:hAnsi="Times New Roman" w:cs="Times New Roman"/>
          <w:sz w:val="24"/>
          <w:szCs w:val="24"/>
          <w:u w:val="single"/>
        </w:rPr>
        <w:t xml:space="preserve">.</w:t>
      </w:r>
      <w:r>
        <w:rPr>
          <w:rFonts w:ascii="Times New Roman" w:hAnsi="Times New Roman" w:cs="Times New Roman"/>
          <w:sz w:val="24"/>
          <w:szCs w:val="24"/>
          <w:u w:val="single"/>
        </w:rPr>
      </w:r>
      <w:r>
        <w:rPr>
          <w:rFonts w:ascii="Times New Roman" w:hAnsi="Times New Roman" w:cs="Times New Roman"/>
          <w:sz w:val="24"/>
          <w:szCs w:val="24"/>
          <w:u w:val="single"/>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Сводная таблица (рисунок </w:t>
      </w:r>
      <w:r>
        <w:rPr>
          <w:rFonts w:ascii="Times New Roman" w:hAnsi="Times New Roman" w:cs="Times New Roman"/>
          <w:sz w:val="24"/>
          <w:szCs w:val="24"/>
        </w:rPr>
        <w:t xml:space="preserve">14</w:t>
      </w:r>
      <w:r>
        <w:rPr>
          <w:rFonts w:ascii="Times New Roman" w:hAnsi="Times New Roman" w:cs="Times New Roman"/>
          <w:sz w:val="24"/>
          <w:szCs w:val="24"/>
        </w:rPr>
        <w:t xml:space="preserve">) сфокусирована на камеральном этапе для анализа выполнения плановых данных и соотношения с фактически работами. </w:t>
      </w:r>
      <w:r>
        <w:rPr>
          <w:rFonts w:ascii="Times New Roman" w:hAnsi="Times New Roman" w:cs="Times New Roman"/>
          <w:sz w:val="24"/>
          <w:szCs w:val="24"/>
        </w:rPr>
      </w:r>
      <w:r>
        <w:rPr>
          <w:rFonts w:ascii="Times New Roman" w:hAnsi="Times New Roman" w:cs="Times New Roman"/>
          <w:sz w:val="24"/>
          <w:szCs w:val="24"/>
        </w:rPr>
      </w:r>
    </w:p>
    <w:p>
      <w:pPr>
        <w:jc w:val="both"/>
        <w:spacing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both"/>
        <w:spacing w:after="0"/>
        <w:rPr>
          <w:rFonts w:ascii="Times New Roman" w:hAnsi="Times New Roman" w:cs="Times New Roman"/>
          <w:sz w:val="24"/>
          <w:szCs w:val="24"/>
        </w:rPr>
      </w:pPr>
      <w:r>
        <w:rPr>
          <w:rFonts w:ascii="Times New Roman" w:hAnsi="Times New Roman" w:cs="Times New Roman"/>
          <w:sz w:val="24"/>
          <w:szCs w:val="24"/>
        </w:rPr>
        <mc:AlternateContent>
          <mc:Choice Requires="wpg">
            <w:drawing>
              <wp:inline xmlns:wp="http://schemas.openxmlformats.org/drawingml/2006/wordprocessingDrawing" distT="0" distB="0" distL="0" distR="0">
                <wp:extent cx="5853430" cy="1677035"/>
                <wp:effectExtent l="0" t="0" r="0" b="0"/>
                <wp:docPr id="31"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311853" name=""/>
                        <pic:cNvPicPr>
                          <a:picLocks noChangeAspect="1"/>
                        </pic:cNvPicPr>
                        <pic:nvPr/>
                      </pic:nvPicPr>
                      <pic:blipFill>
                        <a:blip r:embed="rId30"/>
                        <a:stretch/>
                      </pic:blipFill>
                      <pic:spPr bwMode="auto">
                        <a:xfrm>
                          <a:off x="0" y="0"/>
                          <a:ext cx="5853429" cy="1677033"/>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0" o:spid="_x0000_s30" type="#_x0000_t75" style="width:460.90pt;height:132.05pt;mso-wrap-distance-left:0.00pt;mso-wrap-distance-top:0.00pt;mso-wrap-distance-right:0.00pt;mso-wrap-distance-bottom:0.00pt;" stroked="false">
                <v:path textboxrect="0,0,0,0"/>
                <v:imagedata r:id="rId30" o:title=""/>
              </v:shape>
            </w:pict>
          </mc:Fallback>
        </mc:AlternateContent>
      </w:r>
      <w:r>
        <w:rPr>
          <w:rFonts w:ascii="Times New Roman" w:hAnsi="Times New Roman" w:cs="Times New Roman"/>
          <w:sz w:val="24"/>
          <w:szCs w:val="24"/>
        </w:rPr>
      </w:r>
      <w:r>
        <w:rPr>
          <w:rFonts w:ascii="Times New Roman" w:hAnsi="Times New Roman" w:cs="Times New Roman"/>
          <w:sz w:val="24"/>
          <w:szCs w:val="24"/>
        </w:rPr>
      </w:r>
    </w:p>
    <w:p>
      <w:pPr>
        <w:jc w:val="center"/>
        <w:spacing w:after="0"/>
        <w:rPr>
          <w:rFonts w:ascii="Times New Roman" w:hAnsi="Times New Roman" w:cs="Times New Roman"/>
          <w:sz w:val="24"/>
          <w:szCs w:val="24"/>
        </w:rPr>
      </w:pPr>
      <w:r>
        <w:rPr>
          <w:rFonts w:ascii="Times New Roman" w:hAnsi="Times New Roman" w:cs="Times New Roman"/>
          <w:sz w:val="24"/>
          <w:szCs w:val="24"/>
        </w:rPr>
        <w:t xml:space="preserve">Рисунок </w:t>
      </w:r>
      <w:r>
        <w:rPr>
          <w:rFonts w:ascii="Times New Roman" w:hAnsi="Times New Roman" w:cs="Times New Roman"/>
          <w:sz w:val="24"/>
          <w:szCs w:val="24"/>
        </w:rPr>
        <w:t xml:space="preserve">14</w:t>
      </w:r>
      <w:r>
        <w:rPr>
          <w:rFonts w:ascii="Times New Roman" w:hAnsi="Times New Roman" w:cs="Times New Roman"/>
          <w:sz w:val="24"/>
          <w:szCs w:val="24"/>
        </w:rPr>
        <w:t xml:space="preserve"> – Сводная таблица детализации камерального этапа</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Структура данных:</w:t>
      </w:r>
      <w:r>
        <w:rPr>
          <w:rFonts w:ascii="Times New Roman" w:hAnsi="Times New Roman" w:cs="Times New Roman"/>
          <w:sz w:val="24"/>
          <w:szCs w:val="24"/>
        </w:rPr>
      </w:r>
      <w:r>
        <w:rPr>
          <w:rFonts w:ascii="Times New Roman" w:hAnsi="Times New Roman" w:cs="Times New Roman"/>
          <w:sz w:val="24"/>
          <w:szCs w:val="24"/>
        </w:rPr>
      </w:r>
    </w:p>
    <w:p>
      <w:pPr>
        <w:numPr>
          <w:ilvl w:val="1"/>
          <w:numId w:val="94"/>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Измерения (Группировка):</w:t>
      </w:r>
      <w:r>
        <w:rPr>
          <w:rFonts w:ascii="Times New Roman" w:hAnsi="Times New Roman" w:cs="Times New Roman"/>
          <w:sz w:val="24"/>
          <w:szCs w:val="24"/>
        </w:rPr>
        <w:t xml:space="preserve"> ИТЦ, Принципал, Вид работ. В будущем планируется добавление разреза «Направление деятельности», однако на текущий момент данный реквизит отсутствует в системе 1С.</w:t>
      </w:r>
      <w:r>
        <w:rPr>
          <w:rFonts w:ascii="Times New Roman" w:hAnsi="Times New Roman" w:cs="Times New Roman"/>
          <w:sz w:val="24"/>
          <w:szCs w:val="24"/>
        </w:rPr>
      </w:r>
      <w:r>
        <w:rPr>
          <w:rFonts w:ascii="Times New Roman" w:hAnsi="Times New Roman" w:cs="Times New Roman"/>
          <w:sz w:val="24"/>
          <w:szCs w:val="24"/>
        </w:rPr>
      </w:r>
    </w:p>
    <w:p>
      <w:pPr>
        <w:numPr>
          <w:ilvl w:val="1"/>
          <w:numId w:val="94"/>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Меры (Показатели):</w:t>
      </w:r>
      <w:r>
        <w:rPr>
          <w:rFonts w:ascii="Times New Roman" w:hAnsi="Times New Roman" w:cs="Times New Roman"/>
          <w:sz w:val="24"/>
          <w:szCs w:val="24"/>
        </w:rPr>
      </w:r>
      <w:r>
        <w:rPr>
          <w:rFonts w:ascii="Times New Roman" w:hAnsi="Times New Roman" w:cs="Times New Roman"/>
          <w:sz w:val="24"/>
          <w:szCs w:val="24"/>
        </w:rPr>
      </w:r>
    </w:p>
    <w:p>
      <w:pPr>
        <w:numPr>
          <w:ilvl w:val="2"/>
          <w:numId w:val="94"/>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План:</w:t>
      </w:r>
      <w:r>
        <w:rPr>
          <w:rFonts w:ascii="Times New Roman" w:hAnsi="Times New Roman" w:cs="Times New Roman"/>
          <w:sz w:val="24"/>
          <w:szCs w:val="24"/>
        </w:rPr>
        <w:t xml:space="preserve"> плановый объем работ к сдаче.</w:t>
      </w:r>
      <w:r>
        <w:rPr>
          <w:rFonts w:ascii="Times New Roman" w:hAnsi="Times New Roman" w:cs="Times New Roman"/>
          <w:sz w:val="24"/>
          <w:szCs w:val="24"/>
        </w:rPr>
      </w:r>
      <w:r>
        <w:rPr>
          <w:rFonts w:ascii="Times New Roman" w:hAnsi="Times New Roman" w:cs="Times New Roman"/>
          <w:sz w:val="24"/>
          <w:szCs w:val="24"/>
        </w:rPr>
      </w:r>
    </w:p>
    <w:p>
      <w:pPr>
        <w:numPr>
          <w:ilvl w:val="2"/>
          <w:numId w:val="94"/>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Сдано:</w:t>
      </w:r>
      <w:r>
        <w:rPr>
          <w:rFonts w:ascii="Times New Roman" w:hAnsi="Times New Roman" w:cs="Times New Roman"/>
          <w:sz w:val="24"/>
          <w:szCs w:val="24"/>
        </w:rPr>
        <w:t xml:space="preserve"> фактически принятый объем.</w:t>
      </w:r>
      <w:r>
        <w:rPr>
          <w:rFonts w:ascii="Times New Roman" w:hAnsi="Times New Roman" w:cs="Times New Roman"/>
          <w:sz w:val="24"/>
          <w:szCs w:val="24"/>
        </w:rPr>
      </w:r>
      <w:r>
        <w:rPr>
          <w:rFonts w:ascii="Times New Roman" w:hAnsi="Times New Roman" w:cs="Times New Roman"/>
          <w:sz w:val="24"/>
          <w:szCs w:val="24"/>
        </w:rPr>
      </w:r>
    </w:p>
    <w:p>
      <w:pPr>
        <w:numPr>
          <w:ilvl w:val="2"/>
          <w:numId w:val="94"/>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 выполнения:</w:t>
      </w:r>
      <w:r>
        <w:rPr>
          <w:rFonts w:ascii="Times New Roman" w:hAnsi="Times New Roman" w:cs="Times New Roman"/>
          <w:sz w:val="24"/>
          <w:szCs w:val="24"/>
        </w:rPr>
        <w:t xml:space="preserve"> ключевой показатель эффективности (KPI), рассчитываемый по формуле: </w:t>
      </w:r>
      <w:r>
        <w:rPr>
          <w:rFonts w:ascii="Times New Roman" w:hAnsi="Times New Roman" w:cs="Times New Roman"/>
          <w:bCs/>
          <w:sz w:val="24"/>
          <w:szCs w:val="24"/>
        </w:rPr>
        <w:t xml:space="preserve">Сдано / План * 100%</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Аналитическая функция «Нарастающим итогом»:</w:t>
      </w:r>
      <w:r>
        <w:rPr>
          <w:rFonts w:ascii="Times New Roman" w:hAnsi="Times New Roman" w:cs="Times New Roman"/>
          <w:sz w:val="24"/>
          <w:szCs w:val="24"/>
        </w:rPr>
      </w:r>
      <w:r>
        <w:rPr>
          <w:rFonts w:ascii="Times New Roman" w:hAnsi="Times New Roman" w:cs="Times New Roman"/>
          <w:sz w:val="24"/>
          <w:szCs w:val="24"/>
        </w:rPr>
      </w:r>
    </w:p>
    <w:p>
      <w:pPr>
        <w:numPr>
          <w:ilvl w:val="0"/>
          <w:numId w:val="110"/>
        </w:numPr>
        <w:ind w:left="0" w:firstLine="709"/>
        <w:jc w:val="both"/>
        <w:spacing w:after="0"/>
        <w:rPr>
          <w:rFonts w:ascii="Times New Roman" w:hAnsi="Times New Roman" w:cs="Times New Roman"/>
          <w:sz w:val="24"/>
          <w:szCs w:val="24"/>
        </w:rPr>
      </w:pPr>
      <w:r>
        <w:rPr>
          <w:rFonts w:ascii="Times New Roman" w:hAnsi="Times New Roman" w:cs="Times New Roman"/>
          <w:bCs/>
          <w:i/>
          <w:sz w:val="24"/>
          <w:szCs w:val="24"/>
        </w:rPr>
        <w:t xml:space="preserve">Режим выключен</w:t>
      </w:r>
      <w:r>
        <w:rPr>
          <w:rFonts w:ascii="Times New Roman" w:hAnsi="Times New Roman" w:cs="Times New Roman"/>
          <w:bCs/>
          <w:sz w:val="24"/>
          <w:szCs w:val="24"/>
        </w:rPr>
        <w:t xml:space="preserve">:</w:t>
      </w:r>
      <w:r>
        <w:rPr>
          <w:rFonts w:ascii="Times New Roman" w:hAnsi="Times New Roman" w:cs="Times New Roman"/>
          <w:sz w:val="24"/>
          <w:szCs w:val="24"/>
        </w:rPr>
        <w:t xml:space="preserve"> В столбце </w:t>
      </w:r>
      <w:r>
        <w:rPr>
          <w:rFonts w:ascii="Times New Roman" w:hAnsi="Times New Roman" w:cs="Times New Roman"/>
          <w:bCs/>
          <w:sz w:val="24"/>
          <w:szCs w:val="24"/>
        </w:rPr>
        <w:t xml:space="preserve">«Сдано»</w:t>
      </w:r>
      <w:r>
        <w:rPr>
          <w:rFonts w:ascii="Times New Roman" w:hAnsi="Times New Roman" w:cs="Times New Roman"/>
          <w:sz w:val="24"/>
          <w:szCs w:val="24"/>
        </w:rPr>
        <w:t xml:space="preserve"> отражаются работы, принятые именно </w:t>
      </w:r>
      <w:r>
        <w:rPr>
          <w:rFonts w:ascii="Times New Roman" w:hAnsi="Times New Roman" w:cs="Times New Roman"/>
          <w:bCs/>
          <w:sz w:val="24"/>
          <w:szCs w:val="24"/>
        </w:rPr>
        <w:t xml:space="preserve">на анализируемую дату</w:t>
      </w:r>
      <w:r>
        <w:rPr>
          <w:rFonts w:ascii="Times New Roman" w:hAnsi="Times New Roman" w:cs="Times New Roman"/>
          <w:sz w:val="24"/>
          <w:szCs w:val="24"/>
        </w:rPr>
        <w:t xml:space="preserve">. Это позволяет оценить ежедневную или текущую операционную активность.</w:t>
      </w:r>
      <w:r>
        <w:rPr>
          <w:rFonts w:ascii="Times New Roman" w:hAnsi="Times New Roman" w:cs="Times New Roman"/>
          <w:sz w:val="24"/>
          <w:szCs w:val="24"/>
        </w:rPr>
      </w:r>
      <w:r>
        <w:rPr>
          <w:rFonts w:ascii="Times New Roman" w:hAnsi="Times New Roman" w:cs="Times New Roman"/>
          <w:sz w:val="24"/>
          <w:szCs w:val="24"/>
        </w:rPr>
      </w:r>
    </w:p>
    <w:p>
      <w:pPr>
        <w:numPr>
          <w:ilvl w:val="0"/>
          <w:numId w:val="110"/>
        </w:numPr>
        <w:ind w:left="0" w:firstLine="709"/>
        <w:jc w:val="both"/>
        <w:spacing w:after="0"/>
        <w:rPr>
          <w:rFonts w:ascii="Times New Roman" w:hAnsi="Times New Roman" w:cs="Times New Roman"/>
          <w:sz w:val="24"/>
          <w:szCs w:val="24"/>
        </w:rPr>
      </w:pPr>
      <w:r>
        <w:rPr>
          <w:rFonts w:ascii="Times New Roman" w:hAnsi="Times New Roman" w:cs="Times New Roman"/>
          <w:bCs/>
          <w:i/>
          <w:sz w:val="24"/>
          <w:szCs w:val="24"/>
        </w:rPr>
        <w:t xml:space="preserve">Режим включен</w:t>
      </w:r>
      <w:r>
        <w:rPr>
          <w:rFonts w:ascii="Times New Roman" w:hAnsi="Times New Roman" w:cs="Times New Roman"/>
          <w:bCs/>
          <w:sz w:val="24"/>
          <w:szCs w:val="24"/>
        </w:rPr>
        <w:t xml:space="preserve">:</w:t>
      </w:r>
      <w:r>
        <w:rPr>
          <w:rFonts w:ascii="Times New Roman" w:hAnsi="Times New Roman" w:cs="Times New Roman"/>
          <w:sz w:val="24"/>
          <w:szCs w:val="24"/>
        </w:rPr>
        <w:t xml:space="preserve"> В столбце </w:t>
      </w:r>
      <w:r>
        <w:rPr>
          <w:rFonts w:ascii="Times New Roman" w:hAnsi="Times New Roman" w:cs="Times New Roman"/>
          <w:bCs/>
          <w:sz w:val="24"/>
          <w:szCs w:val="24"/>
        </w:rPr>
        <w:t xml:space="preserve">«Сдано»</w:t>
      </w:r>
      <w:r>
        <w:rPr>
          <w:rFonts w:ascii="Times New Roman" w:hAnsi="Times New Roman" w:cs="Times New Roman"/>
          <w:sz w:val="24"/>
          <w:szCs w:val="24"/>
        </w:rPr>
        <w:t xml:space="preserve"> отображается </w:t>
      </w:r>
      <w:r>
        <w:rPr>
          <w:rFonts w:ascii="Times New Roman" w:hAnsi="Times New Roman" w:cs="Times New Roman"/>
          <w:bCs/>
          <w:sz w:val="24"/>
          <w:szCs w:val="24"/>
        </w:rPr>
        <w:t xml:space="preserve">суммарный объем работ, принятых с начала календарного года по анализируемую дату</w:t>
      </w:r>
      <w:r>
        <w:rPr>
          <w:rFonts w:ascii="Times New Roman" w:hAnsi="Times New Roman" w:cs="Times New Roman"/>
          <w:sz w:val="24"/>
          <w:szCs w:val="24"/>
        </w:rPr>
        <w:t xml:space="preserve">. Режим предназначен для оценки общего хода камерального этапа в рамках года.</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u w:val="single"/>
        </w:rPr>
      </w:pPr>
      <w:r>
        <w:rPr>
          <w:rFonts w:ascii="Times New Roman" w:hAnsi="Times New Roman" w:cs="Times New Roman"/>
          <w:sz w:val="24"/>
          <w:szCs w:val="24"/>
          <w:u w:val="single"/>
        </w:rPr>
        <w:t xml:space="preserve">Детализация финансового выполнения</w:t>
      </w:r>
      <w:r>
        <w:rPr>
          <w:rFonts w:ascii="Times New Roman" w:hAnsi="Times New Roman" w:cs="Times New Roman"/>
          <w:sz w:val="24"/>
          <w:szCs w:val="24"/>
          <w:u w:val="single"/>
        </w:rPr>
        <w:t xml:space="preserve">.</w:t>
      </w:r>
      <w:r>
        <w:rPr>
          <w:rFonts w:ascii="Times New Roman" w:hAnsi="Times New Roman" w:cs="Times New Roman"/>
          <w:sz w:val="24"/>
          <w:szCs w:val="24"/>
          <w:u w:val="single"/>
        </w:rPr>
      </w:r>
      <w:r>
        <w:rPr>
          <w:rFonts w:ascii="Times New Roman" w:hAnsi="Times New Roman" w:cs="Times New Roman"/>
          <w:sz w:val="24"/>
          <w:szCs w:val="24"/>
          <w:u w:val="single"/>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Финансовая сводная таблица (рисунок </w:t>
      </w:r>
      <w:r>
        <w:rPr>
          <w:rFonts w:ascii="Times New Roman" w:hAnsi="Times New Roman" w:cs="Times New Roman"/>
          <w:sz w:val="24"/>
          <w:szCs w:val="24"/>
        </w:rPr>
        <w:t xml:space="preserve">15</w:t>
      </w:r>
      <w:r>
        <w:rPr>
          <w:rFonts w:ascii="Times New Roman" w:hAnsi="Times New Roman" w:cs="Times New Roman"/>
          <w:sz w:val="24"/>
          <w:szCs w:val="24"/>
        </w:rPr>
        <w:t xml:space="preserve">) дает целостную картину освоения бюджетных средств, совмещая фактические данные и прогнозные значения. </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center"/>
        <w:spacing w:after="0"/>
        <w:rPr>
          <w:rFonts w:ascii="Times New Roman" w:hAnsi="Times New Roman" w:cs="Times New Roman"/>
          <w:sz w:val="24"/>
          <w:szCs w:val="24"/>
        </w:rPr>
      </w:pPr>
      <w:r>
        <w:rPr>
          <w:rFonts w:ascii="Times New Roman" w:hAnsi="Times New Roman" w:cs="Times New Roman"/>
          <w:sz w:val="24"/>
          <w:szCs w:val="24"/>
        </w:rPr>
        <mc:AlternateContent>
          <mc:Choice Requires="wpg">
            <w:drawing>
              <wp:inline xmlns:wp="http://schemas.openxmlformats.org/drawingml/2006/wordprocessingDrawing" distT="0" distB="0" distL="0" distR="0">
                <wp:extent cx="5853430" cy="1815465"/>
                <wp:effectExtent l="0" t="0" r="0" b="0"/>
                <wp:docPr id="32"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405960" name=""/>
                        <pic:cNvPicPr>
                          <a:picLocks noChangeAspect="1"/>
                        </pic:cNvPicPr>
                        <pic:nvPr/>
                      </pic:nvPicPr>
                      <pic:blipFill>
                        <a:blip r:embed="rId31"/>
                        <a:stretch/>
                      </pic:blipFill>
                      <pic:spPr bwMode="auto">
                        <a:xfrm>
                          <a:off x="0" y="0"/>
                          <a:ext cx="5853429" cy="181546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1" o:spid="_x0000_s31" type="#_x0000_t75" style="width:460.90pt;height:142.95pt;mso-wrap-distance-left:0.00pt;mso-wrap-distance-top:0.00pt;mso-wrap-distance-right:0.00pt;mso-wrap-distance-bottom:0.00pt;" stroked="false">
                <v:path textboxrect="0,0,0,0"/>
                <v:imagedata r:id="rId31" o:title=""/>
              </v:shape>
            </w:pict>
          </mc:Fallback>
        </mc:AlternateContent>
      </w:r>
      <w:r>
        <w:rPr>
          <w:rFonts w:ascii="Times New Roman" w:hAnsi="Times New Roman" w:cs="Times New Roman"/>
          <w:sz w:val="24"/>
          <w:szCs w:val="24"/>
        </w:rPr>
      </w:r>
      <w:r>
        <w:rPr>
          <w:rFonts w:ascii="Times New Roman" w:hAnsi="Times New Roman" w:cs="Times New Roman"/>
          <w:sz w:val="24"/>
          <w:szCs w:val="24"/>
        </w:rPr>
      </w:r>
    </w:p>
    <w:p>
      <w:pPr>
        <w:jc w:val="center"/>
        <w:spacing w:after="0"/>
        <w:rPr>
          <w:rFonts w:ascii="Times New Roman" w:hAnsi="Times New Roman" w:cs="Times New Roman"/>
          <w:sz w:val="24"/>
          <w:szCs w:val="24"/>
        </w:rPr>
      </w:pPr>
      <w:r>
        <w:rPr>
          <w:rFonts w:ascii="Times New Roman" w:hAnsi="Times New Roman" w:cs="Times New Roman"/>
          <w:sz w:val="24"/>
          <w:szCs w:val="24"/>
        </w:rPr>
        <w:t xml:space="preserve">Рисунок </w:t>
      </w:r>
      <w:r>
        <w:rPr>
          <w:rFonts w:ascii="Times New Roman" w:hAnsi="Times New Roman" w:cs="Times New Roman"/>
          <w:sz w:val="24"/>
          <w:szCs w:val="24"/>
        </w:rPr>
        <w:t xml:space="preserve">15</w:t>
      </w:r>
      <w:r>
        <w:rPr>
          <w:rFonts w:ascii="Times New Roman" w:hAnsi="Times New Roman" w:cs="Times New Roman"/>
          <w:sz w:val="24"/>
          <w:szCs w:val="24"/>
        </w:rPr>
        <w:t xml:space="preserve"> – Сводная таблица детализации финансового выполнения</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Структура данных:</w:t>
      </w:r>
      <w:r>
        <w:rPr>
          <w:rFonts w:ascii="Times New Roman" w:hAnsi="Times New Roman" w:cs="Times New Roman"/>
          <w:sz w:val="24"/>
          <w:szCs w:val="24"/>
        </w:rPr>
      </w:r>
      <w:r>
        <w:rPr>
          <w:rFonts w:ascii="Times New Roman" w:hAnsi="Times New Roman" w:cs="Times New Roman"/>
          <w:sz w:val="24"/>
          <w:szCs w:val="24"/>
        </w:rPr>
      </w:r>
    </w:p>
    <w:p>
      <w:pPr>
        <w:numPr>
          <w:ilvl w:val="1"/>
          <w:numId w:val="95"/>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Измерения (Группировка):</w:t>
      </w:r>
      <w:r>
        <w:rPr>
          <w:rFonts w:ascii="Times New Roman" w:hAnsi="Times New Roman" w:cs="Times New Roman"/>
          <w:sz w:val="24"/>
          <w:szCs w:val="24"/>
        </w:rPr>
        <w:t xml:space="preserve"> ИТЦ, Принципал, Вид работ. В будущем планируется добавление разреза «Направление деятельности», однако на текущий момент данный реквизит отсутствует в системе 1С.</w:t>
      </w:r>
      <w:r>
        <w:rPr>
          <w:rFonts w:ascii="Times New Roman" w:hAnsi="Times New Roman" w:cs="Times New Roman"/>
          <w:sz w:val="24"/>
          <w:szCs w:val="24"/>
        </w:rPr>
      </w:r>
      <w:r>
        <w:rPr>
          <w:rFonts w:ascii="Times New Roman" w:hAnsi="Times New Roman" w:cs="Times New Roman"/>
          <w:sz w:val="24"/>
          <w:szCs w:val="24"/>
        </w:rPr>
      </w:r>
    </w:p>
    <w:p>
      <w:pPr>
        <w:numPr>
          <w:ilvl w:val="1"/>
          <w:numId w:val="95"/>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Меры (Показатели):</w:t>
      </w:r>
      <w:r>
        <w:rPr>
          <w:rFonts w:ascii="Times New Roman" w:hAnsi="Times New Roman" w:cs="Times New Roman"/>
          <w:sz w:val="24"/>
          <w:szCs w:val="24"/>
        </w:rPr>
      </w:r>
      <w:r>
        <w:rPr>
          <w:rFonts w:ascii="Times New Roman" w:hAnsi="Times New Roman" w:cs="Times New Roman"/>
          <w:sz w:val="24"/>
          <w:szCs w:val="24"/>
        </w:rPr>
      </w:r>
    </w:p>
    <w:p>
      <w:pPr>
        <w:numPr>
          <w:ilvl w:val="2"/>
          <w:numId w:val="95"/>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План года:</w:t>
      </w:r>
      <w:r>
        <w:rPr>
          <w:rFonts w:ascii="Times New Roman" w:hAnsi="Times New Roman" w:cs="Times New Roman"/>
          <w:sz w:val="24"/>
          <w:szCs w:val="24"/>
        </w:rPr>
        <w:t xml:space="preserve"> утвержденный годовой бюджет по производственной программе.</w:t>
      </w:r>
      <w:r>
        <w:rPr>
          <w:rFonts w:ascii="Times New Roman" w:hAnsi="Times New Roman" w:cs="Times New Roman"/>
          <w:sz w:val="24"/>
          <w:szCs w:val="24"/>
        </w:rPr>
      </w:r>
      <w:r>
        <w:rPr>
          <w:rFonts w:ascii="Times New Roman" w:hAnsi="Times New Roman" w:cs="Times New Roman"/>
          <w:sz w:val="24"/>
          <w:szCs w:val="24"/>
        </w:rPr>
      </w:r>
    </w:p>
    <w:p>
      <w:pPr>
        <w:numPr>
          <w:ilvl w:val="2"/>
          <w:numId w:val="95"/>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Выполнение за январь–[анализируемый месяц]:</w:t>
      </w:r>
      <w:r>
        <w:rPr>
          <w:rFonts w:ascii="Times New Roman" w:hAnsi="Times New Roman" w:cs="Times New Roman"/>
          <w:sz w:val="24"/>
          <w:szCs w:val="24"/>
        </w:rPr>
        <w:t xml:space="preserve"> фактическое освоение средств с начала года (нарастающий итог).</w:t>
      </w:r>
      <w:r>
        <w:rPr>
          <w:rFonts w:ascii="Times New Roman" w:hAnsi="Times New Roman" w:cs="Times New Roman"/>
          <w:sz w:val="24"/>
          <w:szCs w:val="24"/>
        </w:rPr>
      </w:r>
      <w:r>
        <w:rPr>
          <w:rFonts w:ascii="Times New Roman" w:hAnsi="Times New Roman" w:cs="Times New Roman"/>
          <w:sz w:val="24"/>
          <w:szCs w:val="24"/>
        </w:rPr>
      </w:r>
    </w:p>
    <w:p>
      <w:pPr>
        <w:numPr>
          <w:ilvl w:val="2"/>
          <w:numId w:val="95"/>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Выполнение за [анализируемый месяц]:</w:t>
      </w:r>
      <w:r>
        <w:rPr>
          <w:rFonts w:ascii="Times New Roman" w:hAnsi="Times New Roman" w:cs="Times New Roman"/>
          <w:sz w:val="24"/>
          <w:szCs w:val="24"/>
        </w:rPr>
        <w:t xml:space="preserve"> фактическое освоение средств в отчетном месяце.</w:t>
      </w:r>
      <w:r>
        <w:rPr>
          <w:rFonts w:ascii="Times New Roman" w:hAnsi="Times New Roman" w:cs="Times New Roman"/>
          <w:sz w:val="24"/>
          <w:szCs w:val="24"/>
        </w:rPr>
      </w:r>
      <w:r>
        <w:rPr>
          <w:rFonts w:ascii="Times New Roman" w:hAnsi="Times New Roman" w:cs="Times New Roman"/>
          <w:sz w:val="24"/>
          <w:szCs w:val="24"/>
        </w:rPr>
      </w:r>
    </w:p>
    <w:p>
      <w:pPr>
        <w:numPr>
          <w:ilvl w:val="2"/>
          <w:numId w:val="95"/>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Ожидаемое выполнение за [анализируемый месяц]:</w:t>
      </w:r>
      <w:r>
        <w:rPr>
          <w:rFonts w:ascii="Times New Roman" w:hAnsi="Times New Roman" w:cs="Times New Roman"/>
          <w:sz w:val="24"/>
          <w:szCs w:val="24"/>
        </w:rPr>
        <w:t xml:space="preserve"> прогнозная оценка освоения на конец отчетного месяца.</w:t>
      </w:r>
      <w:r>
        <w:rPr>
          <w:rFonts w:ascii="Times New Roman" w:hAnsi="Times New Roman" w:cs="Times New Roman"/>
          <w:sz w:val="24"/>
          <w:szCs w:val="24"/>
        </w:rPr>
      </w:r>
      <w:r>
        <w:rPr>
          <w:rFonts w:ascii="Times New Roman" w:hAnsi="Times New Roman" w:cs="Times New Roman"/>
          <w:sz w:val="24"/>
          <w:szCs w:val="24"/>
        </w:rPr>
      </w:r>
    </w:p>
    <w:p>
      <w:pPr>
        <w:numPr>
          <w:ilvl w:val="2"/>
          <w:numId w:val="95"/>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Остаток от плана года:</w:t>
      </w:r>
      <w:r>
        <w:rPr>
          <w:rFonts w:ascii="Times New Roman" w:hAnsi="Times New Roman" w:cs="Times New Roman"/>
          <w:sz w:val="24"/>
          <w:szCs w:val="24"/>
        </w:rPr>
        <w:t xml:space="preserve"> нераспределенный объем бюджета. Рассчитывается как </w:t>
      </w:r>
      <w:r>
        <w:rPr>
          <w:rFonts w:ascii="Times New Roman" w:hAnsi="Times New Roman" w:cs="Times New Roman"/>
          <w:bCs/>
          <w:sz w:val="24"/>
          <w:szCs w:val="24"/>
        </w:rPr>
        <w:t xml:space="preserve">План года - Выполнение за январь–[анализируемый месяц]</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numPr>
          <w:ilvl w:val="2"/>
          <w:numId w:val="95"/>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 Выполнения плана </w:t>
      </w:r>
      <w:r>
        <w:rPr>
          <w:rFonts w:ascii="Times New Roman" w:hAnsi="Times New Roman" w:cs="Times New Roman"/>
          <w:bCs/>
          <w:sz w:val="24"/>
          <w:szCs w:val="24"/>
        </w:rPr>
        <w:t xml:space="preserve">года:</w:t>
      </w:r>
      <w:r>
        <w:rPr>
          <w:rFonts w:ascii="Times New Roman" w:hAnsi="Times New Roman" w:cs="Times New Roman"/>
          <w:sz w:val="24"/>
          <w:szCs w:val="24"/>
        </w:rPr>
        <w:t xml:space="preserve"> </w:t>
      </w:r>
      <w:r>
        <w:rPr>
          <w:rFonts w:ascii="Times New Roman" w:hAnsi="Times New Roman" w:cs="Times New Roman"/>
          <w:bCs/>
          <w:sz w:val="24"/>
          <w:szCs w:val="24"/>
        </w:rPr>
        <w:t xml:space="preserve"> выполнение</w:t>
      </w:r>
      <w:r>
        <w:rPr>
          <w:rFonts w:ascii="Times New Roman" w:hAnsi="Times New Roman" w:cs="Times New Roman"/>
          <w:bCs/>
          <w:sz w:val="24"/>
          <w:szCs w:val="24"/>
        </w:rPr>
        <w:t xml:space="preserve"> за январь–[анализируемый месяц] / План года * 100%</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При реализации </w:t>
      </w:r>
      <w:r>
        <w:rPr>
          <w:rFonts w:ascii="Times New Roman" w:hAnsi="Times New Roman" w:cs="Times New Roman"/>
          <w:sz w:val="24"/>
          <w:szCs w:val="24"/>
        </w:rPr>
        <w:t xml:space="preserve">дашборда</w:t>
      </w:r>
      <w:r>
        <w:rPr>
          <w:rFonts w:ascii="Times New Roman" w:hAnsi="Times New Roman" w:cs="Times New Roman"/>
          <w:sz w:val="24"/>
          <w:szCs w:val="24"/>
        </w:rPr>
        <w:t xml:space="preserve"> необходимо учесть следующую </w:t>
      </w:r>
      <w:r>
        <w:rPr>
          <w:rFonts w:ascii="Times New Roman" w:hAnsi="Times New Roman" w:cs="Times New Roman"/>
          <w:bCs/>
          <w:sz w:val="24"/>
          <w:szCs w:val="24"/>
        </w:rPr>
        <w:t xml:space="preserve">детализацию оперативного плана</w:t>
      </w:r>
      <w:r>
        <w:rPr>
          <w:rFonts w:ascii="Times New Roman" w:hAnsi="Times New Roman" w:cs="Times New Roman"/>
          <w:b/>
          <w:sz w:val="24"/>
          <w:szCs w:val="24"/>
        </w:rPr>
        <w:t xml:space="preserve"> </w:t>
      </w:r>
      <w:r>
        <w:rPr>
          <w:rFonts w:ascii="Times New Roman" w:hAnsi="Times New Roman" w:cs="Times New Roman"/>
          <w:bCs/>
          <w:sz w:val="24"/>
          <w:szCs w:val="24"/>
        </w:rPr>
        <w:t xml:space="preserve">(рисунок </w:t>
      </w:r>
      <w:r>
        <w:rPr>
          <w:rFonts w:ascii="Times New Roman" w:hAnsi="Times New Roman" w:cs="Times New Roman"/>
          <w:bCs/>
          <w:sz w:val="24"/>
          <w:szCs w:val="24"/>
        </w:rPr>
        <w:t xml:space="preserve">16</w:t>
      </w:r>
      <w:r>
        <w:rPr>
          <w:rFonts w:ascii="Times New Roman" w:hAnsi="Times New Roman" w:cs="Times New Roman"/>
          <w:bCs/>
          <w:sz w:val="24"/>
          <w:szCs w:val="24"/>
        </w:rPr>
        <w:t xml:space="preserve">):</w:t>
      </w:r>
      <w:r>
        <w:rPr>
          <w:rFonts w:ascii="Times New Roman" w:hAnsi="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both"/>
        <w:spacing w:after="0"/>
        <w:rPr>
          <w:rFonts w:ascii="Times New Roman" w:hAnsi="Times New Roman" w:cs="Times New Roman"/>
          <w:sz w:val="24"/>
          <w:szCs w:val="24"/>
        </w:rPr>
      </w:pPr>
      <w:r>
        <w:rPr>
          <w:rFonts w:ascii="Times New Roman" w:hAnsi="Times New Roman" w:cs="Times New Roman"/>
          <w:sz w:val="24"/>
          <w:szCs w:val="24"/>
          <w:lang w:eastAsia="ru-RU"/>
        </w:rPr>
        <mc:AlternateContent>
          <mc:Choice Requires="wpg">
            <w:drawing>
              <wp:inline xmlns:wp="http://schemas.openxmlformats.org/drawingml/2006/wordprocessingDrawing" distT="0" distB="0" distL="0" distR="0">
                <wp:extent cx="5853430" cy="1752600"/>
                <wp:effectExtent l="0" t="0" r="0" b="0"/>
                <wp:docPr id="33"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965448" name=""/>
                        <pic:cNvPicPr>
                          <a:picLocks noChangeAspect="1"/>
                        </pic:cNvPicPr>
                        <pic:nvPr/>
                      </pic:nvPicPr>
                      <pic:blipFill>
                        <a:blip r:embed="rId32"/>
                        <a:stretch/>
                      </pic:blipFill>
                      <pic:spPr bwMode="auto">
                        <a:xfrm>
                          <a:off x="0" y="0"/>
                          <a:ext cx="5853429" cy="175259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2" o:spid="_x0000_s32" type="#_x0000_t75" style="width:460.90pt;height:138.00pt;mso-wrap-distance-left:0.00pt;mso-wrap-distance-top:0.00pt;mso-wrap-distance-right:0.00pt;mso-wrap-distance-bottom:0.00pt;" stroked="false">
                <v:path textboxrect="0,0,0,0"/>
                <v:imagedata r:id="rId32" o:title=""/>
              </v:shape>
            </w:pict>
          </mc:Fallback>
        </mc:AlternateContent>
      </w:r>
      <w:r>
        <w:rPr>
          <w:rFonts w:ascii="Times New Roman" w:hAnsi="Times New Roman" w:cs="Times New Roman"/>
          <w:sz w:val="24"/>
          <w:szCs w:val="24"/>
        </w:rPr>
      </w:r>
      <w:r>
        <w:rPr>
          <w:rFonts w:ascii="Times New Roman" w:hAnsi="Times New Roman" w:cs="Times New Roman"/>
          <w:sz w:val="24"/>
          <w:szCs w:val="24"/>
        </w:rPr>
      </w:r>
    </w:p>
    <w:p>
      <w:pPr>
        <w:jc w:val="center"/>
        <w:spacing w:after="0"/>
        <w:rPr>
          <w:rFonts w:ascii="Times New Roman" w:hAnsi="Times New Roman" w:cs="Times New Roman"/>
          <w:sz w:val="24"/>
          <w:szCs w:val="24"/>
        </w:rPr>
      </w:pPr>
      <w:r>
        <w:rPr>
          <w:rFonts w:ascii="Times New Roman" w:hAnsi="Times New Roman" w:cs="Times New Roman"/>
          <w:sz w:val="24"/>
          <w:szCs w:val="24"/>
        </w:rPr>
        <w:t xml:space="preserve">Рисунок </w:t>
      </w:r>
      <w:r>
        <w:rPr>
          <w:rFonts w:ascii="Times New Roman" w:hAnsi="Times New Roman" w:cs="Times New Roman"/>
          <w:sz w:val="24"/>
          <w:szCs w:val="24"/>
        </w:rPr>
        <w:t xml:space="preserve">16</w:t>
      </w:r>
      <w:r>
        <w:rPr>
          <w:rFonts w:ascii="Times New Roman" w:hAnsi="Times New Roman" w:cs="Times New Roman"/>
          <w:sz w:val="24"/>
          <w:szCs w:val="24"/>
        </w:rPr>
        <w:t xml:space="preserve"> – Детализация оперативного плана</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lang w:val="en-US"/>
        </w:rPr>
        <w:t xml:space="preserve">KPI</w:t>
      </w:r>
      <w:r>
        <w:rPr>
          <w:rFonts w:ascii="Times New Roman" w:hAnsi="Times New Roman" w:cs="Times New Roman"/>
          <w:sz w:val="24"/>
          <w:szCs w:val="24"/>
        </w:rPr>
        <w:t xml:space="preserve"> количества выездов, бригад, сотрудников, т/с должны иметь соответствующие статусы в системе 1С: «Сформировано», «Утверждено» – на текущий момент такая </w:t>
      </w:r>
      <w:r>
        <w:rPr>
          <w:rFonts w:ascii="Times New Roman" w:hAnsi="Times New Roman" w:cs="Times New Roman"/>
          <w:sz w:val="24"/>
          <w:szCs w:val="24"/>
        </w:rPr>
        <w:t xml:space="preserve">информация в системе отсутствует. Сейчас при формировании такого распределения необходимо определять проведён ли документ «Формирование выезда бригады», если документ проведен, то данные относятся к признаку «Утверждено», если не проведен – «Сформировано».</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Должна выводиться информация по работам будущих и предыдущих периодов, а также информация по работам, не включенным в оперативный план.</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«Работы будущих периодов» – планируемые работы по КПГ от текущего месяца до конца анализируемого года. Например, если у пользователя текущий </w:t>
      </w:r>
      <w:r>
        <w:rPr>
          <w:rFonts w:ascii="Times New Roman" w:hAnsi="Times New Roman" w:cs="Times New Roman"/>
          <w:sz w:val="24"/>
          <w:szCs w:val="24"/>
        </w:rPr>
        <w:t xml:space="preserve">анализируемый месяц октябрь, то в данный показатель попадают работы за ноябрь-декабрь.</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«Работы предыдущих периодов»</w:t>
      </w:r>
      <w:r>
        <w:rPr>
          <w:rFonts w:ascii="Times New Roman" w:hAnsi="Times New Roman" w:cs="Times New Roman"/>
          <w:sz w:val="24"/>
          <w:szCs w:val="24"/>
        </w:rPr>
        <w:t xml:space="preserve"> – планируемые работы по КПГ с начала анализируемого года до текущего месяца, которые ещё не были выполнены на анализируемый день. Например, если у пользователя текущий анализируемый месяц октябрь, то в данный показатель попадают работы за январь-сентябрь.</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«Работы текущего периода» – плановые работы по КПГ на анализируемый месяц.</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«Работы, не включенные в оперативный план» – плановые работы по КПГ на анализируемый месяц, однако не включенные в оперативный план.</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bCs/>
          <w:sz w:val="24"/>
          <w:szCs w:val="24"/>
          <w:u w:val="single"/>
        </w:rPr>
      </w:pPr>
      <w:r>
        <w:rPr>
          <w:rFonts w:ascii="Times New Roman" w:hAnsi="Times New Roman" w:cs="Times New Roman"/>
          <w:bCs/>
          <w:sz w:val="24"/>
          <w:szCs w:val="24"/>
          <w:u w:val="single"/>
        </w:rPr>
        <w:t xml:space="preserve">Детализация нагрузки ресурсов</w:t>
      </w:r>
      <w:r>
        <w:rPr>
          <w:rFonts w:ascii="Times New Roman" w:hAnsi="Times New Roman" w:cs="Times New Roman"/>
          <w:bCs/>
          <w:sz w:val="24"/>
          <w:szCs w:val="24"/>
          <w:u w:val="single"/>
        </w:rPr>
        <w:t xml:space="preserve">.</w:t>
      </w:r>
      <w:r>
        <w:rPr>
          <w:rFonts w:ascii="Times New Roman" w:hAnsi="Times New Roman" w:cs="Times New Roman"/>
          <w:bCs/>
          <w:sz w:val="24"/>
          <w:szCs w:val="24"/>
          <w:u w:val="single"/>
        </w:rPr>
      </w:r>
      <w:r>
        <w:rPr>
          <w:rFonts w:ascii="Times New Roman" w:hAnsi="Times New Roman" w:cs="Times New Roman"/>
          <w:bCs/>
          <w:sz w:val="24"/>
          <w:szCs w:val="24"/>
          <w:u w:val="single"/>
        </w:rPr>
      </w:r>
    </w:p>
    <w:p>
      <w:pPr>
        <w:ind w:firstLine="709"/>
        <w:jc w:val="both"/>
        <w:spacing w:after="0"/>
        <w:rPr>
          <w:rFonts w:ascii="Times New Roman" w:hAnsi="Times New Roman" w:cs="Times New Roman"/>
          <w:sz w:val="24"/>
          <w:szCs w:val="24"/>
          <w:highlight w:val="none"/>
        </w:rPr>
      </w:pPr>
      <w:r>
        <w:rPr>
          <w:rFonts w:ascii="Times New Roman" w:hAnsi="Times New Roman" w:cs="Times New Roman"/>
          <w:sz w:val="24"/>
          <w:szCs w:val="24"/>
        </w:rPr>
        <w:t xml:space="preserve">Детализация представлена в виде таблиц с отображением нагрузки сотрудников в процентном выражении в разрезе месяцев (рисунок </w:t>
      </w:r>
      <w:r>
        <w:rPr>
          <w:rFonts w:ascii="Times New Roman" w:hAnsi="Times New Roman" w:cs="Times New Roman"/>
          <w:sz w:val="24"/>
          <w:szCs w:val="24"/>
        </w:rPr>
        <w:t xml:space="preserve">17</w:t>
      </w:r>
      <w:r>
        <w:rPr>
          <w:rFonts w:ascii="Times New Roman" w:hAnsi="Times New Roman" w:cs="Times New Roman"/>
          <w:sz w:val="24"/>
          <w:szCs w:val="24"/>
        </w:rPr>
        <w:t xml:space="preserve">). Это позволяет определить равномерность нагрузки сотрудников в течении года, а также определить пиковые месяцы нагрузки при дальнейшем планировании распределения работ.</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highlight w:val="none"/>
        </w:rPr>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lang w:eastAsia="ru-RU"/>
        </w:rPr>
        <mc:AlternateContent>
          <mc:Choice Requires="wpg">
            <w:drawing>
              <wp:inline xmlns:wp="http://schemas.openxmlformats.org/drawingml/2006/wordprocessingDrawing" distT="0" distB="0" distL="0" distR="0">
                <wp:extent cx="4504652" cy="3044476"/>
                <wp:effectExtent l="0" t="0" r="0" b="3810"/>
                <wp:docPr id="34"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24228" name=""/>
                        <pic:cNvPicPr>
                          <a:picLocks noChangeAspect="1"/>
                        </pic:cNvPicPr>
                        <pic:nvPr/>
                      </pic:nvPicPr>
                      <pic:blipFill>
                        <a:blip r:embed="rId33"/>
                        <a:stretch/>
                      </pic:blipFill>
                      <pic:spPr bwMode="auto">
                        <a:xfrm>
                          <a:off x="0" y="0"/>
                          <a:ext cx="4510251" cy="3048258"/>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3" o:spid="_x0000_s33" type="#_x0000_t75" style="width:354.70pt;height:239.72pt;mso-wrap-distance-left:0.00pt;mso-wrap-distance-top:0.00pt;mso-wrap-distance-right:0.00pt;mso-wrap-distance-bottom:0.00pt;" stroked="false">
                <v:path textboxrect="0,0,0,0"/>
                <v:imagedata r:id="rId33" o:title=""/>
              </v:shape>
            </w:pict>
          </mc:Fallback>
        </mc:AlternateContent>
      </w:r>
      <w:r>
        <w:rPr>
          <w:rFonts w:ascii="Times New Roman" w:hAnsi="Times New Roman" w:cs="Times New Roman"/>
          <w:sz w:val="24"/>
          <w:szCs w:val="24"/>
        </w:rPr>
      </w:r>
      <w:r>
        <w:rPr>
          <w:rFonts w:ascii="Times New Roman" w:hAnsi="Times New Roman" w:cs="Times New Roman"/>
          <w:sz w:val="24"/>
          <w:szCs w:val="24"/>
        </w:rPr>
      </w:r>
    </w:p>
    <w:p>
      <w:pPr>
        <w:jc w:val="center"/>
        <w:spacing w:after="0"/>
        <w:rPr>
          <w:rFonts w:ascii="Times New Roman" w:hAnsi="Times New Roman" w:cs="Times New Roman"/>
          <w:sz w:val="24"/>
          <w:szCs w:val="24"/>
        </w:rPr>
      </w:pPr>
      <w:r>
        <w:rPr>
          <w:rFonts w:ascii="Times New Roman" w:hAnsi="Times New Roman" w:cs="Times New Roman"/>
          <w:sz w:val="24"/>
          <w:szCs w:val="24"/>
        </w:rPr>
        <w:t xml:space="preserve">Рисунок </w:t>
      </w:r>
      <w:r>
        <w:rPr>
          <w:rFonts w:ascii="Times New Roman" w:hAnsi="Times New Roman" w:cs="Times New Roman"/>
          <w:sz w:val="24"/>
          <w:szCs w:val="24"/>
        </w:rPr>
        <w:t xml:space="preserve">17</w:t>
      </w:r>
      <w:r>
        <w:rPr>
          <w:rFonts w:ascii="Times New Roman" w:hAnsi="Times New Roman" w:cs="Times New Roman"/>
          <w:sz w:val="24"/>
          <w:szCs w:val="24"/>
        </w:rPr>
        <w:t xml:space="preserve"> – Детализация нагрузки ресурсов</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Для реализации данных таблиц необходимо учитывать следующие меры и измерения: </w:t>
      </w:r>
      <w:r>
        <w:rPr>
          <w:rFonts w:ascii="Times New Roman" w:hAnsi="Times New Roman" w:cs="Times New Roman"/>
          <w:sz w:val="24"/>
          <w:szCs w:val="24"/>
        </w:rPr>
      </w:r>
      <w:r>
        <w:rPr>
          <w:rFonts w:ascii="Times New Roman" w:hAnsi="Times New Roman" w:cs="Times New Roman"/>
          <w:sz w:val="24"/>
          <w:szCs w:val="24"/>
        </w:rPr>
      </w:r>
    </w:p>
    <w:p>
      <w:pPr>
        <w:numPr>
          <w:ilvl w:val="0"/>
          <w:numId w:val="111"/>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Измерения:</w:t>
      </w:r>
      <w:r>
        <w:rPr>
          <w:rFonts w:ascii="Times New Roman" w:hAnsi="Times New Roman" w:cs="Times New Roman"/>
          <w:sz w:val="24"/>
          <w:szCs w:val="24"/>
        </w:rPr>
        <w:t xml:space="preserve"> ФИО Сотрудника, ИТЦ, Участок ИТЦ, Месяц. </w:t>
      </w:r>
      <w:r>
        <w:rPr>
          <w:rFonts w:ascii="Times New Roman" w:hAnsi="Times New Roman" w:cs="Times New Roman"/>
          <w:sz w:val="24"/>
          <w:szCs w:val="24"/>
        </w:rPr>
      </w:r>
      <w:r>
        <w:rPr>
          <w:rFonts w:ascii="Times New Roman" w:hAnsi="Times New Roman" w:cs="Times New Roman"/>
          <w:sz w:val="24"/>
          <w:szCs w:val="24"/>
        </w:rPr>
      </w:r>
    </w:p>
    <w:p>
      <w:pPr>
        <w:numPr>
          <w:ilvl w:val="0"/>
          <w:numId w:val="111"/>
        </w:numPr>
        <w:ind w:left="0" w:firstLine="709"/>
        <w:jc w:val="both"/>
        <w:spacing w:after="0"/>
        <w:rPr>
          <w:rFonts w:ascii="Times New Roman" w:hAnsi="Times New Roman" w:cs="Times New Roman"/>
          <w:sz w:val="24"/>
          <w:szCs w:val="24"/>
        </w:rPr>
      </w:pPr>
      <w:r>
        <w:rPr>
          <w:rFonts w:ascii="Times New Roman" w:hAnsi="Times New Roman" w:cs="Times New Roman"/>
          <w:bCs/>
          <w:sz w:val="24"/>
          <w:szCs w:val="24"/>
        </w:rPr>
        <w:t xml:space="preserve">Меры (Показатели):</w:t>
      </w:r>
      <w:r>
        <w:rPr>
          <w:rFonts w:ascii="Times New Roman" w:hAnsi="Times New Roman" w:cs="Times New Roman"/>
          <w:sz w:val="24"/>
          <w:szCs w:val="24"/>
        </w:rPr>
        <w:t xml:space="preserve"> </w:t>
      </w:r>
      <w:r>
        <w:rPr>
          <w:rFonts w:ascii="Times New Roman" w:hAnsi="Times New Roman" w:cs="Times New Roman"/>
          <w:bCs/>
          <w:sz w:val="24"/>
          <w:szCs w:val="24"/>
        </w:rPr>
        <w:t xml:space="preserve">% Нагрузка сотрудника = Количество дней нагрузки по документу «Формирование выезда бригады» / Количество рабочих дней месяца * 100%</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Цветовая раскраска зависит от установленной нормы: </w:t>
      </w:r>
      <w:r>
        <w:rPr>
          <w:rFonts w:ascii="Times New Roman" w:hAnsi="Times New Roman" w:cs="Times New Roman"/>
          <w:sz w:val="24"/>
          <w:szCs w:val="24"/>
        </w:rPr>
      </w:r>
      <w:r>
        <w:rPr>
          <w:rFonts w:ascii="Times New Roman" w:hAnsi="Times New Roman" w:cs="Times New Roman"/>
          <w:sz w:val="24"/>
          <w:szCs w:val="24"/>
        </w:rPr>
      </w:r>
    </w:p>
    <w:p>
      <w:pPr>
        <w:pStyle w:val="1337"/>
        <w:numPr>
          <w:ilvl w:val="0"/>
          <w:numId w:val="96"/>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Белый – недопустимая загруженность (0-29%).</w:t>
      </w:r>
      <w:r>
        <w:rPr>
          <w:rFonts w:ascii="Times New Roman" w:hAnsi="Times New Roman" w:cs="Times New Roman"/>
          <w:sz w:val="24"/>
          <w:szCs w:val="24"/>
        </w:rPr>
      </w:r>
      <w:r>
        <w:rPr>
          <w:rFonts w:ascii="Times New Roman" w:hAnsi="Times New Roman" w:cs="Times New Roman"/>
          <w:sz w:val="24"/>
          <w:szCs w:val="24"/>
        </w:rPr>
      </w:r>
    </w:p>
    <w:p>
      <w:pPr>
        <w:pStyle w:val="1337"/>
        <w:numPr>
          <w:ilvl w:val="0"/>
          <w:numId w:val="96"/>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Оранжевый – недостаточная загруженность (30-50%).</w:t>
      </w:r>
      <w:r>
        <w:rPr>
          <w:rFonts w:ascii="Times New Roman" w:hAnsi="Times New Roman" w:cs="Times New Roman"/>
          <w:sz w:val="24"/>
          <w:szCs w:val="24"/>
        </w:rPr>
      </w:r>
      <w:r>
        <w:rPr>
          <w:rFonts w:ascii="Times New Roman" w:hAnsi="Times New Roman" w:cs="Times New Roman"/>
          <w:sz w:val="24"/>
          <w:szCs w:val="24"/>
        </w:rPr>
      </w:r>
    </w:p>
    <w:p>
      <w:pPr>
        <w:pStyle w:val="1337"/>
        <w:numPr>
          <w:ilvl w:val="0"/>
          <w:numId w:val="96"/>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Зеленый – оптимальная загруженность (51-70%).</w:t>
      </w:r>
      <w:r>
        <w:rPr>
          <w:rFonts w:ascii="Times New Roman" w:hAnsi="Times New Roman" w:cs="Times New Roman"/>
          <w:sz w:val="24"/>
          <w:szCs w:val="24"/>
        </w:rPr>
      </w:r>
      <w:r>
        <w:rPr>
          <w:rFonts w:ascii="Times New Roman" w:hAnsi="Times New Roman" w:cs="Times New Roman"/>
          <w:sz w:val="24"/>
          <w:szCs w:val="24"/>
        </w:rPr>
      </w:r>
    </w:p>
    <w:p>
      <w:pPr>
        <w:pStyle w:val="1337"/>
        <w:numPr>
          <w:ilvl w:val="0"/>
          <w:numId w:val="96"/>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Красный – завышенная загруженность (71-90%).</w:t>
      </w:r>
      <w:r>
        <w:rPr>
          <w:rFonts w:ascii="Times New Roman" w:hAnsi="Times New Roman" w:cs="Times New Roman"/>
          <w:sz w:val="24"/>
          <w:szCs w:val="24"/>
        </w:rPr>
      </w:r>
      <w:r>
        <w:rPr>
          <w:rFonts w:ascii="Times New Roman" w:hAnsi="Times New Roman" w:cs="Times New Roman"/>
          <w:sz w:val="24"/>
          <w:szCs w:val="24"/>
        </w:rPr>
      </w:r>
    </w:p>
    <w:p>
      <w:pPr>
        <w:pStyle w:val="1337"/>
        <w:numPr>
          <w:ilvl w:val="0"/>
          <w:numId w:val="96"/>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Черный – предельная загруженность (91-100%).</w:t>
      </w:r>
      <w:r>
        <w:rPr>
          <w:rFonts w:ascii="Times New Roman" w:hAnsi="Times New Roman" w:cs="Times New Roman"/>
          <w:sz w:val="24"/>
          <w:szCs w:val="24"/>
        </w:rPr>
      </w:r>
      <w:r>
        <w:rPr>
          <w:rFonts w:ascii="Times New Roman" w:hAnsi="Times New Roman" w:cs="Times New Roman"/>
          <w:sz w:val="24"/>
          <w:szCs w:val="24"/>
        </w:rPr>
      </w:r>
    </w:p>
    <w:p>
      <w:pPr>
        <w:pStyle w:val="1377"/>
        <w:rPr>
          <w:sz w:val="24"/>
          <w:szCs w:val="24"/>
        </w:rPr>
      </w:pPr>
      <w:r>
        <w:rPr>
          <w:sz w:val="24"/>
          <w:szCs w:val="24"/>
        </w:rPr>
      </w:r>
      <w:bookmarkStart w:id="0" w:name="undefined"/>
      <w:r>
        <w:rPr>
          <w:sz w:val="24"/>
          <w:szCs w:val="24"/>
        </w:rPr>
        <w:t xml:space="preserve">ОПИСАНИЕ ДАШБОРДА №2: «ПОЛЕВОЙ ЭТАП»</w:t>
      </w:r>
      <w:bookmarkEnd w:id="0"/>
      <w:r>
        <w:rPr>
          <w:sz w:val="24"/>
          <w:szCs w:val="24"/>
        </w:rPr>
      </w:r>
      <w:r>
        <w:rPr>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Полевой этап</w:t>
      </w:r>
      <w:r>
        <w:rPr>
          <w:rFonts w:ascii="Times New Roman" w:hAnsi="Times New Roman" w:cs="Times New Roman"/>
          <w:sz w:val="24"/>
          <w:szCs w:val="24"/>
        </w:rPr>
        <w:t xml:space="preserve"> – это первоначальная стадия основного производственного процесса компании, представляющая собой техническое диагностирование опасных производственных объектов.</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Ключевая характеристика:</w:t>
      </w:r>
      <w:r>
        <w:rPr>
          <w:rFonts w:ascii="Times New Roman" w:hAnsi="Times New Roman" w:cs="Times New Roman"/>
          <w:sz w:val="24"/>
          <w:szCs w:val="24"/>
        </w:rPr>
        <w:t xml:space="preserve"> </w:t>
      </w:r>
      <w:r>
        <w:rPr>
          <w:rFonts w:ascii="Times New Roman" w:hAnsi="Times New Roman" w:cs="Times New Roman"/>
          <w:sz w:val="24"/>
          <w:szCs w:val="24"/>
        </w:rPr>
        <w:t xml:space="preserve">р</w:t>
      </w:r>
      <w:r>
        <w:rPr>
          <w:rFonts w:ascii="Times New Roman" w:hAnsi="Times New Roman" w:cs="Times New Roman"/>
          <w:sz w:val="24"/>
          <w:szCs w:val="24"/>
        </w:rPr>
        <w:t xml:space="preserve">аботы выполняются непосредственно на территории заказчика с выездом специализированных бригад.</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Процесс полевого </w:t>
      </w:r>
      <w:r>
        <w:rPr>
          <w:rFonts w:ascii="Times New Roman" w:hAnsi="Times New Roman" w:cs="Times New Roman"/>
          <w:sz w:val="24"/>
          <w:szCs w:val="24"/>
        </w:rPr>
        <w:t xml:space="preserve">этапа представляет собой последовательность взаимосвязанных шагов, от планирования до полного документального подтверждения выполненных работ. Его можно разделить на три ключевых фазы: подготовительную, основную (полевую) и заключительную (документальную).</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u w:val="single"/>
        </w:rPr>
      </w:pPr>
      <w:r>
        <w:rPr>
          <w:rFonts w:ascii="Times New Roman" w:hAnsi="Times New Roman" w:cs="Times New Roman"/>
          <w:sz w:val="24"/>
          <w:szCs w:val="24"/>
          <w:u w:val="single"/>
        </w:rPr>
        <w:t xml:space="preserve">Фаза 1: </w:t>
      </w:r>
      <w:r>
        <w:rPr>
          <w:rFonts w:ascii="Times New Roman" w:hAnsi="Times New Roman" w:cs="Times New Roman"/>
          <w:sz w:val="24"/>
          <w:szCs w:val="24"/>
          <w:u w:val="single"/>
        </w:rPr>
        <w:t xml:space="preserve">п</w:t>
      </w:r>
      <w:r>
        <w:rPr>
          <w:rFonts w:ascii="Times New Roman" w:hAnsi="Times New Roman" w:cs="Times New Roman"/>
          <w:sz w:val="24"/>
          <w:szCs w:val="24"/>
          <w:u w:val="single"/>
        </w:rPr>
        <w:t xml:space="preserve">одготовительная (Планирование и Организация)</w:t>
      </w:r>
      <w:r>
        <w:rPr>
          <w:rFonts w:ascii="Times New Roman" w:hAnsi="Times New Roman" w:cs="Times New Roman"/>
          <w:sz w:val="24"/>
          <w:szCs w:val="24"/>
          <w:u w:val="single"/>
        </w:rPr>
        <w:t xml:space="preserve">.</w:t>
      </w:r>
      <w:r>
        <w:rPr>
          <w:rFonts w:ascii="Times New Roman" w:hAnsi="Times New Roman" w:cs="Times New Roman"/>
          <w:sz w:val="24"/>
          <w:szCs w:val="24"/>
          <w:u w:val="single"/>
        </w:rPr>
      </w:r>
      <w:r>
        <w:rPr>
          <w:rFonts w:ascii="Times New Roman" w:hAnsi="Times New Roman" w:cs="Times New Roman"/>
          <w:sz w:val="24"/>
          <w:szCs w:val="24"/>
          <w:u w:val="single"/>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Прежде чем бригада выедет на объект, осуществляется тщательная подготовка:</w:t>
      </w:r>
      <w:r>
        <w:rPr>
          <w:rFonts w:ascii="Times New Roman" w:hAnsi="Times New Roman" w:cs="Times New Roman"/>
          <w:sz w:val="24"/>
          <w:szCs w:val="24"/>
        </w:rPr>
      </w:r>
      <w:r>
        <w:rPr>
          <w:rFonts w:ascii="Times New Roman" w:hAnsi="Times New Roman" w:cs="Times New Roman"/>
          <w:sz w:val="24"/>
          <w:szCs w:val="24"/>
        </w:rPr>
      </w:r>
    </w:p>
    <w:p>
      <w:pPr>
        <w:numPr>
          <w:ilvl w:val="0"/>
          <w:numId w:val="76"/>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На основании Календарного Плана-Графика (КПГ) формируется Оперативн</w:t>
      </w:r>
      <w:r>
        <w:rPr>
          <w:rFonts w:ascii="Times New Roman" w:hAnsi="Times New Roman" w:cs="Times New Roman"/>
          <w:sz w:val="24"/>
          <w:szCs w:val="24"/>
        </w:rPr>
        <w:t xml:space="preserve">ый План на конкретный месяц. В нём для каждой работы (строки объектного плана) указываются конкретные даты для ключевых этапов. На данном этапе также формируется и согласовывается итоговый состав бригады, закрепляется транспортное средство и оборудование. </w:t>
      </w:r>
      <w:r>
        <w:rPr>
          <w:rFonts w:ascii="Times New Roman" w:hAnsi="Times New Roman" w:cs="Times New Roman"/>
          <w:sz w:val="24"/>
          <w:szCs w:val="24"/>
        </w:rPr>
      </w:r>
      <w:r>
        <w:rPr>
          <w:rFonts w:ascii="Times New Roman" w:hAnsi="Times New Roman" w:cs="Times New Roman"/>
          <w:sz w:val="24"/>
          <w:szCs w:val="24"/>
        </w:rPr>
      </w:r>
    </w:p>
    <w:p>
      <w:pPr>
        <w:numPr>
          <w:ilvl w:val="0"/>
          <w:numId w:val="76"/>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За 14 дней до планируемого выезда ответственный исполнитель должен направить документацию для получения допуска на объект заказчику. Этот этап фиксируется в системе, и его просрочка является первым сигналом о возможном срыве сроков.</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u w:val="single"/>
        </w:rPr>
      </w:pPr>
      <w:r>
        <w:rPr>
          <w:rFonts w:ascii="Times New Roman" w:hAnsi="Times New Roman" w:cs="Times New Roman"/>
          <w:sz w:val="24"/>
          <w:szCs w:val="24"/>
          <w:u w:val="single"/>
        </w:rPr>
        <w:t xml:space="preserve">Фаза 2: </w:t>
      </w:r>
      <w:r>
        <w:rPr>
          <w:rFonts w:ascii="Times New Roman" w:hAnsi="Times New Roman" w:cs="Times New Roman"/>
          <w:sz w:val="24"/>
          <w:szCs w:val="24"/>
          <w:u w:val="single"/>
        </w:rPr>
        <w:t xml:space="preserve">о</w:t>
      </w:r>
      <w:r>
        <w:rPr>
          <w:rFonts w:ascii="Times New Roman" w:hAnsi="Times New Roman" w:cs="Times New Roman"/>
          <w:sz w:val="24"/>
          <w:szCs w:val="24"/>
          <w:u w:val="single"/>
        </w:rPr>
        <w:t xml:space="preserve">сновная (Проведение работ на объекте)</w:t>
      </w:r>
      <w:r>
        <w:rPr>
          <w:rFonts w:ascii="Times New Roman" w:hAnsi="Times New Roman" w:cs="Times New Roman"/>
          <w:sz w:val="24"/>
          <w:szCs w:val="24"/>
          <w:u w:val="single"/>
        </w:rPr>
        <w:t xml:space="preserve">.</w:t>
      </w:r>
      <w:r>
        <w:rPr>
          <w:rFonts w:ascii="Times New Roman" w:hAnsi="Times New Roman" w:cs="Times New Roman"/>
          <w:sz w:val="24"/>
          <w:szCs w:val="24"/>
          <w:u w:val="single"/>
        </w:rPr>
      </w:r>
      <w:r>
        <w:rPr>
          <w:rFonts w:ascii="Times New Roman" w:hAnsi="Times New Roman" w:cs="Times New Roman"/>
          <w:sz w:val="24"/>
          <w:szCs w:val="24"/>
          <w:u w:val="single"/>
        </w:rPr>
      </w:r>
    </w:p>
    <w:p>
      <w:pPr>
        <w:pStyle w:val="1337"/>
        <w:numPr>
          <w:ilvl w:val="0"/>
          <w:numId w:val="77"/>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Фаза инициируется физическим выездом полевой бригады к месту проведения работ. Прибытие на объект является первой контрольной точкой процесса.</w:t>
      </w:r>
      <w:r>
        <w:rPr>
          <w:rFonts w:ascii="Times New Roman" w:hAnsi="Times New Roman" w:cs="Times New Roman"/>
          <w:sz w:val="24"/>
          <w:szCs w:val="24"/>
        </w:rPr>
      </w:r>
      <w:r>
        <w:rPr>
          <w:rFonts w:ascii="Times New Roman" w:hAnsi="Times New Roman" w:cs="Times New Roman"/>
          <w:sz w:val="24"/>
          <w:szCs w:val="24"/>
        </w:rPr>
      </w:r>
    </w:p>
    <w:p>
      <w:pPr>
        <w:pStyle w:val="1337"/>
        <w:numPr>
          <w:ilvl w:val="0"/>
          <w:numId w:val="77"/>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Бригада предоставляет подготовленные документы представителю заказчика и получает официальное разрешение на начало работ («Получение допуска»). Факт получения допуска немедленно фиксируется в мобильном приложении и синхронизируется с основной системой.</w:t>
      </w:r>
      <w:r>
        <w:rPr>
          <w:rFonts w:ascii="Times New Roman" w:hAnsi="Times New Roman" w:cs="Times New Roman"/>
          <w:sz w:val="24"/>
          <w:szCs w:val="24"/>
        </w:rPr>
      </w:r>
      <w:r>
        <w:rPr>
          <w:rFonts w:ascii="Times New Roman" w:hAnsi="Times New Roman" w:cs="Times New Roman"/>
          <w:sz w:val="24"/>
          <w:szCs w:val="24"/>
        </w:rPr>
      </w:r>
    </w:p>
    <w:p>
      <w:pPr>
        <w:numPr>
          <w:ilvl w:val="0"/>
          <w:numId w:val="77"/>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После этого начинается непосредственное проведение технического диагностирования (ТД). Полевая бригада выполняет все необходимые измерения, осмотры и исследования в соответствии с производственной программой.</w:t>
      </w:r>
      <w:r>
        <w:rPr>
          <w:rFonts w:ascii="Times New Roman" w:hAnsi="Times New Roman" w:cs="Times New Roman"/>
          <w:sz w:val="24"/>
          <w:szCs w:val="24"/>
        </w:rPr>
      </w:r>
      <w:r>
        <w:rPr>
          <w:rFonts w:ascii="Times New Roman" w:hAnsi="Times New Roman" w:cs="Times New Roman"/>
          <w:sz w:val="24"/>
          <w:szCs w:val="24"/>
        </w:rPr>
      </w:r>
    </w:p>
    <w:p>
      <w:pPr>
        <w:numPr>
          <w:ilvl w:val="0"/>
          <w:numId w:val="77"/>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По завершении работ каждого дня (или всего объема работ по объекту) руководитель бригады через мобильное</w:t>
      </w:r>
      <w:r>
        <w:rPr>
          <w:rFonts w:ascii="Times New Roman" w:hAnsi="Times New Roman" w:cs="Times New Roman"/>
          <w:sz w:val="24"/>
          <w:szCs w:val="24"/>
        </w:rPr>
        <w:t xml:space="preserve"> приложение передает информацию о выполнении. В системе работа переходит в статус «Обследование проведено». Важно понимать, что на этом этапе данные являются предварительными и основаны только на отчете бригады, без документального подтверждения заказчика.</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Фаза 3: </w:t>
      </w:r>
      <w:r>
        <w:rPr>
          <w:rFonts w:ascii="Times New Roman" w:hAnsi="Times New Roman" w:cs="Times New Roman"/>
          <w:sz w:val="24"/>
          <w:szCs w:val="24"/>
        </w:rPr>
        <w:t xml:space="preserve">з</w:t>
      </w:r>
      <w:r>
        <w:rPr>
          <w:rFonts w:ascii="Times New Roman" w:hAnsi="Times New Roman" w:cs="Times New Roman"/>
          <w:sz w:val="24"/>
          <w:szCs w:val="24"/>
        </w:rPr>
        <w:t xml:space="preserve">аключительная (Документальное оформление и закрытие)</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После физического завершения работ процесс переходит в документальную плоскость:</w:t>
      </w:r>
      <w:r>
        <w:rPr>
          <w:rFonts w:ascii="Times New Roman" w:hAnsi="Times New Roman" w:cs="Times New Roman"/>
          <w:sz w:val="24"/>
          <w:szCs w:val="24"/>
        </w:rPr>
      </w:r>
      <w:r>
        <w:rPr>
          <w:rFonts w:ascii="Times New Roman" w:hAnsi="Times New Roman" w:cs="Times New Roman"/>
          <w:sz w:val="24"/>
          <w:szCs w:val="24"/>
        </w:rPr>
      </w:r>
    </w:p>
    <w:p>
      <w:pPr>
        <w:pStyle w:val="1337"/>
        <w:numPr>
          <w:ilvl w:val="0"/>
          <w:numId w:val="78"/>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В течение </w:t>
      </w:r>
      <w:r>
        <w:rPr>
          <w:rFonts w:ascii="Times New Roman" w:hAnsi="Times New Roman" w:cs="Times New Roman"/>
          <w:i/>
          <w:iCs/>
          <w:sz w:val="24"/>
          <w:szCs w:val="24"/>
        </w:rPr>
        <w:t xml:space="preserve">трех дней</w:t>
      </w:r>
      <w:r>
        <w:rPr>
          <w:rFonts w:ascii="Times New Roman" w:hAnsi="Times New Roman" w:cs="Times New Roman"/>
          <w:sz w:val="24"/>
          <w:szCs w:val="24"/>
        </w:rPr>
        <w:t xml:space="preserve"> с момента завершения полевых работ должен быть оформлен и подписан «Акт обследования». Этот документ является основным доказательством выполнения работ для заказчика.</w:t>
      </w:r>
      <w:r>
        <w:rPr>
          <w:rFonts w:ascii="Times New Roman" w:hAnsi="Times New Roman" w:cs="Times New Roman"/>
          <w:sz w:val="24"/>
          <w:szCs w:val="24"/>
        </w:rPr>
      </w:r>
      <w:r>
        <w:rPr>
          <w:rFonts w:ascii="Times New Roman" w:hAnsi="Times New Roman" w:cs="Times New Roman"/>
          <w:sz w:val="24"/>
          <w:szCs w:val="24"/>
        </w:rPr>
      </w:r>
    </w:p>
    <w:p>
      <w:pPr>
        <w:numPr>
          <w:ilvl w:val="0"/>
          <w:numId w:val="78"/>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Как только акт подписан всеми сторонами и его скан-копия загружена в систему, работа официально переходит в статус «Проведение работ подтверждено актом». Это финальное и документально подтвержденное состояние полевого этапа.</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П</w:t>
      </w:r>
      <w:r>
        <w:rPr>
          <w:rFonts w:ascii="Times New Roman" w:hAnsi="Times New Roman" w:cs="Times New Roman"/>
          <w:sz w:val="24"/>
          <w:szCs w:val="24"/>
        </w:rPr>
        <w:t xml:space="preserve">араллельно с оформлением акта или сразу после него, результаты технического диагностирования (полевые данные) должны быть направлены исполнителям камерального этапа. Это запускает следующий виток производственного процесса – подготовку технического отчета.</w:t>
      </w:r>
      <w:r>
        <w:rPr>
          <w:rFonts w:ascii="Times New Roman" w:hAnsi="Times New Roman" w:cs="Times New Roman"/>
          <w:sz w:val="24"/>
          <w:szCs w:val="24"/>
        </w:rPr>
      </w:r>
      <w:r>
        <w:rPr>
          <w:rFonts w:ascii="Times New Roman" w:hAnsi="Times New Roman" w:cs="Times New Roman"/>
          <w:sz w:val="24"/>
          <w:szCs w:val="24"/>
        </w:rPr>
      </w:r>
    </w:p>
    <w:p>
      <w:pPr>
        <w:jc w:val="both"/>
        <w:spacing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both"/>
        <w:spacing w:after="0"/>
        <w:rPr>
          <w:rFonts w:ascii="Times New Roman" w:hAnsi="Times New Roman" w:cs="Times New Roman"/>
          <w:sz w:val="24"/>
          <w:szCs w:val="24"/>
        </w:rPr>
      </w:pPr>
      <w:r>
        <w:rPr>
          <w:rFonts w:ascii="Times New Roman" w:hAnsi="Times New Roman" w:cs="Times New Roman"/>
          <w:sz w:val="24"/>
          <w:szCs w:val="24"/>
          <w:lang w:eastAsia="ru-RU"/>
        </w:rPr>
        <mc:AlternateContent>
          <mc:Choice Requires="wpg">
            <w:drawing>
              <wp:inline xmlns:wp="http://schemas.openxmlformats.org/drawingml/2006/wordprocessingDrawing" distT="0" distB="0" distL="0" distR="0">
                <wp:extent cx="5940425" cy="3225800"/>
                <wp:effectExtent l="0" t="0" r="3175" b="0"/>
                <wp:docPr id="35"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173634" name=""/>
                        <pic:cNvPicPr>
                          <a:picLocks noChangeAspect="1"/>
                        </pic:cNvPicPr>
                        <pic:nvPr/>
                      </pic:nvPicPr>
                      <pic:blipFill>
                        <a:blip r:embed="rId34"/>
                        <a:stretch/>
                      </pic:blipFill>
                      <pic:spPr bwMode="auto">
                        <a:xfrm>
                          <a:off x="0" y="0"/>
                          <a:ext cx="5940424" cy="322579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4" o:spid="_x0000_s34" type="#_x0000_t75" style="width:467.75pt;height:254.00pt;mso-wrap-distance-left:0.00pt;mso-wrap-distance-top:0.00pt;mso-wrap-distance-right:0.00pt;mso-wrap-distance-bottom:0.00pt;" stroked="false">
                <v:path textboxrect="0,0,0,0"/>
                <v:imagedata r:id="rId34" o:title=""/>
              </v:shape>
            </w:pict>
          </mc:Fallback>
        </mc:AlternateContent>
      </w:r>
      <w:r>
        <w:rPr>
          <w:rFonts w:ascii="Times New Roman" w:hAnsi="Times New Roman" w:cs="Times New Roman"/>
          <w:sz w:val="24"/>
          <w:szCs w:val="24"/>
        </w:rPr>
      </w:r>
      <w:r>
        <w:rPr>
          <w:rFonts w:ascii="Times New Roman" w:hAnsi="Times New Roman" w:cs="Times New Roman"/>
          <w:sz w:val="24"/>
          <w:szCs w:val="24"/>
        </w:rPr>
      </w:r>
    </w:p>
    <w:p>
      <w:pPr>
        <w:jc w:val="center"/>
        <w:spacing w:after="0"/>
        <w:rPr>
          <w:rFonts w:ascii="Times New Roman" w:hAnsi="Times New Roman" w:cs="Times New Roman"/>
          <w:sz w:val="24"/>
          <w:szCs w:val="24"/>
        </w:rPr>
      </w:pPr>
      <w:r>
        <w:rPr>
          <w:rFonts w:ascii="Times New Roman" w:hAnsi="Times New Roman" w:cs="Times New Roman"/>
          <w:sz w:val="24"/>
          <w:szCs w:val="24"/>
        </w:rPr>
        <w:t xml:space="preserve">Рисунок </w:t>
      </w:r>
      <w:r>
        <w:rPr>
          <w:rFonts w:ascii="Times New Roman" w:hAnsi="Times New Roman" w:cs="Times New Roman"/>
          <w:sz w:val="24"/>
          <w:szCs w:val="24"/>
        </w:rPr>
        <w:t xml:space="preserve">18</w:t>
      </w:r>
      <w:r>
        <w:rPr>
          <w:rFonts w:ascii="Times New Roman" w:hAnsi="Times New Roman" w:cs="Times New Roman"/>
          <w:sz w:val="24"/>
          <w:szCs w:val="24"/>
        </w:rPr>
        <w:t xml:space="preserve"> – Пример реализации </w:t>
      </w:r>
      <w:r>
        <w:rPr>
          <w:rFonts w:ascii="Times New Roman" w:hAnsi="Times New Roman" w:cs="Times New Roman"/>
          <w:sz w:val="24"/>
          <w:szCs w:val="24"/>
        </w:rPr>
        <w:t xml:space="preserve">дашборда</w:t>
      </w:r>
      <w:r>
        <w:rPr>
          <w:rFonts w:ascii="Times New Roman" w:hAnsi="Times New Roman" w:cs="Times New Roman"/>
          <w:sz w:val="24"/>
          <w:szCs w:val="24"/>
        </w:rPr>
        <w:t xml:space="preserve"> «Полевой этап»</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Данный </w:t>
      </w:r>
      <w:r>
        <w:rPr>
          <w:rFonts w:ascii="Times New Roman" w:hAnsi="Times New Roman" w:cs="Times New Roman"/>
          <w:sz w:val="24"/>
          <w:szCs w:val="24"/>
        </w:rPr>
        <w:t xml:space="preserve">дашборд</w:t>
      </w:r>
      <w:r>
        <w:rPr>
          <w:rFonts w:ascii="Times New Roman" w:hAnsi="Times New Roman" w:cs="Times New Roman"/>
          <w:sz w:val="24"/>
          <w:szCs w:val="24"/>
        </w:rPr>
        <w:t xml:space="preserve"> предназначен для углубленного анализа данных и поиска причин отклонений на уровне конкретных записей и исполнителей. Визуализация строится по принципу «от общего к частному», совмещая сводную статистику с детализированным реестром.</w:t>
      </w:r>
      <w:r>
        <w:rPr>
          <w:rFonts w:ascii="Times New Roman" w:hAnsi="Times New Roman" w:cs="Times New Roman"/>
          <w:sz w:val="24"/>
          <w:szCs w:val="24"/>
        </w:rPr>
      </w:r>
      <w:r>
        <w:rPr>
          <w:rFonts w:ascii="Times New Roman" w:hAnsi="Times New Roman" w:cs="Times New Roman"/>
          <w:sz w:val="24"/>
          <w:szCs w:val="24"/>
        </w:rPr>
      </w:r>
    </w:p>
    <w:p>
      <w:pPr>
        <w:pStyle w:val="1337"/>
        <w:numPr>
          <w:ilvl w:val="0"/>
          <w:numId w:val="91"/>
        </w:numPr>
        <w:ind w:left="0" w:firstLine="709"/>
        <w:jc w:val="both"/>
        <w:spacing w:after="0"/>
        <w:rPr>
          <w:rFonts w:ascii="Times New Roman" w:hAnsi="Times New Roman" w:eastAsia="Times New Roman" w:cs="Times New Roman"/>
          <w:sz w:val="24"/>
          <w:szCs w:val="24"/>
        </w:rPr>
      </w:pPr>
      <w:r>
        <w:rPr>
          <w:rFonts w:ascii="Times New Roman" w:hAnsi="Times New Roman" w:cs="Times New Roman"/>
          <w:sz w:val="24"/>
          <w:szCs w:val="24"/>
        </w:rPr>
        <w:t xml:space="preserve">Детализированная сводная таблица</w:t>
      </w:r>
      <w:r>
        <w:rPr>
          <w:rFonts w:ascii="Times New Roman" w:hAnsi="Times New Roman" w:cs="Times New Roman"/>
          <w:sz w:val="24"/>
          <w:szCs w:val="24"/>
        </w:rPr>
        <w:t xml:space="preserve">.</w:t>
      </w:r>
      <w:r>
        <w:rPr>
          <w:rFonts w:ascii="Times New Roman" w:hAnsi="Times New Roman" w:cs="Times New Roman"/>
          <w:sz w:val="24"/>
          <w:szCs w:val="24"/>
        </w:rPr>
        <w:t xml:space="preserve"> В верхней части экрана расположен основной инстр</w:t>
      </w:r>
      <w:r>
        <w:rPr>
          <w:rFonts w:ascii="Times New Roman" w:hAnsi="Times New Roman" w:cs="Times New Roman"/>
          <w:sz w:val="24"/>
          <w:szCs w:val="24"/>
        </w:rPr>
        <w:t xml:space="preserve">умент анализа – интерактивная сводная таблица. Она позволяет пользователю произвольно настраивать измерения (строки) и просматривать реестр работ с детализацией до конкретного ИТЦ (Инженерно-технического центра), производственного подразделения и бригады. </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Style w:val="1337"/>
        <w:numPr>
          <w:ilvl w:val="0"/>
          <w:numId w:val="91"/>
        </w:numPr>
        <w:ind w:left="0" w:firstLine="709"/>
        <w:jc w:val="both"/>
        <w:spacing w:after="0"/>
        <w:rPr>
          <w:rFonts w:ascii="Times New Roman" w:hAnsi="Times New Roman" w:eastAsia="Times New Roman" w:cs="Times New Roman"/>
          <w:sz w:val="24"/>
          <w:szCs w:val="24"/>
        </w:rPr>
      </w:pPr>
      <w:r>
        <w:rPr>
          <w:rFonts w:ascii="Times New Roman" w:hAnsi="Times New Roman" w:cs="Times New Roman"/>
          <w:sz w:val="24"/>
          <w:szCs w:val="24"/>
        </w:rPr>
        <w:t xml:space="preserve">Блок анализа отклонений и выполнения плана.</w:t>
      </w:r>
      <w:r>
        <w:rPr>
          <w:rFonts w:ascii="Times New Roman" w:hAnsi="Times New Roman" w:cs="Times New Roman"/>
          <w:sz w:val="24"/>
          <w:szCs w:val="24"/>
        </w:rPr>
        <w:t xml:space="preserve"> </w:t>
      </w:r>
      <w:r>
        <w:rPr>
          <w:rFonts w:ascii="Times New Roman" w:hAnsi="Times New Roman" w:eastAsia="Times New Roman" w:cs="Times New Roman"/>
          <w:sz w:val="24"/>
          <w:szCs w:val="24"/>
          <w:lang w:eastAsia="ru-RU"/>
        </w:rPr>
        <w:t xml:space="preserve">Нижняя часть </w:t>
      </w:r>
      <w:r>
        <w:rPr>
          <w:rFonts w:ascii="Times New Roman" w:hAnsi="Times New Roman" w:eastAsia="Times New Roman" w:cs="Times New Roman"/>
          <w:sz w:val="24"/>
          <w:szCs w:val="24"/>
          <w:lang w:eastAsia="ru-RU"/>
        </w:rPr>
        <w:t xml:space="preserve">дашборда</w:t>
      </w:r>
      <w:r>
        <w:rPr>
          <w:rFonts w:ascii="Times New Roman" w:hAnsi="Times New Roman" w:eastAsia="Times New Roman" w:cs="Times New Roman"/>
          <w:sz w:val="24"/>
          <w:szCs w:val="24"/>
          <w:lang w:eastAsia="ru-RU"/>
        </w:rPr>
        <w:t xml:space="preserve"> должна быть дополнена тремя специализированными графическими виджетами, которые обеспечивают визуальную интерпретацию табличных данных.</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firstLine="709"/>
        <w:jc w:val="both"/>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lang w:eastAsia="ru-RU"/>
        </w:rPr>
        <w:t xml:space="preserve">Виджет 1: </w:t>
      </w:r>
      <w:r>
        <w:rPr>
          <w:rFonts w:ascii="Times New Roman" w:hAnsi="Times New Roman" w:eastAsia="Times New Roman" w:cs="Times New Roman"/>
          <w:sz w:val="24"/>
          <w:szCs w:val="24"/>
          <w:lang w:eastAsia="ru-RU"/>
        </w:rPr>
        <w:t xml:space="preserve">в</w:t>
      </w:r>
      <w:r>
        <w:rPr>
          <w:rFonts w:ascii="Times New Roman" w:hAnsi="Times New Roman" w:eastAsia="Times New Roman" w:cs="Times New Roman"/>
          <w:sz w:val="24"/>
          <w:szCs w:val="24"/>
          <w:lang w:eastAsia="ru-RU"/>
        </w:rPr>
        <w:t xml:space="preserve">ыполнение годового плана по кварталам.</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firstLine="709"/>
        <w:jc w:val="both"/>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lang w:eastAsia="ru-RU"/>
        </w:rPr>
        <w:t xml:space="preserve">Представляет собой горизонтальную столбчатую диаграмму, где по оси Y отложены номера кварталов (1, 2, 3, 4), а по оси X – объемы работ в физическом выражении.</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numPr>
          <w:ilvl w:val="0"/>
          <w:numId w:val="115"/>
        </w:numPr>
        <w:ind w:left="0" w:firstLine="709"/>
        <w:jc w:val="both"/>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lang w:eastAsia="ru-RU"/>
        </w:rPr>
        <w:t xml:space="preserve">Факт (темно-синий): подтвержденные актами объемы.</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numPr>
          <w:ilvl w:val="0"/>
          <w:numId w:val="115"/>
        </w:numPr>
        <w:ind w:left="0" w:firstLine="709"/>
        <w:jc w:val="both"/>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lang w:eastAsia="ru-RU"/>
        </w:rPr>
        <w:t xml:space="preserve">Обследование проведено (светло-голубой).</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numPr>
          <w:ilvl w:val="0"/>
          <w:numId w:val="115"/>
        </w:numPr>
        <w:ind w:left="0" w:firstLine="709"/>
        <w:jc w:val="both"/>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lang w:eastAsia="ru-RU"/>
        </w:rPr>
        <w:t xml:space="preserve">Остаток (серый): невыполненная часть годового плана. Данная визуализация позволяет оценить равномерность выполнения производственной программы в течение года и выявить риски невыполнения годовых обязательств уже на ранних стадиях.</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firstLine="709"/>
        <w:jc w:val="both"/>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lang w:eastAsia="ru-RU"/>
        </w:rPr>
        <w:t xml:space="preserve">Виджет 2: </w:t>
      </w:r>
      <w:r>
        <w:rPr>
          <w:rFonts w:ascii="Times New Roman" w:hAnsi="Times New Roman" w:eastAsia="Times New Roman" w:cs="Times New Roman"/>
          <w:sz w:val="24"/>
          <w:szCs w:val="24"/>
          <w:lang w:eastAsia="ru-RU"/>
        </w:rPr>
        <w:t xml:space="preserve">р</w:t>
      </w:r>
      <w:r>
        <w:rPr>
          <w:rFonts w:ascii="Times New Roman" w:hAnsi="Times New Roman" w:eastAsia="Times New Roman" w:cs="Times New Roman"/>
          <w:sz w:val="24"/>
          <w:szCs w:val="24"/>
          <w:lang w:eastAsia="ru-RU"/>
        </w:rPr>
        <w:t xml:space="preserve">аспределение ДО по объему выполненных работ на дату. </w:t>
      </w:r>
      <w:r>
        <w:rPr>
          <w:rFonts w:ascii="Times New Roman" w:hAnsi="Times New Roman" w:eastAsia="Times New Roman" w:cs="Times New Roman"/>
          <w:sz w:val="24"/>
          <w:szCs w:val="24"/>
          <w:lang w:eastAsia="ru-RU"/>
        </w:rPr>
        <w:t xml:space="preserve">Круговая диаграмма, сегменты которой отражают структуру выполненного диагностического обследования (ДО) в разрезе типов объектов или видов работ. Размер сегмента пропорционален вкладу конкретной категории в общий объем выполнения.</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firstLine="709"/>
        <w:jc w:val="both"/>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lang w:eastAsia="ru-RU"/>
        </w:rPr>
        <w:t xml:space="preserve">Виджет 3: </w:t>
      </w:r>
      <w:r>
        <w:rPr>
          <w:rFonts w:ascii="Times New Roman" w:hAnsi="Times New Roman" w:eastAsia="Times New Roman" w:cs="Times New Roman"/>
          <w:sz w:val="24"/>
          <w:szCs w:val="24"/>
          <w:lang w:eastAsia="ru-RU"/>
        </w:rPr>
        <w:t xml:space="preserve">в</w:t>
      </w:r>
      <w:r>
        <w:rPr>
          <w:rFonts w:ascii="Times New Roman" w:hAnsi="Times New Roman" w:eastAsia="Times New Roman" w:cs="Times New Roman"/>
          <w:sz w:val="24"/>
          <w:szCs w:val="24"/>
          <w:lang w:eastAsia="ru-RU"/>
        </w:rPr>
        <w:t xml:space="preserve">ыполнение Производственной программы в разрезе ИТЦ. </w:t>
      </w:r>
      <w:r>
        <w:rPr>
          <w:rFonts w:ascii="Times New Roman" w:hAnsi="Times New Roman" w:eastAsia="Times New Roman" w:cs="Times New Roman"/>
          <w:sz w:val="24"/>
          <w:szCs w:val="24"/>
          <w:lang w:eastAsia="ru-RU"/>
        </w:rPr>
        <w:t xml:space="preserve">Вертикальная столбчатая </w:t>
      </w:r>
      <w:r>
        <w:rPr>
          <w:rFonts w:ascii="Times New Roman" w:hAnsi="Times New Roman" w:eastAsia="Times New Roman" w:cs="Times New Roman"/>
          <w:sz w:val="24"/>
          <w:szCs w:val="24"/>
          <w:lang w:eastAsia="ru-RU"/>
        </w:rPr>
        <w:t xml:space="preserve">диаграмма, сравнивающая эффективность различных филиалов. Каждый столбец соответствует конкретному ИТЦ, а его высота определяется накопленным фактом. Виджет служит инструментом для выявления отстающих подразделений, требующих управленческого вмешательства.</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Style w:val="1377"/>
        <w:rPr>
          <w:sz w:val="24"/>
          <w:szCs w:val="24"/>
        </w:rPr>
      </w:pPr>
      <w:r>
        <w:rPr>
          <w:sz w:val="24"/>
          <w:szCs w:val="24"/>
        </w:rPr>
      </w:r>
      <w:bookmarkStart w:id="0" w:name="undefined"/>
      <w:r>
        <w:rPr>
          <w:sz w:val="24"/>
          <w:szCs w:val="24"/>
        </w:rPr>
        <w:t xml:space="preserve">ОПИСАНИЕ ДАШБОРДА №3: «КАМЕРАЛЬНЫЙ ЭТАП»</w:t>
      </w:r>
      <w:bookmarkEnd w:id="0"/>
      <w:r>
        <w:rPr>
          <w:sz w:val="24"/>
          <w:szCs w:val="24"/>
        </w:rPr>
      </w:r>
      <w:r>
        <w:rPr>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Камеральный этап</w:t>
      </w:r>
      <w:r>
        <w:rPr>
          <w:rFonts w:ascii="Times New Roman" w:hAnsi="Times New Roman" w:cs="Times New Roman"/>
          <w:sz w:val="24"/>
          <w:szCs w:val="24"/>
        </w:rPr>
        <w:t xml:space="preserve"> – это второй ключевой этап производственного процесса, следующий после полевого этапа, направленный на обработку полученных данных и формирование финальной отчетной документации.</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Основная цель: </w:t>
      </w:r>
      <w:r>
        <w:rPr>
          <w:rFonts w:ascii="Times New Roman" w:hAnsi="Times New Roman" w:cs="Times New Roman"/>
          <w:sz w:val="24"/>
          <w:szCs w:val="24"/>
        </w:rPr>
        <w:t xml:space="preserve">п</w:t>
      </w:r>
      <w:r>
        <w:rPr>
          <w:rFonts w:ascii="Times New Roman" w:hAnsi="Times New Roman" w:cs="Times New Roman"/>
          <w:sz w:val="24"/>
          <w:szCs w:val="24"/>
        </w:rPr>
        <w:t xml:space="preserve">одготовка</w:t>
      </w:r>
      <w:r>
        <w:rPr>
          <w:rFonts w:ascii="Times New Roman" w:hAnsi="Times New Roman" w:cs="Times New Roman"/>
          <w:sz w:val="24"/>
          <w:szCs w:val="24"/>
        </w:rPr>
        <w:t xml:space="preserve"> технического отчёта и/или заключения экспертизы промышленной безопасности.</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Процесс камерального этапа представляет собой сложную, многоуровневую последовательность действий по преобразованию «сырых» данных полевого этапа в финальные.</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u w:val="single"/>
        </w:rPr>
      </w:pPr>
      <w:r>
        <w:rPr>
          <w:rFonts w:ascii="Times New Roman" w:hAnsi="Times New Roman" w:cs="Times New Roman"/>
          <w:sz w:val="24"/>
          <w:szCs w:val="24"/>
          <w:u w:val="single"/>
        </w:rPr>
        <w:t xml:space="preserve">Фаза 1: </w:t>
      </w:r>
      <w:r>
        <w:rPr>
          <w:rFonts w:ascii="Times New Roman" w:hAnsi="Times New Roman" w:cs="Times New Roman"/>
          <w:sz w:val="24"/>
          <w:szCs w:val="24"/>
          <w:u w:val="single"/>
        </w:rPr>
        <w:t xml:space="preserve">и</w:t>
      </w:r>
      <w:r>
        <w:rPr>
          <w:rFonts w:ascii="Times New Roman" w:hAnsi="Times New Roman" w:cs="Times New Roman"/>
          <w:sz w:val="24"/>
          <w:szCs w:val="24"/>
          <w:u w:val="single"/>
        </w:rPr>
        <w:t xml:space="preserve">нициализация и запуск (Передача и прием данных)</w:t>
      </w:r>
      <w:r>
        <w:rPr>
          <w:rFonts w:ascii="Times New Roman" w:hAnsi="Times New Roman" w:cs="Times New Roman"/>
          <w:sz w:val="24"/>
          <w:szCs w:val="24"/>
          <w:u w:val="single"/>
        </w:rPr>
        <w:t xml:space="preserve">.</w:t>
      </w:r>
      <w:r>
        <w:rPr>
          <w:rFonts w:ascii="Times New Roman" w:hAnsi="Times New Roman" w:cs="Times New Roman"/>
          <w:sz w:val="24"/>
          <w:szCs w:val="24"/>
          <w:u w:val="single"/>
        </w:rPr>
      </w:r>
      <w:r>
        <w:rPr>
          <w:rFonts w:ascii="Times New Roman" w:hAnsi="Times New Roman" w:cs="Times New Roman"/>
          <w:sz w:val="24"/>
          <w:szCs w:val="24"/>
          <w:u w:val="single"/>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Процесс начинается только после успешного завершения полевого этапа.</w:t>
      </w:r>
      <w:r>
        <w:rPr>
          <w:rFonts w:ascii="Times New Roman" w:hAnsi="Times New Roman" w:cs="Times New Roman"/>
          <w:sz w:val="24"/>
          <w:szCs w:val="24"/>
        </w:rPr>
      </w:r>
      <w:r>
        <w:rPr>
          <w:rFonts w:ascii="Times New Roman" w:hAnsi="Times New Roman" w:cs="Times New Roman"/>
          <w:sz w:val="24"/>
          <w:szCs w:val="24"/>
        </w:rPr>
      </w:r>
    </w:p>
    <w:p>
      <w:pPr>
        <w:numPr>
          <w:ilvl w:val="0"/>
          <w:numId w:val="79"/>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Запускающим триггером является перевод работы в статус «Полевой этап завершен» и физическая передача результатов технического диагностирования (ТД) от полевой бригады в камеральный отдел.</w:t>
      </w:r>
      <w:r>
        <w:rPr>
          <w:rFonts w:ascii="Times New Roman" w:hAnsi="Times New Roman" w:cs="Times New Roman"/>
          <w:sz w:val="24"/>
          <w:szCs w:val="24"/>
        </w:rPr>
      </w:r>
      <w:r>
        <w:rPr>
          <w:rFonts w:ascii="Times New Roman" w:hAnsi="Times New Roman" w:cs="Times New Roman"/>
          <w:sz w:val="24"/>
          <w:szCs w:val="24"/>
        </w:rPr>
      </w:r>
    </w:p>
    <w:p>
      <w:pPr>
        <w:numPr>
          <w:ilvl w:val="0"/>
          <w:numId w:val="79"/>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Руководитель на</w:t>
      </w:r>
      <w:r>
        <w:rPr>
          <w:rFonts w:ascii="Times New Roman" w:hAnsi="Times New Roman" w:cs="Times New Roman"/>
          <w:sz w:val="24"/>
          <w:szCs w:val="24"/>
        </w:rPr>
        <w:t xml:space="preserve">правления или начальник камерального отдела назначает конкретного исполнителя — инженера или специалиста, который будет отвечать за подготовку технической документации по этому объекту. С этого момента за работу несет ответственность назначенный сотрудник.</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u w:val="single"/>
        </w:rPr>
      </w:pPr>
      <w:r>
        <w:rPr>
          <w:rFonts w:ascii="Times New Roman" w:hAnsi="Times New Roman" w:cs="Times New Roman"/>
          <w:sz w:val="24"/>
          <w:szCs w:val="24"/>
          <w:u w:val="single"/>
        </w:rPr>
        <w:t xml:space="preserve">Фаза 2: </w:t>
      </w:r>
      <w:r>
        <w:rPr>
          <w:rFonts w:ascii="Times New Roman" w:hAnsi="Times New Roman" w:cs="Times New Roman"/>
          <w:sz w:val="24"/>
          <w:szCs w:val="24"/>
          <w:u w:val="single"/>
        </w:rPr>
        <w:t xml:space="preserve">п</w:t>
      </w:r>
      <w:r>
        <w:rPr>
          <w:rFonts w:ascii="Times New Roman" w:hAnsi="Times New Roman" w:cs="Times New Roman"/>
          <w:sz w:val="24"/>
          <w:szCs w:val="24"/>
          <w:u w:val="single"/>
        </w:rPr>
        <w:t xml:space="preserve">одготовка и анализ (Создание технического отчета)</w:t>
      </w:r>
      <w:r>
        <w:rPr>
          <w:rFonts w:ascii="Times New Roman" w:hAnsi="Times New Roman" w:cs="Times New Roman"/>
          <w:sz w:val="24"/>
          <w:szCs w:val="24"/>
          <w:u w:val="single"/>
        </w:rPr>
        <w:t xml:space="preserve">.</w:t>
      </w:r>
      <w:r>
        <w:rPr>
          <w:rFonts w:ascii="Times New Roman" w:hAnsi="Times New Roman" w:cs="Times New Roman"/>
          <w:sz w:val="24"/>
          <w:szCs w:val="24"/>
          <w:u w:val="single"/>
        </w:rPr>
      </w:r>
      <w:r>
        <w:rPr>
          <w:rFonts w:ascii="Times New Roman" w:hAnsi="Times New Roman" w:cs="Times New Roman"/>
          <w:sz w:val="24"/>
          <w:szCs w:val="24"/>
          <w:u w:val="single"/>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Это основная фаза, где данные превращаются в структурированный отчет.</w:t>
      </w:r>
      <w:r>
        <w:rPr>
          <w:rFonts w:ascii="Times New Roman" w:hAnsi="Times New Roman" w:cs="Times New Roman"/>
          <w:sz w:val="24"/>
          <w:szCs w:val="24"/>
        </w:rPr>
      </w:r>
      <w:r>
        <w:rPr>
          <w:rFonts w:ascii="Times New Roman" w:hAnsi="Times New Roman" w:cs="Times New Roman"/>
          <w:sz w:val="24"/>
          <w:szCs w:val="24"/>
        </w:rPr>
      </w:r>
    </w:p>
    <w:p>
      <w:pPr>
        <w:pStyle w:val="1337"/>
        <w:numPr>
          <w:ilvl w:val="0"/>
          <w:numId w:val="80"/>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Исполнитель проводит </w:t>
      </w:r>
      <w:r>
        <w:rPr>
          <w:rFonts w:ascii="Times New Roman" w:hAnsi="Times New Roman" w:cs="Times New Roman"/>
          <w:bCs/>
          <w:sz w:val="24"/>
          <w:szCs w:val="24"/>
        </w:rPr>
        <w:t xml:space="preserve">тщательный анализ и обработку полученных полевых данных</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numPr>
          <w:ilvl w:val="0"/>
          <w:numId w:val="80"/>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На основе анализа формируется </w:t>
      </w:r>
      <w:r>
        <w:rPr>
          <w:rFonts w:ascii="Times New Roman" w:hAnsi="Times New Roman" w:cs="Times New Roman"/>
          <w:bCs/>
          <w:sz w:val="24"/>
          <w:szCs w:val="24"/>
        </w:rPr>
        <w:t xml:space="preserve">Технический отчет (ТО)</w:t>
      </w:r>
      <w:r>
        <w:rPr>
          <w:rFonts w:ascii="Times New Roman" w:hAnsi="Times New Roman" w:cs="Times New Roman"/>
          <w:sz w:val="24"/>
          <w:szCs w:val="24"/>
        </w:rPr>
        <w:t xml:space="preserve"> — основной документ, который детально описывает состояние объекта, результаты диагностики и выводы. В системе фиксируются даты начала и окончания работы над ТО.</w:t>
      </w:r>
      <w:r>
        <w:rPr>
          <w:rFonts w:ascii="Times New Roman" w:hAnsi="Times New Roman" w:cs="Times New Roman"/>
          <w:sz w:val="24"/>
          <w:szCs w:val="24"/>
        </w:rPr>
      </w:r>
      <w:r>
        <w:rPr>
          <w:rFonts w:ascii="Times New Roman" w:hAnsi="Times New Roman" w:cs="Times New Roman"/>
          <w:sz w:val="24"/>
          <w:szCs w:val="24"/>
        </w:rPr>
      </w:r>
    </w:p>
    <w:p>
      <w:pPr>
        <w:numPr>
          <w:ilvl w:val="0"/>
          <w:numId w:val="80"/>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Соотношение ТО и ЗЭПБ не является соотношением «один к одному». Один технический отчет может служить основой для нескольких заключений, и наоборот, для одного заключения может потребоваться несколько тех. отчетов.</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u w:val="single"/>
        </w:rPr>
      </w:pPr>
      <w:r>
        <w:rPr>
          <w:rFonts w:ascii="Times New Roman" w:hAnsi="Times New Roman" w:cs="Times New Roman"/>
          <w:sz w:val="24"/>
          <w:szCs w:val="24"/>
          <w:u w:val="single"/>
        </w:rPr>
        <w:t xml:space="preserve">Фаза 3: </w:t>
      </w:r>
      <w:r>
        <w:rPr>
          <w:rFonts w:ascii="Times New Roman" w:hAnsi="Times New Roman" w:cs="Times New Roman"/>
          <w:sz w:val="24"/>
          <w:szCs w:val="24"/>
          <w:u w:val="single"/>
        </w:rPr>
        <w:t xml:space="preserve">э</w:t>
      </w:r>
      <w:r>
        <w:rPr>
          <w:rFonts w:ascii="Times New Roman" w:hAnsi="Times New Roman" w:cs="Times New Roman"/>
          <w:sz w:val="24"/>
          <w:szCs w:val="24"/>
          <w:u w:val="single"/>
        </w:rPr>
        <w:t xml:space="preserve">кспертная оценка (Работа с внешней организацией)</w:t>
      </w:r>
      <w:r>
        <w:rPr>
          <w:rFonts w:ascii="Times New Roman" w:hAnsi="Times New Roman" w:cs="Times New Roman"/>
          <w:sz w:val="24"/>
          <w:szCs w:val="24"/>
          <w:u w:val="single"/>
        </w:rPr>
        <w:t xml:space="preserve">.</w:t>
      </w:r>
      <w:r>
        <w:rPr>
          <w:rFonts w:ascii="Times New Roman" w:hAnsi="Times New Roman" w:cs="Times New Roman"/>
          <w:sz w:val="24"/>
          <w:szCs w:val="24"/>
          <w:u w:val="single"/>
        </w:rPr>
      </w:r>
      <w:r>
        <w:rPr>
          <w:rFonts w:ascii="Times New Roman" w:hAnsi="Times New Roman" w:cs="Times New Roman"/>
          <w:sz w:val="24"/>
          <w:szCs w:val="24"/>
          <w:u w:val="single"/>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Данная фаза требует взаимодействия с внешними контрагентами.</w:t>
      </w:r>
      <w:r>
        <w:rPr>
          <w:rFonts w:ascii="Times New Roman" w:hAnsi="Times New Roman" w:cs="Times New Roman"/>
          <w:sz w:val="24"/>
          <w:szCs w:val="24"/>
        </w:rPr>
      </w:r>
      <w:r>
        <w:rPr>
          <w:rFonts w:ascii="Times New Roman" w:hAnsi="Times New Roman" w:cs="Times New Roman"/>
          <w:sz w:val="24"/>
          <w:szCs w:val="24"/>
        </w:rPr>
      </w:r>
    </w:p>
    <w:p>
      <w:pPr>
        <w:pStyle w:val="1337"/>
        <w:numPr>
          <w:ilvl w:val="0"/>
          <w:numId w:val="81"/>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Подготовленный и согласованный внутри компании Технический отчет </w:t>
      </w:r>
      <w:r>
        <w:rPr>
          <w:rFonts w:ascii="Times New Roman" w:hAnsi="Times New Roman" w:cs="Times New Roman"/>
          <w:bCs/>
          <w:sz w:val="24"/>
          <w:szCs w:val="24"/>
        </w:rPr>
        <w:t xml:space="preserve">передается в Экспертную организацию (ЭО)</w:t>
      </w:r>
      <w:r>
        <w:rPr>
          <w:rFonts w:ascii="Times New Roman" w:hAnsi="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numPr>
          <w:ilvl w:val="0"/>
          <w:numId w:val="81"/>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В системе обязательно фиксируется </w:t>
      </w:r>
      <w:r>
        <w:rPr>
          <w:rFonts w:ascii="Times New Roman" w:hAnsi="Times New Roman" w:cs="Times New Roman"/>
          <w:bCs/>
          <w:sz w:val="24"/>
          <w:szCs w:val="24"/>
        </w:rPr>
        <w:t xml:space="preserve">дата передачи ТО в ЭО</w:t>
      </w:r>
      <w:r>
        <w:rPr>
          <w:rFonts w:ascii="Times New Roman" w:hAnsi="Times New Roman" w:cs="Times New Roman"/>
          <w:sz w:val="24"/>
          <w:szCs w:val="24"/>
        </w:rPr>
        <w:t xml:space="preserve">. Экспертная организация на основании полученного ТО готовит </w:t>
      </w:r>
      <w:r>
        <w:rPr>
          <w:rFonts w:ascii="Times New Roman" w:hAnsi="Times New Roman" w:cs="Times New Roman"/>
          <w:bCs/>
          <w:sz w:val="24"/>
          <w:szCs w:val="24"/>
        </w:rPr>
        <w:t xml:space="preserve">Заключение экспертизы промышленной безопасности (ЗЭПБ)</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u w:val="single"/>
        </w:rPr>
      </w:pPr>
      <w:r>
        <w:rPr>
          <w:rFonts w:ascii="Times New Roman" w:hAnsi="Times New Roman" w:cs="Times New Roman"/>
          <w:sz w:val="24"/>
          <w:szCs w:val="24"/>
          <w:u w:val="single"/>
        </w:rPr>
        <w:t xml:space="preserve">Фаза 4: </w:t>
      </w:r>
      <w:r>
        <w:rPr>
          <w:rFonts w:ascii="Times New Roman" w:hAnsi="Times New Roman" w:cs="Times New Roman"/>
          <w:sz w:val="24"/>
          <w:szCs w:val="24"/>
          <w:u w:val="single"/>
        </w:rPr>
        <w:t xml:space="preserve">ф</w:t>
      </w:r>
      <w:r>
        <w:rPr>
          <w:rFonts w:ascii="Times New Roman" w:hAnsi="Times New Roman" w:cs="Times New Roman"/>
          <w:sz w:val="24"/>
          <w:szCs w:val="24"/>
          <w:u w:val="single"/>
        </w:rPr>
        <w:t xml:space="preserve">инализация и закрытие (Приемка заказчиком)</w:t>
      </w:r>
      <w:r>
        <w:rPr>
          <w:rFonts w:ascii="Times New Roman" w:hAnsi="Times New Roman" w:cs="Times New Roman"/>
          <w:sz w:val="24"/>
          <w:szCs w:val="24"/>
          <w:u w:val="single"/>
        </w:rPr>
        <w:t xml:space="preserve">.</w:t>
      </w:r>
      <w:r>
        <w:rPr>
          <w:rFonts w:ascii="Times New Roman" w:hAnsi="Times New Roman" w:cs="Times New Roman"/>
          <w:sz w:val="24"/>
          <w:szCs w:val="24"/>
          <w:u w:val="single"/>
        </w:rPr>
      </w:r>
      <w:r>
        <w:rPr>
          <w:rFonts w:ascii="Times New Roman" w:hAnsi="Times New Roman" w:cs="Times New Roman"/>
          <w:sz w:val="24"/>
          <w:szCs w:val="24"/>
          <w:u w:val="single"/>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Финальная фаза, в которой документы обретают юридическую силу и происходит финансовое закрытие.</w:t>
      </w:r>
      <w:r>
        <w:rPr>
          <w:rFonts w:ascii="Times New Roman" w:hAnsi="Times New Roman" w:cs="Times New Roman"/>
          <w:sz w:val="24"/>
          <w:szCs w:val="24"/>
        </w:rPr>
      </w:r>
      <w:r>
        <w:rPr>
          <w:rFonts w:ascii="Times New Roman" w:hAnsi="Times New Roman" w:cs="Times New Roman"/>
          <w:sz w:val="24"/>
          <w:szCs w:val="24"/>
        </w:rPr>
      </w:r>
    </w:p>
    <w:p>
      <w:pPr>
        <w:pStyle w:val="1337"/>
        <w:numPr>
          <w:ilvl w:val="0"/>
          <w:numId w:val="82"/>
        </w:numPr>
        <w:ind w:left="0"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Комплект Отчетной документации (ОД), включающий и ТО, и ЗЭПБ, </w:t>
      </w:r>
      <w:r>
        <w:rPr>
          <w:rFonts w:ascii="Times New Roman" w:hAnsi="Times New Roman" w:cs="Times New Roman"/>
          <w:bCs/>
          <w:sz w:val="24"/>
          <w:szCs w:val="24"/>
        </w:rPr>
        <w:t xml:space="preserve">передается конечному заказчику — Дочернему </w:t>
      </w:r>
      <w:r>
        <w:rPr>
          <w:rFonts w:ascii="Times New Roman" w:hAnsi="Times New Roman" w:cs="Times New Roman"/>
          <w:sz w:val="24"/>
          <w:szCs w:val="24"/>
        </w:rPr>
        <w:t xml:space="preserve">экспертному </w:t>
      </w:r>
      <w:r>
        <w:rPr>
          <w:rFonts w:ascii="Times New Roman" w:hAnsi="Times New Roman" w:cs="Times New Roman"/>
          <w:bCs/>
          <w:sz w:val="24"/>
          <w:szCs w:val="24"/>
        </w:rPr>
        <w:t xml:space="preserve">обществу (ДЭО)</w:t>
      </w:r>
      <w:r>
        <w:rPr>
          <w:rFonts w:ascii="Times New Roman" w:hAnsi="Times New Roman" w:cs="Times New Roman"/>
          <w:sz w:val="24"/>
          <w:szCs w:val="24"/>
        </w:rPr>
        <w:t xml:space="preserve">. ДЭО подтверждает получение отчетной документации подписанием акта приема передачи отчетной документации. Работа переходит в статус «Закрыта», и это является основанием для ее финансового закрытия.</w:t>
      </w:r>
      <w:r>
        <w:rPr>
          <w:rFonts w:ascii="Times New Roman" w:hAnsi="Times New Roman" w:cs="Times New Roman"/>
          <w:sz w:val="24"/>
          <w:szCs w:val="24"/>
        </w:rPr>
      </w:r>
      <w:r>
        <w:rPr>
          <w:rFonts w:ascii="Times New Roman" w:hAnsi="Times New Roman" w:cs="Times New Roman"/>
          <w:sz w:val="24"/>
          <w:szCs w:val="24"/>
        </w:rPr>
      </w:r>
    </w:p>
    <w:p>
      <w:pPr>
        <w:ind w:left="709"/>
        <w:jc w:val="both"/>
        <w:spacing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both"/>
        <w:spacing w:after="0"/>
        <w:rPr>
          <w:rFonts w:ascii="Times New Roman" w:hAnsi="Times New Roman" w:cs="Times New Roman"/>
          <w:sz w:val="24"/>
          <w:szCs w:val="24"/>
        </w:rPr>
      </w:pPr>
      <w:r>
        <w:rPr>
          <w:rFonts w:ascii="Times New Roman" w:hAnsi="Times New Roman" w:cs="Times New Roman"/>
          <w:sz w:val="24"/>
          <w:szCs w:val="24"/>
          <w:lang w:eastAsia="ru-RU"/>
        </w:rPr>
        <mc:AlternateContent>
          <mc:Choice Requires="wpg">
            <w:drawing>
              <wp:inline xmlns:wp="http://schemas.openxmlformats.org/drawingml/2006/wordprocessingDrawing" distT="0" distB="0" distL="0" distR="0">
                <wp:extent cx="5938960" cy="3254375"/>
                <wp:effectExtent l="0" t="0" r="5080" b="3175"/>
                <wp:docPr id="36"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072255" name="Рисунок 21"/>
                        <pic:cNvPicPr>
                          <a:picLocks noChangeAspect="1"/>
                        </pic:cNvPicPr>
                        <pic:nvPr/>
                      </pic:nvPicPr>
                      <pic:blipFill>
                        <a:blip r:embed="rId35"/>
                        <a:stretch/>
                      </pic:blipFill>
                      <pic:spPr bwMode="auto">
                        <a:xfrm>
                          <a:off x="0" y="0"/>
                          <a:ext cx="5938959" cy="3254374"/>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5" o:spid="_x0000_s35" type="#_x0000_t75" style="width:467.63pt;height:256.25pt;mso-wrap-distance-left:0.00pt;mso-wrap-distance-top:0.00pt;mso-wrap-distance-right:0.00pt;mso-wrap-distance-bottom:0.00pt;" stroked="false">
                <v:path textboxrect="0,0,0,0"/>
                <v:imagedata r:id="rId35" o:title=""/>
              </v:shape>
            </w:pict>
          </mc:Fallback>
        </mc:AlternateContent>
      </w:r>
      <w:r>
        <w:rPr>
          <w:rFonts w:ascii="Times New Roman" w:hAnsi="Times New Roman" w:cs="Times New Roman"/>
          <w:sz w:val="24"/>
          <w:szCs w:val="24"/>
        </w:rPr>
      </w:r>
      <w:r>
        <w:rPr>
          <w:rFonts w:ascii="Times New Roman" w:hAnsi="Times New Roman" w:cs="Times New Roman"/>
          <w:sz w:val="24"/>
          <w:szCs w:val="24"/>
        </w:rPr>
      </w:r>
    </w:p>
    <w:p>
      <w:pPr>
        <w:jc w:val="center"/>
        <w:spacing w:after="0"/>
        <w:rPr>
          <w:rFonts w:ascii="Times New Roman" w:hAnsi="Times New Roman" w:cs="Times New Roman"/>
          <w:sz w:val="24"/>
          <w:szCs w:val="24"/>
        </w:rPr>
      </w:pPr>
      <w:r>
        <w:rPr>
          <w:rFonts w:ascii="Times New Roman" w:hAnsi="Times New Roman" w:cs="Times New Roman"/>
          <w:sz w:val="24"/>
          <w:szCs w:val="24"/>
        </w:rPr>
        <w:t xml:space="preserve">Рисунок </w:t>
      </w:r>
      <w:r>
        <w:rPr>
          <w:rFonts w:ascii="Times New Roman" w:hAnsi="Times New Roman" w:cs="Times New Roman"/>
          <w:sz w:val="24"/>
          <w:szCs w:val="24"/>
        </w:rPr>
        <w:t xml:space="preserve">19</w:t>
      </w:r>
      <w:r>
        <w:rPr>
          <w:rFonts w:ascii="Times New Roman" w:hAnsi="Times New Roman" w:cs="Times New Roman"/>
          <w:sz w:val="24"/>
          <w:szCs w:val="24"/>
        </w:rPr>
        <w:t xml:space="preserve"> – Пример реализации </w:t>
      </w:r>
      <w:r>
        <w:rPr>
          <w:rFonts w:ascii="Times New Roman" w:hAnsi="Times New Roman" w:cs="Times New Roman"/>
          <w:sz w:val="24"/>
          <w:szCs w:val="24"/>
        </w:rPr>
        <w:t xml:space="preserve">дашборда</w:t>
      </w:r>
      <w:r>
        <w:rPr>
          <w:rFonts w:ascii="Times New Roman" w:hAnsi="Times New Roman" w:cs="Times New Roman"/>
          <w:sz w:val="24"/>
          <w:szCs w:val="24"/>
        </w:rPr>
        <w:t xml:space="preserve"> «Камеральный этап»</w:t>
      </w:r>
      <w:r>
        <w:rPr>
          <w:rFonts w:ascii="Times New Roman" w:hAnsi="Times New Roman" w:cs="Times New Roman"/>
          <w:sz w:val="24"/>
          <w:szCs w:val="24"/>
        </w:rPr>
      </w:r>
      <w:r>
        <w:rPr>
          <w:rFonts w:ascii="Times New Roman" w:hAnsi="Times New Roman" w:cs="Times New Roman"/>
          <w:sz w:val="24"/>
          <w:szCs w:val="24"/>
        </w:rPr>
      </w:r>
    </w:p>
    <w:p>
      <w:pPr>
        <w:jc w:val="both"/>
        <w:spacing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Дашборд</w:t>
      </w:r>
      <w:r>
        <w:rPr>
          <w:rFonts w:ascii="Times New Roman" w:hAnsi="Times New Roman" w:cs="Times New Roman"/>
          <w:sz w:val="24"/>
          <w:szCs w:val="24"/>
        </w:rPr>
        <w:t xml:space="preserve"> организован по принципу аналитического центра управления. В верхней левой части расположены 8 интерактивных KPI-карточек, которые позволяют мгновенно оценить статус выполнения производственной программы по состоянию на выбранную дату.</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u w:val="single"/>
        </w:rPr>
      </w:pPr>
      <w:r>
        <w:rPr>
          <w:rFonts w:ascii="Times New Roman" w:hAnsi="Times New Roman" w:cs="Times New Roman"/>
          <w:sz w:val="24"/>
          <w:szCs w:val="24"/>
          <w:u w:val="single"/>
        </w:rPr>
        <w:t xml:space="preserve">Ключевые показатели камерального этапа:</w:t>
      </w:r>
      <w:r>
        <w:rPr>
          <w:rFonts w:ascii="Times New Roman" w:hAnsi="Times New Roman" w:cs="Times New Roman"/>
          <w:sz w:val="24"/>
          <w:szCs w:val="24"/>
          <w:u w:val="single"/>
        </w:rPr>
      </w:r>
      <w:r>
        <w:rPr>
          <w:rFonts w:ascii="Times New Roman" w:hAnsi="Times New Roman" w:cs="Times New Roman"/>
          <w:sz w:val="24"/>
          <w:szCs w:val="24"/>
          <w:u w:val="single"/>
        </w:rPr>
      </w:r>
    </w:p>
    <w:p>
      <w:pPr>
        <w:numPr>
          <w:ilvl w:val="0"/>
          <w:numId w:val="116"/>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План ТО на дату: суммарный объем технических отчетов, которые должны быть завершены к текущему моменту согласно КПГ.</w:t>
      </w:r>
      <w:r>
        <w:rPr>
          <w:rFonts w:ascii="Times New Roman" w:hAnsi="Times New Roman" w:cs="Times New Roman"/>
          <w:sz w:val="24"/>
          <w:szCs w:val="24"/>
        </w:rPr>
      </w:r>
      <w:r>
        <w:rPr>
          <w:rFonts w:ascii="Times New Roman" w:hAnsi="Times New Roman" w:cs="Times New Roman"/>
          <w:sz w:val="24"/>
          <w:szCs w:val="24"/>
        </w:rPr>
      </w:r>
    </w:p>
    <w:p>
      <w:pPr>
        <w:numPr>
          <w:ilvl w:val="0"/>
          <w:numId w:val="116"/>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Кол-во ТО принято актом: фактически закрытые работы по ТО (статус «Факт»).</w:t>
      </w:r>
      <w:r>
        <w:rPr>
          <w:rFonts w:ascii="Times New Roman" w:hAnsi="Times New Roman" w:cs="Times New Roman"/>
          <w:sz w:val="24"/>
          <w:szCs w:val="24"/>
        </w:rPr>
      </w:r>
      <w:r>
        <w:rPr>
          <w:rFonts w:ascii="Times New Roman" w:hAnsi="Times New Roman" w:cs="Times New Roman"/>
          <w:sz w:val="24"/>
          <w:szCs w:val="24"/>
        </w:rPr>
      </w:r>
    </w:p>
    <w:p>
      <w:pPr>
        <w:numPr>
          <w:ilvl w:val="0"/>
          <w:numId w:val="116"/>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Кол-во ТО направлено в ЭО: объем документов, находящихся на внешней экспертизе.</w:t>
      </w:r>
      <w:r>
        <w:rPr>
          <w:rFonts w:ascii="Times New Roman" w:hAnsi="Times New Roman" w:cs="Times New Roman"/>
          <w:sz w:val="24"/>
          <w:szCs w:val="24"/>
        </w:rPr>
      </w:r>
      <w:r>
        <w:rPr>
          <w:rFonts w:ascii="Times New Roman" w:hAnsi="Times New Roman" w:cs="Times New Roman"/>
          <w:sz w:val="24"/>
          <w:szCs w:val="24"/>
        </w:rPr>
      </w:r>
    </w:p>
    <w:p>
      <w:pPr>
        <w:numPr>
          <w:ilvl w:val="0"/>
          <w:numId w:val="116"/>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Кол-во ТО передано в ДЭО: отчеты, направленные на согласование в ДЭО.</w:t>
      </w:r>
      <w:r>
        <w:rPr>
          <w:rFonts w:ascii="Times New Roman" w:hAnsi="Times New Roman" w:cs="Times New Roman"/>
          <w:sz w:val="24"/>
          <w:szCs w:val="24"/>
        </w:rPr>
      </w:r>
      <w:r>
        <w:rPr>
          <w:rFonts w:ascii="Times New Roman" w:hAnsi="Times New Roman" w:cs="Times New Roman"/>
          <w:sz w:val="24"/>
          <w:szCs w:val="24"/>
        </w:rPr>
      </w:r>
    </w:p>
    <w:p>
      <w:pPr>
        <w:numPr>
          <w:ilvl w:val="0"/>
          <w:numId w:val="116"/>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План ЗЭПБ на дату: Плановый объем заключений экспертизы согласно графику.</w:t>
      </w:r>
      <w:r>
        <w:rPr>
          <w:rFonts w:ascii="Times New Roman" w:hAnsi="Times New Roman" w:cs="Times New Roman"/>
          <w:sz w:val="24"/>
          <w:szCs w:val="24"/>
        </w:rPr>
      </w:r>
      <w:r>
        <w:rPr>
          <w:rFonts w:ascii="Times New Roman" w:hAnsi="Times New Roman" w:cs="Times New Roman"/>
          <w:sz w:val="24"/>
          <w:szCs w:val="24"/>
        </w:rPr>
      </w:r>
    </w:p>
    <w:p>
      <w:pPr>
        <w:numPr>
          <w:ilvl w:val="0"/>
          <w:numId w:val="116"/>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Кол-во ЗЭПБ принято актом: Фактическое выполнение по линии ЗЭПБ.</w:t>
      </w:r>
      <w:r>
        <w:rPr>
          <w:rFonts w:ascii="Times New Roman" w:hAnsi="Times New Roman" w:cs="Times New Roman"/>
          <w:sz w:val="24"/>
          <w:szCs w:val="24"/>
        </w:rPr>
      </w:r>
      <w:r>
        <w:rPr>
          <w:rFonts w:ascii="Times New Roman" w:hAnsi="Times New Roman" w:cs="Times New Roman"/>
          <w:sz w:val="24"/>
          <w:szCs w:val="24"/>
        </w:rPr>
      </w:r>
    </w:p>
    <w:p>
      <w:pPr>
        <w:numPr>
          <w:ilvl w:val="0"/>
          <w:numId w:val="116"/>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Кол-во ЗЭПБ направлено в ДЭО: Заключения, находящиеся на проверке в дочернем обществе.</w:t>
      </w:r>
      <w:r>
        <w:rPr>
          <w:rFonts w:ascii="Times New Roman" w:hAnsi="Times New Roman" w:cs="Times New Roman"/>
          <w:sz w:val="24"/>
          <w:szCs w:val="24"/>
        </w:rPr>
      </w:r>
      <w:r>
        <w:rPr>
          <w:rFonts w:ascii="Times New Roman" w:hAnsi="Times New Roman" w:cs="Times New Roman"/>
          <w:sz w:val="24"/>
          <w:szCs w:val="24"/>
        </w:rPr>
      </w:r>
    </w:p>
    <w:p>
      <w:pPr>
        <w:numPr>
          <w:ilvl w:val="0"/>
          <w:numId w:val="116"/>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Выбранная дата: Текущий временной срез анализа.</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u w:val="single"/>
        </w:rPr>
      </w:pPr>
      <w:r>
        <w:rPr>
          <w:rFonts w:ascii="Times New Roman" w:hAnsi="Times New Roman" w:cs="Times New Roman"/>
          <w:sz w:val="24"/>
          <w:szCs w:val="24"/>
          <w:u w:val="single"/>
        </w:rPr>
        <w:t xml:space="preserve">Сводная таблица «Факты».</w:t>
      </w:r>
      <w:r>
        <w:rPr>
          <w:rFonts w:ascii="Times New Roman" w:hAnsi="Times New Roman" w:cs="Times New Roman"/>
          <w:sz w:val="24"/>
          <w:szCs w:val="24"/>
          <w:u w:val="single"/>
        </w:rPr>
      </w:r>
      <w:r>
        <w:rPr>
          <w:rFonts w:ascii="Times New Roman" w:hAnsi="Times New Roman" w:cs="Times New Roman"/>
          <w:sz w:val="24"/>
          <w:szCs w:val="24"/>
          <w:u w:val="single"/>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Центральный аналитический блок представляет собой расширенную сводную таблицу, которая объединяет расчетные показатели. </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Структура столбцов таблицы:</w:t>
      </w:r>
      <w:r>
        <w:rPr>
          <w:rFonts w:ascii="Times New Roman" w:hAnsi="Times New Roman" w:cs="Times New Roman"/>
          <w:sz w:val="24"/>
          <w:szCs w:val="24"/>
        </w:rPr>
      </w:r>
      <w:r>
        <w:rPr>
          <w:rFonts w:ascii="Times New Roman" w:hAnsi="Times New Roman" w:cs="Times New Roman"/>
          <w:sz w:val="24"/>
          <w:szCs w:val="24"/>
        </w:rPr>
      </w:r>
    </w:p>
    <w:p>
      <w:pPr>
        <w:numPr>
          <w:ilvl w:val="0"/>
          <w:numId w:val="117"/>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Аналитические разрезы: ИТЦ (Инженерно-технический центр), Участок.</w:t>
      </w:r>
      <w:r>
        <w:rPr>
          <w:rFonts w:ascii="Times New Roman" w:hAnsi="Times New Roman" w:cs="Times New Roman"/>
          <w:sz w:val="24"/>
          <w:szCs w:val="24"/>
        </w:rPr>
      </w:r>
      <w:r>
        <w:rPr>
          <w:rFonts w:ascii="Times New Roman" w:hAnsi="Times New Roman" w:cs="Times New Roman"/>
          <w:sz w:val="24"/>
          <w:szCs w:val="24"/>
        </w:rPr>
      </w:r>
    </w:p>
    <w:p>
      <w:pPr>
        <w:numPr>
          <w:ilvl w:val="0"/>
          <w:numId w:val="117"/>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Плановые показатели</w:t>
      </w:r>
      <w:r>
        <w:rPr>
          <w:rFonts w:ascii="Times New Roman" w:hAnsi="Times New Roman" w:cs="Times New Roman"/>
          <w:sz w:val="24"/>
          <w:szCs w:val="24"/>
        </w:rPr>
      </w:r>
      <w:r>
        <w:rPr>
          <w:rFonts w:ascii="Times New Roman" w:hAnsi="Times New Roman" w:cs="Times New Roman"/>
          <w:sz w:val="24"/>
          <w:szCs w:val="24"/>
        </w:rPr>
      </w:r>
    </w:p>
    <w:p>
      <w:pPr>
        <w:numPr>
          <w:ilvl w:val="0"/>
          <w:numId w:val="117"/>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Фактические показатели (ТО)</w:t>
      </w:r>
      <w:r>
        <w:rPr>
          <w:rFonts w:ascii="Times New Roman" w:hAnsi="Times New Roman" w:cs="Times New Roman"/>
          <w:sz w:val="24"/>
          <w:szCs w:val="24"/>
        </w:rPr>
      </w:r>
      <w:r>
        <w:rPr>
          <w:rFonts w:ascii="Times New Roman" w:hAnsi="Times New Roman" w:cs="Times New Roman"/>
          <w:sz w:val="24"/>
          <w:szCs w:val="24"/>
        </w:rPr>
      </w:r>
    </w:p>
    <w:p>
      <w:pPr>
        <w:numPr>
          <w:ilvl w:val="0"/>
          <w:numId w:val="117"/>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Фактические показатели (ЗЭПБ)</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Такая структура позволяет контролировать не только итоговое выполнение годового плана, но и соблюдение ритмичности работ в рамках календарного графика.</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Нижняя часть </w:t>
      </w:r>
      <w:r>
        <w:rPr>
          <w:rFonts w:ascii="Times New Roman" w:hAnsi="Times New Roman" w:cs="Times New Roman"/>
          <w:sz w:val="24"/>
          <w:szCs w:val="24"/>
        </w:rPr>
        <w:t xml:space="preserve">дашборда</w:t>
      </w:r>
      <w:r>
        <w:rPr>
          <w:rFonts w:ascii="Times New Roman" w:hAnsi="Times New Roman" w:cs="Times New Roman"/>
          <w:sz w:val="24"/>
          <w:szCs w:val="24"/>
        </w:rPr>
        <w:t xml:space="preserve"> содержит два масштабных графических виджета, построенных по типу горизонтальных столбчатых диаграмм.</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u w:val="single"/>
        </w:rPr>
      </w:pPr>
      <w:r>
        <w:rPr>
          <w:rFonts w:ascii="Times New Roman" w:hAnsi="Times New Roman" w:cs="Times New Roman"/>
          <w:sz w:val="24"/>
          <w:szCs w:val="24"/>
          <w:u w:val="single"/>
        </w:rPr>
        <w:t xml:space="preserve">Виджет 1: Состояние по ТО на выбранную дату</w:t>
      </w:r>
      <w:r>
        <w:rPr>
          <w:rFonts w:ascii="Times New Roman" w:hAnsi="Times New Roman" w:cs="Times New Roman"/>
          <w:sz w:val="24"/>
          <w:szCs w:val="24"/>
          <w:u w:val="single"/>
        </w:rPr>
        <w:t xml:space="preserve">.</w:t>
      </w:r>
      <w:r>
        <w:rPr>
          <w:rFonts w:ascii="Times New Roman" w:hAnsi="Times New Roman" w:cs="Times New Roman"/>
          <w:sz w:val="24"/>
          <w:szCs w:val="24"/>
          <w:u w:val="single"/>
        </w:rPr>
      </w:r>
      <w:r>
        <w:rPr>
          <w:rFonts w:ascii="Times New Roman" w:hAnsi="Times New Roman" w:cs="Times New Roman"/>
          <w:sz w:val="24"/>
          <w:szCs w:val="24"/>
          <w:u w:val="single"/>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Визуализирует прохождение технических отчетов через все стадии жизненного цикла. </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u w:val="single"/>
        </w:rPr>
      </w:pPr>
      <w:r>
        <w:rPr>
          <w:rFonts w:ascii="Times New Roman" w:hAnsi="Times New Roman" w:cs="Times New Roman"/>
          <w:sz w:val="24"/>
          <w:szCs w:val="24"/>
          <w:u w:val="single"/>
        </w:rPr>
        <w:t xml:space="preserve">Виджет 2: Состояние по ЗЭПБ на выбранную дату</w:t>
      </w:r>
      <w:r>
        <w:rPr>
          <w:rFonts w:ascii="Times New Roman" w:hAnsi="Times New Roman" w:cs="Times New Roman"/>
          <w:sz w:val="24"/>
          <w:szCs w:val="24"/>
          <w:u w:val="single"/>
        </w:rPr>
        <w:t xml:space="preserve">.</w:t>
      </w:r>
      <w:r>
        <w:rPr>
          <w:rFonts w:ascii="Times New Roman" w:hAnsi="Times New Roman" w:cs="Times New Roman"/>
          <w:sz w:val="24"/>
          <w:szCs w:val="24"/>
          <w:u w:val="single"/>
        </w:rPr>
      </w:r>
      <w:r>
        <w:rPr>
          <w:rFonts w:ascii="Times New Roman" w:hAnsi="Times New Roman" w:cs="Times New Roman"/>
          <w:sz w:val="24"/>
          <w:szCs w:val="24"/>
          <w:u w:val="single"/>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Имеет аналогичную структуру, но сфокусирован на заключениях экспертизы промышленной безопасности. Позволяет визуально определить «узкие места» в процессе согласования документации в ДЭО.</w:t>
      </w:r>
      <w:r>
        <w:rPr>
          <w:rFonts w:ascii="Times New Roman" w:hAnsi="Times New Roman" w:cs="Times New Roman"/>
          <w:sz w:val="24"/>
          <w:szCs w:val="24"/>
        </w:rPr>
      </w:r>
      <w:r>
        <w:rPr>
          <w:rFonts w:ascii="Times New Roman" w:hAnsi="Times New Roman" w:cs="Times New Roman"/>
          <w:sz w:val="24"/>
          <w:szCs w:val="24"/>
        </w:rPr>
      </w:r>
    </w:p>
    <w:p>
      <w:pPr>
        <w:pStyle w:val="1377"/>
        <w:rPr>
          <w:sz w:val="24"/>
          <w:szCs w:val="24"/>
        </w:rPr>
      </w:pPr>
      <w:r>
        <w:rPr>
          <w:sz w:val="24"/>
          <w:szCs w:val="24"/>
        </w:rPr>
      </w:r>
      <w:bookmarkStart w:id="0" w:name="undefined"/>
      <w:r>
        <w:rPr>
          <w:sz w:val="24"/>
          <w:szCs w:val="24"/>
        </w:rPr>
        <w:t xml:space="preserve">ОПИСАНИЕ ДАШБОРДА №4: «ЗАГРУЗКА РЕСУРСОВ»</w:t>
      </w:r>
      <w:bookmarkEnd w:id="0"/>
      <w:r>
        <w:rPr>
          <w:sz w:val="24"/>
          <w:szCs w:val="24"/>
        </w:rPr>
      </w:r>
      <w:r>
        <w:rPr>
          <w:sz w:val="24"/>
          <w:szCs w:val="24"/>
        </w:rPr>
      </w:r>
    </w:p>
    <w:p>
      <w:pPr>
        <w:ind w:firstLine="709"/>
        <w:jc w:val="both"/>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lang w:eastAsia="ru-RU"/>
        </w:rPr>
        <w:t xml:space="preserve">Дашборд</w:t>
      </w:r>
      <w:r>
        <w:rPr>
          <w:rFonts w:ascii="Times New Roman" w:hAnsi="Times New Roman" w:eastAsia="Times New Roman" w:cs="Times New Roman"/>
          <w:sz w:val="24"/>
          <w:szCs w:val="24"/>
          <w:lang w:eastAsia="ru-RU"/>
        </w:rPr>
        <w:t xml:space="preserve"> «</w:t>
      </w:r>
      <w:r>
        <w:rPr>
          <w:rFonts w:ascii="Times New Roman" w:hAnsi="Times New Roman" w:eastAsia="Times New Roman" w:cs="Times New Roman"/>
          <w:sz w:val="24"/>
          <w:szCs w:val="24"/>
          <w:lang w:eastAsia="ru-RU"/>
        </w:rPr>
        <w:t xml:space="preserve">Загрузка ресурсов» является ключевым инструментом для руководителей производственных подразделений и ресурсных менеджеров. Процесс технического диагностирования характеризуется высокой зависимостью от доступности квалифицированного персонала и спецтехники.</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firstLine="709"/>
        <w:jc w:val="both"/>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lang w:eastAsia="ru-RU"/>
        </w:rPr>
        <w:t xml:space="preserve">Бизнес-процесс подразумевает ротацию сотрудников между двумя фазами:</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numPr>
          <w:ilvl w:val="0"/>
          <w:numId w:val="92"/>
        </w:numPr>
        <w:ind w:left="0" w:firstLine="709"/>
        <w:jc w:val="both"/>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lang w:eastAsia="ru-RU"/>
        </w:rPr>
        <w:t xml:space="preserve">Полевой этап: Работы на удаленных объектах, требующие командирования, формирования бригад и закрепления транспортных средств (Т/С).</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numPr>
          <w:ilvl w:val="0"/>
          <w:numId w:val="92"/>
        </w:numPr>
        <w:ind w:left="0" w:firstLine="709"/>
        <w:jc w:val="both"/>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lang w:eastAsia="ru-RU"/>
        </w:rPr>
        <w:t xml:space="preserve">Камеральный этап: Офисная работа по обработке данных и формированию отчетной документации (ОД), следующая сразу за возвращением с поля.</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ind w:firstLine="709"/>
        <w:jc w:val="both"/>
        <w:spacing w:after="0"/>
        <w:rPr>
          <w:rFonts w:ascii="Times New Roman" w:hAnsi="Times New Roman" w:eastAsia="Times New Roman" w:cs="Times New Roman"/>
          <w:sz w:val="24"/>
          <w:szCs w:val="24"/>
        </w:rPr>
      </w:pPr>
      <w:r>
        <w:rPr>
          <w:rFonts w:ascii="Times New Roman" w:hAnsi="Times New Roman" w:eastAsia="Times New Roman" w:cs="Times New Roman"/>
          <w:sz w:val="24"/>
          <w:szCs w:val="24"/>
          <w:lang w:eastAsia="ru-RU"/>
        </w:rPr>
        <w:t xml:space="preserve">Основная цель </w:t>
      </w:r>
      <w:r>
        <w:rPr>
          <w:rFonts w:ascii="Times New Roman" w:hAnsi="Times New Roman" w:eastAsia="Times New Roman" w:cs="Times New Roman"/>
          <w:sz w:val="24"/>
          <w:szCs w:val="24"/>
          <w:lang w:eastAsia="ru-RU"/>
        </w:rPr>
        <w:t xml:space="preserve">дашборда</w:t>
      </w:r>
      <w:r>
        <w:rPr>
          <w:rFonts w:ascii="Times New Roman" w:hAnsi="Times New Roman" w:eastAsia="Times New Roman" w:cs="Times New Roman"/>
          <w:sz w:val="24"/>
          <w:szCs w:val="24"/>
          <w:lang w:eastAsia="ru-RU"/>
        </w:rPr>
        <w:t xml:space="preserve"> – обеспечить прозрачность использования человеческих и технических ресурсов, контролировать баланс между «полем» и «офисом», а также оперативно выявлять риски нехватки персонала из-за отпусков или болезни.</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jc w:val="both"/>
        <w:spacing w:after="0"/>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jc w:val="both"/>
        <w:spacing w:after="0"/>
        <w:rPr>
          <w:rFonts w:ascii="Times New Roman" w:hAnsi="Times New Roman" w:cs="Times New Roman"/>
          <w:sz w:val="24"/>
          <w:szCs w:val="24"/>
        </w:rPr>
      </w:pPr>
      <w:r>
        <w:rPr>
          <w:rFonts w:ascii="Times New Roman" w:hAnsi="Times New Roman" w:cs="Times New Roman"/>
          <w:sz w:val="24"/>
          <w:szCs w:val="24"/>
          <w:lang w:eastAsia="ru-RU"/>
        </w:rPr>
        <mc:AlternateContent>
          <mc:Choice Requires="wpg">
            <w:drawing>
              <wp:inline xmlns:wp="http://schemas.openxmlformats.org/drawingml/2006/wordprocessingDrawing" distT="0" distB="0" distL="0" distR="0">
                <wp:extent cx="5940425" cy="3247390"/>
                <wp:effectExtent l="0" t="0" r="3175" b="0"/>
                <wp:docPr id="37"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413076" name=""/>
                        <pic:cNvPicPr>
                          <a:picLocks noChangeAspect="1"/>
                        </pic:cNvPicPr>
                        <pic:nvPr/>
                      </pic:nvPicPr>
                      <pic:blipFill>
                        <a:blip r:embed="rId36"/>
                        <a:stretch/>
                      </pic:blipFill>
                      <pic:spPr bwMode="auto">
                        <a:xfrm>
                          <a:off x="0" y="0"/>
                          <a:ext cx="5940424" cy="3247389"/>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6" o:spid="_x0000_s36" type="#_x0000_t75" style="width:467.75pt;height:255.70pt;mso-wrap-distance-left:0.00pt;mso-wrap-distance-top:0.00pt;mso-wrap-distance-right:0.00pt;mso-wrap-distance-bottom:0.00pt;" stroked="false">
                <v:path textboxrect="0,0,0,0"/>
                <v:imagedata r:id="rId36" o:title=""/>
              </v:shape>
            </w:pict>
          </mc:Fallback>
        </mc:AlternateContent>
      </w:r>
      <w:r>
        <w:rPr>
          <w:rFonts w:ascii="Times New Roman" w:hAnsi="Times New Roman" w:cs="Times New Roman"/>
          <w:sz w:val="24"/>
          <w:szCs w:val="24"/>
        </w:rPr>
      </w:r>
      <w:r>
        <w:rPr>
          <w:rFonts w:ascii="Times New Roman" w:hAnsi="Times New Roman" w:cs="Times New Roman"/>
          <w:sz w:val="24"/>
          <w:szCs w:val="24"/>
        </w:rPr>
      </w:r>
    </w:p>
    <w:p>
      <w:pPr>
        <w:jc w:val="center"/>
        <w:spacing w:after="0"/>
        <w:rPr>
          <w:rFonts w:ascii="Times New Roman" w:hAnsi="Times New Roman" w:cs="Times New Roman"/>
          <w:sz w:val="24"/>
          <w:szCs w:val="24"/>
        </w:rPr>
      </w:pPr>
      <w:r>
        <w:rPr>
          <w:rFonts w:ascii="Times New Roman" w:hAnsi="Times New Roman" w:cs="Times New Roman"/>
          <w:sz w:val="24"/>
          <w:szCs w:val="24"/>
        </w:rPr>
        <w:t xml:space="preserve">Рисунок </w:t>
      </w:r>
      <w:r>
        <w:rPr>
          <w:rFonts w:ascii="Times New Roman" w:hAnsi="Times New Roman" w:cs="Times New Roman"/>
          <w:sz w:val="24"/>
          <w:szCs w:val="24"/>
        </w:rPr>
        <w:t xml:space="preserve">20</w:t>
      </w:r>
      <w:r>
        <w:rPr>
          <w:rFonts w:ascii="Times New Roman" w:hAnsi="Times New Roman" w:cs="Times New Roman"/>
          <w:sz w:val="24"/>
          <w:szCs w:val="24"/>
        </w:rPr>
        <w:t xml:space="preserve"> – Пример реализации </w:t>
      </w:r>
      <w:r>
        <w:rPr>
          <w:rFonts w:ascii="Times New Roman" w:hAnsi="Times New Roman" w:cs="Times New Roman"/>
          <w:sz w:val="24"/>
          <w:szCs w:val="24"/>
        </w:rPr>
        <w:t xml:space="preserve">дашборда</w:t>
      </w:r>
      <w:r>
        <w:rPr>
          <w:rFonts w:ascii="Times New Roman" w:hAnsi="Times New Roman" w:cs="Times New Roman"/>
          <w:sz w:val="24"/>
          <w:szCs w:val="24"/>
        </w:rPr>
        <w:t xml:space="preserve"> «Загрузка ресурсов»</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u w:val="single"/>
        </w:rPr>
      </w:pPr>
      <w:r>
        <w:rPr>
          <w:rFonts w:ascii="Times New Roman" w:hAnsi="Times New Roman" w:cs="Times New Roman"/>
          <w:sz w:val="24"/>
          <w:szCs w:val="24"/>
          <w:u w:val="single"/>
        </w:rPr>
        <w:t xml:space="preserve">Панель оперативных KPI ресурсов.</w:t>
      </w:r>
      <w:r>
        <w:rPr>
          <w:rFonts w:ascii="Times New Roman" w:hAnsi="Times New Roman" w:cs="Times New Roman"/>
          <w:sz w:val="24"/>
          <w:szCs w:val="24"/>
          <w:u w:val="single"/>
        </w:rPr>
      </w:r>
      <w:r>
        <w:rPr>
          <w:rFonts w:ascii="Times New Roman" w:hAnsi="Times New Roman" w:cs="Times New Roman"/>
          <w:sz w:val="24"/>
          <w:szCs w:val="24"/>
          <w:u w:val="single"/>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Верхняя часть </w:t>
      </w:r>
      <w:r>
        <w:rPr>
          <w:rFonts w:ascii="Times New Roman" w:hAnsi="Times New Roman" w:cs="Times New Roman"/>
          <w:sz w:val="24"/>
          <w:szCs w:val="24"/>
        </w:rPr>
        <w:t xml:space="preserve">дашборда</w:t>
      </w:r>
      <w:r>
        <w:rPr>
          <w:rFonts w:ascii="Times New Roman" w:hAnsi="Times New Roman" w:cs="Times New Roman"/>
          <w:sz w:val="24"/>
          <w:szCs w:val="24"/>
        </w:rPr>
        <w:t xml:space="preserve"> содержит 6 ключевых индикаторов, фиксирующих состояние сотрудников и техники на выбранную дату.</w:t>
      </w:r>
      <w:r>
        <w:rPr>
          <w:rFonts w:ascii="Times New Roman" w:hAnsi="Times New Roman" w:cs="Times New Roman"/>
          <w:sz w:val="24"/>
          <w:szCs w:val="24"/>
        </w:rPr>
      </w:r>
      <w:r>
        <w:rPr>
          <w:rFonts w:ascii="Times New Roman" w:hAnsi="Times New Roman" w:cs="Times New Roman"/>
          <w:sz w:val="24"/>
          <w:szCs w:val="24"/>
        </w:rPr>
      </w:r>
    </w:p>
    <w:p>
      <w:pPr>
        <w:numPr>
          <w:ilvl w:val="0"/>
          <w:numId w:val="118"/>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Бригад в поле.</w:t>
      </w:r>
      <w:r>
        <w:rPr>
          <w:rFonts w:ascii="Times New Roman" w:hAnsi="Times New Roman" w:cs="Times New Roman"/>
          <w:sz w:val="24"/>
          <w:szCs w:val="24"/>
        </w:rPr>
      </w:r>
      <w:r>
        <w:rPr>
          <w:rFonts w:ascii="Times New Roman" w:hAnsi="Times New Roman" w:cs="Times New Roman"/>
          <w:sz w:val="24"/>
          <w:szCs w:val="24"/>
        </w:rPr>
      </w:r>
    </w:p>
    <w:p>
      <w:pPr>
        <w:numPr>
          <w:ilvl w:val="0"/>
          <w:numId w:val="118"/>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Сотрудников в поле.</w:t>
      </w:r>
      <w:r>
        <w:rPr>
          <w:rFonts w:ascii="Times New Roman" w:hAnsi="Times New Roman" w:cs="Times New Roman"/>
          <w:sz w:val="24"/>
          <w:szCs w:val="24"/>
        </w:rPr>
      </w:r>
      <w:r>
        <w:rPr>
          <w:rFonts w:ascii="Times New Roman" w:hAnsi="Times New Roman" w:cs="Times New Roman"/>
          <w:sz w:val="24"/>
          <w:szCs w:val="24"/>
        </w:rPr>
      </w:r>
    </w:p>
    <w:p>
      <w:pPr>
        <w:numPr>
          <w:ilvl w:val="0"/>
          <w:numId w:val="118"/>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Других сотрудников.</w:t>
      </w:r>
      <w:r>
        <w:rPr>
          <w:rFonts w:ascii="Times New Roman" w:hAnsi="Times New Roman" w:cs="Times New Roman"/>
          <w:sz w:val="24"/>
          <w:szCs w:val="24"/>
        </w:rPr>
      </w:r>
      <w:r>
        <w:rPr>
          <w:rFonts w:ascii="Times New Roman" w:hAnsi="Times New Roman" w:cs="Times New Roman"/>
          <w:sz w:val="24"/>
          <w:szCs w:val="24"/>
        </w:rPr>
      </w:r>
    </w:p>
    <w:p>
      <w:pPr>
        <w:numPr>
          <w:ilvl w:val="0"/>
          <w:numId w:val="118"/>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 Активных сотрудников.</w:t>
      </w:r>
      <w:r>
        <w:rPr>
          <w:rFonts w:ascii="Times New Roman" w:hAnsi="Times New Roman" w:cs="Times New Roman"/>
          <w:sz w:val="24"/>
          <w:szCs w:val="24"/>
        </w:rPr>
      </w:r>
      <w:r>
        <w:rPr>
          <w:rFonts w:ascii="Times New Roman" w:hAnsi="Times New Roman" w:cs="Times New Roman"/>
          <w:sz w:val="24"/>
          <w:szCs w:val="24"/>
        </w:rPr>
      </w:r>
    </w:p>
    <w:p>
      <w:pPr>
        <w:numPr>
          <w:ilvl w:val="0"/>
          <w:numId w:val="118"/>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Средняя продолжительность выезда бригады (в днях): усредненный показатель длительности командировок.</w:t>
      </w:r>
      <w:r>
        <w:rPr>
          <w:rFonts w:ascii="Times New Roman" w:hAnsi="Times New Roman" w:cs="Times New Roman"/>
          <w:sz w:val="24"/>
          <w:szCs w:val="24"/>
        </w:rPr>
      </w:r>
      <w:r>
        <w:rPr>
          <w:rFonts w:ascii="Times New Roman" w:hAnsi="Times New Roman" w:cs="Times New Roman"/>
          <w:sz w:val="24"/>
          <w:szCs w:val="24"/>
        </w:rPr>
      </w:r>
    </w:p>
    <w:p>
      <w:pPr>
        <w:numPr>
          <w:ilvl w:val="0"/>
          <w:numId w:val="118"/>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Задействовано т/с (по плану.</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Средняя часть интерфейса разделена на три функциональных зоны:</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u w:val="single"/>
        </w:rPr>
      </w:pPr>
      <w:r>
        <w:rPr>
          <w:rFonts w:ascii="Times New Roman" w:hAnsi="Times New Roman" w:cs="Times New Roman"/>
          <w:sz w:val="24"/>
          <w:szCs w:val="24"/>
          <w:u w:val="single"/>
        </w:rPr>
        <w:t xml:space="preserve">1 Таблица «Выезды на текущий день»</w:t>
      </w:r>
      <w:r>
        <w:rPr>
          <w:rFonts w:ascii="Times New Roman" w:hAnsi="Times New Roman" w:cs="Times New Roman"/>
          <w:sz w:val="24"/>
          <w:szCs w:val="24"/>
          <w:u w:val="single"/>
        </w:rPr>
        <w:t xml:space="preserve">.</w:t>
      </w:r>
      <w:r>
        <w:rPr>
          <w:rFonts w:ascii="Times New Roman" w:hAnsi="Times New Roman" w:cs="Times New Roman"/>
          <w:sz w:val="24"/>
          <w:szCs w:val="24"/>
          <w:u w:val="single"/>
        </w:rPr>
      </w:r>
      <w:r>
        <w:rPr>
          <w:rFonts w:ascii="Times New Roman" w:hAnsi="Times New Roman" w:cs="Times New Roman"/>
          <w:sz w:val="24"/>
          <w:szCs w:val="24"/>
          <w:u w:val="single"/>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Предоставляет детализированный список активных командировок.</w:t>
      </w:r>
      <w:r>
        <w:rPr>
          <w:rFonts w:ascii="Times New Roman" w:hAnsi="Times New Roman" w:cs="Times New Roman"/>
          <w:sz w:val="24"/>
          <w:szCs w:val="24"/>
        </w:rPr>
      </w:r>
      <w:r>
        <w:rPr>
          <w:rFonts w:ascii="Times New Roman" w:hAnsi="Times New Roman" w:cs="Times New Roman"/>
          <w:sz w:val="24"/>
          <w:szCs w:val="24"/>
        </w:rPr>
      </w:r>
    </w:p>
    <w:p>
      <w:pPr>
        <w:numPr>
          <w:ilvl w:val="0"/>
          <w:numId w:val="119"/>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Номер выезда: уникальный идентификатор документа формирования бригады.</w:t>
      </w:r>
      <w:r>
        <w:rPr>
          <w:rFonts w:ascii="Times New Roman" w:hAnsi="Times New Roman" w:cs="Times New Roman"/>
          <w:sz w:val="24"/>
          <w:szCs w:val="24"/>
        </w:rPr>
      </w:r>
      <w:r>
        <w:rPr>
          <w:rFonts w:ascii="Times New Roman" w:hAnsi="Times New Roman" w:cs="Times New Roman"/>
          <w:sz w:val="24"/>
          <w:szCs w:val="24"/>
        </w:rPr>
      </w:r>
    </w:p>
    <w:p>
      <w:pPr>
        <w:numPr>
          <w:ilvl w:val="0"/>
          <w:numId w:val="119"/>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Выезд с / Выезд по: точные плановые сроки нахождения сотрудников на объекте.</w:t>
      </w:r>
      <w:r>
        <w:rPr>
          <w:rFonts w:ascii="Times New Roman" w:hAnsi="Times New Roman" w:cs="Times New Roman"/>
          <w:sz w:val="24"/>
          <w:szCs w:val="24"/>
        </w:rPr>
      </w:r>
      <w:r>
        <w:rPr>
          <w:rFonts w:ascii="Times New Roman" w:hAnsi="Times New Roman" w:cs="Times New Roman"/>
          <w:sz w:val="24"/>
          <w:szCs w:val="24"/>
        </w:rPr>
      </w:r>
    </w:p>
    <w:p>
      <w:pPr>
        <w:numPr>
          <w:ilvl w:val="0"/>
          <w:numId w:val="119"/>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Сотрудники: список специалистов, входящих в состав конкретной бригады.</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u w:val="single"/>
        </w:rPr>
      </w:pPr>
      <w:r>
        <w:rPr>
          <w:rFonts w:ascii="Times New Roman" w:hAnsi="Times New Roman" w:cs="Times New Roman"/>
          <w:sz w:val="24"/>
          <w:szCs w:val="24"/>
          <w:u w:val="single"/>
        </w:rPr>
        <w:t xml:space="preserve">2 Кольцевая диаграмма «Распределение сотрудников по состояниям»</w:t>
      </w:r>
      <w:r>
        <w:rPr>
          <w:rFonts w:ascii="Times New Roman" w:hAnsi="Times New Roman" w:cs="Times New Roman"/>
          <w:sz w:val="24"/>
          <w:szCs w:val="24"/>
          <w:u w:val="single"/>
        </w:rPr>
        <w:t xml:space="preserve">.</w:t>
      </w:r>
      <w:r>
        <w:rPr>
          <w:rFonts w:ascii="Times New Roman" w:hAnsi="Times New Roman" w:cs="Times New Roman"/>
          <w:sz w:val="24"/>
          <w:szCs w:val="24"/>
          <w:u w:val="single"/>
        </w:rPr>
      </w:r>
      <w:r>
        <w:rPr>
          <w:rFonts w:ascii="Times New Roman" w:hAnsi="Times New Roman" w:cs="Times New Roman"/>
          <w:sz w:val="24"/>
          <w:szCs w:val="24"/>
          <w:u w:val="single"/>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Отображает структуру персонала на текущий день:</w:t>
      </w:r>
      <w:r>
        <w:rPr>
          <w:rFonts w:ascii="Times New Roman" w:hAnsi="Times New Roman" w:cs="Times New Roman"/>
          <w:sz w:val="24"/>
          <w:szCs w:val="24"/>
        </w:rPr>
      </w:r>
      <w:r>
        <w:rPr>
          <w:rFonts w:ascii="Times New Roman" w:hAnsi="Times New Roman" w:cs="Times New Roman"/>
          <w:sz w:val="24"/>
          <w:szCs w:val="24"/>
        </w:rPr>
      </w:r>
    </w:p>
    <w:p>
      <w:pPr>
        <w:numPr>
          <w:ilvl w:val="0"/>
          <w:numId w:val="120"/>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Работа;</w:t>
      </w:r>
      <w:r>
        <w:rPr>
          <w:rFonts w:ascii="Times New Roman" w:hAnsi="Times New Roman" w:cs="Times New Roman"/>
          <w:sz w:val="24"/>
          <w:szCs w:val="24"/>
        </w:rPr>
      </w:r>
      <w:r>
        <w:rPr>
          <w:rFonts w:ascii="Times New Roman" w:hAnsi="Times New Roman" w:cs="Times New Roman"/>
          <w:sz w:val="24"/>
          <w:szCs w:val="24"/>
        </w:rPr>
      </w:r>
    </w:p>
    <w:p>
      <w:pPr>
        <w:numPr>
          <w:ilvl w:val="0"/>
          <w:numId w:val="120"/>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Командировка;</w:t>
      </w:r>
      <w:r>
        <w:rPr>
          <w:rFonts w:ascii="Times New Roman" w:hAnsi="Times New Roman" w:cs="Times New Roman"/>
          <w:sz w:val="24"/>
          <w:szCs w:val="24"/>
        </w:rPr>
      </w:r>
      <w:r>
        <w:rPr>
          <w:rFonts w:ascii="Times New Roman" w:hAnsi="Times New Roman" w:cs="Times New Roman"/>
          <w:sz w:val="24"/>
          <w:szCs w:val="24"/>
        </w:rPr>
      </w:r>
    </w:p>
    <w:p>
      <w:pPr>
        <w:numPr>
          <w:ilvl w:val="0"/>
          <w:numId w:val="120"/>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Отпуск;</w:t>
      </w:r>
      <w:r>
        <w:rPr>
          <w:rFonts w:ascii="Times New Roman" w:hAnsi="Times New Roman" w:cs="Times New Roman"/>
          <w:sz w:val="24"/>
          <w:szCs w:val="24"/>
        </w:rPr>
      </w:r>
      <w:r>
        <w:rPr>
          <w:rFonts w:ascii="Times New Roman" w:hAnsi="Times New Roman" w:cs="Times New Roman"/>
          <w:sz w:val="24"/>
          <w:szCs w:val="24"/>
        </w:rPr>
      </w:r>
    </w:p>
    <w:p>
      <w:pPr>
        <w:numPr>
          <w:ilvl w:val="0"/>
          <w:numId w:val="120"/>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Болезнь;</w:t>
      </w:r>
      <w:r>
        <w:rPr>
          <w:rFonts w:ascii="Times New Roman" w:hAnsi="Times New Roman" w:cs="Times New Roman"/>
          <w:sz w:val="24"/>
          <w:szCs w:val="24"/>
        </w:rPr>
      </w:r>
      <w:r>
        <w:rPr>
          <w:rFonts w:ascii="Times New Roman" w:hAnsi="Times New Roman" w:cs="Times New Roman"/>
          <w:sz w:val="24"/>
          <w:szCs w:val="24"/>
        </w:rPr>
      </w:r>
    </w:p>
    <w:p>
      <w:pPr>
        <w:numPr>
          <w:ilvl w:val="0"/>
          <w:numId w:val="120"/>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Остальные.</w:t>
      </w:r>
      <w:r>
        <w:rPr>
          <w:rFonts w:ascii="Times New Roman" w:hAnsi="Times New Roman" w:cs="Times New Roman"/>
          <w:sz w:val="24"/>
          <w:szCs w:val="24"/>
        </w:rPr>
      </w:r>
      <w:r>
        <w:rPr>
          <w:rFonts w:ascii="Times New Roman" w:hAnsi="Times New Roman" w:cs="Times New Roman"/>
          <w:sz w:val="24"/>
          <w:szCs w:val="24"/>
        </w:rPr>
      </w:r>
    </w:p>
    <w:p>
      <w:pPr>
        <w:ind w:left="709"/>
        <w:jc w:val="both"/>
        <w:spacing w:after="0"/>
        <w:rPr>
          <w:rFonts w:ascii="Times New Roman" w:hAnsi="Times New Roman" w:cs="Times New Roman"/>
          <w:sz w:val="24"/>
          <w:szCs w:val="24"/>
          <w:u w:val="single"/>
        </w:rPr>
      </w:pPr>
      <w:r>
        <w:rPr>
          <w:rFonts w:ascii="Times New Roman" w:hAnsi="Times New Roman" w:cs="Times New Roman"/>
          <w:sz w:val="24"/>
          <w:szCs w:val="24"/>
          <w:u w:val="single"/>
        </w:rPr>
        <w:t xml:space="preserve">3 Блок контроля качества данных (Ошибки)</w:t>
      </w:r>
      <w:r>
        <w:rPr>
          <w:rFonts w:ascii="Times New Roman" w:hAnsi="Times New Roman" w:cs="Times New Roman"/>
          <w:sz w:val="24"/>
          <w:szCs w:val="24"/>
          <w:u w:val="single"/>
        </w:rPr>
        <w:t xml:space="preserve">.</w:t>
      </w:r>
      <w:r>
        <w:rPr>
          <w:rFonts w:ascii="Times New Roman" w:hAnsi="Times New Roman" w:cs="Times New Roman"/>
          <w:sz w:val="24"/>
          <w:szCs w:val="24"/>
          <w:u w:val="single"/>
        </w:rPr>
      </w:r>
      <w:r>
        <w:rPr>
          <w:rFonts w:ascii="Times New Roman" w:hAnsi="Times New Roman" w:cs="Times New Roman"/>
          <w:sz w:val="24"/>
          <w:szCs w:val="24"/>
          <w:u w:val="single"/>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Правая боковая панель содержит индикаторы-счетчики для оперативного выявления некорректно введенной информации:</w:t>
      </w:r>
      <w:r>
        <w:rPr>
          <w:rFonts w:ascii="Times New Roman" w:hAnsi="Times New Roman" w:cs="Times New Roman"/>
          <w:sz w:val="24"/>
          <w:szCs w:val="24"/>
        </w:rPr>
      </w:r>
      <w:r>
        <w:rPr>
          <w:rFonts w:ascii="Times New Roman" w:hAnsi="Times New Roman" w:cs="Times New Roman"/>
          <w:sz w:val="24"/>
          <w:szCs w:val="24"/>
        </w:rPr>
      </w:r>
    </w:p>
    <w:p>
      <w:pPr>
        <w:numPr>
          <w:ilvl w:val="0"/>
          <w:numId w:val="121"/>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Ошибки в выездах;</w:t>
      </w:r>
      <w:r>
        <w:rPr>
          <w:rFonts w:ascii="Times New Roman" w:hAnsi="Times New Roman" w:cs="Times New Roman"/>
          <w:sz w:val="24"/>
          <w:szCs w:val="24"/>
        </w:rPr>
      </w:r>
      <w:r>
        <w:rPr>
          <w:rFonts w:ascii="Times New Roman" w:hAnsi="Times New Roman" w:cs="Times New Roman"/>
          <w:sz w:val="24"/>
          <w:szCs w:val="24"/>
        </w:rPr>
      </w:r>
    </w:p>
    <w:p>
      <w:pPr>
        <w:numPr>
          <w:ilvl w:val="0"/>
          <w:numId w:val="121"/>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Ошибки в транспортных средствах;</w:t>
      </w:r>
      <w:r>
        <w:rPr>
          <w:rFonts w:ascii="Times New Roman" w:hAnsi="Times New Roman" w:cs="Times New Roman"/>
          <w:sz w:val="24"/>
          <w:szCs w:val="24"/>
        </w:rPr>
      </w:r>
      <w:r>
        <w:rPr>
          <w:rFonts w:ascii="Times New Roman" w:hAnsi="Times New Roman" w:cs="Times New Roman"/>
          <w:sz w:val="24"/>
          <w:szCs w:val="24"/>
        </w:rPr>
      </w:r>
    </w:p>
    <w:p>
      <w:pPr>
        <w:numPr>
          <w:ilvl w:val="0"/>
          <w:numId w:val="121"/>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Ошибки в датах (пересечения периодов и т.д.).</w:t>
      </w:r>
      <w:r>
        <w:rPr>
          <w:rFonts w:ascii="Times New Roman" w:hAnsi="Times New Roman" w:cs="Times New Roman"/>
          <w:sz w:val="24"/>
          <w:szCs w:val="24"/>
        </w:rPr>
      </w:r>
      <w:r>
        <w:rPr>
          <w:rFonts w:ascii="Times New Roman" w:hAnsi="Times New Roman" w:cs="Times New Roman"/>
          <w:sz w:val="24"/>
          <w:szCs w:val="24"/>
        </w:rPr>
      </w:r>
    </w:p>
    <w:p>
      <w:pPr>
        <w:ind w:firstLine="709"/>
        <w:jc w:val="both"/>
        <w:spacing w:after="0"/>
        <w:rPr>
          <w:rFonts w:ascii="Times New Roman" w:hAnsi="Times New Roman" w:cs="Times New Roman"/>
          <w:sz w:val="24"/>
          <w:szCs w:val="24"/>
        </w:rPr>
      </w:pPr>
      <w:r>
        <w:rPr>
          <w:rFonts w:ascii="Times New Roman" w:hAnsi="Times New Roman" w:cs="Times New Roman"/>
          <w:sz w:val="24"/>
          <w:szCs w:val="24"/>
        </w:rPr>
        <w:t xml:space="preserve">Нижняя часть </w:t>
      </w:r>
      <w:r>
        <w:rPr>
          <w:rFonts w:ascii="Times New Roman" w:hAnsi="Times New Roman" w:cs="Times New Roman"/>
          <w:sz w:val="24"/>
          <w:szCs w:val="24"/>
        </w:rPr>
        <w:t xml:space="preserve">дашборда</w:t>
      </w:r>
      <w:r>
        <w:rPr>
          <w:rFonts w:ascii="Times New Roman" w:hAnsi="Times New Roman" w:cs="Times New Roman"/>
          <w:sz w:val="24"/>
          <w:szCs w:val="24"/>
        </w:rPr>
        <w:t xml:space="preserve"> содержит четыре графика, позволяющих оценить изменение нагрузки в течение месяца.</w:t>
      </w:r>
      <w:r>
        <w:rPr>
          <w:rFonts w:ascii="Times New Roman" w:hAnsi="Times New Roman" w:cs="Times New Roman"/>
          <w:sz w:val="24"/>
          <w:szCs w:val="24"/>
        </w:rPr>
      </w:r>
      <w:r>
        <w:rPr>
          <w:rFonts w:ascii="Times New Roman" w:hAnsi="Times New Roman" w:cs="Times New Roman"/>
          <w:sz w:val="24"/>
          <w:szCs w:val="24"/>
        </w:rPr>
      </w:r>
    </w:p>
    <w:p>
      <w:pPr>
        <w:numPr>
          <w:ilvl w:val="0"/>
          <w:numId w:val="122"/>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Сотрудники, задействованные в выполнении полевого этапа: областная диаграмма, показывающая распределение выездов бригад.</w:t>
      </w:r>
      <w:r>
        <w:rPr>
          <w:rFonts w:ascii="Times New Roman" w:hAnsi="Times New Roman" w:cs="Times New Roman"/>
          <w:sz w:val="24"/>
          <w:szCs w:val="24"/>
        </w:rPr>
      </w:r>
      <w:r>
        <w:rPr>
          <w:rFonts w:ascii="Times New Roman" w:hAnsi="Times New Roman" w:cs="Times New Roman"/>
          <w:sz w:val="24"/>
          <w:szCs w:val="24"/>
        </w:rPr>
      </w:r>
    </w:p>
    <w:p>
      <w:pPr>
        <w:numPr>
          <w:ilvl w:val="0"/>
          <w:numId w:val="122"/>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Плановая нагрузка т/с: динамика потребности в т/с на каждый день месяца.</w:t>
      </w:r>
      <w:r>
        <w:rPr>
          <w:rFonts w:ascii="Times New Roman" w:hAnsi="Times New Roman" w:cs="Times New Roman"/>
          <w:sz w:val="24"/>
          <w:szCs w:val="24"/>
        </w:rPr>
      </w:r>
      <w:r>
        <w:rPr>
          <w:rFonts w:ascii="Times New Roman" w:hAnsi="Times New Roman" w:cs="Times New Roman"/>
          <w:sz w:val="24"/>
          <w:szCs w:val="24"/>
        </w:rPr>
      </w:r>
    </w:p>
    <w:p>
      <w:pPr>
        <w:numPr>
          <w:ilvl w:val="0"/>
          <w:numId w:val="122"/>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Остальные активные сотрудники: мониторинг численности персонала, работающего вне полевого этапа.</w:t>
      </w:r>
      <w:r>
        <w:rPr>
          <w:rFonts w:ascii="Times New Roman" w:hAnsi="Times New Roman" w:cs="Times New Roman"/>
          <w:sz w:val="24"/>
          <w:szCs w:val="24"/>
        </w:rPr>
      </w:r>
      <w:r>
        <w:rPr>
          <w:rFonts w:ascii="Times New Roman" w:hAnsi="Times New Roman" w:cs="Times New Roman"/>
          <w:sz w:val="24"/>
          <w:szCs w:val="24"/>
        </w:rPr>
      </w:r>
    </w:p>
    <w:p>
      <w:pPr>
        <w:numPr>
          <w:ilvl w:val="0"/>
          <w:numId w:val="122"/>
        </w:numPr>
        <w:ind w:left="0" w:firstLine="709"/>
        <w:jc w:val="both"/>
        <w:spacing w:after="0"/>
        <w:tabs>
          <w:tab w:val="num" w:pos="720" w:leader="none"/>
        </w:tabs>
        <w:rPr>
          <w:rFonts w:ascii="Times New Roman" w:hAnsi="Times New Roman" w:cs="Times New Roman"/>
          <w:sz w:val="24"/>
          <w:szCs w:val="24"/>
        </w:rPr>
      </w:pPr>
      <w:r>
        <w:rPr>
          <w:rFonts w:ascii="Times New Roman" w:hAnsi="Times New Roman" w:cs="Times New Roman"/>
          <w:sz w:val="24"/>
          <w:szCs w:val="24"/>
        </w:rPr>
        <w:t xml:space="preserve">Активных сотрудников в разрезе месяца: Столбчатая диаграмма, демонстрирующая долю эффективно задействованного персонала по дням месяца.</w:t>
      </w:r>
      <w:r>
        <w:rPr>
          <w:rFonts w:ascii="Times New Roman" w:hAnsi="Times New Roman" w:cs="Times New Roman"/>
          <w:sz w:val="24"/>
          <w:szCs w:val="24"/>
        </w:rPr>
      </w:r>
      <w:r>
        <w:rPr>
          <w:rFonts w:ascii="Times New Roman" w:hAnsi="Times New Roman" w:cs="Times New Roman"/>
          <w:sz w:val="24"/>
          <w:szCs w:val="24"/>
        </w:rPr>
      </w:r>
    </w:p>
    <w:p>
      <w:pPr>
        <w:pStyle w:val="1376"/>
        <w:rPr>
          <w:caps/>
          <w:sz w:val="24"/>
          <w:szCs w:val="24"/>
        </w:rPr>
      </w:pPr>
      <w:r>
        <w:rPr>
          <w:sz w:val="24"/>
          <w:szCs w:val="24"/>
        </w:rPr>
      </w:r>
      <w:bookmarkStart w:id="0" w:name="undefined"/>
      <w:r>
        <w:rPr>
          <w:caps/>
          <w:sz w:val="24"/>
          <w:szCs w:val="24"/>
        </w:rPr>
        <w:t xml:space="preserve">ТРЕБОВАНИЯ К ИНФОРМАЦИОННОЙ БЕЗОПАСНОСТИ</w:t>
      </w:r>
      <w:bookmarkEnd w:id="0"/>
      <w:r>
        <w:rPr>
          <w:caps/>
          <w:sz w:val="24"/>
          <w:szCs w:val="24"/>
        </w:rPr>
      </w:r>
      <w:r>
        <w:rPr>
          <w:caps/>
          <w:sz w:val="24"/>
          <w:szCs w:val="24"/>
        </w:rPr>
      </w:r>
    </w:p>
    <w:p>
      <w:pPr>
        <w:pStyle w:val="1346"/>
        <w:contextualSpacing/>
        <w:ind w:firstLine="709"/>
        <w:jc w:val="both"/>
        <w:spacing w:before="0" w:beforeAutospacing="0" w:after="0" w:afterAutospacing="0"/>
        <w:rPr>
          <w:sz w:val="24"/>
          <w:szCs w:val="24"/>
        </w:rPr>
      </w:pPr>
      <w:r>
        <w:rPr>
          <w:sz w:val="24"/>
          <w:szCs w:val="24"/>
        </w:rPr>
        <w:t xml:space="preserve">СЦ</w:t>
      </w:r>
      <w:r>
        <w:rPr>
          <w:sz w:val="24"/>
          <w:szCs w:val="24"/>
        </w:rPr>
        <w:t xml:space="preserve"> должна соответствовать требованиям законодательства Российской Федерации в области информационной безопасности, а также корпоративным стандартам </w:t>
        <w:br/>
        <w:t xml:space="preserve">ПАО «Газпром» и АО «Газпром диагностика» по защите информации.</w:t>
      </w:r>
      <w:r>
        <w:rPr>
          <w:sz w:val="24"/>
          <w:szCs w:val="24"/>
        </w:rPr>
      </w:r>
      <w:r>
        <w:rPr>
          <w:sz w:val="24"/>
          <w:szCs w:val="24"/>
        </w:rPr>
      </w:r>
    </w:p>
    <w:p>
      <w:pPr>
        <w:pStyle w:val="1377"/>
        <w:rPr>
          <w:sz w:val="24"/>
          <w:szCs w:val="24"/>
        </w:rPr>
      </w:pPr>
      <w:r>
        <w:rPr>
          <w:sz w:val="24"/>
          <w:szCs w:val="24"/>
        </w:rPr>
      </w:r>
      <w:bookmarkStart w:id="0" w:name="undefined"/>
      <w:r>
        <w:rPr>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96128" behindDoc="0" locked="0" layoutInCell="1" allowOverlap="1">
                <wp:simplePos x="0" y="0"/>
                <wp:positionH relativeFrom="column">
                  <wp:posOffset>12472035</wp:posOffset>
                </wp:positionH>
                <wp:positionV relativeFrom="paragraph">
                  <wp:posOffset>194310</wp:posOffset>
                </wp:positionV>
                <wp:extent cx="2131695" cy="1302385"/>
                <wp:effectExtent l="0" t="0" r="135255" b="145415"/>
                <wp:wrapNone/>
                <wp:docPr id="3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138551" name="Рисунок 16"/>
                        <pic:cNvPicPr>
                          <a:picLocks noChangeAspect="1"/>
                        </pic:cNvPicPr>
                        <pic:nvPr/>
                      </pic:nvPicPr>
                      <pic:blipFill>
                        <a:blip r:embed="rId15"/>
                        <a:stretch/>
                      </pic:blipFill>
                      <pic:spPr bwMode="auto">
                        <a:xfrm>
                          <a:off x="0" y="0"/>
                          <a:ext cx="2131695" cy="1302383"/>
                        </a:xfrm>
                        <a:prstGeom prst="rect">
                          <a:avLst/>
                        </a:prstGeom>
                        <a:effectLst>
                          <a:outerShdw blurRad="50800" dist="279400" dir="2400000" sx="87000" sy="87000" algn="ctr" rotWithShape="0">
                            <a:srgbClr val="000000">
                              <a:alpha val="87000"/>
                            </a:srgbClr>
                          </a:outerShdw>
                        </a:effectLst>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7" o:spid="_x0000_s37" type="#_x0000_t75" style="position:absolute;z-index:251696128;o:allowoverlap:true;o:allowincell:true;mso-position-horizontal-relative:text;margin-left:982.05pt;mso-position-horizontal:absolute;mso-position-vertical-relative:text;margin-top:15.30pt;mso-position-vertical:absolute;width:167.85pt;height:102.55pt;mso-wrap-distance-left:9.00pt;mso-wrap-distance-top:0.00pt;mso-wrap-distance-right:9.00pt;mso-wrap-distance-bottom:0.00pt;" stroked="false">
                <v:path textboxrect="0,0,0,0"/>
                <v:imagedata r:id="rId15" o:title=""/>
              </v:shape>
            </w:pict>
          </mc:Fallback>
        </mc:AlternateContent>
      </w:r>
      <w:r>
        <w:rPr>
          <w:sz w:val="24"/>
          <w:szCs w:val="24"/>
          <w:lang w:eastAsia="ru-RU"/>
        </w:rPr>
        <w:t xml:space="preserve">Общие требования</w:t>
      </w:r>
      <w:r>
        <w:rPr>
          <w:sz w:val="24"/>
          <w:szCs w:val="24"/>
          <w:lang w:eastAsia="ru-RU"/>
        </w:rPr>
        <w:t xml:space="preserve"> к информационной безопасности</w:t>
      </w:r>
      <w:bookmarkEnd w:id="0"/>
      <w:r>
        <w:rPr>
          <w:sz w:val="24"/>
          <w:szCs w:val="24"/>
        </w:rPr>
      </w:r>
      <w:r>
        <w:rPr>
          <w:sz w:val="24"/>
          <w:szCs w:val="24"/>
        </w:rPr>
      </w:r>
    </w:p>
    <w:p>
      <w:pPr>
        <w:pStyle w:val="1346"/>
        <w:contextualSpacing/>
        <w:ind w:firstLine="709"/>
        <w:jc w:val="both"/>
        <w:spacing w:before="0" w:beforeAutospacing="0" w:after="0" w:afterAutospacing="0" w:line="259" w:lineRule="auto"/>
        <w:rPr>
          <w:sz w:val="24"/>
          <w:szCs w:val="24"/>
        </w:rPr>
      </w:pPr>
      <w:r>
        <w:rPr>
          <w:sz w:val="24"/>
          <w:szCs w:val="24"/>
        </w:rPr>
        <w:t xml:space="preserve">Основными требования к информационной безопасности по созданию </w:t>
      </w:r>
      <w:r>
        <w:rPr>
          <w:sz w:val="24"/>
          <w:szCs w:val="24"/>
        </w:rPr>
        <w:t xml:space="preserve">Ситуационного центра АО «Газпром диагностика» являются</w:t>
      </w:r>
      <w:r>
        <w:rPr>
          <w:sz w:val="24"/>
          <w:szCs w:val="24"/>
        </w:rPr>
        <w:t xml:space="preserve">:</w:t>
      </w:r>
      <w:r>
        <w:rPr>
          <w:sz w:val="24"/>
          <w:szCs w:val="24"/>
        </w:rPr>
      </w:r>
      <w:r>
        <w:rPr>
          <w:sz w:val="24"/>
          <w:szCs w:val="24"/>
        </w:rPr>
      </w:r>
    </w:p>
    <w:p>
      <w:pPr>
        <w:pStyle w:val="1346"/>
        <w:numPr>
          <w:ilvl w:val="0"/>
          <w:numId w:val="125"/>
        </w:numPr>
        <w:contextualSpacing/>
        <w:ind w:left="0" w:firstLine="709"/>
        <w:jc w:val="both"/>
        <w:spacing w:before="0" w:beforeAutospacing="0" w:after="0" w:afterAutospacing="0" w:line="259" w:lineRule="auto"/>
        <w:rPr>
          <w:sz w:val="24"/>
          <w:szCs w:val="24"/>
        </w:rPr>
      </w:pPr>
      <w:r>
        <w:rPr>
          <w:sz w:val="24"/>
          <w:szCs w:val="24"/>
        </w:rPr>
        <w:t xml:space="preserve">СЦ</w:t>
      </w:r>
      <w:r>
        <w:rPr>
          <w:sz w:val="24"/>
          <w:szCs w:val="24"/>
        </w:rPr>
        <w:t xml:space="preserve"> долж</w:t>
      </w:r>
      <w:r>
        <w:rPr>
          <w:sz w:val="24"/>
          <w:szCs w:val="24"/>
        </w:rPr>
        <w:t xml:space="preserve">ен</w:t>
      </w:r>
      <w:r>
        <w:rPr>
          <w:sz w:val="24"/>
          <w:szCs w:val="24"/>
        </w:rPr>
        <w:t xml:space="preserve"> функционировать в закрытом контуре;</w:t>
      </w:r>
      <w:r>
        <w:rPr>
          <w:sz w:val="24"/>
          <w:szCs w:val="24"/>
        </w:rPr>
      </w:r>
      <w:r>
        <w:rPr>
          <w:sz w:val="24"/>
          <w:szCs w:val="24"/>
        </w:rPr>
      </w:r>
    </w:p>
    <w:p>
      <w:pPr>
        <w:pStyle w:val="1346"/>
        <w:numPr>
          <w:ilvl w:val="0"/>
          <w:numId w:val="125"/>
        </w:numPr>
        <w:contextualSpacing/>
        <w:ind w:left="0" w:firstLine="709"/>
        <w:jc w:val="both"/>
        <w:spacing w:before="0" w:beforeAutospacing="0" w:after="0" w:afterAutospacing="0" w:line="259" w:lineRule="auto"/>
        <w:rPr>
          <w:sz w:val="24"/>
          <w:szCs w:val="24"/>
        </w:rPr>
      </w:pPr>
      <w:r>
        <w:rPr>
          <w:sz w:val="24"/>
          <w:szCs w:val="24"/>
        </w:rPr>
        <w:t xml:space="preserve">д</w:t>
      </w:r>
      <w:r>
        <w:rPr>
          <w:sz w:val="24"/>
          <w:szCs w:val="24"/>
        </w:rPr>
        <w:t xml:space="preserve">олжна быть обеспечена конфиденциальность, целостность и доступность данных производственной программы, финансовой информации и данных о ресурсах</w:t>
      </w:r>
      <w:r>
        <w:rPr>
          <w:sz w:val="24"/>
          <w:szCs w:val="24"/>
        </w:rPr>
        <w:t xml:space="preserve">;</w:t>
      </w:r>
      <w:r>
        <w:rPr>
          <w:sz w:val="24"/>
          <w:szCs w:val="24"/>
        </w:rPr>
      </w:r>
      <w:r>
        <w:rPr>
          <w:sz w:val="24"/>
          <w:szCs w:val="24"/>
        </w:rPr>
      </w:r>
    </w:p>
    <w:p>
      <w:pPr>
        <w:pStyle w:val="1346"/>
        <w:numPr>
          <w:ilvl w:val="0"/>
          <w:numId w:val="125"/>
        </w:numPr>
        <w:contextualSpacing/>
        <w:ind w:left="0" w:firstLine="709"/>
        <w:jc w:val="both"/>
        <w:spacing w:before="0" w:beforeAutospacing="0" w:after="0" w:afterAutospacing="0" w:line="259" w:lineRule="auto"/>
        <w:rPr>
          <w:sz w:val="24"/>
          <w:szCs w:val="24"/>
        </w:rPr>
      </w:pPr>
      <w:r>
        <w:rPr>
          <w:sz w:val="24"/>
          <w:szCs w:val="24"/>
        </w:rPr>
        <w:t xml:space="preserve">поддержка </w:t>
      </w:r>
      <w:r>
        <w:rPr>
          <w:sz w:val="24"/>
          <w:szCs w:val="24"/>
        </w:rPr>
        <w:t xml:space="preserve">разграничения доступа на уровне отдельных </w:t>
      </w:r>
      <w:r>
        <w:rPr>
          <w:sz w:val="24"/>
          <w:szCs w:val="24"/>
        </w:rPr>
        <w:t xml:space="preserve">дашбордов</w:t>
      </w:r>
      <w:r>
        <w:rPr>
          <w:sz w:val="24"/>
          <w:szCs w:val="24"/>
        </w:rPr>
        <w:t xml:space="preserve">.</w:t>
      </w:r>
      <w:r>
        <w:rPr>
          <w:sz w:val="24"/>
          <w:szCs w:val="24"/>
        </w:rPr>
      </w:r>
      <w:r>
        <w:rPr>
          <w:sz w:val="24"/>
          <w:szCs w:val="24"/>
        </w:rPr>
      </w:r>
    </w:p>
    <w:p>
      <w:pPr>
        <w:pStyle w:val="1377"/>
        <w:rPr>
          <w:sz w:val="24"/>
          <w:szCs w:val="24"/>
        </w:rPr>
      </w:pPr>
      <w:r>
        <w:rPr>
          <w:sz w:val="24"/>
          <w:szCs w:val="24"/>
        </w:rPr>
      </w:r>
      <w:bookmarkStart w:id="0" w:name="undefined"/>
      <w:r>
        <w:rPr>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98176" behindDoc="0" locked="0" layoutInCell="1" allowOverlap="1">
                <wp:simplePos x="0" y="0"/>
                <wp:positionH relativeFrom="column">
                  <wp:posOffset>12472035</wp:posOffset>
                </wp:positionH>
                <wp:positionV relativeFrom="paragraph">
                  <wp:posOffset>194310</wp:posOffset>
                </wp:positionV>
                <wp:extent cx="2131695" cy="1302385"/>
                <wp:effectExtent l="0" t="0" r="135255" b="145415"/>
                <wp:wrapNone/>
                <wp:docPr id="3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117831" name="Рисунок 16"/>
                        <pic:cNvPicPr>
                          <a:picLocks noChangeAspect="1"/>
                        </pic:cNvPicPr>
                        <pic:nvPr/>
                      </pic:nvPicPr>
                      <pic:blipFill>
                        <a:blip r:embed="rId15"/>
                        <a:stretch/>
                      </pic:blipFill>
                      <pic:spPr bwMode="auto">
                        <a:xfrm>
                          <a:off x="0" y="0"/>
                          <a:ext cx="2131695" cy="1302383"/>
                        </a:xfrm>
                        <a:prstGeom prst="rect">
                          <a:avLst/>
                        </a:prstGeom>
                        <a:effectLst>
                          <a:outerShdw blurRad="50800" dist="279400" dir="2400000" sx="87000" sy="87000" algn="ctr" rotWithShape="0">
                            <a:srgbClr val="000000">
                              <a:alpha val="87000"/>
                            </a:srgbClr>
                          </a:outerShdw>
                        </a:effectLst>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8" o:spid="_x0000_s38" type="#_x0000_t75" style="position:absolute;z-index:251698176;o:allowoverlap:true;o:allowincell:true;mso-position-horizontal-relative:text;margin-left:982.05pt;mso-position-horizontal:absolute;mso-position-vertical-relative:text;margin-top:15.30pt;mso-position-vertical:absolute;width:167.85pt;height:102.55pt;mso-wrap-distance-left:9.00pt;mso-wrap-distance-top:0.00pt;mso-wrap-distance-right:9.00pt;mso-wrap-distance-bottom:0.00pt;" stroked="false">
                <v:path textboxrect="0,0,0,0"/>
                <v:imagedata r:id="rId15" o:title=""/>
              </v:shape>
            </w:pict>
          </mc:Fallback>
        </mc:AlternateContent>
      </w:r>
      <w:r>
        <w:rPr>
          <w:sz w:val="24"/>
          <w:szCs w:val="24"/>
          <w:lang w:eastAsia="ru-RU"/>
        </w:rPr>
        <w:t xml:space="preserve">Аудит событий безопасности</w:t>
      </w:r>
      <w:bookmarkEnd w:id="0"/>
      <w:r>
        <w:rPr>
          <w:sz w:val="24"/>
          <w:szCs w:val="24"/>
        </w:rPr>
      </w:r>
      <w:r>
        <w:rPr>
          <w:sz w:val="24"/>
          <w:szCs w:val="24"/>
        </w:rPr>
      </w:r>
    </w:p>
    <w:p>
      <w:pPr>
        <w:pStyle w:val="1346"/>
        <w:contextualSpacing/>
        <w:ind w:firstLine="709"/>
        <w:jc w:val="both"/>
        <w:spacing w:after="0"/>
        <w:rPr>
          <w:sz w:val="24"/>
          <w:szCs w:val="24"/>
        </w:rPr>
      </w:pPr>
      <w:r>
        <w:rPr>
          <w:sz w:val="24"/>
          <w:szCs w:val="24"/>
        </w:rPr>
        <w:t xml:space="preserve">В составе Ситуационного центра на платформе </w:t>
      </w:r>
      <w:r>
        <w:rPr>
          <w:sz w:val="24"/>
          <w:szCs w:val="24"/>
        </w:rPr>
        <w:t xml:space="preserve">Luxms</w:t>
      </w:r>
      <w:r>
        <w:rPr>
          <w:sz w:val="24"/>
          <w:szCs w:val="24"/>
        </w:rPr>
        <w:t xml:space="preserve"> BI </w:t>
      </w:r>
      <w:r>
        <w:rPr>
          <w:sz w:val="24"/>
          <w:szCs w:val="24"/>
        </w:rPr>
        <w:t xml:space="preserve">должна быть предоставлена возможность</w:t>
      </w:r>
      <w:r>
        <w:rPr>
          <w:sz w:val="24"/>
          <w:szCs w:val="24"/>
        </w:rPr>
        <w:t xml:space="preserve"> полнофункциональн</w:t>
      </w:r>
      <w:r>
        <w:rPr>
          <w:sz w:val="24"/>
          <w:szCs w:val="24"/>
        </w:rPr>
        <w:t xml:space="preserve">ого</w:t>
      </w:r>
      <w:r>
        <w:rPr>
          <w:sz w:val="24"/>
          <w:szCs w:val="24"/>
        </w:rPr>
        <w:t xml:space="preserve"> аудит</w:t>
      </w:r>
      <w:r>
        <w:rPr>
          <w:sz w:val="24"/>
          <w:szCs w:val="24"/>
        </w:rPr>
        <w:t xml:space="preserve">а</w:t>
      </w:r>
      <w:r>
        <w:rPr>
          <w:sz w:val="24"/>
          <w:szCs w:val="24"/>
        </w:rPr>
        <w:t xml:space="preserve"> событий безопасности.</w:t>
      </w:r>
      <w:r>
        <w:rPr>
          <w:sz w:val="24"/>
          <w:szCs w:val="24"/>
        </w:rPr>
      </w:r>
      <w:r>
        <w:rPr>
          <w:sz w:val="24"/>
          <w:szCs w:val="24"/>
        </w:rPr>
      </w:r>
    </w:p>
    <w:p>
      <w:pPr>
        <w:pStyle w:val="1346"/>
        <w:contextualSpacing/>
        <w:ind w:firstLine="709"/>
        <w:jc w:val="both"/>
        <w:spacing w:after="0"/>
        <w:rPr>
          <w:sz w:val="24"/>
          <w:szCs w:val="24"/>
        </w:rPr>
      </w:pPr>
      <w:r>
        <w:rPr>
          <w:sz w:val="24"/>
          <w:szCs w:val="24"/>
        </w:rPr>
        <w:t xml:space="preserve">Атлас «Аудит событий безопасности» обеспечивает:</w:t>
      </w:r>
      <w:r>
        <w:rPr>
          <w:sz w:val="24"/>
          <w:szCs w:val="24"/>
        </w:rPr>
      </w:r>
      <w:r>
        <w:rPr>
          <w:sz w:val="24"/>
          <w:szCs w:val="24"/>
        </w:rPr>
      </w:r>
    </w:p>
    <w:p>
      <w:pPr>
        <w:pStyle w:val="1346"/>
        <w:numPr>
          <w:ilvl w:val="0"/>
          <w:numId w:val="126"/>
        </w:numPr>
        <w:contextualSpacing/>
        <w:ind w:left="0" w:firstLine="709"/>
        <w:jc w:val="both"/>
        <w:spacing w:before="0" w:beforeAutospacing="0" w:after="0" w:afterAutospacing="0" w:line="259" w:lineRule="auto"/>
        <w:rPr>
          <w:sz w:val="24"/>
          <w:szCs w:val="24"/>
        </w:rPr>
      </w:pPr>
      <w:r>
        <w:rPr>
          <w:sz w:val="24"/>
          <w:szCs w:val="24"/>
        </w:rPr>
        <w:t xml:space="preserve">ведение единого журнала событий безопасности (вход/выход пользователей, изменение прав, административные действия, выгрузка файлов и др.);</w:t>
      </w:r>
      <w:r>
        <w:rPr>
          <w:sz w:val="24"/>
          <w:szCs w:val="24"/>
        </w:rPr>
      </w:r>
      <w:r>
        <w:rPr>
          <w:sz w:val="24"/>
          <w:szCs w:val="24"/>
        </w:rPr>
      </w:r>
    </w:p>
    <w:p>
      <w:pPr>
        <w:pStyle w:val="1346"/>
        <w:numPr>
          <w:ilvl w:val="0"/>
          <w:numId w:val="126"/>
        </w:numPr>
        <w:contextualSpacing/>
        <w:ind w:left="0" w:firstLine="709"/>
        <w:jc w:val="both"/>
        <w:spacing w:before="0" w:beforeAutospacing="0" w:after="0" w:afterAutospacing="0" w:line="259" w:lineRule="auto"/>
        <w:rPr>
          <w:sz w:val="24"/>
          <w:szCs w:val="24"/>
        </w:rPr>
      </w:pPr>
      <w:r>
        <w:rPr>
          <w:sz w:val="24"/>
          <w:szCs w:val="24"/>
        </w:rPr>
        <w:t xml:space="preserve">мониторинг активных сессий с возможностью их принудительного завершения;</w:t>
      </w:r>
      <w:r>
        <w:rPr>
          <w:sz w:val="24"/>
          <w:szCs w:val="24"/>
        </w:rPr>
      </w:r>
      <w:r>
        <w:rPr>
          <w:sz w:val="24"/>
          <w:szCs w:val="24"/>
        </w:rPr>
      </w:r>
    </w:p>
    <w:p>
      <w:pPr>
        <w:pStyle w:val="1346"/>
        <w:numPr>
          <w:ilvl w:val="0"/>
          <w:numId w:val="126"/>
        </w:numPr>
        <w:contextualSpacing/>
        <w:ind w:left="0" w:firstLine="709"/>
        <w:jc w:val="both"/>
        <w:spacing w:before="0" w:beforeAutospacing="0" w:after="0" w:afterAutospacing="0" w:line="259" w:lineRule="auto"/>
        <w:rPr>
          <w:sz w:val="24"/>
          <w:szCs w:val="24"/>
        </w:rPr>
      </w:pPr>
      <w:r>
        <w:rPr>
          <w:sz w:val="24"/>
          <w:szCs w:val="24"/>
        </w:rPr>
        <w:t xml:space="preserve">просмотр событий администраторов системы;</w:t>
      </w:r>
      <w:r>
        <w:rPr>
          <w:sz w:val="24"/>
          <w:szCs w:val="24"/>
        </w:rPr>
      </w:r>
      <w:r>
        <w:rPr>
          <w:sz w:val="24"/>
          <w:szCs w:val="24"/>
        </w:rPr>
      </w:r>
    </w:p>
    <w:p>
      <w:pPr>
        <w:pStyle w:val="1346"/>
        <w:numPr>
          <w:ilvl w:val="0"/>
          <w:numId w:val="126"/>
        </w:numPr>
        <w:contextualSpacing/>
        <w:ind w:left="0" w:firstLine="709"/>
        <w:jc w:val="both"/>
        <w:spacing w:before="0" w:beforeAutospacing="0" w:after="0" w:afterAutospacing="0" w:line="259" w:lineRule="auto"/>
        <w:rPr>
          <w:sz w:val="24"/>
          <w:szCs w:val="24"/>
        </w:rPr>
      </w:pPr>
      <w:r>
        <w:rPr>
          <w:sz w:val="24"/>
          <w:szCs w:val="24"/>
        </w:rPr>
        <w:t xml:space="preserve">фильтрацию, поиск и выгрузку событий </w:t>
      </w:r>
      <w:r>
        <w:rPr>
          <w:sz w:val="24"/>
          <w:szCs w:val="24"/>
        </w:rPr>
        <w:t xml:space="preserve">файлов в формате .xlsx</w:t>
      </w:r>
      <w:r>
        <w:rPr>
          <w:sz w:val="24"/>
          <w:szCs w:val="24"/>
        </w:rPr>
        <w:t xml:space="preserve">;</w:t>
      </w:r>
      <w:r>
        <w:rPr>
          <w:sz w:val="24"/>
          <w:szCs w:val="24"/>
        </w:rPr>
      </w:r>
      <w:r>
        <w:rPr>
          <w:sz w:val="24"/>
          <w:szCs w:val="24"/>
        </w:rPr>
      </w:r>
    </w:p>
    <w:p>
      <w:pPr>
        <w:pStyle w:val="1346"/>
        <w:numPr>
          <w:ilvl w:val="0"/>
          <w:numId w:val="126"/>
        </w:numPr>
        <w:contextualSpacing/>
        <w:ind w:left="0" w:firstLine="709"/>
        <w:jc w:val="both"/>
        <w:spacing w:before="0" w:beforeAutospacing="0" w:after="0" w:afterAutospacing="0" w:line="259" w:lineRule="auto"/>
        <w:rPr>
          <w:sz w:val="24"/>
          <w:szCs w:val="24"/>
        </w:rPr>
      </w:pPr>
      <w:r>
        <w:rPr>
          <w:sz w:val="24"/>
          <w:szCs w:val="24"/>
        </w:rPr>
        <w:t xml:space="preserve">автоматическое управление сроками хранения записей журнала.</w:t>
      </w:r>
      <w:r>
        <w:rPr>
          <w:sz w:val="24"/>
          <w:szCs w:val="24"/>
        </w:rPr>
        <w:t xml:space="preserve"> </w:t>
      </w:r>
      <w:r>
        <w:rPr>
          <w:sz w:val="24"/>
          <w:szCs w:val="24"/>
        </w:rPr>
      </w:r>
      <w:r>
        <w:rPr>
          <w:sz w:val="24"/>
          <w:szCs w:val="24"/>
        </w:rPr>
      </w:r>
    </w:p>
    <w:p>
      <w:pPr>
        <w:pStyle w:val="1377"/>
        <w:rPr>
          <w:sz w:val="24"/>
          <w:szCs w:val="24"/>
        </w:rPr>
      </w:pPr>
      <w:r>
        <w:rPr>
          <w:sz w:val="24"/>
          <w:szCs w:val="24"/>
          <w:lang w:eastAsia="ru-RU"/>
        </w:rPr>
        <mc:AlternateContent>
          <mc:Choice Requires="wpg">
            <w:drawing>
              <wp:anchor xmlns:wp="http://schemas.openxmlformats.org/drawingml/2006/wordprocessingDrawing" xmlns:wp14="http://schemas.microsoft.com/office/word/2010/wordprocessingDrawing" distT="0" distB="0" distL="114300" distR="114300" simplePos="0" relativeHeight="251698176" behindDoc="0" locked="0" layoutInCell="1" allowOverlap="1">
                <wp:simplePos x="0" y="0"/>
                <wp:positionH relativeFrom="column">
                  <wp:posOffset>12472035</wp:posOffset>
                </wp:positionH>
                <wp:positionV relativeFrom="paragraph">
                  <wp:posOffset>194310</wp:posOffset>
                </wp:positionV>
                <wp:extent cx="2131695" cy="1302385"/>
                <wp:effectExtent l="0" t="0" r="135255" b="145415"/>
                <wp:wrapNone/>
                <wp:docPr id="4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604595" name="Рисунок 16"/>
                        <pic:cNvPicPr>
                          <a:picLocks noChangeAspect="1"/>
                        </pic:cNvPicPr>
                        <pic:nvPr/>
                      </pic:nvPicPr>
                      <pic:blipFill>
                        <a:blip r:embed="rId15"/>
                        <a:stretch/>
                      </pic:blipFill>
                      <pic:spPr bwMode="auto">
                        <a:xfrm>
                          <a:off x="0" y="0"/>
                          <a:ext cx="2131695" cy="1302382"/>
                        </a:xfrm>
                        <a:prstGeom prst="rect">
                          <a:avLst/>
                        </a:prstGeom>
                        <a:effectLst>
                          <a:outerShdw blurRad="50800" dist="279400" dir="2400000" sx="87000" sy="87000" algn="ctr" rotWithShape="0">
                            <a:srgbClr val="000000">
                              <a:alpha val="87000"/>
                            </a:srgbClr>
                          </a:outerShdw>
                        </a:effectLst>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9" o:spid="_x0000_s39" type="#_x0000_t75" style="position:absolute;z-index:251698176;o:allowoverlap:true;o:allowincell:true;mso-position-horizontal-relative:text;margin-left:982.05pt;mso-position-horizontal:absolute;mso-position-vertical-relative:text;margin-top:15.30pt;mso-position-vertical:absolute;width:167.85pt;height:102.55pt;mso-wrap-distance-left:9.00pt;mso-wrap-distance-top:0.00pt;mso-wrap-distance-right:9.00pt;mso-wrap-distance-bottom:0.00pt;" stroked="false">
                <v:path textboxrect="0,0,0,0"/>
                <v:imagedata r:id="rId15" o:title=""/>
              </v:shape>
            </w:pict>
          </mc:Fallback>
        </mc:AlternateContent>
      </w:r>
      <w:r>
        <w:rPr>
          <w:sz w:val="24"/>
          <w:szCs w:val="24"/>
          <w:lang w:eastAsia="ru-RU"/>
        </w:rPr>
        <w:t xml:space="preserve">Обработка и хранение </w:t>
      </w:r>
      <w:r>
        <w:rPr>
          <w:sz w:val="24"/>
          <w:szCs w:val="24"/>
        </w:rPr>
        <w:t xml:space="preserve">информации, составляющей коммерческую тайну и иной конфиденциальной информации</w:t>
      </w:r>
      <w:r>
        <w:rPr>
          <w:sz w:val="24"/>
          <w:szCs w:val="24"/>
        </w:rPr>
      </w:r>
      <w:r>
        <w:rPr>
          <w:sz w:val="24"/>
          <w:szCs w:val="24"/>
        </w:rPr>
      </w:r>
    </w:p>
    <w:p>
      <w:pPr>
        <w:pStyle w:val="1375"/>
        <w:ind w:left="0" w:right="0" w:firstLine="709"/>
        <w:spacing w:line="259" w:lineRule="auto"/>
        <w:rPr>
          <w:b w:val="0"/>
          <w:bCs w:val="0"/>
          <w:sz w:val="24"/>
          <w:szCs w:val="24"/>
          <w:highlight w:val="none"/>
        </w:rPr>
      </w:pPr>
      <w:r>
        <w:rPr>
          <w:b w:val="0"/>
          <w:bCs w:val="0"/>
          <w:sz w:val="24"/>
          <w:szCs w:val="24"/>
          <w:highlight w:val="none"/>
        </w:rPr>
        <w:t xml:space="preserve">В Системе планируется обработка и хранение информации ограниченного доступа (</w:t>
      </w:r>
      <w:r>
        <w:rPr>
          <w:b w:val="0"/>
          <w:bCs w:val="0"/>
          <w:sz w:val="24"/>
          <w:szCs w:val="24"/>
          <w:highlight w:val="none"/>
        </w:rPr>
        <w:t xml:space="preserve">персональные данные) и коммерческая тайна.</w:t>
      </w:r>
      <w:r>
        <w:rPr>
          <w:b w:val="0"/>
          <w:bCs w:val="0"/>
          <w:sz w:val="24"/>
          <w:szCs w:val="24"/>
          <w:highlight w:val="none"/>
        </w:rPr>
      </w:r>
      <w:r>
        <w:rPr>
          <w:b w:val="0"/>
          <w:bCs w:val="0"/>
          <w:sz w:val="24"/>
          <w:szCs w:val="24"/>
          <w:highlight w:val="none"/>
        </w:rPr>
      </w:r>
    </w:p>
    <w:p>
      <w:pPr>
        <w:pStyle w:val="1376"/>
        <w:rPr>
          <w:caps/>
          <w:sz w:val="24"/>
          <w:szCs w:val="24"/>
        </w:rPr>
      </w:pPr>
      <w:r>
        <w:rPr>
          <w:sz w:val="24"/>
          <w:szCs w:val="24"/>
        </w:rPr>
      </w:r>
      <w:bookmarkStart w:id="0" w:name="undefined"/>
      <w:r>
        <w:rPr>
          <w:caps/>
          <w:sz w:val="24"/>
          <w:szCs w:val="24"/>
        </w:rPr>
        <w:t xml:space="preserve">ТРЕБОВАНИЯ </w:t>
      </w:r>
      <w:r>
        <w:rPr>
          <w:caps/>
          <w:sz w:val="24"/>
          <w:szCs w:val="24"/>
        </w:rPr>
        <w:t xml:space="preserve">ПО</w:t>
      </w:r>
      <w:r>
        <w:rPr>
          <w:caps/>
          <w:sz w:val="24"/>
          <w:szCs w:val="24"/>
        </w:rPr>
        <w:t xml:space="preserve"> </w:t>
      </w:r>
      <w:r>
        <w:rPr>
          <w:caps/>
          <w:sz w:val="24"/>
          <w:szCs w:val="24"/>
        </w:rPr>
        <w:t xml:space="preserve">ИМПОРТОЗАМЕЩЕНИЮ</w:t>
      </w:r>
      <w:bookmarkEnd w:id="0"/>
      <w:r>
        <w:rPr>
          <w:caps/>
          <w:sz w:val="24"/>
          <w:szCs w:val="24"/>
        </w:rPr>
      </w:r>
      <w:r>
        <w:rPr>
          <w:caps/>
          <w:sz w:val="24"/>
          <w:szCs w:val="24"/>
        </w:rPr>
      </w:r>
    </w:p>
    <w:p>
      <w:pPr>
        <w:pStyle w:val="1346"/>
        <w:contextualSpacing/>
        <w:ind w:firstLine="709"/>
        <w:jc w:val="both"/>
        <w:spacing w:after="0"/>
        <w:rPr>
          <w:sz w:val="24"/>
          <w:szCs w:val="24"/>
        </w:rPr>
      </w:pPr>
      <w:r>
        <w:rPr>
          <w:sz w:val="24"/>
          <w:szCs w:val="24"/>
        </w:rPr>
        <w:t xml:space="preserve">Разработка, внедрени</w:t>
      </w:r>
      <w:r>
        <w:rPr>
          <w:sz w:val="24"/>
          <w:szCs w:val="24"/>
        </w:rPr>
        <w:t xml:space="preserve">е и промышленная эксплуатация Ситуационного центра АО «Газпром диагностика» должны полностью соответствовать политике импортозамещения, проводимой в Российской Федерации, и требованиям ПАО «Газпром» по использованию отечественного программного обеспечения.</w:t>
      </w:r>
      <w:r>
        <w:rPr>
          <w:sz w:val="24"/>
          <w:szCs w:val="24"/>
        </w:rPr>
      </w:r>
      <w:r>
        <w:rPr>
          <w:sz w:val="24"/>
          <w:szCs w:val="24"/>
        </w:rPr>
      </w:r>
    </w:p>
    <w:p>
      <w:pPr>
        <w:pStyle w:val="1312"/>
        <w:numPr>
          <w:ilvl w:val="0"/>
          <w:numId w:val="0"/>
        </w:numPr>
        <w:ind w:left="0" w:right="0" w:firstLine="567"/>
        <w:rPr>
          <w:color w:val="000000" w:themeColor="text1"/>
          <w:sz w:val="24"/>
          <w:szCs w:val="24"/>
          <w:highlight w:val="none"/>
        </w:rPr>
      </w:pPr>
      <w:r>
        <w:rPr>
          <w:sz w:val="24"/>
          <w:szCs w:val="24"/>
        </w:rPr>
        <w:t xml:space="preserve">С</w:t>
      </w:r>
      <w:r>
        <w:rPr>
          <w:sz w:val="24"/>
          <w:szCs w:val="24"/>
        </w:rPr>
        <w:t xml:space="preserve">Ц</w:t>
      </w:r>
      <w:r>
        <w:rPr>
          <w:sz w:val="24"/>
          <w:szCs w:val="24"/>
        </w:rPr>
        <w:t xml:space="preserve"> </w:t>
      </w:r>
      <w:r>
        <w:rPr>
          <w:sz w:val="24"/>
          <w:szCs w:val="24"/>
        </w:rPr>
        <w:t xml:space="preserve">должен быть разработан </w:t>
      </w:r>
      <w:r>
        <w:rPr>
          <w:sz w:val="24"/>
          <w:szCs w:val="24"/>
        </w:rPr>
        <w:t xml:space="preserve">на базе российской аналитической платформы </w:t>
      </w:r>
      <w:r>
        <w:rPr>
          <w:sz w:val="24"/>
          <w:szCs w:val="24"/>
        </w:rPr>
        <w:t xml:space="preserve">Luxms</w:t>
      </w:r>
      <w:r>
        <w:rPr>
          <w:sz w:val="24"/>
          <w:szCs w:val="24"/>
        </w:rPr>
        <w:t xml:space="preserve"> BI, которая является </w:t>
      </w:r>
      <w:r>
        <w:rPr>
          <w:sz w:val="24"/>
          <w:szCs w:val="24"/>
        </w:rPr>
        <w:t xml:space="preserve">полноценным отечественным решением и внесена в Единый реестр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(реестровая запись № 3366 от 03.05.2017).</w:t>
      </w:r>
      <w:r>
        <w:rPr>
          <w:color w:val="000000" w:themeColor="text1"/>
          <w:sz w:val="24"/>
          <w:szCs w:val="24"/>
          <w:highlight w:val="none"/>
        </w:rPr>
      </w:r>
      <w:r>
        <w:rPr>
          <w:color w:val="000000" w:themeColor="text1"/>
          <w:sz w:val="24"/>
          <w:szCs w:val="24"/>
          <w:highlight w:val="none"/>
        </w:rPr>
      </w:r>
    </w:p>
    <w:sectPr>
      <w:headerReference w:type="default" r:id="rId9"/>
      <w:headerReference w:type="first" r:id="rId10"/>
      <w:footerReference w:type="first" r:id="rId11"/>
      <w:footnotePr/>
      <w:endnotePr/>
      <w:type w:val="nextPage"/>
      <w:pgSz w:w="11906" w:h="16838" w:orient="portrait"/>
      <w:pgMar w:top="605" w:right="850" w:bottom="1134" w:left="1701" w:header="425" w:footer="708"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Symbol">
    <w:panose1 w:val="05010000000000000000"/>
  </w:font>
  <w:font w:name="Garamond">
    <w:panose1 w:val="02020603050405020304"/>
  </w:font>
  <w:font w:name="WenQuanYi Micro Hei">
    <w:panose1 w:val="020B0606030804020204"/>
  </w:font>
  <w:font w:name="Sitka Small">
    <w:panose1 w:val="02000603000000000000"/>
  </w:font>
  <w:font w:name="Courier New">
    <w:panose1 w:val="02070309020205020404"/>
  </w:font>
  <w:font w:name="Lohit Devanagari">
    <w:panose1 w:val="020B0600000000000000"/>
  </w:font>
  <w:font w:name="Liberation Serif">
    <w:panose1 w:val="02020603050405020304"/>
  </w:font>
  <w:font w:name="Calibri">
    <w:panose1 w:val="020F0502020204030204"/>
  </w:font>
  <w:font w:name="Times Roman">
    <w:panose1 w:val="02000603000000000000"/>
  </w:font>
  <w:font w:name="MS Mincho">
    <w:panose1 w:val="02020603050405090304"/>
  </w:font>
  <w:font w:name="Tahoma">
    <w:panose1 w:val="020B0604030504040204"/>
  </w:font>
  <w:font w:name="Arial Unicode MS">
    <w:panose1 w:val="020B0604020202020204"/>
  </w:font>
  <w:font w:name="Arial">
    <w:panose1 w:val="020B0604020202020204"/>
  </w:font>
  <w:font w:name="Times New Roman">
    <w:panose1 w:val="020206030504050203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331"/>
      <w:jc w:val="cente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941043120"/>
      <w:docPartObj>
        <w:docPartGallery w:val="Page Numbers (Top of Page)"/>
        <w:docPartUnique w:val="true"/>
      </w:docPartObj>
      <w:rPr/>
    </w:sdtPr>
    <w:sdtContent>
      <w:p>
        <w:pPr>
          <w:pStyle w:val="1329"/>
          <w:jc w:val="center"/>
          <w:rPr>
            <w:sz w:val="24"/>
            <w:szCs w:val="24"/>
          </w:rPr>
        </w:pPr>
        <w:r>
          <w:fldChar w:fldCharType="begin"/>
        </w:r>
        <w:r>
          <w:instrText xml:space="preserve">PAGE   \* MERGEFORMAT</w:instrText>
        </w:r>
        <w:r>
          <w:rPr>
            <w:sz w:val="24"/>
            <w:szCs w:val="24"/>
          </w:rPr>
          <w:fldChar w:fldCharType="separate"/>
        </w:r>
        <w:r>
          <w:rPr>
            <w:sz w:val="24"/>
            <w:szCs w:val="24"/>
          </w:rPr>
          <w:t xml:space="preserve">13</w:t>
        </w:r>
        <w:r>
          <w:rPr>
            <w:sz w:val="24"/>
            <w:szCs w:val="24"/>
          </w:rPr>
          <w:fldChar w:fldCharType="end"/>
        </w:r>
        <w:r>
          <w:rPr>
            <w:sz w:val="24"/>
            <w:szCs w:val="24"/>
          </w:rPr>
        </w:r>
        <w:r>
          <w:rPr>
            <w:sz w:val="24"/>
            <w:szCs w:val="24"/>
          </w:rPr>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329"/>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360" w:hanging="360"/>
        <w:tabs>
          <w:tab w:val="num" w:pos="360" w:leader="none"/>
        </w:tabs>
      </w:pPr>
      <w:rPr>
        <w:rFonts w:hint="default"/>
      </w:rPr>
    </w:lvl>
    <w:lvl w:ilvl="1">
      <w:start w:val="1"/>
      <w:numFmt w:val="decimal"/>
      <w:isLgl w:val="false"/>
      <w:suff w:val="tab"/>
      <w:lvlText w:val="%1.%2."/>
      <w:lvlJc w:val="left"/>
      <w:pPr>
        <w:ind w:left="700" w:hanging="360"/>
        <w:tabs>
          <w:tab w:val="num" w:pos="1060" w:leader="none"/>
        </w:tabs>
      </w:pPr>
      <w:rPr>
        <w:rFonts w:hint="default"/>
      </w:rPr>
    </w:lvl>
    <w:lvl w:ilvl="2">
      <w:start w:val="1"/>
      <w:numFmt w:val="decimal"/>
      <w:isLgl w:val="false"/>
      <w:suff w:val="tab"/>
      <w:lvlText w:val="%1.%2.%3."/>
      <w:lvlJc w:val="left"/>
      <w:pPr>
        <w:ind w:left="1400" w:hanging="720"/>
        <w:tabs>
          <w:tab w:val="num" w:pos="1400" w:leader="none"/>
        </w:tabs>
      </w:pPr>
      <w:rPr>
        <w:rFonts w:hint="default"/>
      </w:rPr>
    </w:lvl>
    <w:lvl w:ilvl="3">
      <w:start w:val="1"/>
      <w:numFmt w:val="decimal"/>
      <w:isLgl w:val="false"/>
      <w:suff w:val="tab"/>
      <w:lvlText w:val="%1.%2.%3.%4."/>
      <w:lvlJc w:val="left"/>
      <w:pPr>
        <w:ind w:left="1740" w:hanging="720"/>
        <w:tabs>
          <w:tab w:val="num" w:pos="1740" w:leader="none"/>
        </w:tabs>
      </w:pPr>
      <w:rPr>
        <w:rFonts w:hint="default"/>
      </w:rPr>
    </w:lvl>
    <w:lvl w:ilvl="4">
      <w:start w:val="1"/>
      <w:numFmt w:val="decimal"/>
      <w:isLgl w:val="false"/>
      <w:suff w:val="tab"/>
      <w:lvlText w:val="%1.%2.%3.%4.%5."/>
      <w:lvlJc w:val="left"/>
      <w:pPr>
        <w:ind w:left="2440" w:hanging="1080"/>
        <w:tabs>
          <w:tab w:val="num" w:pos="2440" w:leader="none"/>
        </w:tabs>
      </w:pPr>
      <w:rPr>
        <w:rFonts w:hint="default"/>
      </w:rPr>
    </w:lvl>
    <w:lvl w:ilvl="5">
      <w:start w:val="1"/>
      <w:numFmt w:val="decimal"/>
      <w:isLgl w:val="false"/>
      <w:suff w:val="tab"/>
      <w:lvlText w:val="%1.%2.%3.%4.%5.%6."/>
      <w:lvlJc w:val="left"/>
      <w:pPr>
        <w:ind w:left="2780" w:hanging="1080"/>
        <w:tabs>
          <w:tab w:val="num" w:pos="2780" w:leader="none"/>
        </w:tabs>
      </w:pPr>
      <w:rPr>
        <w:rFonts w:hint="default"/>
      </w:rPr>
    </w:lvl>
    <w:lvl w:ilvl="6">
      <w:start w:val="1"/>
      <w:numFmt w:val="decimal"/>
      <w:isLgl w:val="false"/>
      <w:suff w:val="tab"/>
      <w:lvlText w:val="%1.%2.%3.%4.%5.%6.%7."/>
      <w:lvlJc w:val="left"/>
      <w:pPr>
        <w:ind w:left="3480" w:hanging="1440"/>
        <w:tabs>
          <w:tab w:val="num" w:pos="3480" w:leader="none"/>
        </w:tabs>
      </w:pPr>
      <w:rPr>
        <w:rFonts w:hint="default"/>
      </w:rPr>
    </w:lvl>
    <w:lvl w:ilvl="7">
      <w:start w:val="1"/>
      <w:numFmt w:val="decimal"/>
      <w:isLgl w:val="false"/>
      <w:suff w:val="tab"/>
      <w:lvlText w:val="%1.%2.%3.%4.%5.%6.%7.%8."/>
      <w:lvlJc w:val="left"/>
      <w:pPr>
        <w:ind w:left="3820" w:hanging="1440"/>
        <w:tabs>
          <w:tab w:val="num" w:pos="3820" w:leader="none"/>
        </w:tabs>
      </w:pPr>
      <w:rPr>
        <w:rFonts w:hint="default"/>
      </w:rPr>
    </w:lvl>
    <w:lvl w:ilvl="8">
      <w:start w:val="1"/>
      <w:numFmt w:val="decimal"/>
      <w:isLgl w:val="false"/>
      <w:suff w:val="tab"/>
      <w:lvlText w:val="%1.%2.%3.%4.%5.%6.%7.%8.%9."/>
      <w:lvlJc w:val="left"/>
      <w:pPr>
        <w:ind w:left="4520" w:hanging="1800"/>
        <w:tabs>
          <w:tab w:val="num" w:pos="4520" w:leader="none"/>
        </w:tabs>
      </w:pPr>
      <w:rPr>
        <w:rFonts w:hint="default"/>
      </w:rPr>
    </w:lvl>
  </w:abstractNum>
  <w:abstractNum w:abstractNumId="1">
    <w:multiLevelType w:val="hybridMultilevel"/>
    <w:lvl w:ilvl="0">
      <w:start w:val="1"/>
      <w:numFmt w:val="bullet"/>
      <w:isLgl w:val="false"/>
      <w:suff w:val="tab"/>
      <w:lvlText w:val=""/>
      <w:lvlJc w:val="left"/>
      <w:pPr>
        <w:ind w:left="1494" w:hanging="360"/>
      </w:pPr>
      <w:rPr>
        <w:rFonts w:hint="default" w:ascii="Symbol" w:hAnsi="Symbol"/>
        <w:color w:val="auto"/>
      </w:rPr>
    </w:lvl>
    <w:lvl w:ilvl="1">
      <w:start w:val="1"/>
      <w:numFmt w:val="bullet"/>
      <w:isLgl w:val="false"/>
      <w:suff w:val="tab"/>
      <w:lvlText w:val="o"/>
      <w:lvlJc w:val="left"/>
      <w:pPr>
        <w:ind w:left="2214" w:hanging="360"/>
      </w:pPr>
      <w:rPr>
        <w:rFonts w:hint="default" w:ascii="Courier New" w:hAnsi="Courier New" w:cs="Courier New"/>
      </w:rPr>
    </w:lvl>
    <w:lvl w:ilvl="2">
      <w:start w:val="1"/>
      <w:numFmt w:val="bullet"/>
      <w:isLgl w:val="false"/>
      <w:suff w:val="tab"/>
      <w:lvlText w:val=""/>
      <w:lvlJc w:val="left"/>
      <w:pPr>
        <w:ind w:left="2934" w:hanging="360"/>
      </w:pPr>
      <w:rPr>
        <w:rFonts w:hint="default" w:ascii="Wingdings" w:hAnsi="Wingdings"/>
      </w:rPr>
    </w:lvl>
    <w:lvl w:ilvl="3">
      <w:start w:val="1"/>
      <w:numFmt w:val="bullet"/>
      <w:isLgl w:val="false"/>
      <w:suff w:val="tab"/>
      <w:lvlText w:val=""/>
      <w:lvlJc w:val="left"/>
      <w:pPr>
        <w:ind w:left="3654" w:hanging="360"/>
      </w:pPr>
      <w:rPr>
        <w:rFonts w:hint="default" w:ascii="Symbol" w:hAnsi="Symbol"/>
      </w:rPr>
    </w:lvl>
    <w:lvl w:ilvl="4">
      <w:start w:val="1"/>
      <w:numFmt w:val="bullet"/>
      <w:isLgl w:val="false"/>
      <w:suff w:val="tab"/>
      <w:lvlText w:val="o"/>
      <w:lvlJc w:val="left"/>
      <w:pPr>
        <w:ind w:left="4374" w:hanging="360"/>
      </w:pPr>
      <w:rPr>
        <w:rFonts w:hint="default" w:ascii="Courier New" w:hAnsi="Courier New" w:cs="Courier New"/>
      </w:rPr>
    </w:lvl>
    <w:lvl w:ilvl="5">
      <w:start w:val="1"/>
      <w:numFmt w:val="bullet"/>
      <w:isLgl w:val="false"/>
      <w:suff w:val="tab"/>
      <w:lvlText w:val=""/>
      <w:lvlJc w:val="left"/>
      <w:pPr>
        <w:ind w:left="5094" w:hanging="360"/>
      </w:pPr>
      <w:rPr>
        <w:rFonts w:hint="default" w:ascii="Wingdings" w:hAnsi="Wingdings"/>
      </w:rPr>
    </w:lvl>
    <w:lvl w:ilvl="6">
      <w:start w:val="1"/>
      <w:numFmt w:val="bullet"/>
      <w:isLgl w:val="false"/>
      <w:suff w:val="tab"/>
      <w:lvlText w:val=""/>
      <w:lvlJc w:val="left"/>
      <w:pPr>
        <w:ind w:left="5814" w:hanging="360"/>
      </w:pPr>
      <w:rPr>
        <w:rFonts w:hint="default" w:ascii="Symbol" w:hAnsi="Symbol"/>
      </w:rPr>
    </w:lvl>
    <w:lvl w:ilvl="7">
      <w:start w:val="1"/>
      <w:numFmt w:val="bullet"/>
      <w:isLgl w:val="false"/>
      <w:suff w:val="tab"/>
      <w:lvlText w:val="o"/>
      <w:lvlJc w:val="left"/>
      <w:pPr>
        <w:ind w:left="6534" w:hanging="360"/>
      </w:pPr>
      <w:rPr>
        <w:rFonts w:hint="default" w:ascii="Courier New" w:hAnsi="Courier New" w:cs="Courier New"/>
      </w:rPr>
    </w:lvl>
    <w:lvl w:ilvl="8">
      <w:start w:val="1"/>
      <w:numFmt w:val="bullet"/>
      <w:isLgl w:val="false"/>
      <w:suff w:val="tab"/>
      <w:lvlText w:val=""/>
      <w:lvlJc w:val="left"/>
      <w:pPr>
        <w:ind w:left="7254" w:hanging="360"/>
      </w:pPr>
      <w:rPr>
        <w:rFonts w:hint="default" w:ascii="Wingdings" w:hAnsi="Wingdings"/>
      </w:rPr>
    </w:lvl>
  </w:abstractNum>
  <w:abstractNum w:abstractNumId="2">
    <w:multiLevelType w:val="hybridMultilevel"/>
    <w:lvl w:ilvl="0">
      <w:start w:val="1"/>
      <w:numFmt w:val="bullet"/>
      <w:lvlRestart w:val="0"/>
      <w:pStyle w:val="1357"/>
      <w:isLgl w:val="false"/>
      <w:suff w:val="space"/>
      <w:lvlText w:val="-"/>
      <w:lvlJc w:val="left"/>
      <w:pPr>
        <w:ind w:left="934" w:hanging="226"/>
      </w:pPr>
      <w:rPr>
        <w:rFonts w:hint="default" w:ascii="Symbol" w:hAnsi="Symbol"/>
      </w:rPr>
    </w:lvl>
    <w:lvl w:ilvl="1">
      <w:start w:val="1"/>
      <w:numFmt w:val="bullet"/>
      <w:isLgl w:val="false"/>
      <w:suff w:val="tab"/>
      <w:lvlText w:val="o"/>
      <w:lvlJc w:val="left"/>
      <w:pPr>
        <w:ind w:left="2148" w:hanging="360"/>
      </w:pPr>
      <w:rPr>
        <w:rFonts w:hint="default" w:ascii="Courier New" w:hAnsi="Courier New" w:cs="Courier New"/>
      </w:rPr>
    </w:lvl>
    <w:lvl w:ilvl="2">
      <w:start w:val="1"/>
      <w:numFmt w:val="bullet"/>
      <w:isLgl w:val="false"/>
      <w:suff w:val="tab"/>
      <w:lvlText w:val=""/>
      <w:lvlJc w:val="left"/>
      <w:pPr>
        <w:ind w:left="2868" w:hanging="360"/>
      </w:pPr>
      <w:rPr>
        <w:rFonts w:hint="default" w:ascii="Wingdings" w:hAnsi="Wingdings"/>
      </w:rPr>
    </w:lvl>
    <w:lvl w:ilvl="3">
      <w:start w:val="1"/>
      <w:numFmt w:val="bullet"/>
      <w:isLgl w:val="false"/>
      <w:suff w:val="tab"/>
      <w:lvlText w:val=""/>
      <w:lvlJc w:val="left"/>
      <w:pPr>
        <w:ind w:left="3588" w:hanging="360"/>
      </w:pPr>
      <w:rPr>
        <w:rFonts w:hint="default" w:ascii="Symbol" w:hAnsi="Symbol"/>
      </w:rPr>
    </w:lvl>
    <w:lvl w:ilvl="4">
      <w:start w:val="1"/>
      <w:numFmt w:val="bullet"/>
      <w:isLgl w:val="false"/>
      <w:suff w:val="tab"/>
      <w:lvlText w:val="o"/>
      <w:lvlJc w:val="left"/>
      <w:pPr>
        <w:ind w:left="4308" w:hanging="360"/>
      </w:pPr>
      <w:rPr>
        <w:rFonts w:hint="default" w:ascii="Courier New" w:hAnsi="Courier New" w:cs="Courier New"/>
      </w:rPr>
    </w:lvl>
    <w:lvl w:ilvl="5">
      <w:start w:val="1"/>
      <w:numFmt w:val="bullet"/>
      <w:isLgl w:val="false"/>
      <w:suff w:val="tab"/>
      <w:lvlText w:val=""/>
      <w:lvlJc w:val="left"/>
      <w:pPr>
        <w:ind w:left="5028" w:hanging="360"/>
      </w:pPr>
      <w:rPr>
        <w:rFonts w:hint="default" w:ascii="Wingdings" w:hAnsi="Wingdings"/>
      </w:rPr>
    </w:lvl>
    <w:lvl w:ilvl="6">
      <w:start w:val="1"/>
      <w:numFmt w:val="bullet"/>
      <w:isLgl w:val="false"/>
      <w:suff w:val="tab"/>
      <w:lvlText w:val=""/>
      <w:lvlJc w:val="left"/>
      <w:pPr>
        <w:ind w:left="5748" w:hanging="360"/>
      </w:pPr>
      <w:rPr>
        <w:rFonts w:hint="default" w:ascii="Symbol" w:hAnsi="Symbol"/>
      </w:rPr>
    </w:lvl>
    <w:lvl w:ilvl="7">
      <w:start w:val="1"/>
      <w:numFmt w:val="bullet"/>
      <w:isLgl w:val="false"/>
      <w:suff w:val="tab"/>
      <w:lvlText w:val="o"/>
      <w:lvlJc w:val="left"/>
      <w:pPr>
        <w:ind w:left="6468" w:hanging="360"/>
      </w:pPr>
      <w:rPr>
        <w:rFonts w:hint="default" w:ascii="Courier New" w:hAnsi="Courier New" w:cs="Courier New"/>
      </w:rPr>
    </w:lvl>
    <w:lvl w:ilvl="8">
      <w:start w:val="1"/>
      <w:numFmt w:val="bullet"/>
      <w:isLgl w:val="false"/>
      <w:suff w:val="tab"/>
      <w:lvlText w:val=""/>
      <w:lvlJc w:val="left"/>
      <w:pPr>
        <w:ind w:left="7188" w:hanging="360"/>
      </w:pPr>
      <w:rPr>
        <w:rFonts w:hint="default" w:ascii="Wingdings" w:hAnsi="Wingdings"/>
      </w:rPr>
    </w:lvl>
  </w:abstractNum>
  <w:abstractNum w:abstractNumId="3">
    <w:multiLevelType w:val="hybridMultilevel"/>
    <w:lvl w:ilvl="0">
      <w:start w:val="1"/>
      <w:numFmt w:val="decimal"/>
      <w:isLgl w:val="false"/>
      <w:suff w:val="tab"/>
      <w:lvlText w:val="Приложение %1 "/>
      <w:lvlJc w:val="left"/>
      <w:pPr>
        <w:ind w:left="360" w:hanging="360"/>
      </w:pPr>
      <w:rPr>
        <w:rFonts w:hint="default"/>
        <w:b/>
        <w:caps/>
        <w:vanish w:val="0"/>
      </w:rPr>
    </w:lvl>
    <w:lvl w:ilvl="1">
      <w:start w:val="1"/>
      <w:numFmt w:val="decimal"/>
      <w:pStyle w:val="1320"/>
      <w:isLgl w:val="false"/>
      <w:suff w:val="tab"/>
      <w:lvlText w:val="П %1.%2."/>
      <w:lvlJc w:val="left"/>
      <w:pPr>
        <w:ind w:left="1567" w:hanging="432"/>
      </w:pPr>
      <w:rPr>
        <w:rFonts w:hint="default"/>
      </w:rPr>
    </w:lvl>
    <w:lvl w:ilvl="2">
      <w:start w:val="1"/>
      <w:numFmt w:val="decimal"/>
      <w:isLgl w:val="false"/>
      <w:suff w:val="tab"/>
      <w:lvlText w:val="П %1.%2.%3."/>
      <w:lvlJc w:val="left"/>
      <w:pPr>
        <w:ind w:left="1224" w:hanging="504"/>
      </w:pPr>
      <w:rPr>
        <w:rFonts w:hint="default"/>
      </w:rPr>
    </w:lvl>
    <w:lvl w:ilvl="3">
      <w:start w:val="1"/>
      <w:numFmt w:val="decimal"/>
      <w:isLgl w:val="false"/>
      <w:suff w:val="tab"/>
      <w:lvlText w:val="%1.%2.%3.%4."/>
      <w:lvlJc w:val="left"/>
      <w:pPr>
        <w:ind w:left="1728" w:hanging="648"/>
      </w:pPr>
      <w:rPr>
        <w:rFonts w:hint="default"/>
      </w:rPr>
    </w:lvl>
    <w:lvl w:ilvl="4">
      <w:start w:val="1"/>
      <w:numFmt w:val="decimal"/>
      <w:isLgl w:val="false"/>
      <w:suff w:val="tab"/>
      <w:lvlText w:val="%1.%2.%3.%4.%5."/>
      <w:lvlJc w:val="left"/>
      <w:pPr>
        <w:ind w:left="2232" w:hanging="792"/>
      </w:pPr>
      <w:rPr>
        <w:rFonts w:hint="default"/>
      </w:rPr>
    </w:lvl>
    <w:lvl w:ilvl="5">
      <w:start w:val="1"/>
      <w:numFmt w:val="decimal"/>
      <w:isLgl w:val="false"/>
      <w:suff w:val="tab"/>
      <w:lvlText w:val="%1.%2.%3.%4.%5.%6."/>
      <w:lvlJc w:val="left"/>
      <w:pPr>
        <w:ind w:left="2736" w:hanging="936"/>
      </w:pPr>
      <w:rPr>
        <w:rFonts w:hint="default"/>
      </w:rPr>
    </w:lvl>
    <w:lvl w:ilvl="6">
      <w:start w:val="1"/>
      <w:numFmt w:val="decimal"/>
      <w:isLgl w:val="false"/>
      <w:suff w:val="tab"/>
      <w:lvlText w:val="П %1.%2.%3.%4.%5.%6.%7."/>
      <w:lvlJc w:val="left"/>
      <w:pPr>
        <w:ind w:left="3240" w:hanging="1080"/>
      </w:pPr>
      <w:rPr>
        <w:rFonts w:hint="default"/>
      </w:rPr>
    </w:lvl>
    <w:lvl w:ilvl="7">
      <w:start w:val="1"/>
      <w:numFmt w:val="decimal"/>
      <w:isLgl w:val="false"/>
      <w:suff w:val="tab"/>
      <w:lvlText w:val="%1.%2.%3.%4.%5.%6.%7.%8."/>
      <w:lvlJc w:val="left"/>
      <w:pPr>
        <w:ind w:left="3744" w:hanging="1224"/>
      </w:pPr>
      <w:rPr>
        <w:rFonts w:hint="default"/>
      </w:rPr>
    </w:lvl>
    <w:lvl w:ilvl="8">
      <w:start w:val="1"/>
      <w:numFmt w:val="decimal"/>
      <w:isLgl w:val="false"/>
      <w:suff w:val="tab"/>
      <w:lvlText w:val="%1.%2.%3.%4.%5.%6.%7.%8.%9."/>
      <w:lvlJc w:val="left"/>
      <w:pPr>
        <w:ind w:left="4320" w:hanging="1440"/>
      </w:pPr>
      <w:rPr>
        <w:rFonts w:hint="default"/>
      </w:rPr>
    </w:lvl>
  </w:abstractNum>
  <w:abstractNum w:abstractNumId="4">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
      <w:lvlJc w:val="left"/>
      <w:pPr>
        <w:ind w:left="1440" w:hanging="360"/>
      </w:pPr>
      <w:rPr>
        <w:rFonts w:hint="default" w:ascii="Symbol" w:hAnsi="Symbol"/>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5">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6">
    <w:multiLevelType w:val="hybridMultilevel"/>
    <w:lvl w:ilvl="0">
      <w:start w:val="1"/>
      <w:numFmt w:val="bullet"/>
      <w:isLgl w:val="false"/>
      <w:suff w:val="tab"/>
      <w:lvlText w:val=""/>
      <w:lvlJc w:val="left"/>
      <w:pPr>
        <w:ind w:left="1429" w:hanging="360"/>
        <w:tabs>
          <w:tab w:val="num" w:pos="0" w:leader="none"/>
        </w:tabs>
      </w:pPr>
      <w:rPr>
        <w:rFonts w:eastAsiaTheme="minorHAnsi"/>
      </w:rPr>
    </w:lvl>
    <w:lvl w:ilvl="1">
      <w:start w:val="1"/>
      <w:numFmt w:val="bullet"/>
      <w:isLgl w:val="false"/>
      <w:suff w:val="tab"/>
      <w:lvlText w:val="o"/>
      <w:lvlJc w:val="left"/>
      <w:pPr>
        <w:ind w:left="2149" w:hanging="360"/>
        <w:tabs>
          <w:tab w:val="num" w:pos="0" w:leader="none"/>
        </w:tabs>
      </w:pPr>
      <w:rPr>
        <w:rFonts w:hint="default" w:ascii="Courier New" w:hAnsi="Courier New" w:cs="Courier New"/>
      </w:rPr>
    </w:lvl>
    <w:lvl w:ilvl="2">
      <w:start w:val="1"/>
      <w:numFmt w:val="bullet"/>
      <w:isLgl w:val="false"/>
      <w:suff w:val="tab"/>
      <w:lvlText w:val=""/>
      <w:lvlJc w:val="left"/>
      <w:pPr>
        <w:ind w:left="2869" w:hanging="360"/>
        <w:tabs>
          <w:tab w:val="num" w:pos="0" w:leader="none"/>
        </w:tabs>
      </w:pPr>
      <w:rPr>
        <w:rFonts w:hint="default" w:ascii="Wingdings" w:hAnsi="Wingdings" w:cs="Wingdings"/>
      </w:rPr>
    </w:lvl>
    <w:lvl w:ilvl="3">
      <w:start w:val="1"/>
      <w:numFmt w:val="bullet"/>
      <w:isLgl w:val="false"/>
      <w:suff w:val="tab"/>
      <w:lvlText w:val=""/>
      <w:lvlJc w:val="left"/>
      <w:pPr>
        <w:ind w:left="3589" w:hanging="360"/>
        <w:tabs>
          <w:tab w:val="num" w:pos="0" w:leader="none"/>
        </w:tabs>
      </w:pPr>
      <w:rPr>
        <w:rFonts w:hint="default" w:ascii="Symbol" w:hAnsi="Symbol" w:cs="Symbol"/>
      </w:rPr>
    </w:lvl>
    <w:lvl w:ilvl="4">
      <w:start w:val="1"/>
      <w:numFmt w:val="bullet"/>
      <w:isLgl w:val="false"/>
      <w:suff w:val="tab"/>
      <w:lvlText w:val="o"/>
      <w:lvlJc w:val="left"/>
      <w:pPr>
        <w:ind w:left="4309" w:hanging="360"/>
        <w:tabs>
          <w:tab w:val="num" w:pos="0" w:leader="none"/>
        </w:tabs>
      </w:pPr>
      <w:rPr>
        <w:rFonts w:hint="default" w:ascii="Courier New" w:hAnsi="Courier New" w:cs="Courier New"/>
      </w:rPr>
    </w:lvl>
    <w:lvl w:ilvl="5">
      <w:start w:val="1"/>
      <w:numFmt w:val="bullet"/>
      <w:isLgl w:val="false"/>
      <w:suff w:val="tab"/>
      <w:lvlText w:val=""/>
      <w:lvlJc w:val="left"/>
      <w:pPr>
        <w:ind w:left="5029" w:hanging="360"/>
        <w:tabs>
          <w:tab w:val="num" w:pos="0" w:leader="none"/>
        </w:tabs>
      </w:pPr>
      <w:rPr>
        <w:rFonts w:hint="default" w:ascii="Wingdings" w:hAnsi="Wingdings" w:cs="Wingdings"/>
      </w:rPr>
    </w:lvl>
    <w:lvl w:ilvl="6">
      <w:start w:val="1"/>
      <w:numFmt w:val="bullet"/>
      <w:isLgl w:val="false"/>
      <w:suff w:val="tab"/>
      <w:lvlText w:val=""/>
      <w:lvlJc w:val="left"/>
      <w:pPr>
        <w:ind w:left="5749" w:hanging="360"/>
        <w:tabs>
          <w:tab w:val="num" w:pos="0" w:leader="none"/>
        </w:tabs>
      </w:pPr>
      <w:rPr>
        <w:rFonts w:hint="default" w:ascii="Symbol" w:hAnsi="Symbol" w:cs="Symbol"/>
      </w:rPr>
    </w:lvl>
    <w:lvl w:ilvl="7">
      <w:start w:val="1"/>
      <w:numFmt w:val="bullet"/>
      <w:isLgl w:val="false"/>
      <w:suff w:val="tab"/>
      <w:lvlText w:val="o"/>
      <w:lvlJc w:val="left"/>
      <w:pPr>
        <w:ind w:left="6469" w:hanging="360"/>
        <w:tabs>
          <w:tab w:val="num" w:pos="0" w:leader="none"/>
        </w:tabs>
      </w:pPr>
      <w:rPr>
        <w:rFonts w:hint="default" w:ascii="Courier New" w:hAnsi="Courier New" w:cs="Courier New"/>
      </w:rPr>
    </w:lvl>
    <w:lvl w:ilvl="8">
      <w:start w:val="1"/>
      <w:numFmt w:val="bullet"/>
      <w:isLgl w:val="false"/>
      <w:suff w:val="tab"/>
      <w:lvlText w:val=""/>
      <w:lvlJc w:val="left"/>
      <w:pPr>
        <w:ind w:left="7189" w:hanging="360"/>
        <w:tabs>
          <w:tab w:val="num" w:pos="0" w:leader="none"/>
        </w:tabs>
      </w:pPr>
      <w:rPr>
        <w:rFonts w:hint="default" w:ascii="Wingdings" w:hAnsi="Wingdings" w:cs="Wingdings"/>
      </w:rPr>
    </w:lvl>
  </w:abstractNum>
  <w:abstractNum w:abstractNumId="7">
    <w:multiLevelType w:val="hybridMultilevel"/>
    <w:lvl w:ilvl="0">
      <w:start w:val="0"/>
      <w:numFmt w:val="bullet"/>
      <w:isLgl w:val="false"/>
      <w:suff w:val="tab"/>
      <w:lvlText w:val="–"/>
      <w:lvlJc w:val="left"/>
      <w:pPr>
        <w:ind w:left="1287" w:hanging="360"/>
      </w:pPr>
      <w:rPr>
        <w:rFonts w:hint="default" w:ascii="Times New Roman" w:hAnsi="Times New Roman" w:eastAsia="Times New Roman"/>
      </w:rPr>
    </w:lvl>
    <w:lvl w:ilvl="1">
      <w:start w:val="1"/>
      <w:numFmt w:val="bullet"/>
      <w:isLgl w:val="false"/>
      <w:suff w:val="tab"/>
      <w:lvlText w:val="o"/>
      <w:lvlJc w:val="left"/>
      <w:pPr>
        <w:ind w:left="2007" w:hanging="360"/>
      </w:pPr>
      <w:rPr>
        <w:rFonts w:hint="default" w:ascii="Courier New" w:hAnsi="Courier New" w:cs="Courier New"/>
      </w:rPr>
    </w:lvl>
    <w:lvl w:ilvl="2">
      <w:start w:val="1"/>
      <w:numFmt w:val="bullet"/>
      <w:isLgl w:val="false"/>
      <w:suff w:val="tab"/>
      <w:lvlText w:val=""/>
      <w:lvlJc w:val="left"/>
      <w:pPr>
        <w:ind w:left="2727" w:hanging="360"/>
      </w:pPr>
      <w:rPr>
        <w:rFonts w:hint="default" w:ascii="Wingdings" w:hAnsi="Wingdings"/>
      </w:rPr>
    </w:lvl>
    <w:lvl w:ilvl="3">
      <w:start w:val="1"/>
      <w:numFmt w:val="bullet"/>
      <w:isLgl w:val="false"/>
      <w:suff w:val="tab"/>
      <w:lvlText w:val=""/>
      <w:lvlJc w:val="left"/>
      <w:pPr>
        <w:ind w:left="3447" w:hanging="360"/>
      </w:pPr>
      <w:rPr>
        <w:rFonts w:hint="default" w:ascii="Symbol" w:hAnsi="Symbol"/>
      </w:rPr>
    </w:lvl>
    <w:lvl w:ilvl="4">
      <w:start w:val="1"/>
      <w:numFmt w:val="bullet"/>
      <w:isLgl w:val="false"/>
      <w:suff w:val="tab"/>
      <w:lvlText w:val="o"/>
      <w:lvlJc w:val="left"/>
      <w:pPr>
        <w:ind w:left="4167" w:hanging="360"/>
      </w:pPr>
      <w:rPr>
        <w:rFonts w:hint="default" w:ascii="Courier New" w:hAnsi="Courier New" w:cs="Courier New"/>
      </w:rPr>
    </w:lvl>
    <w:lvl w:ilvl="5">
      <w:start w:val="1"/>
      <w:numFmt w:val="bullet"/>
      <w:isLgl w:val="false"/>
      <w:suff w:val="tab"/>
      <w:lvlText w:val=""/>
      <w:lvlJc w:val="left"/>
      <w:pPr>
        <w:ind w:left="4887" w:hanging="360"/>
      </w:pPr>
      <w:rPr>
        <w:rFonts w:hint="default" w:ascii="Wingdings" w:hAnsi="Wingdings"/>
      </w:rPr>
    </w:lvl>
    <w:lvl w:ilvl="6">
      <w:start w:val="1"/>
      <w:numFmt w:val="bullet"/>
      <w:isLgl w:val="false"/>
      <w:suff w:val="tab"/>
      <w:lvlText w:val=""/>
      <w:lvlJc w:val="left"/>
      <w:pPr>
        <w:ind w:left="5607" w:hanging="360"/>
      </w:pPr>
      <w:rPr>
        <w:rFonts w:hint="default" w:ascii="Symbol" w:hAnsi="Symbol"/>
      </w:rPr>
    </w:lvl>
    <w:lvl w:ilvl="7">
      <w:start w:val="1"/>
      <w:numFmt w:val="bullet"/>
      <w:isLgl w:val="false"/>
      <w:suff w:val="tab"/>
      <w:lvlText w:val="o"/>
      <w:lvlJc w:val="left"/>
      <w:pPr>
        <w:ind w:left="6327" w:hanging="360"/>
      </w:pPr>
      <w:rPr>
        <w:rFonts w:hint="default" w:ascii="Courier New" w:hAnsi="Courier New" w:cs="Courier New"/>
      </w:rPr>
    </w:lvl>
    <w:lvl w:ilvl="8">
      <w:start w:val="1"/>
      <w:numFmt w:val="bullet"/>
      <w:isLgl w:val="false"/>
      <w:suff w:val="tab"/>
      <w:lvlText w:val=""/>
      <w:lvlJc w:val="left"/>
      <w:pPr>
        <w:ind w:left="7047" w:hanging="360"/>
      </w:pPr>
      <w:rPr>
        <w:rFonts w:hint="default" w:ascii="Wingdings" w:hAnsi="Wingdings"/>
      </w:rPr>
    </w:lvl>
  </w:abstractNum>
  <w:abstractNum w:abstractNumId="8">
    <w:multiLevelType w:val="hybridMultilevel"/>
    <w:lvl w:ilvl="0">
      <w:start w:val="1"/>
      <w:numFmt w:val="bullet"/>
      <w:pStyle w:val="1309"/>
      <w:isLgl w:val="false"/>
      <w:suff w:val="tab"/>
      <w:lvlText w:val=""/>
      <w:lvlJc w:val="left"/>
      <w:pPr>
        <w:ind w:left="1287" w:hanging="360"/>
      </w:pPr>
      <w:rPr>
        <w:rFonts w:hint="default" w:ascii="Symbol" w:hAnsi="Symbol"/>
      </w:rPr>
    </w:lvl>
    <w:lvl w:ilvl="1">
      <w:start w:val="1"/>
      <w:numFmt w:val="bullet"/>
      <w:isLgl w:val="false"/>
      <w:suff w:val="tab"/>
      <w:lvlText w:val="o"/>
      <w:lvlJc w:val="left"/>
      <w:pPr>
        <w:ind w:left="2007" w:hanging="360"/>
      </w:pPr>
      <w:rPr>
        <w:rFonts w:hint="default" w:ascii="Courier New" w:hAnsi="Courier New" w:cs="Courier New"/>
      </w:rPr>
    </w:lvl>
    <w:lvl w:ilvl="2">
      <w:start w:val="1"/>
      <w:numFmt w:val="bullet"/>
      <w:isLgl w:val="false"/>
      <w:suff w:val="tab"/>
      <w:lvlText w:val=""/>
      <w:lvlJc w:val="left"/>
      <w:pPr>
        <w:ind w:left="2727" w:hanging="360"/>
      </w:pPr>
      <w:rPr>
        <w:rFonts w:hint="default" w:ascii="Wingdings" w:hAnsi="Wingdings"/>
      </w:rPr>
    </w:lvl>
    <w:lvl w:ilvl="3">
      <w:start w:val="1"/>
      <w:numFmt w:val="bullet"/>
      <w:isLgl w:val="false"/>
      <w:suff w:val="tab"/>
      <w:lvlText w:val=""/>
      <w:lvlJc w:val="left"/>
      <w:pPr>
        <w:ind w:left="3447" w:hanging="360"/>
      </w:pPr>
      <w:rPr>
        <w:rFonts w:hint="default" w:ascii="Symbol" w:hAnsi="Symbol"/>
      </w:rPr>
    </w:lvl>
    <w:lvl w:ilvl="4">
      <w:start w:val="1"/>
      <w:numFmt w:val="bullet"/>
      <w:isLgl w:val="false"/>
      <w:suff w:val="tab"/>
      <w:lvlText w:val="o"/>
      <w:lvlJc w:val="left"/>
      <w:pPr>
        <w:ind w:left="4167" w:hanging="360"/>
      </w:pPr>
      <w:rPr>
        <w:rFonts w:hint="default" w:ascii="Courier New" w:hAnsi="Courier New" w:cs="Courier New"/>
      </w:rPr>
    </w:lvl>
    <w:lvl w:ilvl="5">
      <w:start w:val="1"/>
      <w:numFmt w:val="bullet"/>
      <w:isLgl w:val="false"/>
      <w:suff w:val="tab"/>
      <w:lvlText w:val=""/>
      <w:lvlJc w:val="left"/>
      <w:pPr>
        <w:ind w:left="4887" w:hanging="360"/>
      </w:pPr>
      <w:rPr>
        <w:rFonts w:hint="default" w:ascii="Wingdings" w:hAnsi="Wingdings"/>
      </w:rPr>
    </w:lvl>
    <w:lvl w:ilvl="6">
      <w:start w:val="1"/>
      <w:numFmt w:val="bullet"/>
      <w:isLgl w:val="false"/>
      <w:suff w:val="tab"/>
      <w:lvlText w:val=""/>
      <w:lvlJc w:val="left"/>
      <w:pPr>
        <w:ind w:left="5607" w:hanging="360"/>
      </w:pPr>
      <w:rPr>
        <w:rFonts w:hint="default" w:ascii="Symbol" w:hAnsi="Symbol"/>
      </w:rPr>
    </w:lvl>
    <w:lvl w:ilvl="7">
      <w:start w:val="1"/>
      <w:numFmt w:val="bullet"/>
      <w:isLgl w:val="false"/>
      <w:suff w:val="tab"/>
      <w:lvlText w:val="o"/>
      <w:lvlJc w:val="left"/>
      <w:pPr>
        <w:ind w:left="6327" w:hanging="360"/>
      </w:pPr>
      <w:rPr>
        <w:rFonts w:hint="default" w:ascii="Courier New" w:hAnsi="Courier New" w:cs="Courier New"/>
      </w:rPr>
    </w:lvl>
    <w:lvl w:ilvl="8">
      <w:start w:val="1"/>
      <w:numFmt w:val="bullet"/>
      <w:isLgl w:val="false"/>
      <w:suff w:val="tab"/>
      <w:lvlText w:val=""/>
      <w:lvlJc w:val="left"/>
      <w:pPr>
        <w:ind w:left="7047" w:hanging="360"/>
      </w:pPr>
      <w:rPr>
        <w:rFonts w:hint="default" w:ascii="Wingdings" w:hAnsi="Wingdings"/>
      </w:rPr>
    </w:lvl>
  </w:abstractNum>
  <w:abstractNum w:abstractNumId="9">
    <w:multiLevelType w:val="hybridMultilevel"/>
    <w:lvl w:ilvl="0">
      <w:start w:val="1"/>
      <w:numFmt w:val="bullet"/>
      <w:pStyle w:val="1325"/>
      <w:isLgl w:val="false"/>
      <w:suff w:val="tab"/>
      <w:lvlText w:val=""/>
      <w:lvlJc w:val="left"/>
      <w:pPr>
        <w:ind w:firstLine="709"/>
        <w:tabs>
          <w:tab w:val="num" w:pos="1069" w:leader="none"/>
        </w:tabs>
      </w:pPr>
      <w:rPr>
        <w:rFonts w:hint="default" w:ascii="Symbol" w:hAnsi="Symbol"/>
      </w:rPr>
    </w:lvl>
    <w:lvl w:ilvl="1">
      <w:start w:val="1"/>
      <w:numFmt w:val="bullet"/>
      <w:isLgl w:val="false"/>
      <w:suff w:val="tab"/>
      <w:lvlText w:val=""/>
      <w:lvlJc w:val="left"/>
      <w:pPr>
        <w:ind w:left="709" w:firstLine="709"/>
        <w:tabs>
          <w:tab w:val="num" w:pos="1778" w:leader="none"/>
        </w:tabs>
      </w:pPr>
      <w:rPr>
        <w:rFonts w:hint="default" w:ascii="Wingdings" w:hAnsi="Wingdings"/>
      </w:rPr>
    </w:lvl>
    <w:lvl w:ilvl="2">
      <w:start w:val="1"/>
      <w:numFmt w:val="bullet"/>
      <w:isLgl w:val="false"/>
      <w:suff w:val="tab"/>
      <w:lvlText w:val=""/>
      <w:lvlJc w:val="left"/>
      <w:pPr>
        <w:ind w:left="1418" w:firstLine="708"/>
        <w:tabs>
          <w:tab w:val="num" w:pos="2486" w:leader="none"/>
        </w:tabs>
      </w:pPr>
      <w:rPr>
        <w:rFonts w:hint="default" w:ascii="Symbol" w:hAnsi="Symbol"/>
      </w:rPr>
    </w:lvl>
    <w:lvl w:ilvl="3">
      <w:start w:val="1"/>
      <w:numFmt w:val="bullet"/>
      <w:isLgl w:val="false"/>
      <w:suff w:val="tab"/>
      <w:lvlText w:val=""/>
      <w:lvlJc w:val="left"/>
      <w:pPr>
        <w:ind w:left="2126" w:firstLine="709"/>
        <w:tabs>
          <w:tab w:val="num" w:pos="3195" w:leader="none"/>
        </w:tabs>
      </w:pPr>
      <w:rPr>
        <w:rFonts w:hint="default" w:ascii="Symbol" w:hAnsi="Symbol"/>
      </w:rPr>
    </w:lvl>
    <w:lvl w:ilvl="4">
      <w:start w:val="1"/>
      <w:numFmt w:val="bullet"/>
      <w:isLgl w:val="false"/>
      <w:suff w:val="tab"/>
      <w:lvlText w:val=""/>
      <w:lvlJc w:val="left"/>
      <w:pPr>
        <w:ind w:left="2835" w:firstLine="709"/>
        <w:tabs>
          <w:tab w:val="num" w:pos="3904" w:leader="none"/>
        </w:tabs>
      </w:pPr>
      <w:rPr>
        <w:rFonts w:hint="default" w:ascii="Symbol" w:hAnsi="Symbol"/>
      </w:rPr>
    </w:lvl>
    <w:lvl w:ilvl="5">
      <w:start w:val="1"/>
      <w:numFmt w:val="bullet"/>
      <w:isLgl w:val="false"/>
      <w:suff w:val="tab"/>
      <w:lvlText w:val=""/>
      <w:lvlJc w:val="left"/>
      <w:pPr>
        <w:ind w:left="4320" w:hanging="180"/>
        <w:tabs>
          <w:tab w:val="num" w:pos="4500" w:leader="none"/>
        </w:tabs>
      </w:pPr>
      <w:rPr>
        <w:rFonts w:hint="default" w:ascii="Symbol" w:hAnsi="Symbol"/>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
      <w:lvlJc w:val="left"/>
      <w:pPr>
        <w:ind w:left="5760" w:hanging="360"/>
        <w:tabs>
          <w:tab w:val="num" w:pos="5760" w:leader="none"/>
        </w:tabs>
      </w:pPr>
      <w:rPr>
        <w:rFonts w:hint="default" w:ascii="Symbol" w:hAnsi="Symbol"/>
      </w:rPr>
    </w:lvl>
    <w:lvl w:ilvl="8">
      <w:start w:val="1"/>
      <w:numFmt w:val="bullet"/>
      <w:isLgl w:val="false"/>
      <w:suff w:val="tab"/>
      <w:lvlText w:val=""/>
      <w:lvlJc w:val="left"/>
      <w:pPr>
        <w:ind w:left="6480" w:hanging="180"/>
        <w:tabs>
          <w:tab w:val="num" w:pos="6660" w:leader="none"/>
        </w:tabs>
      </w:pPr>
      <w:rPr>
        <w:rFonts w:hint="default" w:ascii="Symbol" w:hAnsi="Symbol"/>
      </w:rPr>
    </w:lvl>
  </w:abstractNum>
  <w:abstractNum w:abstractNumId="10">
    <w:multiLevelType w:val="hybridMultilevel"/>
    <w:lvl w:ilvl="0">
      <w:start w:val="1"/>
      <w:numFmt w:val="bullet"/>
      <w:pStyle w:val="1337"/>
      <w:isLgl w:val="false"/>
      <w:suff w:val="tab"/>
      <w:lvlText w:val=""/>
      <w:lvlJc w:val="left"/>
      <w:pPr>
        <w:ind w:left="1440" w:hanging="360"/>
      </w:pPr>
      <w:rPr>
        <w:rFonts w:hint="default" w:ascii="Symbol" w:hAnsi="Symbol"/>
      </w:rPr>
    </w:lvl>
    <w:lvl w:ilvl="1">
      <w:start w:val="1"/>
      <w:numFmt w:val="bullet"/>
      <w:isLgl w:val="false"/>
      <w:suff w:val="tab"/>
      <w:lvlText w:val="o"/>
      <w:lvlJc w:val="left"/>
      <w:pPr>
        <w:ind w:left="2160" w:hanging="360"/>
      </w:pPr>
      <w:rPr>
        <w:rFonts w:hint="default" w:ascii="Courier New" w:hAnsi="Courier New" w:cs="Courier New"/>
      </w:rPr>
    </w:lvl>
    <w:lvl w:ilvl="2">
      <w:start w:val="1"/>
      <w:numFmt w:val="bullet"/>
      <w:isLgl w:val="false"/>
      <w:suff w:val="tab"/>
      <w:lvlText w:val=""/>
      <w:lvlJc w:val="left"/>
      <w:pPr>
        <w:ind w:left="2880" w:hanging="360"/>
      </w:pPr>
      <w:rPr>
        <w:rFonts w:hint="default" w:ascii="Wingdings" w:hAnsi="Wingdings"/>
      </w:rPr>
    </w:lvl>
    <w:lvl w:ilvl="3">
      <w:start w:val="1"/>
      <w:numFmt w:val="bullet"/>
      <w:isLgl w:val="false"/>
      <w:suff w:val="tab"/>
      <w:lvlText w:val=""/>
      <w:lvlJc w:val="left"/>
      <w:pPr>
        <w:ind w:left="3600" w:hanging="360"/>
      </w:pPr>
      <w:rPr>
        <w:rFonts w:hint="default" w:ascii="Symbol" w:hAnsi="Symbol"/>
      </w:rPr>
    </w:lvl>
    <w:lvl w:ilvl="4">
      <w:start w:val="1"/>
      <w:numFmt w:val="bullet"/>
      <w:isLgl w:val="false"/>
      <w:suff w:val="tab"/>
      <w:lvlText w:val="o"/>
      <w:lvlJc w:val="left"/>
      <w:pPr>
        <w:ind w:left="4320" w:hanging="360"/>
      </w:pPr>
      <w:rPr>
        <w:rFonts w:hint="default" w:ascii="Courier New" w:hAnsi="Courier New" w:cs="Courier New"/>
      </w:rPr>
    </w:lvl>
    <w:lvl w:ilvl="5">
      <w:start w:val="1"/>
      <w:numFmt w:val="bullet"/>
      <w:isLgl w:val="false"/>
      <w:suff w:val="tab"/>
      <w:lvlText w:val=""/>
      <w:lvlJc w:val="left"/>
      <w:pPr>
        <w:ind w:left="5040" w:hanging="360"/>
      </w:pPr>
      <w:rPr>
        <w:rFonts w:hint="default" w:ascii="Wingdings" w:hAnsi="Wingdings"/>
      </w:rPr>
    </w:lvl>
    <w:lvl w:ilvl="6">
      <w:start w:val="1"/>
      <w:numFmt w:val="bullet"/>
      <w:isLgl w:val="false"/>
      <w:suff w:val="tab"/>
      <w:lvlText w:val=""/>
      <w:lvlJc w:val="left"/>
      <w:pPr>
        <w:ind w:left="5760" w:hanging="360"/>
      </w:pPr>
      <w:rPr>
        <w:rFonts w:hint="default" w:ascii="Symbol" w:hAnsi="Symbol"/>
      </w:rPr>
    </w:lvl>
    <w:lvl w:ilvl="7">
      <w:start w:val="1"/>
      <w:numFmt w:val="bullet"/>
      <w:isLgl w:val="false"/>
      <w:suff w:val="tab"/>
      <w:lvlText w:val="o"/>
      <w:lvlJc w:val="left"/>
      <w:pPr>
        <w:ind w:left="6480" w:hanging="360"/>
      </w:pPr>
      <w:rPr>
        <w:rFonts w:hint="default" w:ascii="Courier New" w:hAnsi="Courier New" w:cs="Courier New"/>
      </w:rPr>
    </w:lvl>
    <w:lvl w:ilvl="8">
      <w:start w:val="1"/>
      <w:numFmt w:val="bullet"/>
      <w:isLgl w:val="false"/>
      <w:suff w:val="tab"/>
      <w:lvlText w:val=""/>
      <w:lvlJc w:val="left"/>
      <w:pPr>
        <w:ind w:left="7200" w:hanging="360"/>
      </w:pPr>
      <w:rPr>
        <w:rFonts w:hint="default" w:ascii="Wingdings" w:hAnsi="Wingdings"/>
      </w:rPr>
    </w:lvl>
  </w:abstractNum>
  <w:abstractNum w:abstractNumId="11">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
      <w:lvlJc w:val="left"/>
      <w:pPr>
        <w:ind w:left="2149" w:hanging="360"/>
      </w:pPr>
      <w:rPr>
        <w:rFonts w:hint="default" w:ascii="Symbol" w:hAnsi="Symbol"/>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2">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3">
    <w:multiLevelType w:val="hybridMultilevel"/>
    <w:lvl w:ilvl="0">
      <w:start w:val="1"/>
      <w:numFmt w:val="bullet"/>
      <w:isLgl w:val="false"/>
      <w:suff w:val="tab"/>
      <w:lvlText w:val=""/>
      <w:lvlJc w:val="left"/>
      <w:pPr>
        <w:ind w:left="1429" w:hanging="360"/>
      </w:pPr>
      <w:rPr>
        <w:rFonts w:hint="default" w:ascii="Symbol" w:hAnsi="Symbol" w:cs="Times New Roman" w:eastAsiaTheme="minorHAnsi"/>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4">
    <w:multiLevelType w:val="hybridMultilevel"/>
    <w:lvl w:ilvl="0">
      <w:start w:val="1"/>
      <w:numFmt w:val="bullet"/>
      <w:isLgl w:val="false"/>
      <w:suff w:val="tab"/>
      <w:lvlText w:val="-"/>
      <w:lvlJc w:val="left"/>
      <w:pPr>
        <w:ind w:left="1429" w:hanging="360"/>
      </w:pPr>
      <w:rPr>
        <w:rFonts w:hint="default" w:ascii="Sitka Small" w:hAnsi="Sitka Smal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5">
    <w:multiLevelType w:val="hybridMultilevel"/>
    <w:lvl w:ilvl="0">
      <w:start w:val="1"/>
      <w:numFmt w:val="decimal"/>
      <w:pStyle w:val="1290"/>
      <w:isLgl w:val="false"/>
      <w:suff w:val="tab"/>
      <w:lvlText w:val="%1."/>
      <w:lvlJc w:val="left"/>
      <w:pPr>
        <w:ind w:left="360" w:hanging="360"/>
      </w:pPr>
      <w:rPr>
        <w:rFonts w:hint="default"/>
      </w:rPr>
    </w:lvl>
    <w:lvl w:ilvl="1">
      <w:start w:val="1"/>
      <w:numFmt w:val="decimal"/>
      <w:pStyle w:val="1294"/>
      <w:isLgl w:val="false"/>
      <w:suff w:val="tab"/>
      <w:lvlText w:val="%1.%2."/>
      <w:lvlJc w:val="left"/>
      <w:pPr>
        <w:ind w:left="792" w:hanging="432"/>
      </w:pPr>
    </w:lvl>
    <w:lvl w:ilvl="2">
      <w:start w:val="1"/>
      <w:numFmt w:val="decimal"/>
      <w:pStyle w:val="1307"/>
      <w:isLgl w:val="false"/>
      <w:suff w:val="tab"/>
      <w:lvlText w:val="%1.%2.%3."/>
      <w:lvlJc w:val="left"/>
      <w:pPr>
        <w:ind w:left="1224" w:hanging="504"/>
      </w:pPr>
    </w:lvl>
    <w:lvl w:ilvl="3">
      <w:start w:val="1"/>
      <w:numFmt w:val="decimal"/>
      <w:isLgl w:val="false"/>
      <w:suff w:val="tab"/>
      <w:lvlText w:val="%1.%2.%3.%4."/>
      <w:lvlJc w:val="left"/>
      <w:pPr>
        <w:ind w:left="1074"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16">
    <w:multiLevelType w:val="hybridMultilevel"/>
    <w:lvl w:ilvl="0">
      <w:start w:val="1"/>
      <w:numFmt w:val="bullet"/>
      <w:pStyle w:val="1312"/>
      <w:isLgl w:val="false"/>
      <w:suff w:val="tab"/>
      <w:lvlText w:val=""/>
      <w:lvlJc w:val="left"/>
      <w:pPr>
        <w:ind w:left="928" w:hanging="360"/>
      </w:pPr>
      <w:rPr>
        <w:rFonts w:hint="default" w:ascii="Symbol" w:hAnsi="Symbol"/>
        <w:color w:val="auto"/>
      </w:rPr>
    </w:lvl>
    <w:lvl w:ilvl="1">
      <w:start w:val="0"/>
      <w:numFmt w:val="bullet"/>
      <w:isLgl w:val="false"/>
      <w:suff w:val="tab"/>
      <w:lvlText w:val="-"/>
      <w:lvlJc w:val="left"/>
      <w:pPr>
        <w:ind w:left="2214" w:hanging="360"/>
      </w:pPr>
      <w:rPr>
        <w:rFonts w:hint="default" w:ascii="Times Roman" w:hAnsi="Times Roman" w:eastAsia="Times New Roman" w:cs="Times New Roman"/>
      </w:rPr>
    </w:lvl>
    <w:lvl w:ilvl="2">
      <w:start w:val="1"/>
      <w:numFmt w:val="bullet"/>
      <w:isLgl w:val="false"/>
      <w:suff w:val="tab"/>
      <w:lvlText w:val=""/>
      <w:lvlJc w:val="left"/>
      <w:pPr>
        <w:ind w:left="2934" w:hanging="360"/>
      </w:pPr>
      <w:rPr>
        <w:rFonts w:hint="default" w:ascii="Wingdings" w:hAnsi="Wingdings"/>
      </w:rPr>
    </w:lvl>
    <w:lvl w:ilvl="3">
      <w:start w:val="1"/>
      <w:numFmt w:val="bullet"/>
      <w:isLgl w:val="false"/>
      <w:suff w:val="tab"/>
      <w:lvlText w:val=""/>
      <w:lvlJc w:val="left"/>
      <w:pPr>
        <w:ind w:left="3654" w:hanging="360"/>
      </w:pPr>
      <w:rPr>
        <w:rFonts w:hint="default" w:ascii="Symbol" w:hAnsi="Symbol"/>
      </w:rPr>
    </w:lvl>
    <w:lvl w:ilvl="4">
      <w:start w:val="1"/>
      <w:numFmt w:val="bullet"/>
      <w:isLgl w:val="false"/>
      <w:suff w:val="tab"/>
      <w:lvlText w:val="o"/>
      <w:lvlJc w:val="left"/>
      <w:pPr>
        <w:ind w:left="4374" w:hanging="360"/>
      </w:pPr>
      <w:rPr>
        <w:rFonts w:hint="default" w:ascii="Courier New" w:hAnsi="Courier New" w:cs="Courier New"/>
      </w:rPr>
    </w:lvl>
    <w:lvl w:ilvl="5">
      <w:start w:val="1"/>
      <w:numFmt w:val="bullet"/>
      <w:isLgl w:val="false"/>
      <w:suff w:val="tab"/>
      <w:lvlText w:val=""/>
      <w:lvlJc w:val="left"/>
      <w:pPr>
        <w:ind w:left="5094" w:hanging="360"/>
      </w:pPr>
      <w:rPr>
        <w:rFonts w:hint="default" w:ascii="Wingdings" w:hAnsi="Wingdings"/>
      </w:rPr>
    </w:lvl>
    <w:lvl w:ilvl="6">
      <w:start w:val="1"/>
      <w:numFmt w:val="bullet"/>
      <w:isLgl w:val="false"/>
      <w:suff w:val="tab"/>
      <w:lvlText w:val=""/>
      <w:lvlJc w:val="left"/>
      <w:pPr>
        <w:ind w:left="5814" w:hanging="360"/>
      </w:pPr>
      <w:rPr>
        <w:rFonts w:hint="default" w:ascii="Symbol" w:hAnsi="Symbol"/>
      </w:rPr>
    </w:lvl>
    <w:lvl w:ilvl="7">
      <w:start w:val="1"/>
      <w:numFmt w:val="bullet"/>
      <w:isLgl w:val="false"/>
      <w:suff w:val="tab"/>
      <w:lvlText w:val="o"/>
      <w:lvlJc w:val="left"/>
      <w:pPr>
        <w:ind w:left="6534" w:hanging="360"/>
      </w:pPr>
      <w:rPr>
        <w:rFonts w:hint="default" w:ascii="Courier New" w:hAnsi="Courier New" w:cs="Courier New"/>
      </w:rPr>
    </w:lvl>
    <w:lvl w:ilvl="8">
      <w:start w:val="1"/>
      <w:numFmt w:val="bullet"/>
      <w:isLgl w:val="false"/>
      <w:suff w:val="tab"/>
      <w:lvlText w:val=""/>
      <w:lvlJc w:val="left"/>
      <w:pPr>
        <w:ind w:left="7254" w:hanging="360"/>
      </w:pPr>
      <w:rPr>
        <w:rFonts w:hint="default" w:ascii="Wingdings" w:hAnsi="Wingdings"/>
      </w:rPr>
    </w:lvl>
  </w:abstractNum>
  <w:abstractNum w:abstractNumId="17">
    <w:multiLevelType w:val="hybridMultilevel"/>
    <w:lvl w:ilvl="0">
      <w:start w:val="1"/>
      <w:numFmt w:val="bullet"/>
      <w:isLgl w:val="false"/>
      <w:suff w:val="tab"/>
      <w:lvlText w:val=""/>
      <w:lvlJc w:val="left"/>
      <w:pPr>
        <w:ind w:left="1440" w:hanging="360"/>
        <w:tabs>
          <w:tab w:val="num" w:pos="0" w:leader="none"/>
        </w:tabs>
      </w:pPr>
      <w:rPr>
        <w:rFonts w:hint="default" w:ascii="Symbol" w:hAnsi="Symbol" w:cs="Symbol"/>
      </w:rPr>
    </w:lvl>
    <w:lvl w:ilvl="1">
      <w:start w:val="1"/>
      <w:numFmt w:val="bullet"/>
      <w:isLgl w:val="false"/>
      <w:suff w:val="tab"/>
      <w:lvlText w:val="o"/>
      <w:lvlJc w:val="left"/>
      <w:pPr>
        <w:ind w:left="2160" w:hanging="360"/>
        <w:tabs>
          <w:tab w:val="num" w:pos="0" w:leader="none"/>
        </w:tabs>
      </w:pPr>
      <w:rPr>
        <w:rFonts w:hint="default" w:ascii="Courier New" w:hAnsi="Courier New" w:cs="Courier New"/>
      </w:rPr>
    </w:lvl>
    <w:lvl w:ilvl="2">
      <w:start w:val="1"/>
      <w:numFmt w:val="bullet"/>
      <w:isLgl w:val="false"/>
      <w:suff w:val="tab"/>
      <w:lvlText w:val=""/>
      <w:lvlJc w:val="left"/>
      <w:pPr>
        <w:ind w:left="2880" w:hanging="360"/>
        <w:tabs>
          <w:tab w:val="num" w:pos="0" w:leader="none"/>
        </w:tabs>
      </w:pPr>
      <w:rPr>
        <w:rFonts w:hint="default" w:ascii="Wingdings" w:hAnsi="Wingdings" w:cs="Wingdings"/>
      </w:rPr>
    </w:lvl>
    <w:lvl w:ilvl="3">
      <w:start w:val="1"/>
      <w:numFmt w:val="bullet"/>
      <w:isLgl w:val="false"/>
      <w:suff w:val="tab"/>
      <w:lvlText w:val=""/>
      <w:lvlJc w:val="left"/>
      <w:pPr>
        <w:ind w:left="3600" w:hanging="360"/>
        <w:tabs>
          <w:tab w:val="num" w:pos="0" w:leader="none"/>
        </w:tabs>
      </w:pPr>
      <w:rPr>
        <w:rFonts w:hint="default" w:ascii="Symbol" w:hAnsi="Symbol" w:cs="Symbol"/>
      </w:rPr>
    </w:lvl>
    <w:lvl w:ilvl="4">
      <w:start w:val="1"/>
      <w:numFmt w:val="bullet"/>
      <w:isLgl w:val="false"/>
      <w:suff w:val="tab"/>
      <w:lvlText w:val="o"/>
      <w:lvlJc w:val="left"/>
      <w:pPr>
        <w:ind w:left="4320" w:hanging="360"/>
        <w:tabs>
          <w:tab w:val="num" w:pos="0" w:leader="none"/>
        </w:tabs>
      </w:pPr>
      <w:rPr>
        <w:rFonts w:hint="default" w:ascii="Courier New" w:hAnsi="Courier New" w:cs="Courier New"/>
      </w:rPr>
    </w:lvl>
    <w:lvl w:ilvl="5">
      <w:start w:val="1"/>
      <w:numFmt w:val="bullet"/>
      <w:isLgl w:val="false"/>
      <w:suff w:val="tab"/>
      <w:lvlText w:val=""/>
      <w:lvlJc w:val="left"/>
      <w:pPr>
        <w:ind w:left="5040" w:hanging="360"/>
        <w:tabs>
          <w:tab w:val="num" w:pos="0" w:leader="none"/>
        </w:tabs>
      </w:pPr>
      <w:rPr>
        <w:rFonts w:hint="default" w:ascii="Wingdings" w:hAnsi="Wingdings" w:cs="Wingdings"/>
      </w:rPr>
    </w:lvl>
    <w:lvl w:ilvl="6">
      <w:start w:val="1"/>
      <w:numFmt w:val="bullet"/>
      <w:isLgl w:val="false"/>
      <w:suff w:val="tab"/>
      <w:lvlText w:val=""/>
      <w:lvlJc w:val="left"/>
      <w:pPr>
        <w:ind w:left="5760" w:hanging="360"/>
        <w:tabs>
          <w:tab w:val="num" w:pos="0" w:leader="none"/>
        </w:tabs>
      </w:pPr>
      <w:rPr>
        <w:rFonts w:hint="default" w:ascii="Symbol" w:hAnsi="Symbol" w:cs="Symbol"/>
      </w:rPr>
    </w:lvl>
    <w:lvl w:ilvl="7">
      <w:start w:val="1"/>
      <w:numFmt w:val="bullet"/>
      <w:isLgl w:val="false"/>
      <w:suff w:val="tab"/>
      <w:lvlText w:val="o"/>
      <w:lvlJc w:val="left"/>
      <w:pPr>
        <w:ind w:left="6480" w:hanging="360"/>
        <w:tabs>
          <w:tab w:val="num" w:pos="0" w:leader="none"/>
        </w:tabs>
      </w:pPr>
      <w:rPr>
        <w:rFonts w:hint="default" w:ascii="Courier New" w:hAnsi="Courier New" w:cs="Courier New"/>
      </w:rPr>
    </w:lvl>
    <w:lvl w:ilvl="8">
      <w:start w:val="1"/>
      <w:numFmt w:val="bullet"/>
      <w:isLgl w:val="false"/>
      <w:suff w:val="tab"/>
      <w:lvlText w:val=""/>
      <w:lvlJc w:val="left"/>
      <w:pPr>
        <w:ind w:left="7200" w:hanging="360"/>
        <w:tabs>
          <w:tab w:val="num" w:pos="0" w:leader="none"/>
        </w:tabs>
      </w:pPr>
      <w:rPr>
        <w:rFonts w:hint="default" w:ascii="Wingdings" w:hAnsi="Wingdings" w:cs="Wingdings"/>
      </w:rPr>
    </w:lvl>
  </w:abstractNum>
  <w:abstractNum w:abstractNumId="18">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9">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
      <w:lvlJc w:val="left"/>
      <w:pPr>
        <w:ind w:left="2149" w:hanging="360"/>
      </w:pPr>
      <w:rPr>
        <w:rFonts w:hint="default" w:ascii="Symbol" w:hAnsi="Symbol"/>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0">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1">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2">
    <w:multiLevelType w:val="hybridMultilevel"/>
    <w:lvl w:ilvl="0">
      <w:start w:val="1"/>
      <w:numFmt w:val="bullet"/>
      <w:isLgl w:val="false"/>
      <w:suff w:val="tab"/>
      <w:lvlText w:val=""/>
      <w:lvlJc w:val="left"/>
      <w:pPr>
        <w:ind w:left="1260" w:hanging="360"/>
      </w:pPr>
      <w:rPr>
        <w:rFonts w:hint="default" w:ascii="Symbol" w:hAnsi="Symbol"/>
      </w:rPr>
    </w:lvl>
    <w:lvl w:ilvl="1">
      <w:start w:val="1"/>
      <w:numFmt w:val="bullet"/>
      <w:isLgl w:val="false"/>
      <w:suff w:val="tab"/>
      <w:lvlText w:val="o"/>
      <w:lvlJc w:val="left"/>
      <w:pPr>
        <w:ind w:left="1980" w:hanging="360"/>
      </w:pPr>
      <w:rPr>
        <w:rFonts w:hint="default" w:ascii="Courier New" w:hAnsi="Courier New" w:cs="Courier New"/>
      </w:rPr>
    </w:lvl>
    <w:lvl w:ilvl="2">
      <w:start w:val="1"/>
      <w:numFmt w:val="bullet"/>
      <w:isLgl w:val="false"/>
      <w:suff w:val="tab"/>
      <w:lvlText w:val=""/>
      <w:lvlJc w:val="left"/>
      <w:pPr>
        <w:ind w:left="2700" w:hanging="360"/>
      </w:pPr>
      <w:rPr>
        <w:rFonts w:hint="default" w:ascii="Wingdings" w:hAnsi="Wingdings"/>
      </w:rPr>
    </w:lvl>
    <w:lvl w:ilvl="3">
      <w:start w:val="1"/>
      <w:numFmt w:val="bullet"/>
      <w:isLgl w:val="false"/>
      <w:suff w:val="tab"/>
      <w:lvlText w:val=""/>
      <w:lvlJc w:val="left"/>
      <w:pPr>
        <w:ind w:left="3420" w:hanging="360"/>
      </w:pPr>
      <w:rPr>
        <w:rFonts w:hint="default" w:ascii="Symbol" w:hAnsi="Symbol"/>
      </w:rPr>
    </w:lvl>
    <w:lvl w:ilvl="4">
      <w:start w:val="1"/>
      <w:numFmt w:val="bullet"/>
      <w:isLgl w:val="false"/>
      <w:suff w:val="tab"/>
      <w:lvlText w:val="o"/>
      <w:lvlJc w:val="left"/>
      <w:pPr>
        <w:ind w:left="4140" w:hanging="360"/>
      </w:pPr>
      <w:rPr>
        <w:rFonts w:hint="default" w:ascii="Courier New" w:hAnsi="Courier New" w:cs="Courier New"/>
      </w:rPr>
    </w:lvl>
    <w:lvl w:ilvl="5">
      <w:start w:val="1"/>
      <w:numFmt w:val="bullet"/>
      <w:isLgl w:val="false"/>
      <w:suff w:val="tab"/>
      <w:lvlText w:val=""/>
      <w:lvlJc w:val="left"/>
      <w:pPr>
        <w:ind w:left="4860" w:hanging="360"/>
      </w:pPr>
      <w:rPr>
        <w:rFonts w:hint="default" w:ascii="Wingdings" w:hAnsi="Wingdings"/>
      </w:rPr>
    </w:lvl>
    <w:lvl w:ilvl="6">
      <w:start w:val="1"/>
      <w:numFmt w:val="bullet"/>
      <w:isLgl w:val="false"/>
      <w:suff w:val="tab"/>
      <w:lvlText w:val=""/>
      <w:lvlJc w:val="left"/>
      <w:pPr>
        <w:ind w:left="5580" w:hanging="360"/>
      </w:pPr>
      <w:rPr>
        <w:rFonts w:hint="default" w:ascii="Symbol" w:hAnsi="Symbol"/>
      </w:rPr>
    </w:lvl>
    <w:lvl w:ilvl="7">
      <w:start w:val="1"/>
      <w:numFmt w:val="bullet"/>
      <w:isLgl w:val="false"/>
      <w:suff w:val="tab"/>
      <w:lvlText w:val="o"/>
      <w:lvlJc w:val="left"/>
      <w:pPr>
        <w:ind w:left="6300" w:hanging="360"/>
      </w:pPr>
      <w:rPr>
        <w:rFonts w:hint="default" w:ascii="Courier New" w:hAnsi="Courier New" w:cs="Courier New"/>
      </w:rPr>
    </w:lvl>
    <w:lvl w:ilvl="8">
      <w:start w:val="1"/>
      <w:numFmt w:val="bullet"/>
      <w:isLgl w:val="false"/>
      <w:suff w:val="tab"/>
      <w:lvlText w:val=""/>
      <w:lvlJc w:val="left"/>
      <w:pPr>
        <w:ind w:left="7020" w:hanging="360"/>
      </w:pPr>
      <w:rPr>
        <w:rFonts w:hint="default" w:ascii="Wingdings" w:hAnsi="Wingdings"/>
      </w:rPr>
    </w:lvl>
  </w:abstractNum>
  <w:abstractNum w:abstractNumId="23">
    <w:multiLevelType w:val="hybridMultilevel"/>
    <w:lvl w:ilvl="0">
      <w:start w:val="0"/>
      <w:numFmt w:val="bullet"/>
      <w:isLgl w:val="false"/>
      <w:suff w:val="tab"/>
      <w:lvlText w:val="-"/>
      <w:lvlJc w:val="left"/>
      <w:pPr>
        <w:ind w:left="988" w:hanging="360"/>
      </w:pPr>
      <w:rPr>
        <w:rFonts w:hint="default" w:ascii="Times New Roman" w:hAnsi="Times New Roman" w:eastAsia="Times New Roman" w:cs="Times New Roman"/>
      </w:rPr>
    </w:lvl>
    <w:lvl w:ilvl="1">
      <w:start w:val="1"/>
      <w:numFmt w:val="bullet"/>
      <w:isLgl w:val="false"/>
      <w:suff w:val="tab"/>
      <w:lvlText w:val="o"/>
      <w:lvlJc w:val="left"/>
      <w:pPr>
        <w:ind w:left="1708" w:hanging="360"/>
      </w:pPr>
      <w:rPr>
        <w:rFonts w:hint="default" w:ascii="Courier New" w:hAnsi="Courier New" w:cs="Courier New"/>
      </w:rPr>
    </w:lvl>
    <w:lvl w:ilvl="2">
      <w:start w:val="1"/>
      <w:numFmt w:val="bullet"/>
      <w:isLgl w:val="false"/>
      <w:suff w:val="tab"/>
      <w:lvlText w:val=""/>
      <w:lvlJc w:val="left"/>
      <w:pPr>
        <w:ind w:left="2428" w:hanging="360"/>
      </w:pPr>
      <w:rPr>
        <w:rFonts w:hint="default" w:ascii="Wingdings" w:hAnsi="Wingdings"/>
      </w:rPr>
    </w:lvl>
    <w:lvl w:ilvl="3">
      <w:start w:val="1"/>
      <w:numFmt w:val="bullet"/>
      <w:isLgl w:val="false"/>
      <w:suff w:val="tab"/>
      <w:lvlText w:val=""/>
      <w:lvlJc w:val="left"/>
      <w:pPr>
        <w:ind w:left="3148" w:hanging="360"/>
      </w:pPr>
      <w:rPr>
        <w:rFonts w:hint="default" w:ascii="Symbol" w:hAnsi="Symbol"/>
      </w:rPr>
    </w:lvl>
    <w:lvl w:ilvl="4">
      <w:start w:val="1"/>
      <w:numFmt w:val="bullet"/>
      <w:isLgl w:val="false"/>
      <w:suff w:val="tab"/>
      <w:lvlText w:val="o"/>
      <w:lvlJc w:val="left"/>
      <w:pPr>
        <w:ind w:left="3868" w:hanging="360"/>
      </w:pPr>
      <w:rPr>
        <w:rFonts w:hint="default" w:ascii="Courier New" w:hAnsi="Courier New" w:cs="Courier New"/>
      </w:rPr>
    </w:lvl>
    <w:lvl w:ilvl="5">
      <w:start w:val="1"/>
      <w:numFmt w:val="bullet"/>
      <w:isLgl w:val="false"/>
      <w:suff w:val="tab"/>
      <w:lvlText w:val=""/>
      <w:lvlJc w:val="left"/>
      <w:pPr>
        <w:ind w:left="4588" w:hanging="360"/>
      </w:pPr>
      <w:rPr>
        <w:rFonts w:hint="default" w:ascii="Wingdings" w:hAnsi="Wingdings"/>
      </w:rPr>
    </w:lvl>
    <w:lvl w:ilvl="6">
      <w:start w:val="1"/>
      <w:numFmt w:val="bullet"/>
      <w:isLgl w:val="false"/>
      <w:suff w:val="tab"/>
      <w:lvlText w:val=""/>
      <w:lvlJc w:val="left"/>
      <w:pPr>
        <w:ind w:left="5308" w:hanging="360"/>
      </w:pPr>
      <w:rPr>
        <w:rFonts w:hint="default" w:ascii="Symbol" w:hAnsi="Symbol"/>
      </w:rPr>
    </w:lvl>
    <w:lvl w:ilvl="7">
      <w:start w:val="1"/>
      <w:numFmt w:val="bullet"/>
      <w:isLgl w:val="false"/>
      <w:suff w:val="tab"/>
      <w:lvlText w:val="o"/>
      <w:lvlJc w:val="left"/>
      <w:pPr>
        <w:ind w:left="6028" w:hanging="360"/>
      </w:pPr>
      <w:rPr>
        <w:rFonts w:hint="default" w:ascii="Courier New" w:hAnsi="Courier New" w:cs="Courier New"/>
      </w:rPr>
    </w:lvl>
    <w:lvl w:ilvl="8">
      <w:start w:val="1"/>
      <w:numFmt w:val="bullet"/>
      <w:isLgl w:val="false"/>
      <w:suff w:val="tab"/>
      <w:lvlText w:val=""/>
      <w:lvlJc w:val="left"/>
      <w:pPr>
        <w:ind w:left="6748" w:hanging="360"/>
      </w:pPr>
      <w:rPr>
        <w:rFonts w:hint="default" w:ascii="Wingdings" w:hAnsi="Wingdings"/>
      </w:rPr>
    </w:lvl>
  </w:abstractNum>
  <w:abstractNum w:abstractNumId="24">
    <w:multiLevelType w:val="hybridMultilevel"/>
    <w:lvl w:ilvl="0">
      <w:start w:val="1"/>
      <w:numFmt w:val="bullet"/>
      <w:isLgl w:val="false"/>
      <w:suff w:val="tab"/>
      <w:lvlText w:val=""/>
      <w:lvlJc w:val="left"/>
      <w:pPr>
        <w:ind w:left="1429" w:hanging="360"/>
      </w:pPr>
      <w:rPr>
        <w:rFonts w:hint="default" w:ascii="Symbol" w:hAnsi="Symbol" w:cs="Times New Roman" w:eastAsiaTheme="minorHAnsi"/>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5">
    <w:multiLevelType w:val="hybridMultilevel"/>
    <w:lvl w:ilvl="0">
      <w:start w:val="1"/>
      <w:numFmt w:val="bullet"/>
      <w:isLgl w:val="false"/>
      <w:suff w:val="tab"/>
      <w:lvlText w:val="-"/>
      <w:lvlJc w:val="left"/>
      <w:pPr>
        <w:ind w:left="1429" w:hanging="360"/>
      </w:pPr>
      <w:rPr>
        <w:rFonts w:hint="default" w:ascii="Sitka Small" w:hAnsi="Sitka Smal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6">
    <w:multiLevelType w:val="hybridMultilevel"/>
    <w:lvl w:ilvl="0">
      <w:start w:val="1"/>
      <w:numFmt w:val="bullet"/>
      <w:isLgl w:val="false"/>
      <w:suff w:val="tab"/>
      <w:lvlText w:val=""/>
      <w:lvlJc w:val="left"/>
      <w:pPr>
        <w:ind w:left="1429" w:hanging="360"/>
      </w:pPr>
      <w:rPr>
        <w:rFonts w:hint="default" w:ascii="Symbol" w:hAnsi="Symbol" w:cs="Times New Roman" w:eastAsiaTheme="minorHAnsi"/>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7">
    <w:multiLevelType w:val="hybridMultilevel"/>
    <w:lvl w:ilvl="0">
      <w:start w:val="1"/>
      <w:numFmt w:val="bullet"/>
      <w:isLgl w:val="false"/>
      <w:suff w:val="tab"/>
      <w:lvlText w:val=""/>
      <w:lvlJc w:val="left"/>
      <w:pPr>
        <w:ind w:left="1429" w:hanging="360"/>
      </w:pPr>
      <w:rPr>
        <w:rFonts w:hint="default" w:ascii="Symbol" w:hAnsi="Symbol" w:cs="Times New Roman" w:eastAsiaTheme="minorHAnsi"/>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28">
    <w:multiLevelType w:val="hybridMultilevel"/>
    <w:lvl w:ilvl="0">
      <w:start w:val="1"/>
      <w:numFmt w:val="decimal"/>
      <w:isLgl w:val="false"/>
      <w:suff w:val="tab"/>
      <w:lvlText w:val="%1."/>
      <w:lvlJc w:val="left"/>
      <w:pPr>
        <w:ind w:left="360" w:hanging="360"/>
      </w:pPr>
      <w:rPr>
        <w:rFonts w:hint="default"/>
      </w:r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074"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29">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30">
    <w:multiLevelType w:val="hybridMultilevel"/>
    <w:lvl w:ilvl="0">
      <w:start w:val="1"/>
      <w:numFmt w:val="decimal"/>
      <w:isLgl w:val="false"/>
      <w:suff w:val="tab"/>
      <w:lvlText w:val="%1."/>
      <w:lvlJc w:val="left"/>
      <w:pPr>
        <w:ind w:left="360" w:hanging="360"/>
      </w:pPr>
      <w:rPr>
        <w:rFonts w:hint="default"/>
      </w:r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074"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31">
    <w:multiLevelType w:val="hybridMultilevel"/>
    <w:lvl w:ilvl="0">
      <w:start w:val="1"/>
      <w:numFmt w:val="bullet"/>
      <w:isLgl w:val="false"/>
      <w:suff w:val="tab"/>
      <w:lvlText w:val="–"/>
      <w:lvlJc w:val="left"/>
      <w:pPr>
        <w:ind w:left="1418" w:hanging="360"/>
      </w:pPr>
      <w:rPr>
        <w:rFonts w:hint="default" w:ascii="Arial" w:hAnsi="Arial" w:eastAsia="Arial" w:cs="Arial"/>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abstractNum w:abstractNumId="32">
    <w:multiLevelType w:val="hybridMultilevel"/>
    <w:lvl w:ilvl="0">
      <w:start w:val="1"/>
      <w:numFmt w:val="bullet"/>
      <w:isLgl w:val="false"/>
      <w:suff w:val="tab"/>
      <w:lvlText w:val="–"/>
      <w:lvlJc w:val="left"/>
      <w:pPr>
        <w:ind w:left="1418" w:hanging="360"/>
      </w:pPr>
      <w:rPr>
        <w:rFonts w:hint="default" w:ascii="Arial" w:hAnsi="Arial" w:eastAsia="Arial" w:cs="Arial"/>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abstractNum w:abstractNumId="33">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4">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5">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6">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37">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8">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9">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0">
    <w:multiLevelType w:val="hybridMultilevel"/>
    <w:lvl w:ilvl="0">
      <w:start w:val="1"/>
      <w:numFmt w:val="bullet"/>
      <w:isLgl w:val="false"/>
      <w:suff w:val="tab"/>
      <w:lvlText w:val="–"/>
      <w:lvlJc w:val="left"/>
      <w:pPr>
        <w:ind w:left="720" w:hanging="360"/>
      </w:pPr>
      <w:rPr>
        <w:rFonts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1">
    <w:multiLevelType w:val="hybridMultilevel"/>
    <w:lvl w:ilvl="0">
      <w:start w:val="1"/>
      <w:numFmt w:val="bullet"/>
      <w:isLgl w:val="false"/>
      <w:suff w:val="tab"/>
      <w:lvlText w:val="–"/>
      <w:lvlJc w:val="left"/>
      <w:pPr>
        <w:ind w:left="720" w:hanging="360"/>
      </w:pPr>
      <w:rPr>
        <w:rFonts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2">
    <w:multiLevelType w:val="hybridMultilevel"/>
    <w:lvl w:ilvl="0">
      <w:start w:val="1"/>
      <w:numFmt w:val="decimal"/>
      <w:isLgl w:val="false"/>
      <w:suff w:val="tab"/>
      <w:lvlText w:val="%1."/>
      <w:lvlJc w:val="left"/>
      <w:pPr>
        <w:ind w:left="360" w:hanging="360"/>
      </w:pPr>
      <w:rPr>
        <w:rFonts w:hint="default"/>
      </w:r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074"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43">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4">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5">
    <w:multiLevelType w:val="hybridMultilevel"/>
    <w:lvl w:ilvl="0">
      <w:start w:val="1"/>
      <w:numFmt w:val="bullet"/>
      <w:isLgl w:val="false"/>
      <w:suff w:val="tab"/>
      <w:lvlText w:val="·"/>
      <w:lvlJc w:val="left"/>
      <w:pPr>
        <w:ind w:left="1429" w:hanging="360"/>
      </w:pPr>
      <w:rPr>
        <w:rFonts w:hint="default" w:ascii="Symbol" w:hAnsi="Symbol" w:eastAsia="Symbol" w:cs="Symbol"/>
      </w:rPr>
    </w:lvl>
    <w:lvl w:ilvl="1">
      <w:start w:val="1"/>
      <w:numFmt w:val="bullet"/>
      <w:isLgl w:val="false"/>
      <w:suff w:val="tab"/>
      <w:lvlText w:val="o"/>
      <w:lvlJc w:val="left"/>
      <w:pPr>
        <w:ind w:left="2149" w:hanging="360"/>
      </w:pPr>
      <w:rPr>
        <w:rFonts w:hint="default" w:ascii="Courier New" w:hAnsi="Courier New" w:eastAsia="Courier New" w:cs="Courier New"/>
      </w:rPr>
    </w:lvl>
    <w:lvl w:ilvl="2">
      <w:start w:val="1"/>
      <w:numFmt w:val="bullet"/>
      <w:isLgl w:val="false"/>
      <w:suff w:val="tab"/>
      <w:lvlText w:val="§"/>
      <w:lvlJc w:val="left"/>
      <w:pPr>
        <w:ind w:left="2869" w:hanging="360"/>
      </w:pPr>
      <w:rPr>
        <w:rFonts w:hint="default" w:ascii="Wingdings" w:hAnsi="Wingdings" w:eastAsia="Wingdings" w:cs="Wingdings"/>
      </w:rPr>
    </w:lvl>
    <w:lvl w:ilvl="3">
      <w:start w:val="1"/>
      <w:numFmt w:val="bullet"/>
      <w:isLgl w:val="false"/>
      <w:suff w:val="tab"/>
      <w:lvlText w:val="·"/>
      <w:lvlJc w:val="left"/>
      <w:pPr>
        <w:ind w:left="3589" w:hanging="360"/>
      </w:pPr>
      <w:rPr>
        <w:rFonts w:hint="default" w:ascii="Symbol" w:hAnsi="Symbol" w:eastAsia="Symbol" w:cs="Symbol"/>
      </w:rPr>
    </w:lvl>
    <w:lvl w:ilvl="4">
      <w:start w:val="1"/>
      <w:numFmt w:val="bullet"/>
      <w:isLgl w:val="false"/>
      <w:suff w:val="tab"/>
      <w:lvlText w:val="o"/>
      <w:lvlJc w:val="left"/>
      <w:pPr>
        <w:ind w:left="4309" w:hanging="360"/>
      </w:pPr>
      <w:rPr>
        <w:rFonts w:hint="default" w:ascii="Courier New" w:hAnsi="Courier New" w:eastAsia="Courier New" w:cs="Courier New"/>
      </w:rPr>
    </w:lvl>
    <w:lvl w:ilvl="5">
      <w:start w:val="1"/>
      <w:numFmt w:val="bullet"/>
      <w:isLgl w:val="false"/>
      <w:suff w:val="tab"/>
      <w:lvlText w:val="§"/>
      <w:lvlJc w:val="left"/>
      <w:pPr>
        <w:ind w:left="5029" w:hanging="360"/>
      </w:pPr>
      <w:rPr>
        <w:rFonts w:hint="default" w:ascii="Wingdings" w:hAnsi="Wingdings" w:eastAsia="Wingdings" w:cs="Wingdings"/>
      </w:rPr>
    </w:lvl>
    <w:lvl w:ilvl="6">
      <w:start w:val="1"/>
      <w:numFmt w:val="bullet"/>
      <w:isLgl w:val="false"/>
      <w:suff w:val="tab"/>
      <w:lvlText w:val="·"/>
      <w:lvlJc w:val="left"/>
      <w:pPr>
        <w:ind w:left="5749" w:hanging="360"/>
      </w:pPr>
      <w:rPr>
        <w:rFonts w:hint="default" w:ascii="Symbol" w:hAnsi="Symbol" w:eastAsia="Symbol" w:cs="Symbol"/>
      </w:rPr>
    </w:lvl>
    <w:lvl w:ilvl="7">
      <w:start w:val="1"/>
      <w:numFmt w:val="bullet"/>
      <w:isLgl w:val="false"/>
      <w:suff w:val="tab"/>
      <w:lvlText w:val="o"/>
      <w:lvlJc w:val="left"/>
      <w:pPr>
        <w:ind w:left="6469" w:hanging="360"/>
      </w:pPr>
      <w:rPr>
        <w:rFonts w:hint="default" w:ascii="Courier New" w:hAnsi="Courier New" w:eastAsia="Courier New" w:cs="Courier New"/>
      </w:rPr>
    </w:lvl>
    <w:lvl w:ilvl="8">
      <w:start w:val="1"/>
      <w:numFmt w:val="bullet"/>
      <w:isLgl w:val="false"/>
      <w:suff w:val="tab"/>
      <w:lvlText w:val="§"/>
      <w:lvlJc w:val="left"/>
      <w:pPr>
        <w:ind w:left="7189" w:hanging="360"/>
      </w:pPr>
      <w:rPr>
        <w:rFonts w:hint="default" w:ascii="Wingdings" w:hAnsi="Wingdings" w:eastAsia="Wingdings" w:cs="Wingdings"/>
      </w:rPr>
    </w:lvl>
  </w:abstractNum>
  <w:abstractNum w:abstractNumId="46">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7">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8">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9">
    <w:multiLevelType w:val="hybridMultilevel"/>
    <w:lvl w:ilvl="0">
      <w:start w:val="1"/>
      <w:numFmt w:val="bullet"/>
      <w:isLgl w:val="false"/>
      <w:suff w:val="tab"/>
      <w:lvlText w:val="–"/>
      <w:lvlJc w:val="left"/>
      <w:pPr>
        <w:ind w:left="720" w:hanging="360"/>
      </w:pPr>
      <w:rPr>
        <w:rFonts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0">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51">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2">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3">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4">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5">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6">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7">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8">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9">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0">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1">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2">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3">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4">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5">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6">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7">
    <w:multiLevelType w:val="hybridMultilevel"/>
    <w:lvl w:ilvl="0">
      <w:start w:val="1"/>
      <w:numFmt w:val="decimal"/>
      <w:isLgl w:val="false"/>
      <w:suff w:val="tab"/>
      <w:lvlText w:val="%1."/>
      <w:lvlJc w:val="left"/>
      <w:pPr>
        <w:ind w:left="720" w:hanging="360"/>
      </w:pPr>
    </w:lvl>
    <w:lvl w:ilvl="1">
      <w:start w:val="1"/>
      <w:numFmt w:val="decimal"/>
      <w:isLgl/>
      <w:suff w:val="tab"/>
      <w:lvlText w:val="%1.%2."/>
      <w:lvlJc w:val="left"/>
      <w:pPr>
        <w:ind w:left="1428" w:hanging="360"/>
      </w:pPr>
    </w:lvl>
    <w:lvl w:ilvl="2">
      <w:start w:val="1"/>
      <w:numFmt w:val="decimal"/>
      <w:isLgl/>
      <w:suff w:val="tab"/>
      <w:lvlText w:val="%1.%2.%3."/>
      <w:lvlJc w:val="left"/>
      <w:pPr>
        <w:ind w:left="2496" w:hanging="720"/>
      </w:pPr>
    </w:lvl>
    <w:lvl w:ilvl="3">
      <w:start w:val="1"/>
      <w:numFmt w:val="decimal"/>
      <w:isLgl/>
      <w:suff w:val="tab"/>
      <w:lvlText w:val="%1.%2.%3.%4."/>
      <w:lvlJc w:val="left"/>
      <w:pPr>
        <w:ind w:left="3204" w:hanging="720"/>
      </w:pPr>
    </w:lvl>
    <w:lvl w:ilvl="4">
      <w:start w:val="1"/>
      <w:numFmt w:val="decimal"/>
      <w:isLgl/>
      <w:suff w:val="tab"/>
      <w:lvlText w:val="%1.%2.%3.%4.%5."/>
      <w:lvlJc w:val="left"/>
      <w:pPr>
        <w:ind w:left="4272" w:hanging="1080"/>
      </w:pPr>
    </w:lvl>
    <w:lvl w:ilvl="5">
      <w:start w:val="1"/>
      <w:numFmt w:val="decimal"/>
      <w:isLgl/>
      <w:suff w:val="tab"/>
      <w:lvlText w:val="%1.%2.%3.%4.%5.%6."/>
      <w:lvlJc w:val="left"/>
      <w:pPr>
        <w:ind w:left="4980" w:hanging="1080"/>
      </w:pPr>
    </w:lvl>
    <w:lvl w:ilvl="6">
      <w:start w:val="1"/>
      <w:numFmt w:val="decimal"/>
      <w:isLgl/>
      <w:suff w:val="tab"/>
      <w:lvlText w:val="%1.%2.%3.%4.%5.%6.%7."/>
      <w:lvlJc w:val="left"/>
      <w:pPr>
        <w:ind w:left="6048" w:hanging="1440"/>
      </w:pPr>
    </w:lvl>
    <w:lvl w:ilvl="7">
      <w:start w:val="1"/>
      <w:numFmt w:val="decimal"/>
      <w:isLgl/>
      <w:suff w:val="tab"/>
      <w:lvlText w:val="%1.%2.%3.%4.%5.%6.%7.%8."/>
      <w:lvlJc w:val="left"/>
      <w:pPr>
        <w:ind w:left="6756" w:hanging="1440"/>
      </w:pPr>
    </w:lvl>
    <w:lvl w:ilvl="8">
      <w:start w:val="1"/>
      <w:numFmt w:val="decimal"/>
      <w:isLgl/>
      <w:suff w:val="tab"/>
      <w:lvlText w:val="%1.%2.%3.%4.%5.%6.%7.%8.%9."/>
      <w:lvlJc w:val="left"/>
      <w:pPr>
        <w:ind w:left="7824" w:hanging="1800"/>
      </w:pPr>
    </w:lvl>
  </w:abstractNum>
  <w:abstractNum w:abstractNumId="68">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69">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70">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71">
    <w:multiLevelType w:val="hybridMultilevel"/>
    <w:lvl w:ilvl="0">
      <w:start w:val="1"/>
      <w:numFmt w:val="decimal"/>
      <w:isLgl w:val="false"/>
      <w:suff w:val="space"/>
      <w:lvlText w:val="%1"/>
      <w:lvlJc w:val="left"/>
      <w:pPr>
        <w:ind w:left="720" w:hanging="360"/>
      </w:pPr>
      <w:rPr>
        <w:rFonts w:hint="default"/>
        <w:sz w:val="24"/>
        <w:szCs w:val="40"/>
      </w:r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72">
    <w:multiLevelType w:val="hybridMultilevel"/>
    <w:lvl w:ilvl="0">
      <w:start w:val="1"/>
      <w:numFmt w:val="decimal"/>
      <w:isLgl w:val="false"/>
      <w:suff w:val="space"/>
      <w:lvlText w:val="%1"/>
      <w:lvlJc w:val="left"/>
      <w:pPr>
        <w:ind w:left="720" w:hanging="360"/>
      </w:pPr>
      <w:rPr>
        <w:rFonts w:hint="default"/>
      </w:rPr>
    </w:lvl>
    <w:lvl w:ilvl="1">
      <w:start w:val="1"/>
      <w:numFmt w:val="decimal"/>
      <w:isLgl w:val="false"/>
      <w:suff w:val="tab"/>
      <w:lvlText w:val="%2."/>
      <w:lvlJc w:val="left"/>
      <w:pPr>
        <w:ind w:left="2214" w:hanging="360"/>
        <w:tabs>
          <w:tab w:val="num" w:pos="2214" w:leader="none"/>
        </w:tabs>
      </w:pPr>
    </w:lvl>
    <w:lvl w:ilvl="2">
      <w:start w:val="1"/>
      <w:numFmt w:val="decimal"/>
      <w:isLgl w:val="false"/>
      <w:suff w:val="tab"/>
      <w:lvlText w:val="%3."/>
      <w:lvlJc w:val="left"/>
      <w:pPr>
        <w:ind w:left="2934" w:hanging="360"/>
        <w:tabs>
          <w:tab w:val="num" w:pos="2934" w:leader="none"/>
        </w:tabs>
      </w:pPr>
    </w:lvl>
    <w:lvl w:ilvl="3">
      <w:start w:val="1"/>
      <w:numFmt w:val="decimal"/>
      <w:isLgl w:val="false"/>
      <w:suff w:val="tab"/>
      <w:lvlText w:val="%4."/>
      <w:lvlJc w:val="left"/>
      <w:pPr>
        <w:ind w:left="3654" w:hanging="360"/>
        <w:tabs>
          <w:tab w:val="num" w:pos="3654" w:leader="none"/>
        </w:tabs>
      </w:pPr>
    </w:lvl>
    <w:lvl w:ilvl="4">
      <w:start w:val="1"/>
      <w:numFmt w:val="decimal"/>
      <w:isLgl w:val="false"/>
      <w:suff w:val="tab"/>
      <w:lvlText w:val="%5."/>
      <w:lvlJc w:val="left"/>
      <w:pPr>
        <w:ind w:left="4374" w:hanging="360"/>
        <w:tabs>
          <w:tab w:val="num" w:pos="4374" w:leader="none"/>
        </w:tabs>
      </w:pPr>
    </w:lvl>
    <w:lvl w:ilvl="5">
      <w:start w:val="1"/>
      <w:numFmt w:val="decimal"/>
      <w:isLgl w:val="false"/>
      <w:suff w:val="tab"/>
      <w:lvlText w:val="%6."/>
      <w:lvlJc w:val="left"/>
      <w:pPr>
        <w:ind w:left="5094" w:hanging="360"/>
        <w:tabs>
          <w:tab w:val="num" w:pos="5094" w:leader="none"/>
        </w:tabs>
      </w:pPr>
    </w:lvl>
    <w:lvl w:ilvl="6">
      <w:start w:val="1"/>
      <w:numFmt w:val="decimal"/>
      <w:isLgl w:val="false"/>
      <w:suff w:val="tab"/>
      <w:lvlText w:val="%7."/>
      <w:lvlJc w:val="left"/>
      <w:pPr>
        <w:ind w:left="5814" w:hanging="360"/>
        <w:tabs>
          <w:tab w:val="num" w:pos="5814" w:leader="none"/>
        </w:tabs>
      </w:pPr>
    </w:lvl>
    <w:lvl w:ilvl="7">
      <w:start w:val="1"/>
      <w:numFmt w:val="decimal"/>
      <w:isLgl w:val="false"/>
      <w:suff w:val="tab"/>
      <w:lvlText w:val="%8."/>
      <w:lvlJc w:val="left"/>
      <w:pPr>
        <w:ind w:left="6534" w:hanging="360"/>
        <w:tabs>
          <w:tab w:val="num" w:pos="6534" w:leader="none"/>
        </w:tabs>
      </w:pPr>
    </w:lvl>
    <w:lvl w:ilvl="8">
      <w:start w:val="1"/>
      <w:numFmt w:val="decimal"/>
      <w:isLgl w:val="false"/>
      <w:suff w:val="tab"/>
      <w:lvlText w:val="%9."/>
      <w:lvlJc w:val="left"/>
      <w:pPr>
        <w:ind w:left="7254" w:hanging="360"/>
        <w:tabs>
          <w:tab w:val="num" w:pos="7254" w:leader="none"/>
        </w:tabs>
      </w:pPr>
    </w:lvl>
  </w:abstractNum>
  <w:abstractNum w:abstractNumId="73">
    <w:multiLevelType w:val="hybridMultilevel"/>
    <w:lvl w:ilvl="0">
      <w:start w:val="1"/>
      <w:numFmt w:val="decimal"/>
      <w:isLgl w:val="false"/>
      <w:suff w:val="space"/>
      <w:lvlText w:val="%1"/>
      <w:lvlJc w:val="left"/>
      <w:pPr>
        <w:ind w:left="720" w:hanging="360"/>
      </w:pPr>
      <w:rPr>
        <w:rFonts w:hint="default"/>
      </w:r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74">
    <w:multiLevelType w:val="hybridMultilevel"/>
    <w:lvl w:ilvl="0">
      <w:start w:val="1"/>
      <w:numFmt w:val="decimal"/>
      <w:isLgl w:val="false"/>
      <w:suff w:val="space"/>
      <w:lvlText w:val="%1"/>
      <w:lvlJc w:val="left"/>
      <w:pPr>
        <w:ind w:left="720" w:hanging="360"/>
      </w:pPr>
      <w:rPr>
        <w:rFonts w:hint="default"/>
      </w:r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75">
    <w:multiLevelType w:val="hybridMultilevel"/>
    <w:lvl w:ilvl="0">
      <w:start w:val="1"/>
      <w:numFmt w:val="decimal"/>
      <w:isLgl w:val="false"/>
      <w:suff w:val="space"/>
      <w:lvlText w:val="%1"/>
      <w:lvlJc w:val="left"/>
      <w:pPr>
        <w:ind w:left="720" w:hanging="360"/>
      </w:pPr>
      <w:rPr>
        <w:rFonts w:hint="default"/>
      </w:r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76">
    <w:multiLevelType w:val="hybridMultilevel"/>
    <w:lvl w:ilvl="0">
      <w:start w:val="1"/>
      <w:numFmt w:val="decimal"/>
      <w:isLgl w:val="false"/>
      <w:suff w:val="space"/>
      <w:lvlText w:val="%1"/>
      <w:lvlJc w:val="left"/>
      <w:pPr>
        <w:ind w:left="720" w:hanging="360"/>
      </w:pPr>
      <w:rPr>
        <w:rFonts w:hint="default"/>
        <w:b w:val="0"/>
        <w:bCs/>
      </w:r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77">
    <w:multiLevelType w:val="hybridMultilevel"/>
    <w:lvl w:ilvl="0">
      <w:start w:val="1"/>
      <w:numFmt w:val="decimal"/>
      <w:isLgl w:val="false"/>
      <w:suff w:val="space"/>
      <w:lvlText w:val="%1"/>
      <w:lvlJc w:val="left"/>
      <w:pPr>
        <w:ind w:left="720" w:hanging="360"/>
      </w:pPr>
      <w:rPr>
        <w:rFonts w:hint="default"/>
      </w:rPr>
    </w:lvl>
    <w:lvl w:ilvl="1">
      <w:start w:val="1"/>
      <w:numFmt w:val="bullet"/>
      <w:isLgl w:val="false"/>
      <w:suff w:val="space"/>
      <w:lvlText w:val="o"/>
      <w:lvlJc w:val="left"/>
      <w:pPr>
        <w:ind w:left="1440" w:hanging="360"/>
      </w:pPr>
      <w:rPr>
        <w:rFonts w:hint="default" w:ascii="Courier New" w:hAnsi="Courier New"/>
        <w:sz w:val="20"/>
      </w:r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78">
    <w:multiLevelType w:val="hybridMultilevel"/>
    <w:lvl w:ilvl="0">
      <w:start w:val="1"/>
      <w:numFmt w:val="bullet"/>
      <w:isLgl w:val="false"/>
      <w:suff w:val="space"/>
      <w:lvlText w:val="–"/>
      <w:lvlJc w:val="left"/>
      <w:pPr>
        <w:ind w:left="720" w:hanging="360"/>
      </w:pPr>
      <w:rPr>
        <w:rFonts w:hint="default" w:ascii="Times New Roman" w:hAnsi="Times New Roman" w:cs="Times New Roman"/>
        <w:sz w:val="20"/>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79">
    <w:multiLevelType w:val="hybridMultilevel"/>
    <w:lvl w:ilvl="0">
      <w:start w:val="1"/>
      <w:numFmt w:val="decimal"/>
      <w:isLgl w:val="false"/>
      <w:suff w:val="space"/>
      <w:lvlText w:val="%1"/>
      <w:lvlJc w:val="left"/>
      <w:pPr>
        <w:ind w:left="720" w:hanging="360"/>
      </w:pPr>
      <w:rPr>
        <w:rFonts w:hint="default"/>
        <w:sz w:val="24"/>
        <w:szCs w:val="40"/>
      </w:rPr>
    </w:lvl>
    <w:lvl w:ilvl="1">
      <w:start w:val="1"/>
      <w:numFmt w:val="bullet"/>
      <w:isLgl w:val="false"/>
      <w:suff w:val="space"/>
      <w:lvlText w:val="–"/>
      <w:lvlJc w:val="left"/>
      <w:pPr>
        <w:ind w:left="1211" w:hanging="360"/>
      </w:pPr>
      <w:rPr>
        <w:rFonts w:hint="default" w:ascii="Times New Roman" w:hAnsi="Times New Roman" w:cs="Times New Roman"/>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80">
    <w:multiLevelType w:val="hybridMultilevel"/>
    <w:lvl w:ilvl="0">
      <w:start w:val="1"/>
      <w:numFmt w:val="bullet"/>
      <w:isLgl w:val="false"/>
      <w:suff w:val="space"/>
      <w:lvlText w:val="–"/>
      <w:lvlJc w:val="left"/>
      <w:pPr>
        <w:ind w:left="720" w:hanging="360"/>
      </w:pPr>
      <w:rPr>
        <w:rFonts w:hint="default" w:ascii="Times New Roman" w:hAnsi="Times New Roman" w:cs="Times New Roman"/>
        <w:sz w:val="20"/>
      </w:rPr>
    </w:lvl>
    <w:lvl w:ilvl="1">
      <w:start w:val="1"/>
      <w:numFmt w:val="bullet"/>
      <w:isLgl w:val="false"/>
      <w:suff w:val="space"/>
      <w:lvlText w:val="o"/>
      <w:lvlJc w:val="left"/>
      <w:pPr>
        <w:ind w:left="1211" w:hanging="360"/>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81">
    <w:multiLevelType w:val="hybridMultilevel"/>
    <w:lvl w:ilvl="0">
      <w:start w:val="1"/>
      <w:numFmt w:val="decimal"/>
      <w:isLgl w:val="false"/>
      <w:suff w:val="space"/>
      <w:lvlText w:val="%1"/>
      <w:lvlJc w:val="left"/>
      <w:pPr>
        <w:ind w:left="720" w:hanging="360"/>
      </w:pPr>
      <w:rPr>
        <w:rFonts w:hint="default"/>
        <w:sz w:val="24"/>
        <w:szCs w:val="40"/>
      </w:rPr>
    </w:lvl>
    <w:lvl w:ilvl="1">
      <w:start w:val="1"/>
      <w:numFmt w:val="bullet"/>
      <w:isLgl w:val="false"/>
      <w:suff w:val="space"/>
      <w:lvlText w:val="–"/>
      <w:lvlJc w:val="left"/>
      <w:pPr>
        <w:ind w:left="1211" w:hanging="360"/>
      </w:pPr>
      <w:rPr>
        <w:rFonts w:hint="default" w:ascii="Times New Roman" w:hAnsi="Times New Roman" w:cs="Times New Roman"/>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82">
    <w:multiLevelType w:val="hybridMultilevel"/>
    <w:lvl w:ilvl="0">
      <w:start w:val="1"/>
      <w:numFmt w:val="decimal"/>
      <w:isLgl w:val="false"/>
      <w:suff w:val="space"/>
      <w:lvlText w:val="%1"/>
      <w:lvlJc w:val="left"/>
      <w:pPr>
        <w:ind w:left="720" w:hanging="360"/>
      </w:pPr>
      <w:rPr>
        <w:rFonts w:hint="default"/>
        <w:sz w:val="24"/>
        <w:szCs w:val="40"/>
      </w:rPr>
    </w:lvl>
    <w:lvl w:ilvl="1">
      <w:start w:val="1"/>
      <w:numFmt w:val="bullet"/>
      <w:isLgl w:val="false"/>
      <w:suff w:val="space"/>
      <w:lvlText w:val="–"/>
      <w:lvlJc w:val="left"/>
      <w:pPr>
        <w:ind w:left="1211" w:hanging="360"/>
      </w:pPr>
      <w:rPr>
        <w:rFonts w:hint="default" w:ascii="Times New Roman" w:hAnsi="Times New Roman" w:cs="Times New Roman"/>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83">
    <w:multiLevelType w:val="hybridMultilevel"/>
    <w:lvl w:ilvl="0">
      <w:start w:val="1"/>
      <w:numFmt w:val="decimal"/>
      <w:isLgl w:val="false"/>
      <w:suff w:val="space"/>
      <w:lvlText w:val="%1"/>
      <w:lvlJc w:val="left"/>
      <w:pPr>
        <w:ind w:left="720" w:hanging="360"/>
      </w:pPr>
      <w:rPr>
        <w:rFonts w:hint="default"/>
        <w:sz w:val="24"/>
        <w:szCs w:val="40"/>
      </w:rPr>
    </w:lvl>
    <w:lvl w:ilvl="1">
      <w:start w:val="1"/>
      <w:numFmt w:val="bullet"/>
      <w:isLgl w:val="false"/>
      <w:suff w:val="space"/>
      <w:lvlText w:val="–"/>
      <w:lvlJc w:val="left"/>
      <w:pPr>
        <w:ind w:left="1211" w:hanging="360"/>
      </w:pPr>
      <w:rPr>
        <w:rFonts w:hint="default" w:ascii="Times New Roman" w:hAnsi="Times New Roman" w:cs="Times New Roman"/>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84">
    <w:multiLevelType w:val="hybridMultilevel"/>
    <w:lvl w:ilvl="0">
      <w:start w:val="1"/>
      <w:numFmt w:val="decimal"/>
      <w:isLgl w:val="false"/>
      <w:suff w:val="space"/>
      <w:lvlText w:val="%1"/>
      <w:lvlJc w:val="left"/>
      <w:pPr>
        <w:ind w:left="720" w:hanging="360"/>
      </w:pPr>
      <w:rPr>
        <w:rFonts w:hint="default"/>
        <w:sz w:val="24"/>
        <w:szCs w:val="40"/>
      </w:rPr>
    </w:lvl>
    <w:lvl w:ilvl="1">
      <w:start w:val="1"/>
      <w:numFmt w:val="bullet"/>
      <w:isLgl w:val="false"/>
      <w:suff w:val="space"/>
      <w:lvlText w:val="o"/>
      <w:lvlJc w:val="left"/>
      <w:pPr>
        <w:ind w:left="1440" w:hanging="360"/>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85">
    <w:multiLevelType w:val="hybridMultilevel"/>
    <w:lvl w:ilvl="0">
      <w:start w:val="1"/>
      <w:numFmt w:val="decimal"/>
      <w:isLgl w:val="false"/>
      <w:suff w:val="space"/>
      <w:lvlText w:val="%1"/>
      <w:lvlJc w:val="left"/>
      <w:pPr>
        <w:ind w:left="720" w:hanging="360"/>
      </w:pPr>
      <w:rPr>
        <w:rFonts w:hint="default"/>
        <w:sz w:val="24"/>
        <w:szCs w:val="40"/>
      </w:rPr>
    </w:lvl>
    <w:lvl w:ilvl="1">
      <w:start w:val="1"/>
      <w:numFmt w:val="bullet"/>
      <w:isLgl w:val="false"/>
      <w:suff w:val="space"/>
      <w:lvlText w:val="o"/>
      <w:lvlJc w:val="left"/>
      <w:pPr>
        <w:ind w:left="1440" w:hanging="360"/>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86">
    <w:multiLevelType w:val="hybridMultilevel"/>
    <w:lvl w:ilvl="0">
      <w:start w:val="1"/>
      <w:numFmt w:val="decimal"/>
      <w:isLgl w:val="false"/>
      <w:suff w:val="space"/>
      <w:lvlText w:val="%1"/>
      <w:lvlJc w:val="left"/>
      <w:pPr>
        <w:ind w:left="720" w:hanging="360"/>
      </w:pPr>
      <w:rPr>
        <w:rFonts w:hint="default"/>
        <w:b w:val="0"/>
        <w:bCs/>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87">
    <w:multiLevelType w:val="hybridMultilevel"/>
    <w:lvl w:ilvl="0">
      <w:start w:val="1"/>
      <w:numFmt w:val="decimal"/>
      <w:isLgl w:val="false"/>
      <w:suff w:val="space"/>
      <w:lvlText w:val="%1"/>
      <w:lvlJc w:val="left"/>
      <w:pPr>
        <w:ind w:left="720" w:hanging="360"/>
      </w:pPr>
      <w:rPr>
        <w:rFonts w:hint="default"/>
      </w:rPr>
    </w:lvl>
    <w:lvl w:ilvl="1">
      <w:start w:val="1"/>
      <w:numFmt w:val="decimal"/>
      <w:isLgl w:val="false"/>
      <w:suff w:val="tab"/>
      <w:lvlText w:val="%2."/>
      <w:lvlJc w:val="left"/>
      <w:pPr>
        <w:ind w:left="1440" w:hanging="360"/>
        <w:tabs>
          <w:tab w:val="num" w:pos="1440" w:leader="none"/>
        </w:tabs>
      </w:pPr>
      <w:rPr>
        <w:rFonts w:hint="default"/>
      </w:rPr>
    </w:lvl>
    <w:lvl w:ilvl="2">
      <w:start w:val="1"/>
      <w:numFmt w:val="decimal"/>
      <w:isLgl w:val="false"/>
      <w:suff w:val="tab"/>
      <w:lvlText w:val="%3."/>
      <w:lvlJc w:val="left"/>
      <w:pPr>
        <w:ind w:left="2160" w:hanging="360"/>
        <w:tabs>
          <w:tab w:val="num" w:pos="2160" w:leader="none"/>
        </w:tabs>
      </w:pPr>
      <w:rPr>
        <w:rFonts w:hint="default"/>
      </w:rPr>
    </w:lvl>
    <w:lvl w:ilvl="3">
      <w:start w:val="1"/>
      <w:numFmt w:val="decimal"/>
      <w:isLgl w:val="false"/>
      <w:suff w:val="tab"/>
      <w:lvlText w:val="%4."/>
      <w:lvlJc w:val="left"/>
      <w:pPr>
        <w:ind w:left="2880" w:hanging="360"/>
        <w:tabs>
          <w:tab w:val="num" w:pos="2880" w:leader="none"/>
        </w:tabs>
      </w:pPr>
      <w:rPr>
        <w:rFonts w:hint="default"/>
      </w:rPr>
    </w:lvl>
    <w:lvl w:ilvl="4">
      <w:start w:val="1"/>
      <w:numFmt w:val="decimal"/>
      <w:isLgl w:val="false"/>
      <w:suff w:val="tab"/>
      <w:lvlText w:val="%5."/>
      <w:lvlJc w:val="left"/>
      <w:pPr>
        <w:ind w:left="3600" w:hanging="360"/>
        <w:tabs>
          <w:tab w:val="num" w:pos="3600" w:leader="none"/>
        </w:tabs>
      </w:pPr>
      <w:rPr>
        <w:rFonts w:hint="default"/>
      </w:rPr>
    </w:lvl>
    <w:lvl w:ilvl="5">
      <w:start w:val="1"/>
      <w:numFmt w:val="decimal"/>
      <w:isLgl w:val="false"/>
      <w:suff w:val="tab"/>
      <w:lvlText w:val="%6."/>
      <w:lvlJc w:val="left"/>
      <w:pPr>
        <w:ind w:left="4320" w:hanging="360"/>
        <w:tabs>
          <w:tab w:val="num" w:pos="4320" w:leader="none"/>
        </w:tabs>
      </w:pPr>
      <w:rPr>
        <w:rFonts w:hint="default"/>
      </w:rPr>
    </w:lvl>
    <w:lvl w:ilvl="6">
      <w:start w:val="1"/>
      <w:numFmt w:val="decimal"/>
      <w:isLgl w:val="false"/>
      <w:suff w:val="tab"/>
      <w:lvlText w:val="%7."/>
      <w:lvlJc w:val="left"/>
      <w:pPr>
        <w:ind w:left="5040" w:hanging="360"/>
        <w:tabs>
          <w:tab w:val="num" w:pos="5040" w:leader="none"/>
        </w:tabs>
      </w:pPr>
      <w:rPr>
        <w:rFonts w:hint="default"/>
      </w:rPr>
    </w:lvl>
    <w:lvl w:ilvl="7">
      <w:start w:val="1"/>
      <w:numFmt w:val="decimal"/>
      <w:isLgl w:val="false"/>
      <w:suff w:val="tab"/>
      <w:lvlText w:val="%8."/>
      <w:lvlJc w:val="left"/>
      <w:pPr>
        <w:ind w:left="5760" w:hanging="360"/>
        <w:tabs>
          <w:tab w:val="num" w:pos="5760" w:leader="none"/>
        </w:tabs>
      </w:pPr>
      <w:rPr>
        <w:rFonts w:hint="default"/>
      </w:rPr>
    </w:lvl>
    <w:lvl w:ilvl="8">
      <w:start w:val="1"/>
      <w:numFmt w:val="decimal"/>
      <w:isLgl w:val="false"/>
      <w:suff w:val="tab"/>
      <w:lvlText w:val="%9."/>
      <w:lvlJc w:val="left"/>
      <w:pPr>
        <w:ind w:left="6480" w:hanging="360"/>
        <w:tabs>
          <w:tab w:val="num" w:pos="6480" w:leader="none"/>
        </w:tabs>
      </w:pPr>
      <w:rPr>
        <w:rFonts w:hint="default"/>
      </w:rPr>
    </w:lvl>
  </w:abstractNum>
  <w:abstractNum w:abstractNumId="88">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decimal"/>
      <w:isLgl w:val="false"/>
      <w:suff w:val="space"/>
      <w:lvlText w:val="%2"/>
      <w:lvlJc w:val="left"/>
      <w:pPr>
        <w:ind w:left="1440" w:hanging="360"/>
      </w:pPr>
      <w:rPr>
        <w:rFonts w:hint="default"/>
        <w:sz w:val="24"/>
        <w:szCs w:val="40"/>
      </w:rPr>
    </w:lvl>
    <w:lvl w:ilvl="2">
      <w:start w:val="1"/>
      <w:numFmt w:val="bullet"/>
      <w:isLgl w:val="false"/>
      <w:suff w:val="space"/>
      <w:lvlText w:val="–"/>
      <w:lvlJc w:val="left"/>
      <w:pPr>
        <w:ind w:left="2160" w:hanging="360"/>
      </w:pPr>
      <w:rPr>
        <w:rFonts w:hint="default" w:ascii="Times New Roman" w:hAnsi="Times New Roman" w:cs="Times New Roman"/>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89">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decimal"/>
      <w:isLgl w:val="false"/>
      <w:suff w:val="space"/>
      <w:lvlText w:val="%2"/>
      <w:lvlJc w:val="left"/>
      <w:pPr>
        <w:ind w:left="1440" w:hanging="360"/>
      </w:pPr>
      <w:rPr>
        <w:rFonts w:hint="default"/>
        <w:sz w:val="24"/>
        <w:szCs w:val="40"/>
      </w:rPr>
    </w:lvl>
    <w:lvl w:ilvl="2">
      <w:start w:val="1"/>
      <w:numFmt w:val="bullet"/>
      <w:isLgl w:val="false"/>
      <w:suff w:val="space"/>
      <w:lvlText w:val="–"/>
      <w:lvlJc w:val="left"/>
      <w:pPr>
        <w:ind w:left="2160" w:hanging="360"/>
      </w:pPr>
      <w:rPr>
        <w:rFonts w:hint="default" w:ascii="Times New Roman" w:hAnsi="Times New Roman" w:cs="Times New Roman"/>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90">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decimal"/>
      <w:isLgl w:val="false"/>
      <w:suff w:val="space"/>
      <w:lvlText w:val="%2"/>
      <w:lvlJc w:val="left"/>
      <w:pPr>
        <w:ind w:left="1440" w:hanging="360"/>
      </w:pPr>
      <w:rPr>
        <w:rFonts w:hint="default"/>
        <w:sz w:val="24"/>
        <w:szCs w:val="40"/>
      </w:rPr>
    </w:lvl>
    <w:lvl w:ilvl="2">
      <w:start w:val="1"/>
      <w:numFmt w:val="bullet"/>
      <w:isLgl w:val="false"/>
      <w:suff w:val="space"/>
      <w:lvlText w:val="–"/>
      <w:lvlJc w:val="left"/>
      <w:pPr>
        <w:ind w:left="2160" w:hanging="360"/>
      </w:pPr>
      <w:rPr>
        <w:rFonts w:hint="default" w:ascii="Times New Roman" w:hAnsi="Times New Roman" w:cs="Times New Roman"/>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91">
    <w:multiLevelType w:val="hybridMultilevel"/>
    <w:lvl w:ilvl="0">
      <w:start w:val="1"/>
      <w:numFmt w:val="bullet"/>
      <w:isLgl w:val="false"/>
      <w:suff w:val="space"/>
      <w:lvlText w:val="–"/>
      <w:lvlJc w:val="left"/>
      <w:pPr>
        <w:ind w:left="720" w:hanging="360"/>
      </w:pPr>
      <w:rPr>
        <w:rFonts w:hint="default" w:ascii="Times New Roman" w:hAnsi="Times New Roman" w:cs="Times New Roman"/>
        <w:sz w:val="20"/>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92">
    <w:multiLevelType w:val="hybridMultilevel"/>
    <w:lvl w:ilvl="0">
      <w:start w:val="1"/>
      <w:numFmt w:val="decimal"/>
      <w:isLgl w:val="false"/>
      <w:suff w:val="space"/>
      <w:lvlText w:val="%1"/>
      <w:lvlJc w:val="left"/>
      <w:pPr>
        <w:ind w:left="720" w:hanging="360"/>
      </w:pPr>
      <w:rPr>
        <w:rFonts w:hint="default"/>
      </w:rPr>
    </w:lvl>
    <w:lvl w:ilvl="1">
      <w:start w:val="1"/>
      <w:numFmt w:val="bullet"/>
      <w:isLgl w:val="false"/>
      <w:suff w:val="space"/>
      <w:lvlText w:val="–"/>
      <w:lvlJc w:val="left"/>
      <w:pPr>
        <w:ind w:left="1440" w:hanging="360"/>
      </w:pPr>
      <w:rPr>
        <w:rFonts w:hint="default" w:ascii="Times New Roman" w:hAnsi="Times New Roman" w:cs="Times New Roman"/>
        <w:sz w:val="20"/>
      </w:rPr>
    </w:lvl>
    <w:lvl w:ilvl="2">
      <w:start w:val="1"/>
      <w:numFmt w:val="decimal"/>
      <w:isLgl w:val="false"/>
      <w:suff w:val="tab"/>
      <w:lvlText w:val="%3."/>
      <w:lvlJc w:val="left"/>
      <w:pPr>
        <w:ind w:left="2160" w:hanging="360"/>
        <w:tabs>
          <w:tab w:val="num" w:pos="2160" w:leader="none"/>
        </w:tabs>
      </w:pPr>
      <w:rPr>
        <w:rFonts w:hint="default"/>
      </w:rPr>
    </w:lvl>
    <w:lvl w:ilvl="3">
      <w:start w:val="1"/>
      <w:numFmt w:val="decimal"/>
      <w:isLgl w:val="false"/>
      <w:suff w:val="tab"/>
      <w:lvlText w:val="%4."/>
      <w:lvlJc w:val="left"/>
      <w:pPr>
        <w:ind w:left="2880" w:hanging="360"/>
        <w:tabs>
          <w:tab w:val="num" w:pos="2880" w:leader="none"/>
        </w:tabs>
      </w:pPr>
      <w:rPr>
        <w:rFonts w:hint="default"/>
      </w:rPr>
    </w:lvl>
    <w:lvl w:ilvl="4">
      <w:start w:val="1"/>
      <w:numFmt w:val="decimal"/>
      <w:isLgl w:val="false"/>
      <w:suff w:val="tab"/>
      <w:lvlText w:val="%5."/>
      <w:lvlJc w:val="left"/>
      <w:pPr>
        <w:ind w:left="3600" w:hanging="360"/>
        <w:tabs>
          <w:tab w:val="num" w:pos="3600" w:leader="none"/>
        </w:tabs>
      </w:pPr>
      <w:rPr>
        <w:rFonts w:hint="default"/>
      </w:rPr>
    </w:lvl>
    <w:lvl w:ilvl="5">
      <w:start w:val="1"/>
      <w:numFmt w:val="decimal"/>
      <w:isLgl w:val="false"/>
      <w:suff w:val="tab"/>
      <w:lvlText w:val="%6."/>
      <w:lvlJc w:val="left"/>
      <w:pPr>
        <w:ind w:left="4320" w:hanging="360"/>
        <w:tabs>
          <w:tab w:val="num" w:pos="4320" w:leader="none"/>
        </w:tabs>
      </w:pPr>
      <w:rPr>
        <w:rFonts w:hint="default"/>
      </w:rPr>
    </w:lvl>
    <w:lvl w:ilvl="6">
      <w:start w:val="1"/>
      <w:numFmt w:val="decimal"/>
      <w:isLgl w:val="false"/>
      <w:suff w:val="tab"/>
      <w:lvlText w:val="%7."/>
      <w:lvlJc w:val="left"/>
      <w:pPr>
        <w:ind w:left="5040" w:hanging="360"/>
        <w:tabs>
          <w:tab w:val="num" w:pos="5040" w:leader="none"/>
        </w:tabs>
      </w:pPr>
      <w:rPr>
        <w:rFonts w:hint="default"/>
      </w:rPr>
    </w:lvl>
    <w:lvl w:ilvl="7">
      <w:start w:val="1"/>
      <w:numFmt w:val="decimal"/>
      <w:isLgl w:val="false"/>
      <w:suff w:val="tab"/>
      <w:lvlText w:val="%8."/>
      <w:lvlJc w:val="left"/>
      <w:pPr>
        <w:ind w:left="5760" w:hanging="360"/>
        <w:tabs>
          <w:tab w:val="num" w:pos="5760" w:leader="none"/>
        </w:tabs>
      </w:pPr>
      <w:rPr>
        <w:rFonts w:hint="default"/>
      </w:rPr>
    </w:lvl>
    <w:lvl w:ilvl="8">
      <w:start w:val="1"/>
      <w:numFmt w:val="decimal"/>
      <w:isLgl w:val="false"/>
      <w:suff w:val="tab"/>
      <w:lvlText w:val="%9."/>
      <w:lvlJc w:val="left"/>
      <w:pPr>
        <w:ind w:left="6480" w:hanging="360"/>
        <w:tabs>
          <w:tab w:val="num" w:pos="6480" w:leader="none"/>
        </w:tabs>
      </w:pPr>
      <w:rPr>
        <w:rFonts w:hint="default"/>
      </w:rPr>
    </w:lvl>
  </w:abstractNum>
  <w:abstractNum w:abstractNumId="93">
    <w:multiLevelType w:val="hybridMultilevel"/>
    <w:lvl w:ilvl="0">
      <w:start w:val="1"/>
      <w:numFmt w:val="bullet"/>
      <w:isLgl w:val="false"/>
      <w:suff w:val="space"/>
      <w:lvlText w:val="–"/>
      <w:lvlJc w:val="left"/>
      <w:pPr>
        <w:ind w:left="720" w:hanging="360"/>
      </w:pPr>
      <w:rPr>
        <w:rFonts w:hint="default" w:ascii="Times New Roman" w:hAnsi="Times New Roman" w:cs="Times New Roman"/>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94">
    <w:multiLevelType w:val="hybridMultilevel"/>
    <w:lvl w:ilvl="0">
      <w:start w:val="1"/>
      <w:numFmt w:val="decimal"/>
      <w:isLgl w:val="false"/>
      <w:suff w:val="space"/>
      <w:lvlText w:val="%1"/>
      <w:lvlJc w:val="left"/>
      <w:pPr>
        <w:ind w:left="720" w:hanging="360"/>
      </w:pPr>
      <w:rPr>
        <w:rFonts w:hint="default"/>
        <w:b w:val="0"/>
        <w:sz w:val="24"/>
        <w:szCs w:val="4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95">
    <w:multiLevelType w:val="hybridMultilevel"/>
    <w:lvl w:ilvl="0">
      <w:start w:val="1"/>
      <w:numFmt w:val="bullet"/>
      <w:isLgl w:val="false"/>
      <w:suff w:val="space"/>
      <w:lvlText w:val="–"/>
      <w:lvlJc w:val="left"/>
      <w:pPr>
        <w:ind w:left="720" w:hanging="360"/>
      </w:pPr>
      <w:rPr>
        <w:rFonts w:hint="default" w:ascii="Times New Roman" w:hAnsi="Times New Roman" w:cs="Times New Roman"/>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96">
    <w:multiLevelType w:val="hybridMultilevel"/>
    <w:lvl w:ilvl="0">
      <w:start w:val="1"/>
      <w:numFmt w:val="bullet"/>
      <w:isLgl w:val="false"/>
      <w:suff w:val="space"/>
      <w:lvlText w:val="–"/>
      <w:lvlJc w:val="left"/>
      <w:pPr>
        <w:ind w:left="720" w:hanging="360"/>
      </w:pPr>
      <w:rPr>
        <w:rFonts w:hint="default" w:ascii="Times New Roman" w:hAnsi="Times New Roman" w:cs="Times New Roman"/>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97">
    <w:multiLevelType w:val="hybridMultilevel"/>
    <w:lvl w:ilvl="0">
      <w:start w:val="1"/>
      <w:numFmt w:val="bullet"/>
      <w:isLgl w:val="false"/>
      <w:suff w:val="space"/>
      <w:lvlText w:val="–"/>
      <w:lvlJc w:val="left"/>
      <w:pPr>
        <w:ind w:left="720" w:hanging="360"/>
      </w:pPr>
      <w:rPr>
        <w:rFonts w:hint="default"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98">
    <w:multiLevelType w:val="hybridMultilevel"/>
    <w:lvl w:ilvl="0">
      <w:start w:val="1"/>
      <w:numFmt w:val="decimal"/>
      <w:isLgl w:val="false"/>
      <w:suff w:val="space"/>
      <w:lvlText w:val="%1"/>
      <w:lvlJc w:val="left"/>
      <w:pPr>
        <w:ind w:left="720" w:hanging="360"/>
      </w:pPr>
      <w:rPr>
        <w:rFonts w:hint="default"/>
        <w:sz w:val="28"/>
        <w:szCs w:val="40"/>
      </w:rPr>
    </w:lvl>
    <w:lvl w:ilvl="1">
      <w:start w:val="1"/>
      <w:numFmt w:val="decimal"/>
      <w:isLgl w:val="false"/>
      <w:suff w:val="tab"/>
      <w:lvlText w:val="%2."/>
      <w:lvlJc w:val="left"/>
      <w:pPr>
        <w:ind w:left="1440" w:hanging="360"/>
        <w:tabs>
          <w:tab w:val="num" w:pos="1440" w:leader="none"/>
        </w:tabs>
      </w:pPr>
      <w:rPr>
        <w:rFonts w:hint="default"/>
      </w:rPr>
    </w:lvl>
    <w:lvl w:ilvl="2">
      <w:start w:val="1"/>
      <w:numFmt w:val="decimal"/>
      <w:isLgl w:val="false"/>
      <w:suff w:val="tab"/>
      <w:lvlText w:val="%3."/>
      <w:lvlJc w:val="left"/>
      <w:pPr>
        <w:ind w:left="2160" w:hanging="360"/>
        <w:tabs>
          <w:tab w:val="num" w:pos="2160" w:leader="none"/>
        </w:tabs>
      </w:pPr>
      <w:rPr>
        <w:rFonts w:hint="default"/>
      </w:rPr>
    </w:lvl>
    <w:lvl w:ilvl="3">
      <w:start w:val="1"/>
      <w:numFmt w:val="decimal"/>
      <w:isLgl w:val="false"/>
      <w:suff w:val="tab"/>
      <w:lvlText w:val="%4."/>
      <w:lvlJc w:val="left"/>
      <w:pPr>
        <w:ind w:left="2880" w:hanging="360"/>
        <w:tabs>
          <w:tab w:val="num" w:pos="2880" w:leader="none"/>
        </w:tabs>
      </w:pPr>
      <w:rPr>
        <w:rFonts w:hint="default"/>
      </w:rPr>
    </w:lvl>
    <w:lvl w:ilvl="4">
      <w:start w:val="1"/>
      <w:numFmt w:val="decimal"/>
      <w:isLgl w:val="false"/>
      <w:suff w:val="tab"/>
      <w:lvlText w:val="%5."/>
      <w:lvlJc w:val="left"/>
      <w:pPr>
        <w:ind w:left="3600" w:hanging="360"/>
        <w:tabs>
          <w:tab w:val="num" w:pos="3600" w:leader="none"/>
        </w:tabs>
      </w:pPr>
      <w:rPr>
        <w:rFonts w:hint="default"/>
      </w:rPr>
    </w:lvl>
    <w:lvl w:ilvl="5">
      <w:start w:val="1"/>
      <w:numFmt w:val="decimal"/>
      <w:isLgl w:val="false"/>
      <w:suff w:val="tab"/>
      <w:lvlText w:val="%6."/>
      <w:lvlJc w:val="left"/>
      <w:pPr>
        <w:ind w:left="4320" w:hanging="360"/>
        <w:tabs>
          <w:tab w:val="num" w:pos="4320" w:leader="none"/>
        </w:tabs>
      </w:pPr>
      <w:rPr>
        <w:rFonts w:hint="default"/>
      </w:rPr>
    </w:lvl>
    <w:lvl w:ilvl="6">
      <w:start w:val="1"/>
      <w:numFmt w:val="decimal"/>
      <w:isLgl w:val="false"/>
      <w:suff w:val="tab"/>
      <w:lvlText w:val="%7."/>
      <w:lvlJc w:val="left"/>
      <w:pPr>
        <w:ind w:left="5040" w:hanging="360"/>
        <w:tabs>
          <w:tab w:val="num" w:pos="5040" w:leader="none"/>
        </w:tabs>
      </w:pPr>
      <w:rPr>
        <w:rFonts w:hint="default"/>
      </w:rPr>
    </w:lvl>
    <w:lvl w:ilvl="7">
      <w:start w:val="1"/>
      <w:numFmt w:val="decimal"/>
      <w:isLgl w:val="false"/>
      <w:suff w:val="tab"/>
      <w:lvlText w:val="%8."/>
      <w:lvlJc w:val="left"/>
      <w:pPr>
        <w:ind w:left="5760" w:hanging="360"/>
        <w:tabs>
          <w:tab w:val="num" w:pos="5760" w:leader="none"/>
        </w:tabs>
      </w:pPr>
      <w:rPr>
        <w:rFonts w:hint="default"/>
      </w:rPr>
    </w:lvl>
    <w:lvl w:ilvl="8">
      <w:start w:val="1"/>
      <w:numFmt w:val="decimal"/>
      <w:isLgl w:val="false"/>
      <w:suff w:val="tab"/>
      <w:lvlText w:val="%9."/>
      <w:lvlJc w:val="left"/>
      <w:pPr>
        <w:ind w:left="6480" w:hanging="360"/>
        <w:tabs>
          <w:tab w:val="num" w:pos="6480" w:leader="none"/>
        </w:tabs>
      </w:pPr>
      <w:rPr>
        <w:rFonts w:hint="default"/>
      </w:rPr>
    </w:lvl>
  </w:abstractNum>
  <w:abstractNum w:abstractNumId="99">
    <w:multiLevelType w:val="hybridMultilevel"/>
    <w:lvl w:ilvl="0">
      <w:start w:val="1"/>
      <w:numFmt w:val="decimal"/>
      <w:isLgl w:val="false"/>
      <w:suff w:val="space"/>
      <w:lvlText w:val="%1"/>
      <w:lvlJc w:val="left"/>
      <w:pPr>
        <w:ind w:left="720" w:hanging="360"/>
      </w:pPr>
      <w:rPr>
        <w:rFonts w:hint="default"/>
        <w:sz w:val="24"/>
        <w:szCs w:val="40"/>
      </w:rPr>
    </w:lvl>
    <w:lvl w:ilvl="1">
      <w:start w:val="1"/>
      <w:numFmt w:val="decimal"/>
      <w:isLgl w:val="false"/>
      <w:suff w:val="tab"/>
      <w:lvlText w:val="%2."/>
      <w:lvlJc w:val="left"/>
      <w:pPr>
        <w:ind w:left="1440" w:hanging="360"/>
        <w:tabs>
          <w:tab w:val="num" w:pos="1440" w:leader="none"/>
        </w:tabs>
      </w:pPr>
      <w:rPr>
        <w:rFonts w:hint="default"/>
        <w:sz w:val="20"/>
      </w:rPr>
    </w:lvl>
    <w:lvl w:ilvl="2">
      <w:start w:val="1"/>
      <w:numFmt w:val="decimal"/>
      <w:isLgl w:val="false"/>
      <w:suff w:val="tab"/>
      <w:lvlText w:val="%3."/>
      <w:lvlJc w:val="left"/>
      <w:pPr>
        <w:ind w:left="2160" w:hanging="360"/>
        <w:tabs>
          <w:tab w:val="num" w:pos="2160" w:leader="none"/>
        </w:tabs>
      </w:pPr>
      <w:rPr>
        <w:rFonts w:hint="default"/>
        <w:sz w:val="20"/>
      </w:rPr>
    </w:lvl>
    <w:lvl w:ilvl="3">
      <w:start w:val="1"/>
      <w:numFmt w:val="decimal"/>
      <w:isLgl w:val="false"/>
      <w:suff w:val="tab"/>
      <w:lvlText w:val="%4."/>
      <w:lvlJc w:val="left"/>
      <w:pPr>
        <w:ind w:left="2880" w:hanging="360"/>
        <w:tabs>
          <w:tab w:val="num" w:pos="2880" w:leader="none"/>
        </w:tabs>
      </w:pPr>
      <w:rPr>
        <w:rFonts w:hint="default"/>
        <w:sz w:val="20"/>
      </w:rPr>
    </w:lvl>
    <w:lvl w:ilvl="4">
      <w:start w:val="1"/>
      <w:numFmt w:val="decimal"/>
      <w:isLgl w:val="false"/>
      <w:suff w:val="tab"/>
      <w:lvlText w:val="%5."/>
      <w:lvlJc w:val="left"/>
      <w:pPr>
        <w:ind w:left="3600" w:hanging="360"/>
        <w:tabs>
          <w:tab w:val="num" w:pos="3600" w:leader="none"/>
        </w:tabs>
      </w:pPr>
      <w:rPr>
        <w:rFonts w:hint="default"/>
        <w:sz w:val="20"/>
      </w:rPr>
    </w:lvl>
    <w:lvl w:ilvl="5">
      <w:start w:val="1"/>
      <w:numFmt w:val="decimal"/>
      <w:isLgl w:val="false"/>
      <w:suff w:val="tab"/>
      <w:lvlText w:val="%6."/>
      <w:lvlJc w:val="left"/>
      <w:pPr>
        <w:ind w:left="4320" w:hanging="360"/>
        <w:tabs>
          <w:tab w:val="num" w:pos="4320" w:leader="none"/>
        </w:tabs>
      </w:pPr>
      <w:rPr>
        <w:rFonts w:hint="default"/>
        <w:sz w:val="20"/>
      </w:rPr>
    </w:lvl>
    <w:lvl w:ilvl="6">
      <w:start w:val="1"/>
      <w:numFmt w:val="decimal"/>
      <w:isLgl w:val="false"/>
      <w:suff w:val="tab"/>
      <w:lvlText w:val="%7."/>
      <w:lvlJc w:val="left"/>
      <w:pPr>
        <w:ind w:left="5040" w:hanging="360"/>
        <w:tabs>
          <w:tab w:val="num" w:pos="5040" w:leader="none"/>
        </w:tabs>
      </w:pPr>
      <w:rPr>
        <w:rFonts w:hint="default"/>
        <w:sz w:val="20"/>
      </w:rPr>
    </w:lvl>
    <w:lvl w:ilvl="7">
      <w:start w:val="1"/>
      <w:numFmt w:val="decimal"/>
      <w:isLgl w:val="false"/>
      <w:suff w:val="tab"/>
      <w:lvlText w:val="%8."/>
      <w:lvlJc w:val="left"/>
      <w:pPr>
        <w:ind w:left="5760" w:hanging="360"/>
        <w:tabs>
          <w:tab w:val="num" w:pos="5760" w:leader="none"/>
        </w:tabs>
      </w:pPr>
      <w:rPr>
        <w:rFonts w:hint="default"/>
        <w:sz w:val="20"/>
      </w:rPr>
    </w:lvl>
    <w:lvl w:ilvl="8">
      <w:start w:val="1"/>
      <w:numFmt w:val="decimal"/>
      <w:isLgl w:val="false"/>
      <w:suff w:val="tab"/>
      <w:lvlText w:val="%9."/>
      <w:lvlJc w:val="left"/>
      <w:pPr>
        <w:ind w:left="6480" w:hanging="360"/>
        <w:tabs>
          <w:tab w:val="num" w:pos="6480" w:leader="none"/>
        </w:tabs>
      </w:pPr>
      <w:rPr>
        <w:rFonts w:hint="default"/>
        <w:sz w:val="20"/>
      </w:rPr>
    </w:lvl>
  </w:abstractNum>
  <w:abstractNum w:abstractNumId="100">
    <w:multiLevelType w:val="hybridMultilevel"/>
    <w:lvl w:ilvl="0">
      <w:start w:val="1"/>
      <w:numFmt w:val="bullet"/>
      <w:isLgl w:val="false"/>
      <w:suff w:val="space"/>
      <w:lvlText w:val="–"/>
      <w:lvlJc w:val="left"/>
      <w:pPr>
        <w:ind w:left="720" w:hanging="360"/>
      </w:pPr>
      <w:rPr>
        <w:rFonts w:hint="default" w:ascii="Times New Roman" w:hAnsi="Times New Roman" w:cs="Times New Roman"/>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101">
    <w:multiLevelType w:val="hybridMultilevel"/>
    <w:lvl w:ilvl="0">
      <w:start w:val="1"/>
      <w:numFmt w:val="bullet"/>
      <w:isLgl w:val="false"/>
      <w:suff w:val="space"/>
      <w:lvlText w:val="–"/>
      <w:lvlJc w:val="left"/>
      <w:pPr>
        <w:ind w:left="720" w:hanging="360"/>
      </w:pPr>
      <w:rPr>
        <w:rFonts w:hint="default" w:ascii="Times New Roman" w:hAnsi="Times New Roman" w:cs="Times New Roman"/>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102">
    <w:multiLevelType w:val="hybridMultilevel"/>
    <w:lvl w:ilvl="0">
      <w:start w:val="1"/>
      <w:numFmt w:val="decimal"/>
      <w:pStyle w:val="1376"/>
      <w:isLgl w:val="false"/>
      <w:suff w:val="space"/>
      <w:lvlText w:val="%1 "/>
      <w:lvlJc w:val="left"/>
      <w:pPr>
        <w:ind w:left="0" w:firstLine="709"/>
      </w:pPr>
      <w:rPr>
        <w:rFonts w:hint="default"/>
      </w:rPr>
    </w:lvl>
    <w:lvl w:ilvl="1">
      <w:start w:val="1"/>
      <w:numFmt w:val="decimal"/>
      <w:pStyle w:val="1377"/>
      <w:isLgl w:val="false"/>
      <w:suff w:val="space"/>
      <w:lvlText w:val="%1.%2 "/>
      <w:lvlJc w:val="left"/>
      <w:pPr>
        <w:ind w:left="0" w:firstLine="709"/>
      </w:pPr>
      <w:rPr>
        <w:rFonts w:hint="default"/>
      </w:rPr>
    </w:lvl>
    <w:lvl w:ilvl="2">
      <w:start w:val="1"/>
      <w:numFmt w:val="decimal"/>
      <w:pStyle w:val="1378"/>
      <w:isLgl w:val="false"/>
      <w:suff w:val="tab"/>
      <w:lvlText w:val="%1.%2.%3 "/>
      <w:lvlJc w:val="left"/>
      <w:pPr>
        <w:ind w:left="-141" w:firstLine="709"/>
        <w:tabs>
          <w:tab w:val="num" w:pos="568" w:leader="none"/>
        </w:tabs>
      </w:pPr>
      <w:rPr>
        <w:rFonts w:hint="default"/>
      </w:rPr>
    </w:lvl>
    <w:lvl w:ilvl="3">
      <w:start w:val="1"/>
      <w:numFmt w:val="decimal"/>
      <w:pStyle w:val="1379"/>
      <w:isLgl w:val="false"/>
      <w:suff w:val="tab"/>
      <w:lvlText w:val="%1.%2.%3.%4."/>
      <w:lvlJc w:val="left"/>
      <w:pPr>
        <w:ind w:left="0" w:firstLine="709"/>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180"/>
      </w:pPr>
      <w:rPr>
        <w:rFonts w:hint="default"/>
      </w:rPr>
    </w:lvl>
    <w:lvl w:ilvl="6">
      <w:start w:val="1"/>
      <w:numFmt w:val="decimal"/>
      <w:isLgl w:val="false"/>
      <w:suff w:val="tab"/>
      <w:lvlText w:val="%7."/>
      <w:lvlJc w:val="left"/>
      <w:pPr>
        <w:ind w:left="5040" w:hanging="360"/>
      </w:pPr>
      <w:rPr>
        <w:rFonts w:hint="default"/>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180"/>
      </w:pPr>
      <w:rPr>
        <w:rFonts w:hint="default"/>
      </w:rPr>
    </w:lvl>
  </w:abstractNum>
  <w:abstractNum w:abstractNumId="103">
    <w:multiLevelType w:val="hybridMultilevel"/>
    <w:lvl w:ilvl="0">
      <w:start w:val="1"/>
      <w:numFmt w:val="decimal"/>
      <w:isLgl w:val="false"/>
      <w:suff w:val="space"/>
      <w:lvlText w:val="%1"/>
      <w:lvlJc w:val="left"/>
      <w:pPr>
        <w:ind w:left="720" w:hanging="360"/>
      </w:pPr>
      <w:rPr>
        <w:rFonts w:hint="default"/>
        <w:sz w:val="24"/>
        <w:szCs w:val="40"/>
      </w:rPr>
    </w:lvl>
    <w:lvl w:ilvl="1">
      <w:start w:val="1"/>
      <w:numFmt w:val="bullet"/>
      <w:isLgl w:val="false"/>
      <w:suff w:val="space"/>
      <w:lvlText w:val="–"/>
      <w:lvlJc w:val="left"/>
      <w:pPr>
        <w:ind w:left="1211" w:hanging="360"/>
      </w:pPr>
      <w:rPr>
        <w:rFonts w:hint="default" w:ascii="Times New Roman" w:hAnsi="Times New Roman" w:cs="Times New Roman"/>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104">
    <w:multiLevelType w:val="hybridMultilevel"/>
    <w:lvl w:ilvl="0">
      <w:start w:val="1"/>
      <w:numFmt w:val="decimal"/>
      <w:isLgl w:val="false"/>
      <w:suff w:val="space"/>
      <w:lvlText w:val="%1"/>
      <w:lvlJc w:val="left"/>
      <w:pPr>
        <w:ind w:left="1440" w:hanging="360"/>
      </w:pPr>
      <w:rPr>
        <w:rFonts w:hint="default"/>
        <w:sz w:val="24"/>
        <w:szCs w:val="40"/>
      </w:rPr>
    </w:lvl>
    <w:lvl w:ilvl="1">
      <w:start w:val="1"/>
      <w:numFmt w:val="lowerLetter"/>
      <w:isLgl w:val="false"/>
      <w:suff w:val="tab"/>
      <w:lvlText w:val="%2."/>
      <w:lvlJc w:val="left"/>
      <w:pPr>
        <w:ind w:left="2160" w:hanging="360"/>
      </w:pPr>
    </w:lvl>
    <w:lvl w:ilvl="2">
      <w:start w:val="1"/>
      <w:numFmt w:val="lowerRoman"/>
      <w:isLgl w:val="false"/>
      <w:suff w:val="tab"/>
      <w:lvlText w:val="%3."/>
      <w:lvlJc w:val="right"/>
      <w:pPr>
        <w:ind w:left="2880" w:hanging="180"/>
      </w:pPr>
    </w:lvl>
    <w:lvl w:ilvl="3">
      <w:start w:val="1"/>
      <w:numFmt w:val="decimal"/>
      <w:isLgl w:val="false"/>
      <w:suff w:val="tab"/>
      <w:lvlText w:val="%4."/>
      <w:lvlJc w:val="left"/>
      <w:pPr>
        <w:ind w:left="3600" w:hanging="360"/>
      </w:pPr>
    </w:lvl>
    <w:lvl w:ilvl="4">
      <w:start w:val="1"/>
      <w:numFmt w:val="lowerLetter"/>
      <w:isLgl w:val="false"/>
      <w:suff w:val="tab"/>
      <w:lvlText w:val="%5."/>
      <w:lvlJc w:val="left"/>
      <w:pPr>
        <w:ind w:left="4320" w:hanging="360"/>
      </w:pPr>
    </w:lvl>
    <w:lvl w:ilvl="5">
      <w:start w:val="1"/>
      <w:numFmt w:val="lowerRoman"/>
      <w:isLgl w:val="false"/>
      <w:suff w:val="tab"/>
      <w:lvlText w:val="%6."/>
      <w:lvlJc w:val="right"/>
      <w:pPr>
        <w:ind w:left="5040" w:hanging="180"/>
      </w:pPr>
    </w:lvl>
    <w:lvl w:ilvl="6">
      <w:start w:val="1"/>
      <w:numFmt w:val="decimal"/>
      <w:isLgl w:val="false"/>
      <w:suff w:val="tab"/>
      <w:lvlText w:val="%7."/>
      <w:lvlJc w:val="left"/>
      <w:pPr>
        <w:ind w:left="5760" w:hanging="360"/>
      </w:pPr>
    </w:lvl>
    <w:lvl w:ilvl="7">
      <w:start w:val="1"/>
      <w:numFmt w:val="lowerLetter"/>
      <w:isLgl w:val="false"/>
      <w:suff w:val="tab"/>
      <w:lvlText w:val="%8."/>
      <w:lvlJc w:val="left"/>
      <w:pPr>
        <w:ind w:left="6480" w:hanging="360"/>
      </w:pPr>
    </w:lvl>
    <w:lvl w:ilvl="8">
      <w:start w:val="1"/>
      <w:numFmt w:val="lowerRoman"/>
      <w:isLgl w:val="false"/>
      <w:suff w:val="tab"/>
      <w:lvlText w:val="%9."/>
      <w:lvlJc w:val="right"/>
      <w:pPr>
        <w:ind w:left="7200" w:hanging="180"/>
      </w:pPr>
    </w:lvl>
  </w:abstractNum>
  <w:abstractNum w:abstractNumId="105">
    <w:multiLevelType w:val="hybridMultilevel"/>
    <w:lvl w:ilvl="0">
      <w:start w:val="1"/>
      <w:numFmt w:val="decimal"/>
      <w:isLgl w:val="false"/>
      <w:suff w:val="space"/>
      <w:lvlText w:val="%1"/>
      <w:lvlJc w:val="left"/>
      <w:pPr>
        <w:ind w:left="1440" w:hanging="360"/>
      </w:pPr>
      <w:rPr>
        <w:rFonts w:hint="default"/>
        <w:sz w:val="24"/>
        <w:szCs w:val="40"/>
      </w:rPr>
    </w:lvl>
    <w:lvl w:ilvl="1">
      <w:start w:val="1"/>
      <w:numFmt w:val="lowerLetter"/>
      <w:isLgl w:val="false"/>
      <w:suff w:val="tab"/>
      <w:lvlText w:val="%2."/>
      <w:lvlJc w:val="left"/>
      <w:pPr>
        <w:ind w:left="2160" w:hanging="360"/>
      </w:pPr>
    </w:lvl>
    <w:lvl w:ilvl="2">
      <w:start w:val="1"/>
      <w:numFmt w:val="lowerRoman"/>
      <w:isLgl w:val="false"/>
      <w:suff w:val="tab"/>
      <w:lvlText w:val="%3."/>
      <w:lvlJc w:val="right"/>
      <w:pPr>
        <w:ind w:left="2880" w:hanging="180"/>
      </w:pPr>
    </w:lvl>
    <w:lvl w:ilvl="3">
      <w:start w:val="1"/>
      <w:numFmt w:val="decimal"/>
      <w:isLgl w:val="false"/>
      <w:suff w:val="tab"/>
      <w:lvlText w:val="%4."/>
      <w:lvlJc w:val="left"/>
      <w:pPr>
        <w:ind w:left="3600" w:hanging="360"/>
      </w:pPr>
    </w:lvl>
    <w:lvl w:ilvl="4">
      <w:start w:val="1"/>
      <w:numFmt w:val="lowerLetter"/>
      <w:isLgl w:val="false"/>
      <w:suff w:val="tab"/>
      <w:lvlText w:val="%5."/>
      <w:lvlJc w:val="left"/>
      <w:pPr>
        <w:ind w:left="4320" w:hanging="360"/>
      </w:pPr>
    </w:lvl>
    <w:lvl w:ilvl="5">
      <w:start w:val="1"/>
      <w:numFmt w:val="lowerRoman"/>
      <w:isLgl w:val="false"/>
      <w:suff w:val="tab"/>
      <w:lvlText w:val="%6."/>
      <w:lvlJc w:val="right"/>
      <w:pPr>
        <w:ind w:left="5040" w:hanging="180"/>
      </w:pPr>
    </w:lvl>
    <w:lvl w:ilvl="6">
      <w:start w:val="1"/>
      <w:numFmt w:val="decimal"/>
      <w:isLgl w:val="false"/>
      <w:suff w:val="tab"/>
      <w:lvlText w:val="%7."/>
      <w:lvlJc w:val="left"/>
      <w:pPr>
        <w:ind w:left="5760" w:hanging="360"/>
      </w:pPr>
    </w:lvl>
    <w:lvl w:ilvl="7">
      <w:start w:val="1"/>
      <w:numFmt w:val="lowerLetter"/>
      <w:isLgl w:val="false"/>
      <w:suff w:val="tab"/>
      <w:lvlText w:val="%8."/>
      <w:lvlJc w:val="left"/>
      <w:pPr>
        <w:ind w:left="6480" w:hanging="360"/>
      </w:pPr>
    </w:lvl>
    <w:lvl w:ilvl="8">
      <w:start w:val="1"/>
      <w:numFmt w:val="lowerRoman"/>
      <w:isLgl w:val="false"/>
      <w:suff w:val="tab"/>
      <w:lvlText w:val="%9."/>
      <w:lvlJc w:val="right"/>
      <w:pPr>
        <w:ind w:left="7200" w:hanging="180"/>
      </w:pPr>
    </w:lvl>
  </w:abstractNum>
  <w:abstractNum w:abstractNumId="106">
    <w:multiLevelType w:val="hybridMultilevel"/>
    <w:lvl w:ilvl="0">
      <w:start w:val="1"/>
      <w:numFmt w:val="decimal"/>
      <w:isLgl w:val="false"/>
      <w:suff w:val="space"/>
      <w:lvlText w:val="%1"/>
      <w:lvlJc w:val="left"/>
      <w:pPr>
        <w:ind w:left="1440" w:hanging="360"/>
      </w:pPr>
      <w:rPr>
        <w:rFonts w:hint="default"/>
        <w:sz w:val="24"/>
        <w:szCs w:val="40"/>
      </w:rPr>
    </w:lvl>
    <w:lvl w:ilvl="1">
      <w:start w:val="1"/>
      <w:numFmt w:val="lowerLetter"/>
      <w:isLgl w:val="false"/>
      <w:suff w:val="tab"/>
      <w:lvlText w:val="%2."/>
      <w:lvlJc w:val="left"/>
      <w:pPr>
        <w:ind w:left="2160" w:hanging="360"/>
      </w:pPr>
    </w:lvl>
    <w:lvl w:ilvl="2">
      <w:start w:val="1"/>
      <w:numFmt w:val="lowerRoman"/>
      <w:isLgl w:val="false"/>
      <w:suff w:val="tab"/>
      <w:lvlText w:val="%3."/>
      <w:lvlJc w:val="right"/>
      <w:pPr>
        <w:ind w:left="2880" w:hanging="180"/>
      </w:pPr>
    </w:lvl>
    <w:lvl w:ilvl="3">
      <w:start w:val="1"/>
      <w:numFmt w:val="decimal"/>
      <w:isLgl w:val="false"/>
      <w:suff w:val="tab"/>
      <w:lvlText w:val="%4."/>
      <w:lvlJc w:val="left"/>
      <w:pPr>
        <w:ind w:left="3600" w:hanging="360"/>
      </w:pPr>
    </w:lvl>
    <w:lvl w:ilvl="4">
      <w:start w:val="1"/>
      <w:numFmt w:val="lowerLetter"/>
      <w:isLgl w:val="false"/>
      <w:suff w:val="tab"/>
      <w:lvlText w:val="%5."/>
      <w:lvlJc w:val="left"/>
      <w:pPr>
        <w:ind w:left="4320" w:hanging="360"/>
      </w:pPr>
    </w:lvl>
    <w:lvl w:ilvl="5">
      <w:start w:val="1"/>
      <w:numFmt w:val="lowerRoman"/>
      <w:isLgl w:val="false"/>
      <w:suff w:val="tab"/>
      <w:lvlText w:val="%6."/>
      <w:lvlJc w:val="right"/>
      <w:pPr>
        <w:ind w:left="5040" w:hanging="180"/>
      </w:pPr>
    </w:lvl>
    <w:lvl w:ilvl="6">
      <w:start w:val="1"/>
      <w:numFmt w:val="decimal"/>
      <w:isLgl w:val="false"/>
      <w:suff w:val="tab"/>
      <w:lvlText w:val="%7."/>
      <w:lvlJc w:val="left"/>
      <w:pPr>
        <w:ind w:left="5760" w:hanging="360"/>
      </w:pPr>
    </w:lvl>
    <w:lvl w:ilvl="7">
      <w:start w:val="1"/>
      <w:numFmt w:val="lowerLetter"/>
      <w:isLgl w:val="false"/>
      <w:suff w:val="tab"/>
      <w:lvlText w:val="%8."/>
      <w:lvlJc w:val="left"/>
      <w:pPr>
        <w:ind w:left="6480" w:hanging="360"/>
      </w:pPr>
    </w:lvl>
    <w:lvl w:ilvl="8">
      <w:start w:val="1"/>
      <w:numFmt w:val="lowerRoman"/>
      <w:isLgl w:val="false"/>
      <w:suff w:val="tab"/>
      <w:lvlText w:val="%9."/>
      <w:lvlJc w:val="right"/>
      <w:pPr>
        <w:ind w:left="7200" w:hanging="180"/>
      </w:pPr>
    </w:lvl>
  </w:abstractNum>
  <w:abstractNum w:abstractNumId="107">
    <w:multiLevelType w:val="hybridMultilevel"/>
    <w:lvl w:ilvl="0">
      <w:start w:val="1"/>
      <w:numFmt w:val="decimal"/>
      <w:isLgl w:val="false"/>
      <w:suff w:val="space"/>
      <w:lvlText w:val="%1"/>
      <w:lvlJc w:val="left"/>
      <w:pPr>
        <w:ind w:left="720" w:hanging="360"/>
      </w:pPr>
      <w:rPr>
        <w:rFonts w:hint="default"/>
        <w:b w:val="0"/>
        <w:bCs w:val="0"/>
      </w:rPr>
    </w:lvl>
    <w:lvl w:ilvl="1">
      <w:start w:val="1"/>
      <w:numFmt w:val="bullet"/>
      <w:isLgl w:val="false"/>
      <w:suff w:val="space"/>
      <w:lvlText w:val="–"/>
      <w:lvlJc w:val="left"/>
      <w:pPr>
        <w:ind w:left="1440" w:hanging="360"/>
      </w:pPr>
      <w:rPr>
        <w:rFonts w:hint="default" w:ascii="Times New Roman" w:hAnsi="Times New Roman" w:cs="Times New Roman"/>
        <w:sz w:val="20"/>
      </w:rPr>
    </w:lvl>
    <w:lvl w:ilvl="2">
      <w:start w:val="1"/>
      <w:numFmt w:val="decimal"/>
      <w:isLgl w:val="false"/>
      <w:suff w:val="tab"/>
      <w:lvlText w:val="%3."/>
      <w:lvlJc w:val="left"/>
      <w:pPr>
        <w:ind w:left="2160" w:hanging="360"/>
        <w:tabs>
          <w:tab w:val="num" w:pos="2160" w:leader="none"/>
        </w:tabs>
      </w:pPr>
      <w:rPr>
        <w:rFonts w:hint="default"/>
      </w:rPr>
    </w:lvl>
    <w:lvl w:ilvl="3">
      <w:start w:val="1"/>
      <w:numFmt w:val="decimal"/>
      <w:isLgl w:val="false"/>
      <w:suff w:val="tab"/>
      <w:lvlText w:val="%4."/>
      <w:lvlJc w:val="left"/>
      <w:pPr>
        <w:ind w:left="2880" w:hanging="360"/>
        <w:tabs>
          <w:tab w:val="num" w:pos="2880" w:leader="none"/>
        </w:tabs>
      </w:pPr>
      <w:rPr>
        <w:rFonts w:hint="default"/>
      </w:rPr>
    </w:lvl>
    <w:lvl w:ilvl="4">
      <w:start w:val="1"/>
      <w:numFmt w:val="decimal"/>
      <w:isLgl w:val="false"/>
      <w:suff w:val="tab"/>
      <w:lvlText w:val="%5."/>
      <w:lvlJc w:val="left"/>
      <w:pPr>
        <w:ind w:left="3600" w:hanging="360"/>
        <w:tabs>
          <w:tab w:val="num" w:pos="3600" w:leader="none"/>
        </w:tabs>
      </w:pPr>
      <w:rPr>
        <w:rFonts w:hint="default"/>
      </w:rPr>
    </w:lvl>
    <w:lvl w:ilvl="5">
      <w:start w:val="1"/>
      <w:numFmt w:val="decimal"/>
      <w:isLgl w:val="false"/>
      <w:suff w:val="tab"/>
      <w:lvlText w:val="%6."/>
      <w:lvlJc w:val="left"/>
      <w:pPr>
        <w:ind w:left="4320" w:hanging="360"/>
        <w:tabs>
          <w:tab w:val="num" w:pos="4320" w:leader="none"/>
        </w:tabs>
      </w:pPr>
      <w:rPr>
        <w:rFonts w:hint="default"/>
      </w:rPr>
    </w:lvl>
    <w:lvl w:ilvl="6">
      <w:start w:val="1"/>
      <w:numFmt w:val="decimal"/>
      <w:isLgl w:val="false"/>
      <w:suff w:val="tab"/>
      <w:lvlText w:val="%7."/>
      <w:lvlJc w:val="left"/>
      <w:pPr>
        <w:ind w:left="5040" w:hanging="360"/>
        <w:tabs>
          <w:tab w:val="num" w:pos="5040" w:leader="none"/>
        </w:tabs>
      </w:pPr>
      <w:rPr>
        <w:rFonts w:hint="default"/>
      </w:rPr>
    </w:lvl>
    <w:lvl w:ilvl="7">
      <w:start w:val="1"/>
      <w:numFmt w:val="decimal"/>
      <w:isLgl w:val="false"/>
      <w:suff w:val="tab"/>
      <w:lvlText w:val="%8."/>
      <w:lvlJc w:val="left"/>
      <w:pPr>
        <w:ind w:left="5760" w:hanging="360"/>
        <w:tabs>
          <w:tab w:val="num" w:pos="5760" w:leader="none"/>
        </w:tabs>
      </w:pPr>
      <w:rPr>
        <w:rFonts w:hint="default"/>
      </w:rPr>
    </w:lvl>
    <w:lvl w:ilvl="8">
      <w:start w:val="1"/>
      <w:numFmt w:val="decimal"/>
      <w:isLgl w:val="false"/>
      <w:suff w:val="tab"/>
      <w:lvlText w:val="%9."/>
      <w:lvlJc w:val="left"/>
      <w:pPr>
        <w:ind w:left="6480" w:hanging="360"/>
        <w:tabs>
          <w:tab w:val="num" w:pos="6480" w:leader="none"/>
        </w:tabs>
      </w:pPr>
      <w:rPr>
        <w:rFonts w:hint="default"/>
      </w:rPr>
    </w:lvl>
  </w:abstractNum>
  <w:abstractNum w:abstractNumId="108">
    <w:multiLevelType w:val="hybridMultilevel"/>
    <w:lvl w:ilvl="0">
      <w:start w:val="1"/>
      <w:numFmt w:val="bullet"/>
      <w:isLgl w:val="false"/>
      <w:suff w:val="space"/>
      <w:lvlText w:val="–"/>
      <w:lvlJc w:val="left"/>
      <w:pPr>
        <w:ind w:left="720" w:hanging="360"/>
      </w:pPr>
      <w:rPr>
        <w:rFonts w:hint="default" w:ascii="Times New Roman" w:hAnsi="Times New Roman" w:cs="Times New Roman"/>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109">
    <w:multiLevelType w:val="hybridMultilevel"/>
    <w:lvl w:ilvl="0">
      <w:start w:val="1"/>
      <w:numFmt w:val="bullet"/>
      <w:isLgl w:val="false"/>
      <w:suff w:val="space"/>
      <w:lvlText w:val="–"/>
      <w:lvlJc w:val="left"/>
      <w:pPr>
        <w:ind w:left="720" w:hanging="360"/>
      </w:pPr>
      <w:rPr>
        <w:rFonts w:hint="default" w:ascii="Times New Roman" w:hAnsi="Times New Roman" w:cs="Times New Roman"/>
        <w:sz w:val="20"/>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10">
    <w:multiLevelType w:val="hybridMultilevel"/>
    <w:lvl w:ilvl="0">
      <w:start w:val="1"/>
      <w:numFmt w:val="bullet"/>
      <w:isLgl w:val="false"/>
      <w:suff w:val="space"/>
      <w:lvlText w:val="–"/>
      <w:lvlJc w:val="left"/>
      <w:pPr>
        <w:ind w:left="720" w:hanging="360"/>
      </w:pPr>
      <w:rPr>
        <w:rFonts w:hint="default" w:ascii="Times New Roman" w:hAnsi="Times New Roman" w:cs="Times New Roman"/>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111">
    <w:multiLevelType w:val="hybridMultilevel"/>
    <w:lvl w:ilvl="0">
      <w:start w:val="1"/>
      <w:numFmt w:val="decimal"/>
      <w:isLgl w:val="false"/>
      <w:suff w:val="space"/>
      <w:lvlText w:val="%1"/>
      <w:lvlJc w:val="left"/>
      <w:pPr>
        <w:ind w:left="720" w:hanging="360"/>
      </w:pPr>
      <w:rPr>
        <w:rFonts w:hint="default"/>
        <w:sz w:val="24"/>
        <w:szCs w:val="40"/>
      </w:rPr>
    </w:lvl>
    <w:lvl w:ilvl="1">
      <w:start w:val="1"/>
      <w:numFmt w:val="decimal"/>
      <w:isLgl w:val="false"/>
      <w:suff w:val="tab"/>
      <w:lvlText w:val="%2."/>
      <w:lvlJc w:val="left"/>
      <w:pPr>
        <w:ind w:left="1440" w:hanging="360"/>
        <w:tabs>
          <w:tab w:val="num" w:pos="1440" w:leader="none"/>
        </w:tabs>
      </w:pPr>
      <w:rPr>
        <w:rFonts w:hint="default"/>
      </w:rPr>
    </w:lvl>
    <w:lvl w:ilvl="2">
      <w:start w:val="1"/>
      <w:numFmt w:val="decimal"/>
      <w:isLgl w:val="false"/>
      <w:suff w:val="tab"/>
      <w:lvlText w:val="%3."/>
      <w:lvlJc w:val="left"/>
      <w:pPr>
        <w:ind w:left="2160" w:hanging="360"/>
        <w:tabs>
          <w:tab w:val="num" w:pos="2160" w:leader="none"/>
        </w:tabs>
      </w:pPr>
      <w:rPr>
        <w:rFonts w:hint="default"/>
      </w:rPr>
    </w:lvl>
    <w:lvl w:ilvl="3">
      <w:start w:val="1"/>
      <w:numFmt w:val="decimal"/>
      <w:isLgl w:val="false"/>
      <w:suff w:val="tab"/>
      <w:lvlText w:val="%4."/>
      <w:lvlJc w:val="left"/>
      <w:pPr>
        <w:ind w:left="2880" w:hanging="360"/>
        <w:tabs>
          <w:tab w:val="num" w:pos="2880" w:leader="none"/>
        </w:tabs>
      </w:pPr>
      <w:rPr>
        <w:rFonts w:hint="default"/>
      </w:rPr>
    </w:lvl>
    <w:lvl w:ilvl="4">
      <w:start w:val="1"/>
      <w:numFmt w:val="decimal"/>
      <w:isLgl w:val="false"/>
      <w:suff w:val="tab"/>
      <w:lvlText w:val="%5."/>
      <w:lvlJc w:val="left"/>
      <w:pPr>
        <w:ind w:left="3600" w:hanging="360"/>
        <w:tabs>
          <w:tab w:val="num" w:pos="3600" w:leader="none"/>
        </w:tabs>
      </w:pPr>
      <w:rPr>
        <w:rFonts w:hint="default"/>
      </w:rPr>
    </w:lvl>
    <w:lvl w:ilvl="5">
      <w:start w:val="1"/>
      <w:numFmt w:val="decimal"/>
      <w:isLgl w:val="false"/>
      <w:suff w:val="tab"/>
      <w:lvlText w:val="%6."/>
      <w:lvlJc w:val="left"/>
      <w:pPr>
        <w:ind w:left="4320" w:hanging="360"/>
        <w:tabs>
          <w:tab w:val="num" w:pos="4320" w:leader="none"/>
        </w:tabs>
      </w:pPr>
      <w:rPr>
        <w:rFonts w:hint="default"/>
      </w:rPr>
    </w:lvl>
    <w:lvl w:ilvl="6">
      <w:start w:val="1"/>
      <w:numFmt w:val="decimal"/>
      <w:isLgl w:val="false"/>
      <w:suff w:val="tab"/>
      <w:lvlText w:val="%7."/>
      <w:lvlJc w:val="left"/>
      <w:pPr>
        <w:ind w:left="5040" w:hanging="360"/>
        <w:tabs>
          <w:tab w:val="num" w:pos="5040" w:leader="none"/>
        </w:tabs>
      </w:pPr>
      <w:rPr>
        <w:rFonts w:hint="default"/>
      </w:rPr>
    </w:lvl>
    <w:lvl w:ilvl="7">
      <w:start w:val="1"/>
      <w:numFmt w:val="decimal"/>
      <w:isLgl w:val="false"/>
      <w:suff w:val="tab"/>
      <w:lvlText w:val="%8."/>
      <w:lvlJc w:val="left"/>
      <w:pPr>
        <w:ind w:left="5760" w:hanging="360"/>
        <w:tabs>
          <w:tab w:val="num" w:pos="5760" w:leader="none"/>
        </w:tabs>
      </w:pPr>
      <w:rPr>
        <w:rFonts w:hint="default"/>
      </w:rPr>
    </w:lvl>
    <w:lvl w:ilvl="8">
      <w:start w:val="1"/>
      <w:numFmt w:val="decimal"/>
      <w:isLgl w:val="false"/>
      <w:suff w:val="tab"/>
      <w:lvlText w:val="%9."/>
      <w:lvlJc w:val="left"/>
      <w:pPr>
        <w:ind w:left="6480" w:hanging="360"/>
        <w:tabs>
          <w:tab w:val="num" w:pos="6480" w:leader="none"/>
        </w:tabs>
      </w:pPr>
      <w:rPr>
        <w:rFonts w:hint="default"/>
      </w:rPr>
    </w:lvl>
  </w:abstractNum>
  <w:abstractNum w:abstractNumId="112">
    <w:multiLevelType w:val="hybridMultilevel"/>
    <w:lvl w:ilvl="0">
      <w:start w:val="1"/>
      <w:numFmt w:val="bullet"/>
      <w:isLgl w:val="false"/>
      <w:suff w:val="space"/>
      <w:lvlText w:val="–"/>
      <w:lvlJc w:val="left"/>
      <w:pPr>
        <w:ind w:left="720" w:hanging="360"/>
      </w:pPr>
      <w:rPr>
        <w:rFonts w:hint="default" w:ascii="Times New Roman" w:hAnsi="Times New Roman" w:cs="Times New Roman"/>
        <w:sz w:val="20"/>
      </w:rPr>
    </w:lvl>
    <w:lvl w:ilvl="1">
      <w:start w:val="1"/>
      <w:numFmt w:val="bullet"/>
      <w:isLgl w:val="false"/>
      <w:suff w:val="space"/>
      <w:lvlText w:val="o"/>
      <w:lvlJc w:val="left"/>
      <w:pPr>
        <w:ind w:left="1440" w:hanging="360"/>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113">
    <w:multiLevelType w:val="hybridMultilevel"/>
    <w:lvl w:ilvl="0">
      <w:start w:val="1"/>
      <w:numFmt w:val="decimal"/>
      <w:isLgl w:val="false"/>
      <w:suff w:val="space"/>
      <w:lvlText w:val="%1"/>
      <w:lvlJc w:val="left"/>
      <w:pPr>
        <w:ind w:left="720" w:hanging="360"/>
      </w:pPr>
      <w:rPr>
        <w:rFonts w:hint="default"/>
        <w:sz w:val="24"/>
        <w:szCs w:val="40"/>
      </w:rPr>
    </w:lvl>
    <w:lvl w:ilvl="1">
      <w:start w:val="1"/>
      <w:numFmt w:val="decimal"/>
      <w:isLgl w:val="false"/>
      <w:suff w:val="tab"/>
      <w:lvlText w:val="%2."/>
      <w:lvlJc w:val="left"/>
      <w:pPr>
        <w:ind w:left="1440" w:hanging="360"/>
        <w:tabs>
          <w:tab w:val="num" w:pos="1440" w:leader="none"/>
        </w:tabs>
      </w:pPr>
      <w:rPr>
        <w:rFonts w:hint="default"/>
      </w:rPr>
    </w:lvl>
    <w:lvl w:ilvl="2">
      <w:start w:val="1"/>
      <w:numFmt w:val="decimal"/>
      <w:isLgl w:val="false"/>
      <w:suff w:val="tab"/>
      <w:lvlText w:val="%3."/>
      <w:lvlJc w:val="left"/>
      <w:pPr>
        <w:ind w:left="2160" w:hanging="360"/>
        <w:tabs>
          <w:tab w:val="num" w:pos="2160" w:leader="none"/>
        </w:tabs>
      </w:pPr>
      <w:rPr>
        <w:rFonts w:hint="default"/>
      </w:rPr>
    </w:lvl>
    <w:lvl w:ilvl="3">
      <w:start w:val="1"/>
      <w:numFmt w:val="decimal"/>
      <w:isLgl w:val="false"/>
      <w:suff w:val="tab"/>
      <w:lvlText w:val="%4."/>
      <w:lvlJc w:val="left"/>
      <w:pPr>
        <w:ind w:left="2880" w:hanging="360"/>
        <w:tabs>
          <w:tab w:val="num" w:pos="2880" w:leader="none"/>
        </w:tabs>
      </w:pPr>
      <w:rPr>
        <w:rFonts w:hint="default"/>
      </w:rPr>
    </w:lvl>
    <w:lvl w:ilvl="4">
      <w:start w:val="1"/>
      <w:numFmt w:val="decimal"/>
      <w:isLgl w:val="false"/>
      <w:suff w:val="tab"/>
      <w:lvlText w:val="%5."/>
      <w:lvlJc w:val="left"/>
      <w:pPr>
        <w:ind w:left="3600" w:hanging="360"/>
        <w:tabs>
          <w:tab w:val="num" w:pos="3600" w:leader="none"/>
        </w:tabs>
      </w:pPr>
      <w:rPr>
        <w:rFonts w:hint="default"/>
      </w:rPr>
    </w:lvl>
    <w:lvl w:ilvl="5">
      <w:start w:val="1"/>
      <w:numFmt w:val="decimal"/>
      <w:isLgl w:val="false"/>
      <w:suff w:val="tab"/>
      <w:lvlText w:val="%6."/>
      <w:lvlJc w:val="left"/>
      <w:pPr>
        <w:ind w:left="4320" w:hanging="360"/>
        <w:tabs>
          <w:tab w:val="num" w:pos="4320" w:leader="none"/>
        </w:tabs>
      </w:pPr>
      <w:rPr>
        <w:rFonts w:hint="default"/>
      </w:rPr>
    </w:lvl>
    <w:lvl w:ilvl="6">
      <w:start w:val="1"/>
      <w:numFmt w:val="decimal"/>
      <w:isLgl w:val="false"/>
      <w:suff w:val="tab"/>
      <w:lvlText w:val="%7."/>
      <w:lvlJc w:val="left"/>
      <w:pPr>
        <w:ind w:left="5040" w:hanging="360"/>
        <w:tabs>
          <w:tab w:val="num" w:pos="5040" w:leader="none"/>
        </w:tabs>
      </w:pPr>
      <w:rPr>
        <w:rFonts w:hint="default"/>
      </w:rPr>
    </w:lvl>
    <w:lvl w:ilvl="7">
      <w:start w:val="1"/>
      <w:numFmt w:val="decimal"/>
      <w:isLgl w:val="false"/>
      <w:suff w:val="tab"/>
      <w:lvlText w:val="%8."/>
      <w:lvlJc w:val="left"/>
      <w:pPr>
        <w:ind w:left="5760" w:hanging="360"/>
        <w:tabs>
          <w:tab w:val="num" w:pos="5760" w:leader="none"/>
        </w:tabs>
      </w:pPr>
      <w:rPr>
        <w:rFonts w:hint="default"/>
      </w:rPr>
    </w:lvl>
    <w:lvl w:ilvl="8">
      <w:start w:val="1"/>
      <w:numFmt w:val="decimal"/>
      <w:isLgl w:val="false"/>
      <w:suff w:val="tab"/>
      <w:lvlText w:val="%9."/>
      <w:lvlJc w:val="left"/>
      <w:pPr>
        <w:ind w:left="6480" w:hanging="360"/>
        <w:tabs>
          <w:tab w:val="num" w:pos="6480" w:leader="none"/>
        </w:tabs>
      </w:pPr>
      <w:rPr>
        <w:rFonts w:hint="default"/>
      </w:rPr>
    </w:lvl>
  </w:abstractNum>
  <w:abstractNum w:abstractNumId="114">
    <w:multiLevelType w:val="hybridMultilevel"/>
    <w:lvl w:ilvl="0">
      <w:start w:val="1"/>
      <w:numFmt w:val="bullet"/>
      <w:isLgl w:val="false"/>
      <w:suff w:val="space"/>
      <w:lvlText w:val="–"/>
      <w:lvlJc w:val="left"/>
      <w:pPr>
        <w:ind w:left="720" w:hanging="360"/>
      </w:pPr>
      <w:rPr>
        <w:rFonts w:hint="default" w:ascii="Times New Roman" w:hAnsi="Times New Roman" w:cs="Times New Roman"/>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115">
    <w:multiLevelType w:val="hybridMultilevel"/>
    <w:lvl w:ilvl="0">
      <w:start w:val="1"/>
      <w:numFmt w:val="bullet"/>
      <w:isLgl w:val="false"/>
      <w:suff w:val="space"/>
      <w:lvlText w:val="–"/>
      <w:lvlJc w:val="left"/>
      <w:pPr>
        <w:ind w:left="720" w:hanging="360"/>
      </w:pPr>
      <w:rPr>
        <w:rFonts w:hint="default" w:ascii="Times New Roman" w:hAnsi="Times New Roman" w:cs="Times New Roman"/>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116">
    <w:multiLevelType w:val="hybridMultilevel"/>
    <w:lvl w:ilvl="0">
      <w:start w:val="1"/>
      <w:numFmt w:val="bullet"/>
      <w:isLgl w:val="false"/>
      <w:suff w:val="space"/>
      <w:lvlText w:val="–"/>
      <w:lvlJc w:val="left"/>
      <w:pPr>
        <w:ind w:left="720" w:hanging="360"/>
      </w:pPr>
      <w:rPr>
        <w:rFonts w:hint="default" w:ascii="Times New Roman" w:hAnsi="Times New Roman" w:cs="Times New Roman"/>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117">
    <w:multiLevelType w:val="hybridMultilevel"/>
    <w:lvl w:ilvl="0">
      <w:start w:val="1"/>
      <w:numFmt w:val="decimal"/>
      <w:isLgl w:val="false"/>
      <w:suff w:val="space"/>
      <w:lvlText w:val="%1"/>
      <w:lvlJc w:val="left"/>
      <w:pPr>
        <w:ind w:left="720" w:hanging="360"/>
      </w:pPr>
      <w:rPr>
        <w:rFonts w:hint="default"/>
        <w:sz w:val="24"/>
        <w:szCs w:val="4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118">
    <w:multiLevelType w:val="hybridMultilevel"/>
    <w:lvl w:ilvl="0">
      <w:start w:val="1"/>
      <w:numFmt w:val="bullet"/>
      <w:isLgl w:val="false"/>
      <w:suff w:val="space"/>
      <w:lvlText w:val="–"/>
      <w:lvlJc w:val="left"/>
      <w:pPr>
        <w:ind w:left="720" w:hanging="360"/>
      </w:pPr>
      <w:rPr>
        <w:rFonts w:hint="default" w:ascii="Times New Roman" w:hAnsi="Times New Roman" w:cs="Times New Roman"/>
        <w:sz w:val="20"/>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19">
    <w:multiLevelType w:val="hybridMultilevel"/>
    <w:lvl w:ilvl="0">
      <w:start w:val="1"/>
      <w:numFmt w:val="decimal"/>
      <w:isLgl w:val="false"/>
      <w:suff w:val="space"/>
      <w:lvlText w:val="%1 "/>
      <w:lvlJc w:val="left"/>
      <w:pPr>
        <w:ind w:left="0" w:firstLine="709"/>
      </w:pPr>
      <w:rPr>
        <w:rFonts w:hint="default"/>
      </w:rPr>
    </w:lvl>
    <w:lvl w:ilvl="1">
      <w:start w:val="1"/>
      <w:numFmt w:val="decimal"/>
      <w:isLgl w:val="false"/>
      <w:suff w:val="space"/>
      <w:lvlText w:val="%1.%2 "/>
      <w:lvlJc w:val="left"/>
      <w:pPr>
        <w:ind w:left="0" w:firstLine="709"/>
      </w:pPr>
      <w:rPr>
        <w:rFonts w:hint="default"/>
      </w:rPr>
    </w:lvl>
    <w:lvl w:ilvl="2">
      <w:start w:val="1"/>
      <w:numFmt w:val="decimal"/>
      <w:isLgl w:val="false"/>
      <w:suff w:val="tab"/>
      <w:lvlText w:val="%1.%2.%3 "/>
      <w:lvlJc w:val="left"/>
      <w:pPr>
        <w:ind w:left="-141" w:firstLine="709"/>
        <w:tabs>
          <w:tab w:val="num" w:pos="568" w:leader="none"/>
        </w:tabs>
      </w:pPr>
      <w:rPr>
        <w:rFonts w:hint="default"/>
      </w:rPr>
    </w:lvl>
    <w:lvl w:ilvl="3">
      <w:start w:val="1"/>
      <w:numFmt w:val="decimal"/>
      <w:isLgl w:val="false"/>
      <w:suff w:val="tab"/>
      <w:lvlText w:val="%1.%2.%3.%4."/>
      <w:lvlJc w:val="left"/>
      <w:pPr>
        <w:ind w:left="0" w:firstLine="709"/>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180"/>
      </w:pPr>
      <w:rPr>
        <w:rFonts w:hint="default"/>
      </w:rPr>
    </w:lvl>
    <w:lvl w:ilvl="6">
      <w:start w:val="1"/>
      <w:numFmt w:val="decimal"/>
      <w:isLgl w:val="false"/>
      <w:suff w:val="tab"/>
      <w:lvlText w:val="%7."/>
      <w:lvlJc w:val="left"/>
      <w:pPr>
        <w:ind w:left="5040" w:hanging="360"/>
      </w:pPr>
      <w:rPr>
        <w:rFonts w:hint="default"/>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180"/>
      </w:pPr>
      <w:rPr>
        <w:rFonts w:hint="default"/>
      </w:rPr>
    </w:lvl>
  </w:abstractNum>
  <w:abstractNum w:abstractNumId="120">
    <w:multiLevelType w:val="hybridMultilevel"/>
    <w:lvl w:ilvl="0">
      <w:start w:val="1"/>
      <w:numFmt w:val="bullet"/>
      <w:isLgl w:val="false"/>
      <w:suff w:val="space"/>
      <w:lvlText w:val="–"/>
      <w:lvlJc w:val="left"/>
      <w:pPr>
        <w:ind w:left="1211" w:hanging="360"/>
      </w:pPr>
      <w:rPr>
        <w:rFonts w:hint="default" w:ascii="Times New Roman" w:hAnsi="Times New Roman" w:cs="Times New Roman"/>
        <w:sz w:val="20"/>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21">
    <w:multiLevelType w:val="hybridMultilevel"/>
    <w:lvl w:ilvl="0">
      <w:start w:val="1"/>
      <w:numFmt w:val="bullet"/>
      <w:isLgl w:val="false"/>
      <w:suff w:val="space"/>
      <w:lvlText w:val="–"/>
      <w:lvlJc w:val="left"/>
      <w:pPr>
        <w:ind w:left="1211" w:hanging="360"/>
      </w:pPr>
      <w:rPr>
        <w:rFonts w:hint="default" w:ascii="Times New Roman" w:hAnsi="Times New Roman" w:cs="Times New Roman"/>
        <w:sz w:val="20"/>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22">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23">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24">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25">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26">
    <w:multiLevelType w:val="hybridMultilevel"/>
    <w:lvl w:ilvl="0">
      <w:start w:val="1"/>
      <w:numFmt w:val="decimal"/>
      <w:isLgl w:val="false"/>
      <w:suff w:val="space"/>
      <w:lvlText w:val="%1 "/>
      <w:lvlJc w:val="left"/>
      <w:pPr>
        <w:ind w:left="0" w:firstLine="709"/>
      </w:pPr>
      <w:rPr>
        <w:rFonts w:hint="default"/>
      </w:rPr>
    </w:lvl>
    <w:lvl w:ilvl="1">
      <w:start w:val="1"/>
      <w:numFmt w:val="decimal"/>
      <w:isLgl w:val="false"/>
      <w:suff w:val="space"/>
      <w:lvlText w:val="%1.%2 "/>
      <w:lvlJc w:val="left"/>
      <w:pPr>
        <w:ind w:left="0" w:firstLine="709"/>
      </w:pPr>
      <w:rPr>
        <w:rFonts w:hint="default"/>
      </w:rPr>
    </w:lvl>
    <w:lvl w:ilvl="2">
      <w:start w:val="1"/>
      <w:numFmt w:val="decimal"/>
      <w:isLgl w:val="false"/>
      <w:suff w:val="tab"/>
      <w:lvlText w:val="%1.%2.%3 "/>
      <w:lvlJc w:val="left"/>
      <w:pPr>
        <w:ind w:left="-141" w:firstLine="709"/>
        <w:tabs>
          <w:tab w:val="num" w:pos="568" w:leader="none"/>
        </w:tabs>
      </w:pPr>
      <w:rPr>
        <w:rFonts w:hint="default"/>
      </w:rPr>
    </w:lvl>
    <w:lvl w:ilvl="3">
      <w:start w:val="1"/>
      <w:numFmt w:val="decimal"/>
      <w:isLgl w:val="false"/>
      <w:suff w:val="tab"/>
      <w:lvlText w:val="%1.%2.%3.%4."/>
      <w:lvlJc w:val="left"/>
      <w:pPr>
        <w:ind w:left="0" w:firstLine="709"/>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180"/>
      </w:pPr>
      <w:rPr>
        <w:rFonts w:hint="default"/>
      </w:rPr>
    </w:lvl>
    <w:lvl w:ilvl="6">
      <w:start w:val="1"/>
      <w:numFmt w:val="decimal"/>
      <w:isLgl w:val="false"/>
      <w:suff w:val="tab"/>
      <w:lvlText w:val="%7."/>
      <w:lvlJc w:val="left"/>
      <w:pPr>
        <w:ind w:left="5040" w:hanging="360"/>
      </w:pPr>
      <w:rPr>
        <w:rFonts w:hint="default"/>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180"/>
      </w:pPr>
      <w:rPr>
        <w:rFonts w:hint="default"/>
      </w:rPr>
    </w:lvl>
  </w:abstractNum>
  <w:abstractNum w:abstractNumId="127">
    <w:multiLevelType w:val="hybridMultilevel"/>
    <w:lvl w:ilvl="0">
      <w:start w:val="1"/>
      <w:numFmt w:val="decimal"/>
      <w:isLgl w:val="false"/>
      <w:suff w:val="space"/>
      <w:lvlText w:val="%1"/>
      <w:lvlJc w:val="left"/>
      <w:pPr>
        <w:ind w:left="720" w:hanging="360"/>
      </w:pPr>
      <w:rPr>
        <w:rFonts w:hint="default"/>
      </w:rPr>
    </w:lvl>
    <w:lvl w:ilvl="1">
      <w:start w:val="1"/>
      <w:numFmt w:val="bullet"/>
      <w:isLgl w:val="false"/>
      <w:suff w:val="space"/>
      <w:lvlText w:val="–"/>
      <w:lvlJc w:val="left"/>
      <w:pPr>
        <w:ind w:left="1440" w:hanging="360"/>
      </w:pPr>
      <w:rPr>
        <w:rFonts w:hint="default" w:ascii="Times New Roman" w:hAnsi="Times New Roman" w:cs="Times New Roman"/>
        <w:sz w:val="20"/>
      </w:rPr>
    </w:lvl>
    <w:lvl w:ilvl="2">
      <w:start w:val="1"/>
      <w:numFmt w:val="decimal"/>
      <w:isLgl w:val="false"/>
      <w:suff w:val="tab"/>
      <w:lvlText w:val="%3."/>
      <w:lvlJc w:val="left"/>
      <w:pPr>
        <w:ind w:left="2160" w:hanging="360"/>
        <w:tabs>
          <w:tab w:val="num" w:pos="2160" w:leader="none"/>
        </w:tabs>
      </w:pPr>
      <w:rPr>
        <w:rFonts w:hint="default"/>
      </w:rPr>
    </w:lvl>
    <w:lvl w:ilvl="3">
      <w:start w:val="1"/>
      <w:numFmt w:val="decimal"/>
      <w:isLgl w:val="false"/>
      <w:suff w:val="tab"/>
      <w:lvlText w:val="%4."/>
      <w:lvlJc w:val="left"/>
      <w:pPr>
        <w:ind w:left="2880" w:hanging="360"/>
        <w:tabs>
          <w:tab w:val="num" w:pos="2880" w:leader="none"/>
        </w:tabs>
      </w:pPr>
      <w:rPr>
        <w:rFonts w:hint="default"/>
      </w:rPr>
    </w:lvl>
    <w:lvl w:ilvl="4">
      <w:start w:val="1"/>
      <w:numFmt w:val="decimal"/>
      <w:isLgl w:val="false"/>
      <w:suff w:val="tab"/>
      <w:lvlText w:val="%5."/>
      <w:lvlJc w:val="left"/>
      <w:pPr>
        <w:ind w:left="3600" w:hanging="360"/>
        <w:tabs>
          <w:tab w:val="num" w:pos="3600" w:leader="none"/>
        </w:tabs>
      </w:pPr>
      <w:rPr>
        <w:rFonts w:hint="default"/>
      </w:rPr>
    </w:lvl>
    <w:lvl w:ilvl="5">
      <w:start w:val="1"/>
      <w:numFmt w:val="decimal"/>
      <w:isLgl w:val="false"/>
      <w:suff w:val="tab"/>
      <w:lvlText w:val="%6."/>
      <w:lvlJc w:val="left"/>
      <w:pPr>
        <w:ind w:left="4320" w:hanging="360"/>
        <w:tabs>
          <w:tab w:val="num" w:pos="4320" w:leader="none"/>
        </w:tabs>
      </w:pPr>
      <w:rPr>
        <w:rFonts w:hint="default"/>
      </w:rPr>
    </w:lvl>
    <w:lvl w:ilvl="6">
      <w:start w:val="1"/>
      <w:numFmt w:val="decimal"/>
      <w:isLgl w:val="false"/>
      <w:suff w:val="tab"/>
      <w:lvlText w:val="%7."/>
      <w:lvlJc w:val="left"/>
      <w:pPr>
        <w:ind w:left="5040" w:hanging="360"/>
        <w:tabs>
          <w:tab w:val="num" w:pos="5040" w:leader="none"/>
        </w:tabs>
      </w:pPr>
      <w:rPr>
        <w:rFonts w:hint="default"/>
      </w:rPr>
    </w:lvl>
    <w:lvl w:ilvl="7">
      <w:start w:val="1"/>
      <w:numFmt w:val="decimal"/>
      <w:isLgl w:val="false"/>
      <w:suff w:val="tab"/>
      <w:lvlText w:val="%8."/>
      <w:lvlJc w:val="left"/>
      <w:pPr>
        <w:ind w:left="5760" w:hanging="360"/>
        <w:tabs>
          <w:tab w:val="num" w:pos="5760" w:leader="none"/>
        </w:tabs>
      </w:pPr>
      <w:rPr>
        <w:rFonts w:hint="default"/>
      </w:rPr>
    </w:lvl>
    <w:lvl w:ilvl="8">
      <w:start w:val="1"/>
      <w:numFmt w:val="decimal"/>
      <w:isLgl w:val="false"/>
      <w:suff w:val="tab"/>
      <w:lvlText w:val="%9."/>
      <w:lvlJc w:val="left"/>
      <w:pPr>
        <w:ind w:left="6480" w:hanging="360"/>
        <w:tabs>
          <w:tab w:val="num" w:pos="6480" w:leader="none"/>
        </w:tabs>
      </w:pPr>
      <w:rPr>
        <w:rFonts w:hint="default"/>
      </w:rPr>
    </w:lvl>
  </w:abstractNum>
  <w:abstractNum w:abstractNumId="128">
    <w:multiLevelType w:val="hybridMultilevel"/>
    <w:lvl w:ilvl="0">
      <w:start w:val="1"/>
      <w:numFmt w:val="bullet"/>
      <w:isLgl w:val="false"/>
      <w:suff w:val="space"/>
      <w:lvlText w:val="–"/>
      <w:lvlJc w:val="left"/>
      <w:pPr>
        <w:ind w:left="1429" w:hanging="360"/>
      </w:pPr>
      <w:rPr>
        <w:rFonts w:hint="default" w:ascii="Times New Roman" w:hAnsi="Times New Roman" w:cs="Times New Roman"/>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29">
    <w:multiLevelType w:val="hybridMultilevel"/>
    <w:lvl w:ilvl="0">
      <w:start w:val="1"/>
      <w:numFmt w:val="decimal"/>
      <w:isLgl w:val="false"/>
      <w:suff w:val="space"/>
      <w:lvlText w:val="%1 "/>
      <w:lvlJc w:val="left"/>
      <w:pPr>
        <w:ind w:left="0" w:firstLine="709"/>
      </w:pPr>
      <w:rPr>
        <w:rFonts w:hint="default"/>
      </w:rPr>
    </w:lvl>
    <w:lvl w:ilvl="1">
      <w:start w:val="1"/>
      <w:numFmt w:val="decimal"/>
      <w:isLgl w:val="false"/>
      <w:suff w:val="space"/>
      <w:lvlText w:val="%1.%2 "/>
      <w:lvlJc w:val="left"/>
      <w:pPr>
        <w:ind w:left="0" w:firstLine="709"/>
      </w:pPr>
      <w:rPr>
        <w:rFonts w:hint="default"/>
      </w:rPr>
    </w:lvl>
    <w:lvl w:ilvl="2">
      <w:start w:val="1"/>
      <w:numFmt w:val="decimal"/>
      <w:isLgl w:val="false"/>
      <w:suff w:val="tab"/>
      <w:lvlText w:val="%1.%2.%3 "/>
      <w:lvlJc w:val="left"/>
      <w:pPr>
        <w:ind w:left="-141" w:firstLine="709"/>
        <w:tabs>
          <w:tab w:val="num" w:pos="568" w:leader="none"/>
        </w:tabs>
      </w:pPr>
      <w:rPr>
        <w:rFonts w:hint="default"/>
      </w:rPr>
    </w:lvl>
    <w:lvl w:ilvl="3">
      <w:start w:val="1"/>
      <w:numFmt w:val="decimal"/>
      <w:isLgl w:val="false"/>
      <w:suff w:val="tab"/>
      <w:lvlText w:val="%1.%2.%3.%4."/>
      <w:lvlJc w:val="left"/>
      <w:pPr>
        <w:ind w:left="0" w:firstLine="709"/>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180"/>
      </w:pPr>
      <w:rPr>
        <w:rFonts w:hint="default"/>
      </w:rPr>
    </w:lvl>
    <w:lvl w:ilvl="6">
      <w:start w:val="1"/>
      <w:numFmt w:val="decimal"/>
      <w:isLgl w:val="false"/>
      <w:suff w:val="tab"/>
      <w:lvlText w:val="%7."/>
      <w:lvlJc w:val="left"/>
      <w:pPr>
        <w:ind w:left="5040" w:hanging="360"/>
      </w:pPr>
      <w:rPr>
        <w:rFonts w:hint="default"/>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180"/>
      </w:pPr>
      <w:rPr>
        <w:rFonts w:hint="default"/>
      </w:rPr>
    </w:lvl>
  </w:abstractNum>
  <w:abstractNum w:abstractNumId="130">
    <w:multiLevelType w:val="hybridMultilevel"/>
    <w:lvl w:ilvl="0">
      <w:start w:val="1"/>
      <w:numFmt w:val="bullet"/>
      <w:isLgl w:val="false"/>
      <w:suff w:val="space"/>
      <w:lvlText w:val="–"/>
      <w:lvlJc w:val="left"/>
      <w:pPr>
        <w:ind w:left="1429" w:hanging="360"/>
      </w:pPr>
      <w:rPr>
        <w:rFonts w:hint="default" w:ascii="Times New Roman" w:hAnsi="Times New Roman" w:cs="Times New Roman"/>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31">
    <w:multiLevelType w:val="hybridMultilevel"/>
    <w:lvl w:ilvl="0">
      <w:start w:val="1"/>
      <w:numFmt w:val="decimal"/>
      <w:isLgl w:val="false"/>
      <w:suff w:val="space"/>
      <w:lvlText w:val="%1 "/>
      <w:lvlJc w:val="left"/>
      <w:pPr>
        <w:ind w:left="0" w:firstLine="709"/>
      </w:pPr>
      <w:rPr>
        <w:rFonts w:hint="default"/>
      </w:rPr>
    </w:lvl>
    <w:lvl w:ilvl="1">
      <w:start w:val="1"/>
      <w:numFmt w:val="decimal"/>
      <w:isLgl w:val="false"/>
      <w:suff w:val="space"/>
      <w:lvlText w:val="%1.%2 "/>
      <w:lvlJc w:val="left"/>
      <w:pPr>
        <w:ind w:left="0" w:firstLine="709"/>
      </w:pPr>
      <w:rPr>
        <w:rFonts w:hint="default"/>
      </w:rPr>
    </w:lvl>
    <w:lvl w:ilvl="2">
      <w:start w:val="1"/>
      <w:numFmt w:val="decimal"/>
      <w:isLgl w:val="false"/>
      <w:suff w:val="tab"/>
      <w:lvlText w:val="%1.%2.%3 "/>
      <w:lvlJc w:val="left"/>
      <w:pPr>
        <w:ind w:left="-141" w:firstLine="709"/>
        <w:tabs>
          <w:tab w:val="num" w:pos="568" w:leader="none"/>
        </w:tabs>
      </w:pPr>
      <w:rPr>
        <w:rFonts w:hint="default"/>
      </w:rPr>
    </w:lvl>
    <w:lvl w:ilvl="3">
      <w:start w:val="1"/>
      <w:numFmt w:val="decimal"/>
      <w:isLgl w:val="false"/>
      <w:suff w:val="tab"/>
      <w:lvlText w:val="%1.%2.%3.%4."/>
      <w:lvlJc w:val="left"/>
      <w:pPr>
        <w:ind w:left="0" w:firstLine="709"/>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180"/>
      </w:pPr>
      <w:rPr>
        <w:rFonts w:hint="default"/>
      </w:rPr>
    </w:lvl>
    <w:lvl w:ilvl="6">
      <w:start w:val="1"/>
      <w:numFmt w:val="decimal"/>
      <w:isLgl w:val="false"/>
      <w:suff w:val="tab"/>
      <w:lvlText w:val="%7."/>
      <w:lvlJc w:val="left"/>
      <w:pPr>
        <w:ind w:left="5040" w:hanging="360"/>
      </w:pPr>
      <w:rPr>
        <w:rFonts w:hint="default"/>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180"/>
      </w:pPr>
      <w:rPr>
        <w:rFonts w:hint="default"/>
      </w:rPr>
    </w:lvl>
  </w:abstractNum>
  <w:abstractNum w:abstractNumId="132">
    <w:multiLevelType w:val="hybridMultilevel"/>
    <w:lvl w:ilvl="0">
      <w:start w:val="1"/>
      <w:numFmt w:val="decimal"/>
      <w:isLgl w:val="false"/>
      <w:suff w:val="space"/>
      <w:lvlText w:val="%1 "/>
      <w:lvlJc w:val="left"/>
      <w:pPr>
        <w:ind w:left="0" w:firstLine="709"/>
      </w:pPr>
      <w:rPr>
        <w:rFonts w:hint="default"/>
      </w:rPr>
    </w:lvl>
    <w:lvl w:ilvl="1">
      <w:start w:val="1"/>
      <w:numFmt w:val="decimal"/>
      <w:isLgl w:val="false"/>
      <w:suff w:val="space"/>
      <w:lvlText w:val="%1.%2 "/>
      <w:lvlJc w:val="left"/>
      <w:pPr>
        <w:ind w:left="0" w:firstLine="709"/>
      </w:pPr>
      <w:rPr>
        <w:rFonts w:hint="default"/>
      </w:rPr>
    </w:lvl>
    <w:lvl w:ilvl="2">
      <w:start w:val="1"/>
      <w:numFmt w:val="decimal"/>
      <w:isLgl w:val="false"/>
      <w:suff w:val="tab"/>
      <w:lvlText w:val="%1.%2.%3 "/>
      <w:lvlJc w:val="left"/>
      <w:pPr>
        <w:ind w:left="-141" w:firstLine="709"/>
        <w:tabs>
          <w:tab w:val="num" w:pos="568" w:leader="none"/>
        </w:tabs>
      </w:pPr>
      <w:rPr>
        <w:rFonts w:hint="default"/>
      </w:rPr>
    </w:lvl>
    <w:lvl w:ilvl="3">
      <w:start w:val="1"/>
      <w:numFmt w:val="decimal"/>
      <w:isLgl w:val="false"/>
      <w:suff w:val="tab"/>
      <w:lvlText w:val="%1.%2.%3.%4."/>
      <w:lvlJc w:val="left"/>
      <w:pPr>
        <w:ind w:left="0" w:firstLine="709"/>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180"/>
      </w:pPr>
      <w:rPr>
        <w:rFonts w:hint="default"/>
      </w:rPr>
    </w:lvl>
    <w:lvl w:ilvl="6">
      <w:start w:val="1"/>
      <w:numFmt w:val="decimal"/>
      <w:isLgl w:val="false"/>
      <w:suff w:val="tab"/>
      <w:lvlText w:val="%7."/>
      <w:lvlJc w:val="left"/>
      <w:pPr>
        <w:ind w:left="5040" w:hanging="360"/>
      </w:pPr>
      <w:rPr>
        <w:rFonts w:hint="default"/>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180"/>
      </w:pPr>
      <w:rPr>
        <w:rFonts w:hint="default"/>
      </w:rPr>
    </w:lvl>
  </w:abstractNum>
  <w:abstractNum w:abstractNumId="133">
    <w:multiLevelType w:val="hybridMultilevel"/>
    <w:lvl w:ilvl="0">
      <w:start w:val="1"/>
      <w:numFmt w:val="decimal"/>
      <w:isLgl w:val="false"/>
      <w:suff w:val="space"/>
      <w:lvlText w:val="%1 "/>
      <w:lvlJc w:val="left"/>
      <w:pPr>
        <w:ind w:left="0" w:firstLine="709"/>
      </w:pPr>
      <w:rPr>
        <w:rFonts w:hint="default"/>
      </w:rPr>
    </w:lvl>
    <w:lvl w:ilvl="1">
      <w:start w:val="1"/>
      <w:numFmt w:val="decimal"/>
      <w:isLgl w:val="false"/>
      <w:suff w:val="space"/>
      <w:lvlText w:val="%1.%2 "/>
      <w:lvlJc w:val="left"/>
      <w:pPr>
        <w:ind w:left="0" w:firstLine="709"/>
      </w:pPr>
      <w:rPr>
        <w:rFonts w:hint="default"/>
      </w:rPr>
    </w:lvl>
    <w:lvl w:ilvl="2">
      <w:start w:val="1"/>
      <w:numFmt w:val="decimal"/>
      <w:isLgl w:val="false"/>
      <w:suff w:val="tab"/>
      <w:lvlText w:val="%1.%2.%3 "/>
      <w:lvlJc w:val="left"/>
      <w:pPr>
        <w:ind w:left="-141" w:firstLine="709"/>
        <w:tabs>
          <w:tab w:val="num" w:pos="568" w:leader="none"/>
        </w:tabs>
      </w:pPr>
      <w:rPr>
        <w:rFonts w:hint="default"/>
      </w:rPr>
    </w:lvl>
    <w:lvl w:ilvl="3">
      <w:start w:val="1"/>
      <w:numFmt w:val="decimal"/>
      <w:isLgl w:val="false"/>
      <w:suff w:val="tab"/>
      <w:lvlText w:val="%1.%2.%3.%4."/>
      <w:lvlJc w:val="left"/>
      <w:pPr>
        <w:ind w:left="0" w:firstLine="709"/>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180"/>
      </w:pPr>
      <w:rPr>
        <w:rFonts w:hint="default"/>
      </w:rPr>
    </w:lvl>
    <w:lvl w:ilvl="6">
      <w:start w:val="1"/>
      <w:numFmt w:val="decimal"/>
      <w:isLgl w:val="false"/>
      <w:suff w:val="tab"/>
      <w:lvlText w:val="%7."/>
      <w:lvlJc w:val="left"/>
      <w:pPr>
        <w:ind w:left="5040" w:hanging="360"/>
      </w:pPr>
      <w:rPr>
        <w:rFonts w:hint="default"/>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180"/>
      </w:pPr>
      <w:rPr>
        <w:rFonts w:hint="default"/>
      </w:rPr>
    </w:lvl>
  </w:abstractNum>
  <w:abstractNum w:abstractNumId="134">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35">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36">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37">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38">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39">
    <w:multiLevelType w:val="hybridMultilevel"/>
    <w:lvl w:ilvl="0">
      <w:start w:val="1"/>
      <w:numFmt w:val="decimal"/>
      <w:isLgl w:val="false"/>
      <w:suff w:val="tab"/>
      <w:lvlText w:val="%1."/>
      <w:lvlJc w:val="left"/>
      <w:pPr>
        <w:ind w:left="0" w:firstLine="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40">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41">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42">
    <w:multiLevelType w:val="hybridMultilevel"/>
    <w:lvl w:ilvl="0">
      <w:start w:val="1"/>
      <w:numFmt w:val="decimal"/>
      <w:isLgl w:val="false"/>
      <w:suff w:val="tab"/>
      <w:lvlText w:val="%1."/>
      <w:lvlJc w:val="left"/>
      <w:pPr>
        <w:ind w:left="720" w:hanging="357"/>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43">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44">
    <w:multiLevelType w:val="hybridMultilevel"/>
    <w:lvl w:ilvl="0">
      <w:start w:val="1"/>
      <w:numFmt w:val="decimal"/>
      <w:isLgl w:val="false"/>
      <w:suff w:val="tab"/>
      <w:lvlText w:val="%1."/>
      <w:lvlJc w:val="left"/>
      <w:pPr>
        <w:ind w:left="709" w:hanging="357"/>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45">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46">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47">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48">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49">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50">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51">
    <w:multiLevelType w:val="hybridMultilevel"/>
    <w:lvl w:ilvl="0">
      <w:start w:val="1"/>
      <w:numFmt w:val="decimal"/>
      <w:isLgl w:val="false"/>
      <w:suff w:val="tab"/>
      <w:lvlText w:val="%1."/>
      <w:lvlJc w:val="left"/>
      <w:pPr>
        <w:ind w:left="283" w:hanging="283"/>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52">
    <w:multiLevelType w:val="hybridMultilevel"/>
    <w:lvl w:ilvl="0">
      <w:start w:val="1"/>
      <w:numFmt w:val="decimal"/>
      <w:pStyle w:val="1389"/>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53">
    <w:multiLevelType w:val="hybridMultilevel"/>
    <w:lvl w:ilvl="0">
      <w:start w:val="1"/>
      <w:numFmt w:val="decimal"/>
      <w:pStyle w:val="1389"/>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54">
    <w:multiLevelType w:val="hybridMultilevel"/>
    <w:lvl w:ilvl="0">
      <w:start w:val="1"/>
      <w:numFmt w:val="decimal"/>
      <w:pStyle w:val="1264"/>
      <w:isLgl w:val="false"/>
      <w:suff w:val="tab"/>
      <w:lvlText w:val="%1."/>
      <w:lvlJc w:val="left"/>
      <w:pPr>
        <w:ind w:left="283" w:hanging="283"/>
      </w:pPr>
    </w:lvl>
    <w:lvl w:ilvl="1">
      <w:start w:val="1"/>
      <w:numFmt w:val="lowerLetter"/>
      <w:pStyle w:val="1265"/>
      <w:isLgl w:val="false"/>
      <w:suff w:val="tab"/>
      <w:lvlText w:val="%2."/>
      <w:lvlJc w:val="left"/>
      <w:pPr>
        <w:ind w:left="1440" w:hanging="360"/>
      </w:pPr>
    </w:lvl>
    <w:lvl w:ilvl="2">
      <w:start w:val="1"/>
      <w:numFmt w:val="lowerRoman"/>
      <w:pStyle w:val="1266"/>
      <w:isLgl w:val="false"/>
      <w:suff w:val="tab"/>
      <w:lvlText w:val="%3."/>
      <w:lvlJc w:val="right"/>
      <w:pPr>
        <w:ind w:left="2160" w:hanging="180"/>
      </w:pPr>
    </w:lvl>
    <w:lvl w:ilvl="3">
      <w:start w:val="1"/>
      <w:numFmt w:val="decimal"/>
      <w:pStyle w:val="1267"/>
      <w:isLgl w:val="false"/>
      <w:suff w:val="tab"/>
      <w:lvlText w:val="%4."/>
      <w:lvlJc w:val="left"/>
      <w:pPr>
        <w:ind w:left="2880" w:hanging="360"/>
      </w:pPr>
    </w:lvl>
    <w:lvl w:ilvl="4">
      <w:start w:val="1"/>
      <w:numFmt w:val="lowerLetter"/>
      <w:pStyle w:val="1268"/>
      <w:isLgl w:val="false"/>
      <w:suff w:val="tab"/>
      <w:lvlText w:val="%5."/>
      <w:lvlJc w:val="left"/>
      <w:pPr>
        <w:ind w:left="3600" w:hanging="360"/>
      </w:pPr>
    </w:lvl>
    <w:lvl w:ilvl="5">
      <w:start w:val="1"/>
      <w:numFmt w:val="lowerRoman"/>
      <w:pStyle w:val="1269"/>
      <w:isLgl w:val="false"/>
      <w:suff w:val="tab"/>
      <w:lvlText w:val="%6."/>
      <w:lvlJc w:val="right"/>
      <w:pPr>
        <w:ind w:left="4320" w:hanging="180"/>
      </w:pPr>
    </w:lvl>
    <w:lvl w:ilvl="6">
      <w:start w:val="1"/>
      <w:numFmt w:val="decimal"/>
      <w:pStyle w:val="1270"/>
      <w:isLgl w:val="false"/>
      <w:suff w:val="tab"/>
      <w:lvlText w:val="%7."/>
      <w:lvlJc w:val="left"/>
      <w:pPr>
        <w:ind w:left="5040" w:hanging="360"/>
      </w:pPr>
    </w:lvl>
    <w:lvl w:ilvl="7">
      <w:start w:val="1"/>
      <w:numFmt w:val="lowerLetter"/>
      <w:pStyle w:val="1271"/>
      <w:isLgl w:val="false"/>
      <w:suff w:val="tab"/>
      <w:lvlText w:val="%8."/>
      <w:lvlJc w:val="left"/>
      <w:pPr>
        <w:ind w:left="5760" w:hanging="360"/>
      </w:pPr>
    </w:lvl>
    <w:lvl w:ilvl="8">
      <w:start w:val="1"/>
      <w:numFmt w:val="lowerRoman"/>
      <w:pStyle w:val="1272"/>
      <w:isLgl w:val="false"/>
      <w:suff w:val="tab"/>
      <w:lvlText w:val="%9."/>
      <w:lvlJc w:val="right"/>
      <w:pPr>
        <w:ind w:left="6480" w:hanging="180"/>
      </w:pPr>
    </w:lvl>
  </w:abstractNum>
  <w:abstractNum w:abstractNumId="155">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56">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57">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58">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59">
    <w:multiLevelType w:val="hybridMultilevel"/>
    <w:lvl w:ilvl="0">
      <w:start w:val="1"/>
      <w:numFmt w:val="decimal"/>
      <w:isLgl w:val="false"/>
      <w:suff w:val="tab"/>
      <w:lvlText w:val="%1."/>
      <w:lvlJc w:val="left"/>
      <w:pPr>
        <w:ind w:left="709" w:hanging="360"/>
      </w:pPr>
      <w:rPr>
        <w:sz w:val="28"/>
      </w:r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60">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61">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62">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63">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64">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65">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66">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67">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68">
    <w:multiLevelType w:val="hybridMultilevel"/>
    <w:lvl w:ilvl="0">
      <w:start w:val="1"/>
      <w:numFmt w:val="decimal"/>
      <w:isLgl w:val="false"/>
      <w:suff w:val="tab"/>
      <w:lvlText w:val="%1."/>
      <w:lvlJc w:val="left"/>
      <w:pPr>
        <w:ind w:left="709" w:hanging="360"/>
      </w:pPr>
      <w:rPr>
        <w:sz w:val="28"/>
      </w:r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69">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70">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71">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72">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73">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74">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75">
    <w:multiLevelType w:val="hybridMultilevel"/>
    <w:lvl w:ilvl="0">
      <w:start w:val="1"/>
      <w:numFmt w:val="decimal"/>
      <w:isLgl w:val="false"/>
      <w:suff w:val="tab"/>
      <w:lvlText w:val="%1."/>
      <w:lvlJc w:val="left"/>
      <w:pPr>
        <w:ind w:left="709" w:hanging="360"/>
      </w:pPr>
      <w:rPr>
        <w:i/>
      </w:r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76">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77">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78">
    <w:multiLevelType w:val="hybridMultilevel"/>
    <w:lvl w:ilvl="0">
      <w:start w:val="1"/>
      <w:numFmt w:val="decimal"/>
      <w:isLgl w:val="false"/>
      <w:suff w:val="tab"/>
      <w:lvlText w:val="%1."/>
      <w:lvlJc w:val="left"/>
      <w:pPr>
        <w:ind w:left="709" w:hanging="360"/>
      </w:pPr>
      <w:rPr>
        <w:i/>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79">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80">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81">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82">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83">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84">
    <w:multiLevelType w:val="hybridMultilevel"/>
    <w:lvl w:ilvl="0">
      <w:start w:val="1"/>
      <w:numFmt w:val="decimal"/>
      <w:isLgl w:val="false"/>
      <w:suff w:val="tab"/>
      <w:lvlText w:val="%1."/>
      <w:lvlJc w:val="left"/>
      <w:pPr>
        <w:ind w:left="1429" w:hanging="360"/>
      </w:pPr>
    </w:lvl>
    <w:lvl w:ilvl="1">
      <w:start w:val="1"/>
      <w:numFmt w:val="lowerLetter"/>
      <w:isLgl w:val="false"/>
      <w:suff w:val="tab"/>
      <w:lvlText w:val="%2."/>
      <w:lvlJc w:val="left"/>
      <w:pPr>
        <w:ind w:left="2160" w:hanging="360"/>
      </w:pPr>
    </w:lvl>
    <w:lvl w:ilvl="2">
      <w:start w:val="1"/>
      <w:numFmt w:val="lowerRoman"/>
      <w:isLgl w:val="false"/>
      <w:suff w:val="tab"/>
      <w:lvlText w:val="%3."/>
      <w:lvlJc w:val="right"/>
      <w:pPr>
        <w:ind w:left="2880" w:hanging="180"/>
      </w:pPr>
    </w:lvl>
    <w:lvl w:ilvl="3">
      <w:start w:val="1"/>
      <w:numFmt w:val="decimal"/>
      <w:isLgl w:val="false"/>
      <w:suff w:val="tab"/>
      <w:lvlText w:val="%4."/>
      <w:lvlJc w:val="left"/>
      <w:pPr>
        <w:ind w:left="3600" w:hanging="360"/>
      </w:pPr>
    </w:lvl>
    <w:lvl w:ilvl="4">
      <w:start w:val="1"/>
      <w:numFmt w:val="lowerLetter"/>
      <w:isLgl w:val="false"/>
      <w:suff w:val="tab"/>
      <w:lvlText w:val="%5."/>
      <w:lvlJc w:val="left"/>
      <w:pPr>
        <w:ind w:left="4320" w:hanging="360"/>
      </w:pPr>
    </w:lvl>
    <w:lvl w:ilvl="5">
      <w:start w:val="1"/>
      <w:numFmt w:val="lowerRoman"/>
      <w:isLgl w:val="false"/>
      <w:suff w:val="tab"/>
      <w:lvlText w:val="%6."/>
      <w:lvlJc w:val="right"/>
      <w:pPr>
        <w:ind w:left="5040" w:hanging="180"/>
      </w:pPr>
    </w:lvl>
    <w:lvl w:ilvl="6">
      <w:start w:val="1"/>
      <w:numFmt w:val="decimal"/>
      <w:isLgl w:val="false"/>
      <w:suff w:val="tab"/>
      <w:lvlText w:val="%7."/>
      <w:lvlJc w:val="left"/>
      <w:pPr>
        <w:ind w:left="5760" w:hanging="360"/>
      </w:pPr>
    </w:lvl>
    <w:lvl w:ilvl="7">
      <w:start w:val="1"/>
      <w:numFmt w:val="lowerLetter"/>
      <w:isLgl w:val="false"/>
      <w:suff w:val="tab"/>
      <w:lvlText w:val="%8."/>
      <w:lvlJc w:val="left"/>
      <w:pPr>
        <w:ind w:left="6480" w:hanging="360"/>
      </w:pPr>
    </w:lvl>
    <w:lvl w:ilvl="8">
      <w:start w:val="1"/>
      <w:numFmt w:val="lowerRoman"/>
      <w:isLgl w:val="false"/>
      <w:suff w:val="tab"/>
      <w:lvlText w:val="%9."/>
      <w:lvlJc w:val="right"/>
      <w:pPr>
        <w:ind w:left="7200" w:hanging="180"/>
      </w:pPr>
    </w:lvl>
  </w:abstractNum>
  <w:abstractNum w:abstractNumId="185">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720" w:hanging="360"/>
      </w:pPr>
    </w:lvl>
    <w:lvl w:ilvl="2">
      <w:start w:val="1"/>
      <w:numFmt w:val="lowerRoman"/>
      <w:isLgl w:val="false"/>
      <w:suff w:val="tab"/>
      <w:lvlText w:val="%3."/>
      <w:lvlJc w:val="right"/>
      <w:pPr>
        <w:ind w:left="1440" w:hanging="180"/>
      </w:pPr>
    </w:lvl>
    <w:lvl w:ilvl="3">
      <w:start w:val="1"/>
      <w:numFmt w:val="decimal"/>
      <w:isLgl w:val="false"/>
      <w:suff w:val="tab"/>
      <w:lvlText w:val="%4."/>
      <w:lvlJc w:val="left"/>
      <w:pPr>
        <w:ind w:left="2160" w:hanging="360"/>
      </w:pPr>
    </w:lvl>
    <w:lvl w:ilvl="4">
      <w:start w:val="1"/>
      <w:numFmt w:val="lowerLetter"/>
      <w:isLgl w:val="false"/>
      <w:suff w:val="tab"/>
      <w:lvlText w:val="%5."/>
      <w:lvlJc w:val="left"/>
      <w:pPr>
        <w:ind w:left="2880" w:hanging="360"/>
      </w:pPr>
    </w:lvl>
    <w:lvl w:ilvl="5">
      <w:start w:val="1"/>
      <w:numFmt w:val="lowerRoman"/>
      <w:isLgl w:val="false"/>
      <w:suff w:val="tab"/>
      <w:lvlText w:val="%6."/>
      <w:lvlJc w:val="right"/>
      <w:pPr>
        <w:ind w:left="3600" w:hanging="180"/>
      </w:pPr>
    </w:lvl>
    <w:lvl w:ilvl="6">
      <w:start w:val="1"/>
      <w:numFmt w:val="decimal"/>
      <w:isLgl w:val="false"/>
      <w:suff w:val="tab"/>
      <w:lvlText w:val="%7."/>
      <w:lvlJc w:val="left"/>
      <w:pPr>
        <w:ind w:left="4320" w:hanging="360"/>
      </w:pPr>
    </w:lvl>
    <w:lvl w:ilvl="7">
      <w:start w:val="1"/>
      <w:numFmt w:val="lowerLetter"/>
      <w:isLgl w:val="false"/>
      <w:suff w:val="tab"/>
      <w:lvlText w:val="%8."/>
      <w:lvlJc w:val="left"/>
      <w:pPr>
        <w:ind w:left="5040" w:hanging="360"/>
      </w:pPr>
    </w:lvl>
    <w:lvl w:ilvl="8">
      <w:start w:val="1"/>
      <w:numFmt w:val="lowerRoman"/>
      <w:isLgl w:val="false"/>
      <w:suff w:val="tab"/>
      <w:lvlText w:val="%9."/>
      <w:lvlJc w:val="right"/>
      <w:pPr>
        <w:ind w:left="5760" w:hanging="180"/>
      </w:pPr>
    </w:lvl>
  </w:abstractNum>
  <w:abstractNum w:abstractNumId="186">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87">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88">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89">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90">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91">
    <w:multiLevelType w:val="hybridMultilevel"/>
    <w:lvl w:ilvl="0">
      <w:start w:val="1"/>
      <w:numFmt w:val="decimal"/>
      <w:isLgl w:val="false"/>
      <w:suff w:val="tab"/>
      <w:lvlText w:val="%1."/>
      <w:lvlJc w:val="left"/>
      <w:pPr>
        <w:ind w:left="1418" w:hanging="360"/>
      </w:pPr>
    </w:lvl>
    <w:lvl w:ilvl="1">
      <w:start w:val="1"/>
      <w:numFmt w:val="lowerLetter"/>
      <w:isLgl w:val="false"/>
      <w:suff w:val="tab"/>
      <w:lvlText w:val="%2."/>
      <w:lvlJc w:val="left"/>
      <w:pPr>
        <w:ind w:left="2138" w:hanging="360"/>
      </w:pPr>
    </w:lvl>
    <w:lvl w:ilvl="2">
      <w:start w:val="1"/>
      <w:numFmt w:val="lowerRoman"/>
      <w:isLgl w:val="false"/>
      <w:suff w:val="tab"/>
      <w:lvlText w:val="%3."/>
      <w:lvlJc w:val="right"/>
      <w:pPr>
        <w:ind w:left="2858" w:hanging="180"/>
      </w:pPr>
    </w:lvl>
    <w:lvl w:ilvl="3">
      <w:start w:val="1"/>
      <w:numFmt w:val="decimal"/>
      <w:isLgl w:val="false"/>
      <w:suff w:val="tab"/>
      <w:lvlText w:val="%4."/>
      <w:lvlJc w:val="left"/>
      <w:pPr>
        <w:ind w:left="3578" w:hanging="360"/>
      </w:pPr>
    </w:lvl>
    <w:lvl w:ilvl="4">
      <w:start w:val="1"/>
      <w:numFmt w:val="lowerLetter"/>
      <w:isLgl w:val="false"/>
      <w:suff w:val="tab"/>
      <w:lvlText w:val="%5."/>
      <w:lvlJc w:val="left"/>
      <w:pPr>
        <w:ind w:left="4298" w:hanging="360"/>
      </w:pPr>
    </w:lvl>
    <w:lvl w:ilvl="5">
      <w:start w:val="1"/>
      <w:numFmt w:val="lowerRoman"/>
      <w:isLgl w:val="false"/>
      <w:suff w:val="tab"/>
      <w:lvlText w:val="%6."/>
      <w:lvlJc w:val="right"/>
      <w:pPr>
        <w:ind w:left="5018" w:hanging="180"/>
      </w:pPr>
    </w:lvl>
    <w:lvl w:ilvl="6">
      <w:start w:val="1"/>
      <w:numFmt w:val="decimal"/>
      <w:isLgl w:val="false"/>
      <w:suff w:val="tab"/>
      <w:lvlText w:val="%7."/>
      <w:lvlJc w:val="left"/>
      <w:pPr>
        <w:ind w:left="5738" w:hanging="360"/>
      </w:pPr>
    </w:lvl>
    <w:lvl w:ilvl="7">
      <w:start w:val="1"/>
      <w:numFmt w:val="lowerLetter"/>
      <w:isLgl w:val="false"/>
      <w:suff w:val="tab"/>
      <w:lvlText w:val="%8."/>
      <w:lvlJc w:val="left"/>
      <w:pPr>
        <w:ind w:left="6458" w:hanging="360"/>
      </w:pPr>
    </w:lvl>
    <w:lvl w:ilvl="8">
      <w:start w:val="1"/>
      <w:numFmt w:val="lowerRoman"/>
      <w:isLgl w:val="false"/>
      <w:suff w:val="tab"/>
      <w:lvlText w:val="%9."/>
      <w:lvlJc w:val="right"/>
      <w:pPr>
        <w:ind w:left="7178" w:hanging="180"/>
      </w:pPr>
    </w:lvl>
  </w:abstractNum>
  <w:abstractNum w:abstractNumId="192">
    <w:multiLevelType w:val="hybridMultilevel"/>
    <w:lvl w:ilvl="0">
      <w:start w:val="1"/>
      <w:numFmt w:val="decimal"/>
      <w:isLgl w:val="false"/>
      <w:suff w:val="tab"/>
      <w:lvlText w:val="%1."/>
      <w:lvlJc w:val="left"/>
      <w:pPr>
        <w:ind w:left="709" w:hanging="360"/>
      </w:pPr>
      <w:rPr>
        <w:highlight w:val="none"/>
      </w:r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93">
    <w:multiLevelType w:val="hybridMultilevel"/>
    <w:lvl w:ilvl="0">
      <w:start w:val="1"/>
      <w:numFmt w:val="decimal"/>
      <w:isLgl w:val="false"/>
      <w:suff w:val="tab"/>
      <w:lvlText w:val="%1."/>
      <w:lvlJc w:val="left"/>
      <w:pPr>
        <w:ind w:left="0" w:firstLine="0"/>
      </w:pPr>
      <w:rPr>
        <w:rFonts w:hint="default" w:ascii="Times New Roman" w:hAnsi="Times New Roman" w:eastAsia="Times New Roman" w:cs="Times New Roman"/>
        <w:b/>
        <w:bCs/>
        <w:i w:val="0"/>
        <w:iCs w:val="0"/>
        <w:smallCaps w:val="0"/>
        <w:strike w:val="0"/>
        <w:color w:val="000000"/>
        <w:spacing w:val="0"/>
        <w:position w:val="0"/>
        <w:sz w:val="24"/>
        <w:szCs w:val="20"/>
        <w:u w:val="none"/>
        <w:lang w:val="ru-RU" w:eastAsia="ru-RU" w:bidi="ru-RU"/>
      </w:rPr>
    </w:lvl>
    <w:lvl w:ilvl="1">
      <w:start w:val="1"/>
      <w:numFmt w:val="decimal"/>
      <w:isLgl w:val="false"/>
      <w:suff w:val="tab"/>
      <w:lvlText w:val="%1.%2."/>
      <w:lvlJc w:val="left"/>
      <w:pPr>
        <w:ind w:left="0" w:firstLine="0"/>
      </w:pPr>
      <w:rPr>
        <w:rFonts w:hint="default" w:ascii="Times New Roman" w:hAnsi="Times New Roman" w:eastAsia="Times New Roman" w:cs="Times New Roman"/>
        <w:b/>
        <w:bCs/>
        <w:i w:val="0"/>
        <w:iCs w:val="0"/>
        <w:smallCaps w:val="0"/>
        <w:strike w:val="0"/>
        <w:color w:val="000000"/>
        <w:spacing w:val="0"/>
        <w:position w:val="0"/>
        <w:sz w:val="24"/>
        <w:szCs w:val="20"/>
        <w:u w:val="none"/>
        <w:lang w:val="ru-RU" w:eastAsia="ru-RU" w:bidi="ru-RU"/>
      </w:rPr>
    </w:lvl>
    <w:lvl w:ilvl="2">
      <w:start w:val="1"/>
      <w:numFmt w:val="decimal"/>
      <w:isLgl w:val="false"/>
      <w:suff w:val="tab"/>
      <w:lvlText w:val=""/>
      <w:lvlJc w:val="left"/>
      <w:pPr>
        <w:ind w:left="0" w:firstLine="0"/>
      </w:pPr>
      <w:rPr>
        <w:rFonts w:hint="default"/>
      </w:rPr>
    </w:lvl>
    <w:lvl w:ilvl="3">
      <w:start w:val="1"/>
      <w:numFmt w:val="decimal"/>
      <w:isLgl w:val="false"/>
      <w:suff w:val="tab"/>
      <w:lvlText w:val=""/>
      <w:lvlJc w:val="left"/>
      <w:pPr>
        <w:ind w:left="0" w:firstLine="0"/>
      </w:pPr>
      <w:rPr>
        <w:rFonts w:hint="default"/>
      </w:rPr>
    </w:lvl>
    <w:lvl w:ilvl="4">
      <w:start w:val="1"/>
      <w:numFmt w:val="decimal"/>
      <w:isLgl w:val="false"/>
      <w:suff w:val="tab"/>
      <w:lvlText w:val=""/>
      <w:lvlJc w:val="left"/>
      <w:pPr>
        <w:ind w:left="0" w:firstLine="0"/>
      </w:pPr>
      <w:rPr>
        <w:rFonts w:hint="default"/>
      </w:rPr>
    </w:lvl>
    <w:lvl w:ilvl="5">
      <w:start w:val="1"/>
      <w:numFmt w:val="decimal"/>
      <w:isLgl w:val="false"/>
      <w:suff w:val="tab"/>
      <w:lvlText w:val=""/>
      <w:lvlJc w:val="left"/>
      <w:pPr>
        <w:ind w:left="0" w:firstLine="0"/>
      </w:pPr>
      <w:rPr>
        <w:rFonts w:hint="default"/>
      </w:rPr>
    </w:lvl>
    <w:lvl w:ilvl="6">
      <w:start w:val="1"/>
      <w:numFmt w:val="decimal"/>
      <w:isLgl w:val="false"/>
      <w:suff w:val="tab"/>
      <w:lvlText w:val=""/>
      <w:lvlJc w:val="left"/>
      <w:pPr>
        <w:ind w:left="0" w:firstLine="0"/>
      </w:pPr>
      <w:rPr>
        <w:rFonts w:hint="default"/>
      </w:rPr>
    </w:lvl>
    <w:lvl w:ilvl="7">
      <w:start w:val="1"/>
      <w:numFmt w:val="decimal"/>
      <w:isLgl w:val="false"/>
      <w:suff w:val="tab"/>
      <w:lvlText w:val=""/>
      <w:lvlJc w:val="left"/>
      <w:pPr>
        <w:ind w:left="0" w:firstLine="0"/>
      </w:pPr>
      <w:rPr>
        <w:rFonts w:hint="default"/>
      </w:rPr>
    </w:lvl>
    <w:lvl w:ilvl="8">
      <w:start w:val="1"/>
      <w:numFmt w:val="decimal"/>
      <w:isLgl w:val="false"/>
      <w:suff w:val="tab"/>
      <w:lvlText w:val=""/>
      <w:lvlJc w:val="left"/>
      <w:pPr>
        <w:ind w:left="0" w:firstLine="0"/>
      </w:pPr>
      <w:rPr>
        <w:rFonts w:hint="default"/>
      </w:rPr>
    </w:lvl>
  </w:abstractNum>
  <w:abstractNum w:abstractNumId="194">
    <w:multiLevelType w:val="hybridMultilevel"/>
    <w:lvl w:ilvl="0">
      <w:start w:val="1"/>
      <w:numFmt w:val="decimal"/>
      <w:isLgl w:val="false"/>
      <w:suff w:val="tab"/>
      <w:lvlText w:val="%1."/>
      <w:lvlJc w:val="left"/>
      <w:pPr>
        <w:ind w:left="709" w:hanging="360"/>
      </w:pPr>
      <w:rPr>
        <w:highlight w:val="none"/>
      </w:r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95">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96">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97">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98">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99">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200">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720" w:hanging="360"/>
      </w:pPr>
    </w:lvl>
    <w:lvl w:ilvl="2">
      <w:start w:val="1"/>
      <w:numFmt w:val="lowerRoman"/>
      <w:isLgl w:val="false"/>
      <w:suff w:val="tab"/>
      <w:lvlText w:val="%3."/>
      <w:lvlJc w:val="right"/>
      <w:pPr>
        <w:ind w:left="1440" w:hanging="180"/>
      </w:pPr>
    </w:lvl>
    <w:lvl w:ilvl="3">
      <w:start w:val="1"/>
      <w:numFmt w:val="decimal"/>
      <w:isLgl w:val="false"/>
      <w:suff w:val="tab"/>
      <w:lvlText w:val="%4."/>
      <w:lvlJc w:val="left"/>
      <w:pPr>
        <w:ind w:left="2160" w:hanging="360"/>
      </w:pPr>
    </w:lvl>
    <w:lvl w:ilvl="4">
      <w:start w:val="1"/>
      <w:numFmt w:val="lowerLetter"/>
      <w:isLgl w:val="false"/>
      <w:suff w:val="tab"/>
      <w:lvlText w:val="%5."/>
      <w:lvlJc w:val="left"/>
      <w:pPr>
        <w:ind w:left="2880" w:hanging="360"/>
      </w:pPr>
    </w:lvl>
    <w:lvl w:ilvl="5">
      <w:start w:val="1"/>
      <w:numFmt w:val="lowerRoman"/>
      <w:isLgl w:val="false"/>
      <w:suff w:val="tab"/>
      <w:lvlText w:val="%6."/>
      <w:lvlJc w:val="right"/>
      <w:pPr>
        <w:ind w:left="3600" w:hanging="180"/>
      </w:pPr>
    </w:lvl>
    <w:lvl w:ilvl="6">
      <w:start w:val="1"/>
      <w:numFmt w:val="decimal"/>
      <w:isLgl w:val="false"/>
      <w:suff w:val="tab"/>
      <w:lvlText w:val="%7."/>
      <w:lvlJc w:val="left"/>
      <w:pPr>
        <w:ind w:left="4320" w:hanging="360"/>
      </w:pPr>
    </w:lvl>
    <w:lvl w:ilvl="7">
      <w:start w:val="1"/>
      <w:numFmt w:val="lowerLetter"/>
      <w:isLgl w:val="false"/>
      <w:suff w:val="tab"/>
      <w:lvlText w:val="%8."/>
      <w:lvlJc w:val="left"/>
      <w:pPr>
        <w:ind w:left="5040" w:hanging="360"/>
      </w:pPr>
    </w:lvl>
    <w:lvl w:ilvl="8">
      <w:start w:val="1"/>
      <w:numFmt w:val="lowerRoman"/>
      <w:isLgl w:val="false"/>
      <w:suff w:val="tab"/>
      <w:lvlText w:val="%9."/>
      <w:lvlJc w:val="right"/>
      <w:pPr>
        <w:ind w:left="5760" w:hanging="180"/>
      </w:pPr>
    </w:lvl>
  </w:abstractNum>
  <w:abstractNum w:abstractNumId="201">
    <w:multiLevelType w:val="hybridMultilevel"/>
    <w:lvl w:ilvl="0">
      <w:start w:val="1"/>
      <w:numFmt w:val="decimal"/>
      <w:isLgl w:val="false"/>
      <w:suff w:val="space"/>
      <w:lvlText w:val="%1 "/>
      <w:lvlJc w:val="left"/>
      <w:pPr>
        <w:ind w:left="0" w:firstLine="709"/>
      </w:pPr>
      <w:rPr>
        <w:rFonts w:hint="default"/>
      </w:rPr>
    </w:lvl>
    <w:lvl w:ilvl="1">
      <w:start w:val="1"/>
      <w:numFmt w:val="decimal"/>
      <w:isLgl w:val="false"/>
      <w:suff w:val="space"/>
      <w:lvlText w:val="%1.%2 "/>
      <w:lvlJc w:val="left"/>
      <w:pPr>
        <w:ind w:left="0" w:firstLine="709"/>
      </w:pPr>
      <w:rPr>
        <w:rFonts w:hint="default"/>
      </w:rPr>
    </w:lvl>
    <w:lvl w:ilvl="2">
      <w:start w:val="1"/>
      <w:numFmt w:val="decimal"/>
      <w:isLgl w:val="false"/>
      <w:suff w:val="tab"/>
      <w:lvlText w:val="%1.%2.%3 "/>
      <w:lvlJc w:val="left"/>
      <w:pPr>
        <w:ind w:left="-141" w:firstLine="709"/>
        <w:tabs>
          <w:tab w:val="num" w:pos="568" w:leader="none"/>
        </w:tabs>
      </w:pPr>
      <w:rPr>
        <w:rFonts w:hint="default"/>
      </w:rPr>
    </w:lvl>
    <w:lvl w:ilvl="3">
      <w:start w:val="1"/>
      <w:numFmt w:val="decimal"/>
      <w:isLgl w:val="false"/>
      <w:suff w:val="tab"/>
      <w:lvlText w:val="%1.%2.%3.%4."/>
      <w:lvlJc w:val="left"/>
      <w:pPr>
        <w:ind w:left="0" w:firstLine="709"/>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180"/>
      </w:pPr>
      <w:rPr>
        <w:rFonts w:hint="default"/>
      </w:rPr>
    </w:lvl>
    <w:lvl w:ilvl="6">
      <w:start w:val="1"/>
      <w:numFmt w:val="decimal"/>
      <w:isLgl w:val="false"/>
      <w:suff w:val="tab"/>
      <w:lvlText w:val="%7."/>
      <w:lvlJc w:val="left"/>
      <w:pPr>
        <w:ind w:left="5040" w:hanging="360"/>
      </w:pPr>
      <w:rPr>
        <w:rFonts w:hint="default"/>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180"/>
      </w:pPr>
      <w:rPr>
        <w:rFonts w:hint="default"/>
      </w:rPr>
    </w:lvl>
  </w:abstractNum>
  <w:abstractNum w:abstractNumId="202">
    <w:multiLevelType w:val="hybridMultilevel"/>
    <w:lvl w:ilvl="0">
      <w:start w:val="1"/>
      <w:numFmt w:val="decimal"/>
      <w:isLgl w:val="false"/>
      <w:suff w:val="space"/>
      <w:lvlText w:val="%1 "/>
      <w:lvlJc w:val="left"/>
      <w:pPr>
        <w:ind w:left="0" w:firstLine="709"/>
      </w:pPr>
      <w:rPr>
        <w:rFonts w:hint="default"/>
      </w:rPr>
    </w:lvl>
    <w:lvl w:ilvl="1">
      <w:start w:val="1"/>
      <w:numFmt w:val="decimal"/>
      <w:isLgl w:val="false"/>
      <w:suff w:val="space"/>
      <w:lvlText w:val="%1.%2 "/>
      <w:lvlJc w:val="left"/>
      <w:pPr>
        <w:ind w:left="0" w:firstLine="709"/>
      </w:pPr>
      <w:rPr>
        <w:rFonts w:hint="default"/>
      </w:rPr>
    </w:lvl>
    <w:lvl w:ilvl="2">
      <w:start w:val="1"/>
      <w:numFmt w:val="decimal"/>
      <w:isLgl w:val="false"/>
      <w:suff w:val="tab"/>
      <w:lvlText w:val="%1.%2.%3 "/>
      <w:lvlJc w:val="left"/>
      <w:pPr>
        <w:ind w:left="-141" w:firstLine="709"/>
        <w:tabs>
          <w:tab w:val="num" w:pos="568" w:leader="none"/>
        </w:tabs>
      </w:pPr>
      <w:rPr>
        <w:rFonts w:hint="default"/>
      </w:rPr>
    </w:lvl>
    <w:lvl w:ilvl="3">
      <w:start w:val="1"/>
      <w:numFmt w:val="decimal"/>
      <w:isLgl w:val="false"/>
      <w:suff w:val="tab"/>
      <w:lvlText w:val="%1.%2.%3.%4."/>
      <w:lvlJc w:val="left"/>
      <w:pPr>
        <w:ind w:left="0" w:firstLine="709"/>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180"/>
      </w:pPr>
      <w:rPr>
        <w:rFonts w:hint="default"/>
      </w:rPr>
    </w:lvl>
    <w:lvl w:ilvl="6">
      <w:start w:val="1"/>
      <w:numFmt w:val="decimal"/>
      <w:isLgl w:val="false"/>
      <w:suff w:val="tab"/>
      <w:lvlText w:val="%7."/>
      <w:lvlJc w:val="left"/>
      <w:pPr>
        <w:ind w:left="5040" w:hanging="360"/>
      </w:pPr>
      <w:rPr>
        <w:rFonts w:hint="default"/>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180"/>
      </w:pPr>
      <w:rPr>
        <w:rFonts w:hint="default"/>
      </w:rPr>
    </w:lvl>
  </w:abstractNum>
  <w:abstractNum w:abstractNumId="203">
    <w:multiLevelType w:val="hybridMultilevel"/>
    <w:lvl w:ilvl="0">
      <w:start w:val="1"/>
      <w:numFmt w:val="bullet"/>
      <w:isLgl w:val="false"/>
      <w:suff w:val="space"/>
      <w:lvlText w:val="–"/>
      <w:lvlJc w:val="left"/>
      <w:pPr>
        <w:ind w:left="1429" w:hanging="360"/>
      </w:pPr>
      <w:rPr>
        <w:rFonts w:hint="default" w:ascii="Times New Roman" w:hAnsi="Times New Roman" w:cs="Times New Roman"/>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num w:numId="1">
    <w:abstractNumId w:val="15"/>
  </w:num>
  <w:num w:numId="2">
    <w:abstractNumId w:val="16"/>
  </w:num>
  <w:num w:numId="3">
    <w:abstractNumId w:val="3"/>
  </w:num>
  <w:num w:numId="4">
    <w:abstractNumId w:val="9"/>
  </w:num>
  <w:num w:numId="5">
    <w:abstractNumId w:val="1"/>
  </w:num>
  <w:num w:numId="6">
    <w:abstractNumId w:val="18"/>
  </w:num>
  <w:num w:numId="7">
    <w:abstractNumId w:val="21"/>
  </w:num>
  <w:num w:numId="8">
    <w:abstractNumId w:val="14"/>
  </w:num>
  <w:num w:numId="9">
    <w:abstractNumId w:val="12"/>
  </w:num>
  <w:num w:numId="10">
    <w:abstractNumId w:val="25"/>
  </w:num>
  <w:num w:numId="11">
    <w:abstractNumId w:val="7"/>
  </w:num>
  <w:num w:numId="12">
    <w:abstractNumId w:val="10"/>
  </w:num>
  <w:num w:numId="13">
    <w:abstractNumId w:val="8"/>
  </w:num>
  <w:num w:numId="14">
    <w:abstractNumId w:val="27"/>
  </w:num>
  <w:num w:numId="15">
    <w:abstractNumId w:val="24"/>
  </w:num>
  <w:num w:numId="16">
    <w:abstractNumId w:val="23"/>
  </w:num>
  <w:num w:numId="17">
    <w:abstractNumId w:val="26"/>
  </w:num>
  <w:num w:numId="18">
    <w:abstractNumId w:val="13"/>
  </w:num>
  <w:num w:numId="19">
    <w:abstractNumId w:val="17"/>
  </w:num>
  <w:num w:numId="20">
    <w:abstractNumId w:val="6"/>
  </w:num>
  <w:num w:numId="21">
    <w:abstractNumId w:val="10"/>
  </w:num>
  <w:num w:numId="22">
    <w:abstractNumId w:val="2"/>
  </w:num>
  <w:num w:numId="23">
    <w:abstractNumId w:val="0"/>
  </w:num>
  <w:num w:numId="24">
    <w:abstractNumId w:val="4"/>
  </w:num>
  <w:num w:numId="25">
    <w:abstractNumId w:val="19"/>
  </w:num>
  <w:num w:numId="26">
    <w:abstractNumId w:val="11"/>
  </w:num>
  <w:num w:numId="27">
    <w:abstractNumId w:val="5"/>
  </w:num>
  <w:num w:numId="28">
    <w:abstractNumId w:val="20"/>
  </w:num>
  <w:num w:numId="29">
    <w:abstractNumId w:val="22"/>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num>
  <w:num w:numId="33">
    <w:abstractNumId w:val="28"/>
  </w:num>
  <w:num w:numId="34">
    <w:abstractNumId w:val="29"/>
  </w:num>
  <w:num w:numId="35">
    <w:abstractNumId w:val="30"/>
  </w:num>
  <w:num w:numId="36">
    <w:abstractNumId w:val="31"/>
  </w:num>
  <w:num w:numId="37">
    <w:abstractNumId w:val="32"/>
  </w:num>
  <w:num w:numId="38">
    <w:abstractNumId w:val="33"/>
  </w:num>
  <w:num w:numId="39">
    <w:abstractNumId w:val="34"/>
  </w:num>
  <w:num w:numId="40">
    <w:abstractNumId w:val="35"/>
  </w:num>
  <w:num w:numId="41">
    <w:abstractNumId w:val="36"/>
  </w:num>
  <w:num w:numId="42">
    <w:abstractNumId w:val="37"/>
  </w:num>
  <w:num w:numId="43">
    <w:abstractNumId w:val="38"/>
  </w:num>
  <w:num w:numId="44">
    <w:abstractNumId w:val="39"/>
  </w:num>
  <w:num w:numId="45">
    <w:abstractNumId w:val="40"/>
  </w:num>
  <w:num w:numId="46">
    <w:abstractNumId w:val="41"/>
  </w:num>
  <w:num w:numId="47">
    <w:abstractNumId w:val="42"/>
  </w:num>
  <w:num w:numId="48">
    <w:abstractNumId w:val="43"/>
  </w:num>
  <w:num w:numId="49">
    <w:abstractNumId w:val="44"/>
  </w:num>
  <w:num w:numId="50">
    <w:abstractNumId w:val="45"/>
  </w:num>
  <w:num w:numId="51">
    <w:abstractNumId w:val="46"/>
  </w:num>
  <w:num w:numId="52">
    <w:abstractNumId w:val="47"/>
  </w:num>
  <w:num w:numId="53">
    <w:abstractNumId w:val="48"/>
  </w:num>
  <w:num w:numId="54">
    <w:abstractNumId w:val="49"/>
  </w:num>
  <w:num w:numId="55">
    <w:abstractNumId w:val="50"/>
  </w:num>
  <w:num w:numId="56">
    <w:abstractNumId w:val="51"/>
  </w:num>
  <w:num w:numId="57">
    <w:abstractNumId w:val="52"/>
  </w:num>
  <w:num w:numId="58">
    <w:abstractNumId w:val="53"/>
  </w:num>
  <w:num w:numId="59">
    <w:abstractNumId w:val="54"/>
  </w:num>
  <w:num w:numId="60">
    <w:abstractNumId w:val="55"/>
  </w:num>
  <w:num w:numId="61">
    <w:abstractNumId w:val="56"/>
  </w:num>
  <w:num w:numId="62">
    <w:abstractNumId w:val="57"/>
  </w:num>
  <w:num w:numId="63">
    <w:abstractNumId w:val="58"/>
  </w:num>
  <w:num w:numId="64">
    <w:abstractNumId w:val="59"/>
  </w:num>
  <w:num w:numId="65">
    <w:abstractNumId w:val="60"/>
  </w:num>
  <w:num w:numId="66">
    <w:abstractNumId w:val="61"/>
  </w:num>
  <w:num w:numId="67">
    <w:abstractNumId w:val="62"/>
  </w:num>
  <w:num w:numId="68">
    <w:abstractNumId w:val="63"/>
  </w:num>
  <w:num w:numId="69">
    <w:abstractNumId w:val="64"/>
  </w:num>
  <w:num w:numId="70">
    <w:abstractNumId w:val="65"/>
  </w:num>
  <w:num w:numId="71">
    <w:abstractNumId w:val="66"/>
  </w:num>
  <w:num w:numId="72">
    <w:abstractNumId w:val="67"/>
  </w:num>
  <w:num w:numId="73">
    <w:abstractNumId w:val="68"/>
  </w:num>
  <w:num w:numId="74">
    <w:abstractNumId w:val="69"/>
  </w:num>
  <w:num w:numId="75">
    <w:abstractNumId w:val="70"/>
  </w:num>
  <w:num w:numId="76">
    <w:abstractNumId w:val="71"/>
  </w:num>
  <w:num w:numId="77">
    <w:abstractNumId w:val="72"/>
  </w:num>
  <w:num w:numId="78">
    <w:abstractNumId w:val="73"/>
  </w:num>
  <w:num w:numId="79">
    <w:abstractNumId w:val="74"/>
  </w:num>
  <w:num w:numId="80">
    <w:abstractNumId w:val="75"/>
  </w:num>
  <w:num w:numId="81">
    <w:abstractNumId w:val="76"/>
  </w:num>
  <w:num w:numId="82">
    <w:abstractNumId w:val="77"/>
  </w:num>
  <w:num w:numId="83">
    <w:abstractNumId w:val="78"/>
  </w:num>
  <w:num w:numId="84">
    <w:abstractNumId w:val="79"/>
  </w:num>
  <w:num w:numId="85">
    <w:abstractNumId w:val="80"/>
  </w:num>
  <w:num w:numId="86">
    <w:abstractNumId w:val="81"/>
  </w:num>
  <w:num w:numId="87">
    <w:abstractNumId w:val="82"/>
  </w:num>
  <w:num w:numId="88">
    <w:abstractNumId w:val="83"/>
  </w:num>
  <w:num w:numId="89">
    <w:abstractNumId w:val="84"/>
  </w:num>
  <w:num w:numId="90">
    <w:abstractNumId w:val="85"/>
  </w:num>
  <w:num w:numId="91">
    <w:abstractNumId w:val="86"/>
  </w:num>
  <w:num w:numId="92">
    <w:abstractNumId w:val="87"/>
  </w:num>
  <w:num w:numId="93">
    <w:abstractNumId w:val="88"/>
  </w:num>
  <w:num w:numId="94">
    <w:abstractNumId w:val="89"/>
  </w:num>
  <w:num w:numId="95">
    <w:abstractNumId w:val="90"/>
  </w:num>
  <w:num w:numId="96">
    <w:abstractNumId w:val="91"/>
  </w:num>
  <w:num w:numId="97">
    <w:abstractNumId w:val="92"/>
  </w:num>
  <w:num w:numId="98">
    <w:abstractNumId w:val="93"/>
  </w:num>
  <w:num w:numId="99">
    <w:abstractNumId w:val="94"/>
  </w:num>
  <w:num w:numId="100">
    <w:abstractNumId w:val="95"/>
  </w:num>
  <w:num w:numId="101">
    <w:abstractNumId w:val="96"/>
  </w:num>
  <w:num w:numId="102">
    <w:abstractNumId w:val="97"/>
  </w:num>
  <w:num w:numId="103">
    <w:abstractNumId w:val="98"/>
  </w:num>
  <w:num w:numId="104">
    <w:abstractNumId w:val="99"/>
  </w:num>
  <w:num w:numId="105">
    <w:abstractNumId w:val="100"/>
  </w:num>
  <w:num w:numId="106">
    <w:abstractNumId w:val="101"/>
  </w:num>
  <w:num w:numId="107">
    <w:abstractNumId w:val="102"/>
  </w:num>
  <w:num w:numId="108">
    <w:abstractNumId w:val="103"/>
  </w:num>
  <w:num w:numId="109">
    <w:abstractNumId w:val="104"/>
  </w:num>
  <w:num w:numId="110">
    <w:abstractNumId w:val="105"/>
  </w:num>
  <w:num w:numId="111">
    <w:abstractNumId w:val="106"/>
  </w:num>
  <w:num w:numId="112">
    <w:abstractNumId w:val="107"/>
  </w:num>
  <w:num w:numId="113">
    <w:abstractNumId w:val="108"/>
  </w:num>
  <w:num w:numId="114">
    <w:abstractNumId w:val="109"/>
  </w:num>
  <w:num w:numId="115">
    <w:abstractNumId w:val="110"/>
  </w:num>
  <w:num w:numId="116">
    <w:abstractNumId w:val="111"/>
  </w:num>
  <w:num w:numId="117">
    <w:abstractNumId w:val="112"/>
  </w:num>
  <w:num w:numId="118">
    <w:abstractNumId w:val="113"/>
  </w:num>
  <w:num w:numId="119">
    <w:abstractNumId w:val="114"/>
  </w:num>
  <w:num w:numId="120">
    <w:abstractNumId w:val="115"/>
  </w:num>
  <w:num w:numId="121">
    <w:abstractNumId w:val="116"/>
  </w:num>
  <w:num w:numId="122">
    <w:abstractNumId w:val="117"/>
  </w:num>
  <w:num w:numId="123">
    <w:abstractNumId w:val="118"/>
  </w:num>
  <w:num w:numId="124">
    <w:abstractNumId w:val="119"/>
  </w:num>
  <w:num w:numId="125">
    <w:abstractNumId w:val="120"/>
  </w:num>
  <w:num w:numId="126">
    <w:abstractNumId w:val="121"/>
  </w:num>
  <w:num w:numId="127">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23"/>
  </w:num>
  <w:num w:numId="129">
    <w:abstractNumId w:val="124"/>
  </w:num>
  <w:num w:numId="130">
    <w:abstractNumId w:val="125"/>
  </w:num>
  <w:num w:numId="131">
    <w:abstractNumId w:val="126"/>
  </w:num>
  <w:num w:numId="132">
    <w:abstractNumId w:val="127"/>
  </w:num>
  <w:num w:numId="133">
    <w:abstractNumId w:val="128"/>
  </w:num>
  <w:num w:numId="134">
    <w:abstractNumId w:val="129"/>
  </w:num>
  <w:num w:numId="135">
    <w:abstractNumId w:val="130"/>
  </w:num>
  <w:num w:numId="136">
    <w:abstractNumId w:val="131"/>
  </w:num>
  <w:num w:numId="137">
    <w:abstractNumId w:val="132"/>
  </w:num>
  <w:num w:numId="138">
    <w:abstractNumId w:val="133"/>
  </w:num>
  <w:num w:numId="139">
    <w:abstractNumId w:val="134"/>
  </w:num>
  <w:num w:numId="140">
    <w:abstractNumId w:val="135"/>
  </w:num>
  <w:num w:numId="141">
    <w:abstractNumId w:val="136"/>
  </w:num>
  <w:num w:numId="142">
    <w:abstractNumId w:val="137"/>
  </w:num>
  <w:num w:numId="143">
    <w:abstractNumId w:val="138"/>
  </w:num>
  <w:num w:numId="144">
    <w:abstractNumId w:val="139"/>
  </w:num>
  <w:num w:numId="145">
    <w:abstractNumId w:val="140"/>
  </w:num>
  <w:num w:numId="146">
    <w:abstractNumId w:val="141"/>
  </w:num>
  <w:num w:numId="147">
    <w:abstractNumId w:val="142"/>
  </w:num>
  <w:num w:numId="148">
    <w:abstractNumId w:val="143"/>
  </w:num>
  <w:num w:numId="149">
    <w:abstractNumId w:val="144"/>
  </w:num>
  <w:num w:numId="150">
    <w:abstractNumId w:val="145"/>
  </w:num>
  <w:num w:numId="151">
    <w:abstractNumId w:val="146"/>
  </w:num>
  <w:num w:numId="152">
    <w:abstractNumId w:val="147"/>
  </w:num>
  <w:num w:numId="153">
    <w:abstractNumId w:val="148"/>
  </w:num>
  <w:num w:numId="154">
    <w:abstractNumId w:val="149"/>
  </w:num>
  <w:num w:numId="155">
    <w:abstractNumId w:val="150"/>
  </w:num>
  <w:num w:numId="156">
    <w:abstractNumId w:val="151"/>
  </w:num>
  <w:num w:numId="157">
    <w:abstractNumId w:val="152"/>
  </w:num>
  <w:num w:numId="158">
    <w:abstractNumId w:val="153"/>
  </w:num>
  <w:num w:numId="159">
    <w:abstractNumId w:val="154"/>
  </w:num>
  <w:num w:numId="160">
    <w:abstractNumId w:val="155"/>
  </w:num>
  <w:num w:numId="161">
    <w:abstractNumId w:val="156"/>
  </w:num>
  <w:num w:numId="162">
    <w:abstractNumId w:val="157"/>
  </w:num>
  <w:num w:numId="163">
    <w:abstractNumId w:val="158"/>
  </w:num>
  <w:num w:numId="164">
    <w:abstractNumId w:val="159"/>
  </w:num>
  <w:num w:numId="165">
    <w:abstractNumId w:val="160"/>
  </w:num>
  <w:num w:numId="166">
    <w:abstractNumId w:val="161"/>
  </w:num>
  <w:num w:numId="167">
    <w:abstractNumId w:val="162"/>
  </w:num>
  <w:num w:numId="168">
    <w:abstractNumId w:val="163"/>
  </w:num>
  <w:num w:numId="169">
    <w:abstractNumId w:val="164"/>
  </w:num>
  <w:num w:numId="170">
    <w:abstractNumId w:val="165"/>
  </w:num>
  <w:num w:numId="171">
    <w:abstractNumId w:val="166"/>
  </w:num>
  <w:num w:numId="172">
    <w:abstractNumId w:val="167"/>
  </w:num>
  <w:num w:numId="173">
    <w:abstractNumId w:val="168"/>
  </w:num>
  <w:num w:numId="174">
    <w:abstractNumId w:val="169"/>
  </w:num>
  <w:num w:numId="175">
    <w:abstractNumId w:val="170"/>
  </w:num>
  <w:num w:numId="176">
    <w:abstractNumId w:val="171"/>
  </w:num>
  <w:num w:numId="177">
    <w:abstractNumId w:val="172"/>
  </w:num>
  <w:num w:numId="178">
    <w:abstractNumId w:val="173"/>
  </w:num>
  <w:num w:numId="179">
    <w:abstractNumId w:val="174"/>
  </w:num>
  <w:num w:numId="180">
    <w:abstractNumId w:val="175"/>
  </w:num>
  <w:num w:numId="181">
    <w:abstractNumId w:val="176"/>
  </w:num>
  <w:num w:numId="182">
    <w:abstractNumId w:val="177"/>
  </w:num>
  <w:num w:numId="183">
    <w:abstractNumId w:val="178"/>
  </w:num>
  <w:num w:numId="184">
    <w:abstractNumId w:val="179"/>
  </w:num>
  <w:num w:numId="185">
    <w:abstractNumId w:val="180"/>
  </w:num>
  <w:num w:numId="186">
    <w:abstractNumId w:val="181"/>
  </w:num>
  <w:num w:numId="187">
    <w:abstractNumId w:val="182"/>
  </w:num>
  <w:num w:numId="188">
    <w:abstractNumId w:val="183"/>
  </w:num>
  <w:num w:numId="189">
    <w:abstractNumId w:val="184"/>
  </w:num>
  <w:num w:numId="190">
    <w:abstractNumId w:val="185"/>
  </w:num>
  <w:num w:numId="191">
    <w:abstractNumId w:val="186"/>
  </w:num>
  <w:num w:numId="192">
    <w:abstractNumId w:val="187"/>
  </w:num>
  <w:num w:numId="193">
    <w:abstractNumId w:val="188"/>
  </w:num>
  <w:num w:numId="194">
    <w:abstractNumId w:val="189"/>
  </w:num>
  <w:num w:numId="195">
    <w:abstractNumId w:val="190"/>
  </w:num>
  <w:num w:numId="196">
    <w:abstractNumId w:val="191"/>
  </w:num>
  <w:num w:numId="197">
    <w:abstractNumId w:val="192"/>
  </w:num>
  <w:num w:numId="198">
    <w:abstractNumId w:val="193"/>
  </w:num>
  <w:num w:numId="199">
    <w:abstractNumId w:val="194"/>
  </w:num>
  <w:num w:numId="200">
    <w:abstractNumId w:val="195"/>
  </w:num>
  <w:num w:numId="201">
    <w:abstractNumId w:val="196"/>
  </w:num>
  <w:num w:numId="202">
    <w:abstractNumId w:val="197"/>
  </w:num>
  <w:num w:numId="203">
    <w:abstractNumId w:val="198"/>
  </w:num>
  <w:num w:numId="204">
    <w:abstractNumId w:val="199"/>
  </w:num>
  <w:num w:numId="205">
    <w:abstractNumId w:val="200"/>
  </w:num>
  <w:num w:numId="206">
    <w:abstractNumId w:val="201"/>
  </w:num>
  <w:num w:numId="207">
    <w:abstractNumId w:val="202"/>
  </w:num>
  <w:num w:numId="208">
    <w:abstractNumId w:val="2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imes New Roman" w:hAnsi="Times New Roman" w:eastAsiaTheme="minorHAnsi" w:cstheme="minorBidi"/>
        <w:sz w:val="28"/>
        <w:szCs w:val="28"/>
        <w:lang w:val="ru-RU" w:eastAsia="en-US"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108">
    <w:name w:val="Caption Char"/>
    <w:basedOn w:val="1273"/>
    <w:link w:val="1285"/>
    <w:uiPriority w:val="35"/>
    <w:rPr>
      <w:b/>
      <w:bCs/>
      <w:color w:val="4f81bd" w:themeColor="accent1"/>
      <w:sz w:val="18"/>
      <w:szCs w:val="18"/>
    </w:rPr>
  </w:style>
  <w:style w:type="table" w:styleId="1109">
    <w:name w:val="Table Grid Light"/>
    <w:basedOn w:val="1274"/>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1110">
    <w:name w:val="Plain Table 1"/>
    <w:basedOn w:val="1274"/>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1111">
    <w:name w:val="Plain Table 2"/>
    <w:basedOn w:val="1274"/>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1112">
    <w:name w:val="Plain Table 3"/>
    <w:basedOn w:val="127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1113">
    <w:name w:val="Plain Table 4"/>
    <w:basedOn w:val="127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1114">
    <w:name w:val="Plain Table 5"/>
    <w:basedOn w:val="127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1115">
    <w:name w:val="Grid Table 1 Light"/>
    <w:basedOn w:val="1274"/>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1116">
    <w:name w:val="Grid Table 1 Light - Accent 1"/>
    <w:basedOn w:val="1274"/>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1117">
    <w:name w:val="Grid Table 1 Light - Accent 2"/>
    <w:basedOn w:val="1274"/>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1118">
    <w:name w:val="Grid Table 1 Light - Accent 3"/>
    <w:basedOn w:val="1274"/>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1119">
    <w:name w:val="Grid Table 1 Light - Accent 4"/>
    <w:basedOn w:val="127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1120">
    <w:name w:val="Grid Table 1 Light - Accent 5"/>
    <w:basedOn w:val="1274"/>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1121">
    <w:name w:val="Grid Table 1 Light - Accent 6"/>
    <w:basedOn w:val="1274"/>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1122">
    <w:name w:val="Grid Table 2"/>
    <w:basedOn w:val="1274"/>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1123">
    <w:name w:val="Grid Table 2 - Accent 1"/>
    <w:basedOn w:val="1274"/>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be5f2" w:themeFill="accent1" w:themeFillTint="34"/>
      </w:tcPr>
    </w:tblStylePr>
    <w:tblStylePr w:type="band1Vert">
      <w:rPr>
        <w:rFonts w:ascii="Arial" w:hAnsi="Arial"/>
        <w:color w:val="404040"/>
        <w:sz w:val="22"/>
      </w:rPr>
      <w:tcPr>
        <w:shd w:val="clear" w:color="ffffff" w:themeColor="accent1" w:themeTint="34" w:fill="dbe5f2"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1124">
    <w:name w:val="Grid Table 2 - Accent 2"/>
    <w:basedOn w:val="1274"/>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3dddc" w:themeFill="accent2" w:themeFillTint="32"/>
      </w:tcPr>
    </w:tblStylePr>
    <w:tblStylePr w:type="band1Vert">
      <w:rPr>
        <w:rFonts w:ascii="Arial" w:hAnsi="Arial"/>
        <w:color w:val="404040"/>
        <w:sz w:val="22"/>
      </w:rPr>
      <w:tcPr>
        <w:shd w:val="clear" w:color="ffffff" w:themeColor="accent2" w:themeTint="32" w:fill="f3dddc"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1125">
    <w:name w:val="Grid Table 2 - Accent 3"/>
    <w:basedOn w:val="1274"/>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bf1dd" w:themeFill="accent3" w:themeFillTint="34"/>
      </w:tcPr>
    </w:tblStylePr>
    <w:tblStylePr w:type="band1Vert">
      <w:rPr>
        <w:rFonts w:ascii="Arial" w:hAnsi="Arial"/>
        <w:color w:val="404040"/>
        <w:sz w:val="22"/>
      </w:rPr>
      <w:tcPr>
        <w:shd w:val="clear" w:color="ffffff" w:themeColor="accent3" w:themeTint="34" w:fill="ebf1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1126">
    <w:name w:val="Grid Table 2 - Accent 4"/>
    <w:basedOn w:val="127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1127">
    <w:name w:val="Grid Table 2 - Accent 5"/>
    <w:basedOn w:val="1274"/>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1128">
    <w:name w:val="Grid Table 2 - Accent 6"/>
    <w:basedOn w:val="1274"/>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ad9" w:themeFill="accent6" w:themeFillTint="34"/>
      </w:tcPr>
    </w:tblStylePr>
    <w:tblStylePr w:type="band1Vert">
      <w:rPr>
        <w:rFonts w:ascii="Arial" w:hAnsi="Arial"/>
        <w:color w:val="404040"/>
        <w:sz w:val="22"/>
      </w:rPr>
      <w:tcPr>
        <w:shd w:val="clear" w:color="ffffff" w:themeColor="accent6" w:themeTint="34" w:fill="fdead9"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1129">
    <w:name w:val="Grid Table 3"/>
    <w:basedOn w:val="1274"/>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130">
    <w:name w:val="Grid Table 3 - Accent 1"/>
    <w:basedOn w:val="1274"/>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be5f2" w:themeFill="accent1" w:themeFillTint="34"/>
      </w:tcPr>
    </w:tblStylePr>
    <w:tblStylePr w:type="band1Vert">
      <w:rPr>
        <w:rFonts w:ascii="Arial" w:hAnsi="Arial"/>
        <w:color w:val="404040"/>
        <w:sz w:val="22"/>
      </w:rPr>
      <w:tcPr>
        <w:shd w:val="clear" w:color="ffffff" w:themeColor="accent1" w:themeTint="34" w:fill="dbe5f2"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131">
    <w:name w:val="Grid Table 3 - Accent 2"/>
    <w:basedOn w:val="1274"/>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3dddc" w:themeFill="accent2" w:themeFillTint="32"/>
      </w:tcPr>
    </w:tblStylePr>
    <w:tblStylePr w:type="band1Vert">
      <w:rPr>
        <w:rFonts w:ascii="Arial" w:hAnsi="Arial"/>
        <w:color w:val="404040"/>
        <w:sz w:val="22"/>
      </w:rPr>
      <w:tcPr>
        <w:shd w:val="clear" w:color="ffffff" w:themeColor="accent2" w:themeTint="32" w:fill="f3dddc"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132">
    <w:name w:val="Grid Table 3 - Accent 3"/>
    <w:basedOn w:val="1274"/>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bf1dd" w:themeFill="accent3" w:themeFillTint="34"/>
      </w:tcPr>
    </w:tblStylePr>
    <w:tblStylePr w:type="band1Vert">
      <w:rPr>
        <w:rFonts w:ascii="Arial" w:hAnsi="Arial"/>
        <w:color w:val="404040"/>
        <w:sz w:val="22"/>
      </w:rPr>
      <w:tcPr>
        <w:shd w:val="clear" w:color="ffffff" w:themeColor="accent3" w:themeTint="34" w:fill="ebf1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133">
    <w:name w:val="Grid Table 3 - Accent 4"/>
    <w:basedOn w:val="127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134">
    <w:name w:val="Grid Table 3 - Accent 5"/>
    <w:basedOn w:val="1274"/>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135">
    <w:name w:val="Grid Table 3 - Accent 6"/>
    <w:basedOn w:val="1274"/>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ad9" w:themeFill="accent6" w:themeFillTint="34"/>
      </w:tcPr>
    </w:tblStylePr>
    <w:tblStylePr w:type="band1Vert">
      <w:rPr>
        <w:rFonts w:ascii="Arial" w:hAnsi="Arial"/>
        <w:color w:val="404040"/>
        <w:sz w:val="22"/>
      </w:rPr>
      <w:tcPr>
        <w:shd w:val="clear" w:color="ffffff" w:themeColor="accent6" w:themeTint="34" w:fill="fdead9"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136">
    <w:name w:val="Grid Table 4"/>
    <w:basedOn w:val="127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1137">
    <w:name w:val="Grid Table 4 - Accent 1"/>
    <w:basedOn w:val="1274"/>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2" w:themeFill="accent1" w:themeFillTint="32"/>
      </w:tcPr>
    </w:tblStylePr>
    <w:tblStylePr w:type="band1Vert">
      <w:rPr>
        <w:rFonts w:ascii="Arial" w:hAnsi="Arial"/>
        <w:color w:val="404040"/>
        <w:sz w:val="22"/>
      </w:rPr>
      <w:tcPr>
        <w:shd w:val="clear" w:color="ffffff" w:themeColor="accent1" w:themeTint="32" w:fill="dce6f2"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1138">
    <w:name w:val="Grid Table 4 - Accent 2"/>
    <w:basedOn w:val="1274"/>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3dddc" w:themeFill="accent2" w:themeFillTint="32"/>
      </w:tcPr>
    </w:tblStylePr>
    <w:tblStylePr w:type="band1Vert">
      <w:rPr>
        <w:rFonts w:ascii="Arial" w:hAnsi="Arial"/>
        <w:color w:val="404040"/>
        <w:sz w:val="22"/>
      </w:rPr>
      <w:tcPr>
        <w:shd w:val="clear" w:color="ffffff" w:themeColor="accent2" w:themeTint="32" w:fill="f3dddc"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1139">
    <w:name w:val="Grid Table 4 - Accent 3"/>
    <w:basedOn w:val="1274"/>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bf1dd" w:themeFill="accent3" w:themeFillTint="34"/>
      </w:tcPr>
    </w:tblStylePr>
    <w:tblStylePr w:type="band1Vert">
      <w:rPr>
        <w:rFonts w:ascii="Arial" w:hAnsi="Arial"/>
        <w:color w:val="404040"/>
        <w:sz w:val="22"/>
      </w:rPr>
      <w:tcPr>
        <w:shd w:val="clear" w:color="ffffff" w:themeColor="accent3" w:themeTint="34" w:fill="ebf1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1140">
    <w:name w:val="Grid Table 4 - Accent 4"/>
    <w:basedOn w:val="127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1141">
    <w:name w:val="Grid Table 4 - Accent 5"/>
    <w:basedOn w:val="1274"/>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1142">
    <w:name w:val="Grid Table 4 - Accent 6"/>
    <w:basedOn w:val="1274"/>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ad9" w:themeFill="accent6" w:themeFillTint="34"/>
      </w:tcPr>
    </w:tblStylePr>
    <w:tblStylePr w:type="band1Vert">
      <w:rPr>
        <w:rFonts w:ascii="Arial" w:hAnsi="Arial"/>
        <w:color w:val="404040"/>
        <w:sz w:val="22"/>
      </w:rPr>
      <w:tcPr>
        <w:shd w:val="clear" w:color="ffffff" w:themeColor="accent6" w:themeTint="34" w:fill="fdead9"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1143">
    <w:name w:val="Grid Table 5 Dark"/>
    <w:basedOn w:val="127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1144">
    <w:name w:val="Grid Table 5 Dark- Accent 1"/>
    <w:basedOn w:val="127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blStylePr w:type="band1Horz">
      <w:tcPr>
        <w:shd w:val="clear" w:color="ffffff" w:themeColor="accent1" w:themeTint="75" w:fill="aec5e1" w:themeFill="accent1" w:themeFillTint="75"/>
      </w:tcPr>
    </w:tblStylePr>
    <w:tblStylePr w:type="band1Vert">
      <w:tcPr>
        <w:shd w:val="clear" w:color="ffffff" w:themeColor="accent1" w:themeTint="75" w:fill="aec5e1"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1145">
    <w:name w:val="Grid Table 5 Dark - Accent 2"/>
    <w:basedOn w:val="127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blStylePr w:type="band1Horz">
      <w:tcPr>
        <w:shd w:val="clear" w:color="ffffff" w:themeColor="accent2" w:themeTint="75" w:fill="e2afad" w:themeFill="accent2" w:themeFillTint="75"/>
      </w:tcPr>
    </w:tblStylePr>
    <w:tblStylePr w:type="band1Vert">
      <w:tcPr>
        <w:shd w:val="clear" w:color="ffffff" w:themeColor="accent2" w:themeTint="75" w:fill="e2afad"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1146">
    <w:name w:val="Grid Table 5 Dark - Accent 3"/>
    <w:basedOn w:val="127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blStylePr w:type="band1Horz">
      <w:tcPr>
        <w:shd w:val="clear" w:color="ffffff" w:themeColor="accent3" w:themeTint="75" w:fill="d1e0b3" w:themeFill="accent3" w:themeFillTint="75"/>
      </w:tcPr>
    </w:tblStylePr>
    <w:tblStylePr w:type="band1Vert">
      <w:tcPr>
        <w:shd w:val="clear" w:color="ffffff" w:themeColor="accent3" w:themeTint="75" w:fill="d1e0b3"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1147">
    <w:name w:val="Grid Table 5 Dark- Accent 4"/>
    <w:basedOn w:val="127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5b8d4" w:themeFill="accent4" w:themeFillTint="75"/>
      </w:tcPr>
    </w:tblStylePr>
    <w:tblStylePr w:type="band1Vert">
      <w:tcPr>
        <w:shd w:val="clear" w:color="ffffff" w:themeColor="accent4" w:themeTint="75" w:fill="c5b8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1148">
    <w:name w:val="Grid Table 5 Dark - Accent 5"/>
    <w:basedOn w:val="127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cd9e5" w:themeFill="accent5" w:themeFillTint="75"/>
      </w:tcPr>
    </w:tblStylePr>
    <w:tblStylePr w:type="band1Vert">
      <w:tcPr>
        <w:shd w:val="clear" w:color="ffffff" w:themeColor="accent5" w:themeTint="75" w:fill="acd9e5"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1149">
    <w:name w:val="Grid Table 5 Dark - Accent 6"/>
    <w:basedOn w:val="127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blStylePr w:type="band1Horz">
      <w:tcPr>
        <w:shd w:val="clear" w:color="ffffff" w:themeColor="accent6" w:themeTint="75" w:fill="fbcfaa" w:themeFill="accent6" w:themeFillTint="75"/>
      </w:tcPr>
    </w:tblStylePr>
    <w:tblStylePr w:type="band1Vert">
      <w:tcPr>
        <w:shd w:val="clear" w:color="ffffff" w:themeColor="accent6" w:themeTint="75" w:fill="fbcfaa"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1150">
    <w:name w:val="Grid Table 6 Colorful"/>
    <w:basedOn w:val="1274"/>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1151">
    <w:name w:val="Grid Table 6 Colorful - Accent 1"/>
    <w:basedOn w:val="1274"/>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be5f2" w:themeFill="accent1" w:themeFillTint="34"/>
      </w:tcPr>
    </w:tblStylePr>
    <w:tblStylePr w:type="band1Vert">
      <w:tcPr>
        <w:shd w:val="clear" w:color="ffffff" w:themeColor="accent1" w:themeTint="34" w:fill="dbe5f2" w:themeFill="accent1" w:themeFillTint="34"/>
      </w:tcPr>
    </w:tblStylePr>
    <w:tblStylePr w:type="band2Horz">
      <w:rPr>
        <w:rFonts w:ascii="Arial" w:hAnsi="Arial"/>
        <w:color w:val="404040" w:themeColor="accent1" w:themeTint="80" w:themeShade="95"/>
        <w:sz w:val="22"/>
      </w:rPr>
    </w:tblStylePr>
    <w:tblStylePr w:type="firstCol">
      <w:rPr>
        <w:b/>
        <w:color w:val="3e6da5" w:themeColor="accent1" w:themeTint="80" w:themeShade="95"/>
      </w:rPr>
    </w:tblStylePr>
    <w:tblStylePr w:type="firstRow">
      <w:rPr>
        <w:b/>
        <w:color w:val="3e6da5" w:themeColor="accent1" w:themeTint="80" w:themeShade="95"/>
      </w:rPr>
      <w:tcPr>
        <w:tcBorders>
          <w:bottom w:val="single" w:color="000000" w:themeColor="accent1" w:themeTint="80" w:sz="12" w:space="0"/>
        </w:tcBorders>
      </w:tcPr>
    </w:tblStylePr>
    <w:tblStylePr w:type="lastCol">
      <w:rPr>
        <w:b/>
        <w:color w:val="3e6da5" w:themeColor="accent1" w:themeTint="80" w:themeShade="95"/>
      </w:rPr>
    </w:tblStylePr>
    <w:tblStylePr w:type="lastRow">
      <w:rPr>
        <w:b/>
        <w:color w:val="3e6da5" w:themeColor="accent1" w:themeTint="80" w:themeShade="95"/>
      </w:rPr>
    </w:tblStylePr>
    <w:tblStylePr w:type="wholeTable">
      <w:rPr>
        <w:rFonts w:ascii="Arial" w:hAnsi="Arial"/>
        <w:color w:val="404040" w:themeColor="accent1" w:themeTint="80" w:themeShade="95"/>
        <w:sz w:val="22"/>
      </w:rPr>
    </w:tblStylePr>
  </w:style>
  <w:style w:type="table" w:styleId="1152">
    <w:name w:val="Grid Table 6 Colorful - Accent 2"/>
    <w:basedOn w:val="1274"/>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3dddc" w:themeFill="accent2" w:themeFillTint="32"/>
      </w:tcPr>
    </w:tblStylePr>
    <w:tblStylePr w:type="band1Vert">
      <w:tcPr>
        <w:shd w:val="clear" w:color="ffffff" w:themeColor="accent2" w:themeTint="32" w:fill="f3dddc" w:themeFill="accent2" w:themeFillTint="32"/>
      </w:tcPr>
    </w:tblStylePr>
    <w:tblStylePr w:type="band2Horz">
      <w:rPr>
        <w:rFonts w:ascii="Arial" w:hAnsi="Arial"/>
        <w:color w:val="404040" w:themeColor="accent2" w:themeTint="97" w:themeShade="95"/>
        <w:sz w:val="22"/>
      </w:rPr>
    </w:tblStylePr>
    <w:tblStylePr w:type="firstCol">
      <w:rPr>
        <w:b/>
        <w:color w:val="9f3a38" w:themeColor="accent2" w:themeTint="97" w:themeShade="95"/>
      </w:rPr>
    </w:tblStylePr>
    <w:tblStylePr w:type="firstRow">
      <w:rPr>
        <w:b/>
        <w:color w:val="9f3a38" w:themeColor="accent2" w:themeTint="97" w:themeShade="95"/>
      </w:rPr>
      <w:tcPr>
        <w:tcBorders>
          <w:bottom w:val="single" w:color="000000" w:themeColor="accent2" w:themeTint="97" w:sz="12" w:space="0"/>
        </w:tcBorders>
      </w:tcPr>
    </w:tblStylePr>
    <w:tblStylePr w:type="lastCol">
      <w:rPr>
        <w:b/>
        <w:color w:val="9f3a38" w:themeColor="accent2" w:themeTint="97" w:themeShade="95"/>
      </w:rPr>
    </w:tblStylePr>
    <w:tblStylePr w:type="lastRow">
      <w:rPr>
        <w:b/>
        <w:color w:val="9f3a38" w:themeColor="accent2" w:themeTint="97" w:themeShade="95"/>
      </w:rPr>
    </w:tblStylePr>
    <w:tblStylePr w:type="wholeTable">
      <w:rPr>
        <w:rFonts w:ascii="Arial" w:hAnsi="Arial"/>
        <w:color w:val="404040" w:themeColor="accent2" w:themeTint="97" w:themeShade="95"/>
        <w:sz w:val="22"/>
      </w:rPr>
    </w:tblStylePr>
  </w:style>
  <w:style w:type="table" w:styleId="1153">
    <w:name w:val="Grid Table 6 Colorful - Accent 3"/>
    <w:basedOn w:val="1274"/>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bf1dd" w:themeFill="accent3" w:themeFillTint="34"/>
      </w:tcPr>
    </w:tblStylePr>
    <w:tblStylePr w:type="band1Vert">
      <w:tcPr>
        <w:shd w:val="clear" w:color="ffffff" w:themeColor="accent3" w:themeTint="34" w:fill="ebf1dd" w:themeFill="accent3" w:themeFillTint="34"/>
      </w:tcPr>
    </w:tblStylePr>
    <w:tblStylePr w:type="band2Horz">
      <w:rPr>
        <w:rFonts w:ascii="Arial" w:hAnsi="Arial"/>
        <w:color w:val="404040" w:themeColor="accent3" w:themeTint="FE" w:themeShade="95"/>
        <w:sz w:val="22"/>
      </w:rPr>
    </w:tblStylePr>
    <w:tblStylePr w:type="firstCol">
      <w:rPr>
        <w:b/>
        <w:color w:val="5c732f" w:themeColor="accent3" w:themeTint="FE" w:themeShade="95"/>
      </w:rPr>
    </w:tblStylePr>
    <w:tblStylePr w:type="firstRow">
      <w:rPr>
        <w:b/>
        <w:color w:val="5c732f" w:themeColor="accent3" w:themeTint="FE" w:themeShade="95"/>
      </w:rPr>
      <w:tcPr>
        <w:tcBorders>
          <w:bottom w:val="single" w:color="000000" w:themeColor="accent3" w:themeTint="FE" w:sz="12" w:space="0"/>
        </w:tcBorders>
      </w:tcPr>
    </w:tblStylePr>
    <w:tblStylePr w:type="lastCol">
      <w:rPr>
        <w:b/>
        <w:color w:val="5c732f" w:themeColor="accent3" w:themeTint="FE" w:themeShade="95"/>
      </w:rPr>
    </w:tblStylePr>
    <w:tblStylePr w:type="lastRow">
      <w:rPr>
        <w:b/>
        <w:color w:val="5c732f" w:themeColor="accent3" w:themeTint="FE" w:themeShade="95"/>
      </w:rPr>
    </w:tblStylePr>
    <w:tblStylePr w:type="wholeTable">
      <w:rPr>
        <w:rFonts w:ascii="Arial" w:hAnsi="Arial"/>
        <w:color w:val="404040" w:themeColor="accent3" w:themeTint="FE" w:themeShade="95"/>
        <w:sz w:val="22"/>
      </w:rPr>
    </w:tblStylePr>
  </w:style>
  <w:style w:type="table" w:styleId="1154">
    <w:name w:val="Grid Table 6 Colorful - Accent 4"/>
    <w:basedOn w:val="127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4" w:themeColor="accent4" w:themeTint="9A" w:themeShade="95"/>
      </w:rPr>
    </w:tblStylePr>
    <w:tblStylePr w:type="firstRow">
      <w:rPr>
        <w:b/>
        <w:color w:val="664f84" w:themeColor="accent4" w:themeTint="9A" w:themeShade="95"/>
      </w:rPr>
      <w:tcPr>
        <w:tcBorders>
          <w:bottom w:val="single" w:color="000000" w:themeColor="accent4" w:themeTint="9A" w:sz="12" w:space="0"/>
        </w:tcBorders>
      </w:tcPr>
    </w:tblStylePr>
    <w:tblStylePr w:type="lastCol">
      <w:rPr>
        <w:b/>
        <w:color w:val="664f84" w:themeColor="accent4" w:themeTint="9A" w:themeShade="95"/>
      </w:rPr>
    </w:tblStylePr>
    <w:tblStylePr w:type="lastRow">
      <w:rPr>
        <w:b/>
        <w:color w:val="664f84" w:themeColor="accent4" w:themeTint="9A" w:themeShade="95"/>
      </w:rPr>
    </w:tblStylePr>
    <w:tblStylePr w:type="wholeTable">
      <w:rPr>
        <w:rFonts w:ascii="Arial" w:hAnsi="Arial"/>
        <w:color w:val="404040" w:themeColor="accent4" w:themeTint="9A" w:themeShade="95"/>
        <w:sz w:val="22"/>
      </w:rPr>
    </w:tblStylePr>
  </w:style>
  <w:style w:type="table" w:styleId="1155">
    <w:name w:val="Grid Table 6 Colorful - Accent 5"/>
    <w:basedOn w:val="1274"/>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879" w:themeColor="accent5" w:themeShade="95"/>
      </w:rPr>
    </w:tblStylePr>
    <w:tblStylePr w:type="firstRow">
      <w:rPr>
        <w:b/>
        <w:color w:val="266879" w:themeColor="accent5" w:themeShade="95"/>
      </w:rPr>
      <w:tcPr>
        <w:tcBorders>
          <w:bottom w:val="single" w:color="000000" w:themeColor="accent5" w:sz="12" w:space="0"/>
        </w:tcBorders>
      </w:tcPr>
    </w:tblStylePr>
    <w:tblStylePr w:type="lastCol">
      <w:rPr>
        <w:b/>
        <w:color w:val="266879" w:themeColor="accent5" w:themeShade="95"/>
      </w:rPr>
    </w:tblStylePr>
    <w:tblStylePr w:type="lastRow">
      <w:rPr>
        <w:b/>
        <w:color w:val="266879" w:themeColor="accent5" w:themeShade="95"/>
      </w:rPr>
    </w:tblStylePr>
    <w:tblStylePr w:type="wholeTable">
      <w:rPr>
        <w:rFonts w:ascii="Arial" w:hAnsi="Arial"/>
        <w:color w:val="404040" w:themeColor="accent5" w:themeShade="95"/>
        <w:sz w:val="22"/>
      </w:rPr>
    </w:tblStylePr>
  </w:style>
  <w:style w:type="table" w:styleId="1156">
    <w:name w:val="Grid Table 6 Colorful - Accent 6"/>
    <w:basedOn w:val="1274"/>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ad9" w:themeFill="accent6" w:themeFillTint="34"/>
      </w:tcPr>
    </w:tblStylePr>
    <w:tblStylePr w:type="band1Vert">
      <w:tcPr>
        <w:shd w:val="clear" w:color="ffffff" w:themeColor="accent6" w:themeTint="34" w:fill="fdead9" w:themeFill="accent6" w:themeFillTint="34"/>
      </w:tcPr>
    </w:tblStylePr>
    <w:tblStylePr w:type="band2Horz">
      <w:rPr>
        <w:rFonts w:ascii="Arial" w:hAnsi="Arial"/>
        <w:color w:val="404040" w:themeColor="accent5" w:themeShade="95"/>
        <w:sz w:val="22"/>
      </w:rPr>
    </w:tblStylePr>
    <w:tblStylePr w:type="firstCol">
      <w:rPr>
        <w:b/>
        <w:color w:val="266879" w:themeColor="accent5" w:themeShade="95"/>
      </w:rPr>
    </w:tblStylePr>
    <w:tblStylePr w:type="firstRow">
      <w:rPr>
        <w:b/>
        <w:color w:val="266879" w:themeColor="accent5" w:themeShade="95"/>
      </w:rPr>
      <w:tcPr>
        <w:tcBorders>
          <w:bottom w:val="single" w:color="000000" w:themeColor="accent6" w:sz="12" w:space="0"/>
        </w:tcBorders>
      </w:tcPr>
    </w:tblStylePr>
    <w:tblStylePr w:type="lastCol">
      <w:rPr>
        <w:b/>
        <w:color w:val="266879" w:themeColor="accent5" w:themeShade="95"/>
      </w:rPr>
    </w:tblStylePr>
    <w:tblStylePr w:type="lastRow">
      <w:rPr>
        <w:b/>
        <w:color w:val="266879" w:themeColor="accent5" w:themeShade="95"/>
      </w:rPr>
    </w:tblStylePr>
    <w:tblStylePr w:type="wholeTable">
      <w:rPr>
        <w:rFonts w:ascii="Arial" w:hAnsi="Arial"/>
        <w:color w:val="404040" w:themeColor="accent5" w:themeShade="95"/>
        <w:sz w:val="22"/>
      </w:rPr>
    </w:tblStylePr>
  </w:style>
  <w:style w:type="table" w:styleId="1157">
    <w:name w:val="Grid Table 7 Colorful"/>
    <w:basedOn w:val="1274"/>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1158">
    <w:name w:val="Grid Table 7 Colorful - Accent 1"/>
    <w:basedOn w:val="1274"/>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6da5" w:themeColor="accent1" w:themeTint="80" w:themeShade="95"/>
        <w:sz w:val="22"/>
      </w:rPr>
      <w:tcPr>
        <w:shd w:val="clear" w:color="ffffff" w:themeColor="accent1" w:themeTint="34" w:fill="dbe5f2" w:themeFill="accent1" w:themeFillTint="34"/>
      </w:tcPr>
    </w:tblStylePr>
    <w:tblStylePr w:type="band1Vert">
      <w:tcPr>
        <w:shd w:val="clear" w:color="ffffff" w:themeColor="accent1" w:themeTint="34" w:fill="dbe5f2" w:themeFill="accent1" w:themeFillTint="34"/>
      </w:tcPr>
    </w:tblStylePr>
    <w:tblStylePr w:type="band2Horz">
      <w:rPr>
        <w:rFonts w:ascii="Arial" w:hAnsi="Arial"/>
        <w:color w:val="3e6da5" w:themeColor="accent1" w:themeTint="80" w:themeShade="95"/>
        <w:sz w:val="22"/>
      </w:rPr>
    </w:tblStylePr>
    <w:tblStylePr w:type="firstCol">
      <w:rPr>
        <w:rFonts w:ascii="Arial" w:hAnsi="Arial"/>
        <w:i/>
        <w:color w:val="3e6da5"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1159">
    <w:name w:val="Grid Table 7 Colorful - Accent 2"/>
    <w:basedOn w:val="1274"/>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f3a38" w:themeColor="accent2" w:themeTint="97" w:themeShade="95"/>
        <w:sz w:val="22"/>
      </w:rPr>
      <w:tcPr>
        <w:shd w:val="clear" w:color="ffffff" w:themeColor="accent2" w:themeTint="32" w:fill="f3dddc" w:themeFill="accent2" w:themeFillTint="32"/>
      </w:tcPr>
    </w:tblStylePr>
    <w:tblStylePr w:type="band1Vert">
      <w:tcPr>
        <w:shd w:val="clear" w:color="ffffff" w:themeColor="accent2" w:themeTint="32" w:fill="f3dddc" w:themeFill="accent2" w:themeFillTint="32"/>
      </w:tcPr>
    </w:tblStylePr>
    <w:tblStylePr w:type="band2Horz">
      <w:rPr>
        <w:rFonts w:ascii="Arial" w:hAnsi="Arial"/>
        <w:color w:val="9f3a38" w:themeColor="accent2" w:themeTint="97" w:themeShade="95"/>
        <w:sz w:val="22"/>
      </w:rPr>
    </w:tblStylePr>
    <w:tblStylePr w:type="firstCol">
      <w:rPr>
        <w:rFonts w:ascii="Arial" w:hAnsi="Arial"/>
        <w:i/>
        <w:color w:val="9f3a38"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a38"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a38"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a38"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1160">
    <w:name w:val="Grid Table 7 Colorful - Accent 3"/>
    <w:basedOn w:val="1274"/>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32f" w:themeColor="accent3" w:themeTint="FE" w:themeShade="95"/>
        <w:sz w:val="22"/>
      </w:rPr>
      <w:tcPr>
        <w:shd w:val="clear" w:color="ffffff" w:themeColor="accent3" w:themeTint="34" w:fill="ebf1dd" w:themeFill="accent3" w:themeFillTint="34"/>
      </w:tcPr>
    </w:tblStylePr>
    <w:tblStylePr w:type="band1Vert">
      <w:tcPr>
        <w:shd w:val="clear" w:color="ffffff" w:themeColor="accent3" w:themeTint="34" w:fill="ebf1dd" w:themeFill="accent3" w:themeFillTint="34"/>
      </w:tcPr>
    </w:tblStylePr>
    <w:tblStylePr w:type="band2Horz">
      <w:rPr>
        <w:rFonts w:ascii="Arial" w:hAnsi="Arial"/>
        <w:color w:val="5c732f" w:themeColor="accent3" w:themeTint="FE" w:themeShade="95"/>
        <w:sz w:val="22"/>
      </w:rPr>
    </w:tblStylePr>
    <w:tblStylePr w:type="firstCol">
      <w:rPr>
        <w:rFonts w:ascii="Arial" w:hAnsi="Arial"/>
        <w:i/>
        <w:color w:val="5c73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3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3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3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1161">
    <w:name w:val="Grid Table 7 Colorful - Accent 4"/>
    <w:basedOn w:val="127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4"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4" w:themeColor="accent4" w:themeTint="9A" w:themeShade="95"/>
        <w:sz w:val="22"/>
      </w:rPr>
    </w:tblStylePr>
    <w:tblStylePr w:type="firstCol">
      <w:rPr>
        <w:rFonts w:ascii="Arial" w:hAnsi="Arial"/>
        <w:i/>
        <w:color w:val="664f84"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4"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4"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4"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1162">
    <w:name w:val="Grid Table 7 Colorful - Accent 5"/>
    <w:basedOn w:val="1274"/>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879"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879" w:themeColor="accent5" w:themeShade="95"/>
        <w:sz w:val="22"/>
      </w:rPr>
    </w:tblStylePr>
    <w:tblStylePr w:type="firstCol">
      <w:rPr>
        <w:rFonts w:ascii="Arial" w:hAnsi="Arial"/>
        <w:i/>
        <w:color w:val="266879"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1163">
    <w:name w:val="Grid Table 7 Colorful - Accent 6"/>
    <w:basedOn w:val="1274"/>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25408" w:themeColor="accent6" w:themeShade="95"/>
        <w:sz w:val="22"/>
      </w:rPr>
      <w:tcPr>
        <w:shd w:val="clear" w:color="ffffff" w:themeColor="accent6" w:themeTint="34" w:fill="fdead9" w:themeFill="accent6" w:themeFillTint="34"/>
      </w:tcPr>
    </w:tblStylePr>
    <w:tblStylePr w:type="band1Vert">
      <w:tcPr>
        <w:shd w:val="clear" w:color="ffffff" w:themeColor="accent6" w:themeTint="34" w:fill="fdead9" w:themeFill="accent6" w:themeFillTint="34"/>
      </w:tcPr>
    </w:tblStylePr>
    <w:tblStylePr w:type="band2Horz">
      <w:rPr>
        <w:rFonts w:ascii="Arial" w:hAnsi="Arial"/>
        <w:color w:val="b25408" w:themeColor="accent6" w:themeShade="95"/>
        <w:sz w:val="22"/>
      </w:rPr>
    </w:tblStylePr>
    <w:tblStylePr w:type="firstCol">
      <w:rPr>
        <w:rFonts w:ascii="Arial" w:hAnsi="Arial"/>
        <w:i/>
        <w:color w:val="b25408"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1164">
    <w:name w:val="List Table 1 Light"/>
    <w:basedOn w:val="1274"/>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165">
    <w:name w:val="List Table 1 Light - Accent 1"/>
    <w:basedOn w:val="1274"/>
    <w:uiPriority w:val="99"/>
    <w:pPr>
      <w:spacing w:after="0" w:line="240" w:lineRule="auto"/>
    </w:pPr>
    <w:tblPr>
      <w:tblStyleRowBandSize w:val="1"/>
      <w:tblStyleColBandSize w:val="1"/>
      <w:tblInd w:w="0" w:type="dxa"/>
    </w:tblPr>
    <w:tblStylePr w:type="band1Horz">
      <w:tcPr>
        <w:shd w:val="clear" w:color="ffffff" w:themeColor="accent1" w:themeTint="40" w:fill="d3dfee" w:themeFill="accent1" w:themeFillTint="40"/>
      </w:tcPr>
    </w:tblStylePr>
    <w:tblStylePr w:type="band1Vert">
      <w:tcPr>
        <w:shd w:val="clear" w:color="ffffff" w:themeColor="accent1" w:themeTint="40" w:fill="d3df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166">
    <w:name w:val="List Table 1 Light - Accent 2"/>
    <w:basedOn w:val="1274"/>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167">
    <w:name w:val="List Table 1 Light - Accent 3"/>
    <w:basedOn w:val="1274"/>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168">
    <w:name w:val="List Table 1 Light - Accent 4"/>
    <w:basedOn w:val="1274"/>
    <w:uiPriority w:val="99"/>
    <w:pPr>
      <w:spacing w:after="0" w:line="240" w:lineRule="auto"/>
    </w:pPr>
    <w:tblPr>
      <w:tblStyleRowBandSize w:val="1"/>
      <w:tblStyleColBandSize w:val="1"/>
      <w:tblInd w:w="0" w:type="dxa"/>
    </w:tblPr>
    <w:tblStylePr w:type="band1Horz">
      <w:tcPr>
        <w:shd w:val="clear" w:color="ffffff" w:themeColor="accent4" w:themeTint="40" w:fill="dfd8e8" w:themeFill="accent4" w:themeFillTint="40"/>
      </w:tcPr>
    </w:tblStylePr>
    <w:tblStylePr w:type="band1Vert">
      <w:tcPr>
        <w:shd w:val="clear" w:color="ffffff" w:themeColor="accent4" w:themeTint="40" w:fill="dfd8e8"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169">
    <w:name w:val="List Table 1 Light - Accent 5"/>
    <w:basedOn w:val="1274"/>
    <w:uiPriority w:val="99"/>
    <w:pPr>
      <w:spacing w:after="0" w:line="240" w:lineRule="auto"/>
    </w:pPr>
    <w:tblPr>
      <w:tblStyleRowBandSize w:val="1"/>
      <w:tblStyleColBandSize w:val="1"/>
      <w:tblInd w:w="0" w:type="dxa"/>
    </w:tblPr>
    <w:tblStylePr w:type="band1Horz">
      <w:tcPr>
        <w:shd w:val="clear" w:color="ffffff" w:themeColor="accent5" w:themeTint="40" w:fill="d2eaf1" w:themeFill="accent5" w:themeFillTint="40"/>
      </w:tcPr>
    </w:tblStylePr>
    <w:tblStylePr w:type="band1Vert">
      <w:tcPr>
        <w:shd w:val="clear" w:color="ffffff" w:themeColor="accent5" w:themeTint="40" w:fill="d2eaf1"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70">
    <w:name w:val="List Table 1 Light - Accent 6"/>
    <w:basedOn w:val="1274"/>
    <w:uiPriority w:val="99"/>
    <w:pPr>
      <w:spacing w:after="0" w:line="240" w:lineRule="auto"/>
    </w:pPr>
    <w:tblPr>
      <w:tblStyleRowBandSize w:val="1"/>
      <w:tblStyleColBandSize w:val="1"/>
      <w:tblInd w:w="0" w:type="dxa"/>
    </w:tblPr>
    <w:tblStylePr w:type="band1Horz">
      <w:tcPr>
        <w:shd w:val="clear" w:color="ffffff" w:themeColor="accent6" w:themeTint="40" w:fill="fde5d1" w:themeFill="accent6" w:themeFillTint="40"/>
      </w:tcPr>
    </w:tblStylePr>
    <w:tblStylePr w:type="band1Vert">
      <w:tcPr>
        <w:shd w:val="clear" w:color="ffffff" w:themeColor="accent6" w:themeTint="40" w:fill="fde5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71">
    <w:name w:val="List Table 2"/>
    <w:basedOn w:val="1274"/>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72">
    <w:name w:val="List Table 2 - Accent 1"/>
    <w:basedOn w:val="1274"/>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dfee" w:themeFill="accent1" w:themeFillTint="40"/>
      </w:tcPr>
    </w:tblStylePr>
    <w:tblStylePr w:type="band1Vert">
      <w:rPr>
        <w:rFonts w:ascii="Arial" w:hAnsi="Arial"/>
        <w:color w:val="404040"/>
        <w:sz w:val="22"/>
      </w:rPr>
      <w:tcPr>
        <w:shd w:val="clear" w:color="ffffff" w:themeColor="accent1" w:themeTint="40" w:fill="d3df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73">
    <w:name w:val="List Table 2 - Accent 2"/>
    <w:basedOn w:val="1274"/>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74">
    <w:name w:val="List Table 2 - Accent 3"/>
    <w:basedOn w:val="1274"/>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75">
    <w:name w:val="List Table 2 - Accent 4"/>
    <w:basedOn w:val="127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8" w:themeFill="accent4" w:themeFillTint="40"/>
      </w:tcPr>
    </w:tblStylePr>
    <w:tblStylePr w:type="band1Vert">
      <w:rPr>
        <w:rFonts w:ascii="Arial" w:hAnsi="Arial"/>
        <w:color w:val="404040"/>
        <w:sz w:val="22"/>
      </w:rPr>
      <w:tcPr>
        <w:shd w:val="clear" w:color="ffffff" w:themeColor="accent4" w:themeTint="40" w:fill="dfd8e8"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76">
    <w:name w:val="List Table 2 - Accent 5"/>
    <w:basedOn w:val="1274"/>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2eaf1" w:themeFill="accent5" w:themeFillTint="40"/>
      </w:tcPr>
    </w:tblStylePr>
    <w:tblStylePr w:type="band1Vert">
      <w:rPr>
        <w:rFonts w:ascii="Arial" w:hAnsi="Arial"/>
        <w:color w:val="404040"/>
        <w:sz w:val="22"/>
      </w:rPr>
      <w:tcPr>
        <w:shd w:val="clear" w:color="ffffff" w:themeColor="accent5" w:themeTint="40" w:fill="d2eaf1"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77">
    <w:name w:val="List Table 2 - Accent 6"/>
    <w:basedOn w:val="1274"/>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de5d1" w:themeFill="accent6" w:themeFillTint="40"/>
      </w:tcPr>
    </w:tblStylePr>
    <w:tblStylePr w:type="band1Vert">
      <w:rPr>
        <w:rFonts w:ascii="Arial" w:hAnsi="Arial"/>
        <w:color w:val="404040"/>
        <w:sz w:val="22"/>
      </w:rPr>
      <w:tcPr>
        <w:shd w:val="clear" w:color="ffffff" w:themeColor="accent6" w:themeTint="40" w:fill="fde5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78">
    <w:name w:val="List Table 3"/>
    <w:basedOn w:val="127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79">
    <w:name w:val="List Table 3 - Accent 1"/>
    <w:basedOn w:val="1274"/>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180">
    <w:name w:val="List Table 3 - Accent 2"/>
    <w:basedOn w:val="1274"/>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a9796" w:themeFill="accent2" w:themeFillTint="97"/>
      </w:tcPr>
    </w:tblStylePr>
    <w:tblStylePr w:type="lastCol">
      <w:rPr>
        <w:b/>
        <w:color w:val="404040"/>
      </w:rPr>
    </w:tblStylePr>
    <w:tblStylePr w:type="lastRow">
      <w:rPr>
        <w:b/>
        <w:color w:val="404040"/>
      </w:rPr>
    </w:tblStylePr>
  </w:style>
  <w:style w:type="table" w:styleId="1181">
    <w:name w:val="List Table 3 - Accent 3"/>
    <w:basedOn w:val="1274"/>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c" w:themeFill="accent3" w:themeFillTint="98"/>
      </w:tcPr>
    </w:tblStylePr>
    <w:tblStylePr w:type="lastCol">
      <w:rPr>
        <w:b/>
        <w:color w:val="404040"/>
      </w:rPr>
    </w:tblStylePr>
    <w:tblStylePr w:type="lastRow">
      <w:rPr>
        <w:b/>
        <w:color w:val="404040"/>
      </w:rPr>
    </w:tblStylePr>
  </w:style>
  <w:style w:type="table" w:styleId="1182">
    <w:name w:val="List Table 3 - Accent 4"/>
    <w:basedOn w:val="127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7" w:themeFill="accent4" w:themeFillTint="9A"/>
      </w:tcPr>
    </w:tblStylePr>
    <w:tblStylePr w:type="lastCol">
      <w:rPr>
        <w:b/>
        <w:color w:val="404040"/>
      </w:rPr>
    </w:tblStylePr>
    <w:tblStylePr w:type="lastRow">
      <w:rPr>
        <w:b/>
        <w:color w:val="404040"/>
      </w:rPr>
    </w:tblStylePr>
  </w:style>
  <w:style w:type="table" w:styleId="1183">
    <w:name w:val="List Table 3 - Accent 5"/>
    <w:basedOn w:val="1274"/>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2cddd" w:themeFill="accent5" w:themeFillTint="9A"/>
      </w:tcPr>
    </w:tblStylePr>
    <w:tblStylePr w:type="lastCol">
      <w:rPr>
        <w:b/>
        <w:color w:val="404040"/>
      </w:rPr>
    </w:tblStylePr>
    <w:tblStylePr w:type="lastRow">
      <w:rPr>
        <w:b/>
        <w:color w:val="404040"/>
      </w:rPr>
    </w:tblStylePr>
  </w:style>
  <w:style w:type="table" w:styleId="1184">
    <w:name w:val="List Table 3 - Accent 6"/>
    <w:basedOn w:val="1274"/>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ac091" w:themeFill="accent6" w:themeFillTint="98"/>
      </w:tcPr>
    </w:tblStylePr>
    <w:tblStylePr w:type="lastCol">
      <w:rPr>
        <w:b/>
        <w:color w:val="404040"/>
      </w:rPr>
    </w:tblStylePr>
    <w:tblStylePr w:type="lastRow">
      <w:rPr>
        <w:b/>
        <w:color w:val="404040"/>
      </w:rPr>
    </w:tblStylePr>
  </w:style>
  <w:style w:type="table" w:styleId="1185">
    <w:name w:val="List Table 4"/>
    <w:basedOn w:val="127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86">
    <w:name w:val="List Table 4 - Accent 1"/>
    <w:basedOn w:val="1274"/>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dfee" w:themeFill="accent1" w:themeFillTint="40"/>
      </w:tcPr>
    </w:tblStylePr>
    <w:tblStylePr w:type="band1Vert">
      <w:rPr>
        <w:rFonts w:ascii="Arial" w:hAnsi="Arial"/>
        <w:color w:val="404040"/>
        <w:sz w:val="22"/>
      </w:rPr>
      <w:tcPr>
        <w:shd w:val="clear" w:color="ffffff" w:themeColor="accent1" w:themeTint="40" w:fill="d3df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187">
    <w:name w:val="List Table 4 - Accent 2"/>
    <w:basedOn w:val="1274"/>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188">
    <w:name w:val="List Table 4 - Accent 3"/>
    <w:basedOn w:val="1274"/>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189">
    <w:name w:val="List Table 4 - Accent 4"/>
    <w:basedOn w:val="127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8" w:themeFill="accent4" w:themeFillTint="40"/>
      </w:tcPr>
    </w:tblStylePr>
    <w:tblStylePr w:type="band1Vert">
      <w:rPr>
        <w:rFonts w:ascii="Arial" w:hAnsi="Arial"/>
        <w:color w:val="404040"/>
        <w:sz w:val="22"/>
      </w:rPr>
      <w:tcPr>
        <w:shd w:val="clear" w:color="ffffff" w:themeColor="accent4" w:themeTint="40" w:fill="dfd8e8"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190">
    <w:name w:val="List Table 4 - Accent 5"/>
    <w:basedOn w:val="1274"/>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2eaf1" w:themeFill="accent5" w:themeFillTint="40"/>
      </w:tcPr>
    </w:tblStylePr>
    <w:tblStylePr w:type="band1Vert">
      <w:rPr>
        <w:rFonts w:ascii="Arial" w:hAnsi="Arial"/>
        <w:color w:val="404040"/>
        <w:sz w:val="22"/>
      </w:rPr>
      <w:tcPr>
        <w:shd w:val="clear" w:color="ffffff" w:themeColor="accent5" w:themeTint="40" w:fill="d2eaf1"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191">
    <w:name w:val="List Table 4 - Accent 6"/>
    <w:basedOn w:val="1274"/>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de5d1" w:themeFill="accent6" w:themeFillTint="40"/>
      </w:tcPr>
    </w:tblStylePr>
    <w:tblStylePr w:type="band1Vert">
      <w:rPr>
        <w:rFonts w:ascii="Arial" w:hAnsi="Arial"/>
        <w:color w:val="404040"/>
        <w:sz w:val="22"/>
      </w:rPr>
      <w:tcPr>
        <w:shd w:val="clear" w:color="ffffff" w:themeColor="accent6" w:themeTint="40" w:fill="fde5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192">
    <w:name w:val="List Table 5 Dark"/>
    <w:basedOn w:val="1274"/>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193">
    <w:name w:val="List Table 5 Dark - Accent 1"/>
    <w:basedOn w:val="1274"/>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194">
    <w:name w:val="List Table 5 Dark - Accent 2"/>
    <w:basedOn w:val="1274"/>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blStylePr w:type="band1Horz">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195">
    <w:name w:val="List Table 5 Dark - Accent 3"/>
    <w:basedOn w:val="1274"/>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blStylePr w:type="band1Horz">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196">
    <w:name w:val="List Table 5 Dark - Accent 4"/>
    <w:basedOn w:val="127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blStylePr w:type="band1Horz">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197">
    <w:name w:val="List Table 5 Dark - Accent 5"/>
    <w:basedOn w:val="1274"/>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blStylePr w:type="band1Horz">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198">
    <w:name w:val="List Table 5 Dark - Accent 6"/>
    <w:basedOn w:val="1274"/>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blStylePr w:type="band1Horz">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199">
    <w:name w:val="List Table 6 Colorful"/>
    <w:basedOn w:val="1274"/>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200">
    <w:name w:val="List Table 6 Colorful - Accent 1"/>
    <w:basedOn w:val="1274"/>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dfee" w:themeFill="accent1" w:themeFillTint="40"/>
      </w:tcPr>
    </w:tblStylePr>
    <w:tblStylePr w:type="band1Vert">
      <w:tcPr>
        <w:shd w:val="clear" w:color="ffffff" w:themeColor="accent1" w:themeTint="40" w:fill="d3dfee" w:themeFill="accent1" w:themeFillTint="40"/>
      </w:tcPr>
    </w:tblStylePr>
    <w:tblStylePr w:type="band2Horz">
      <w:rPr>
        <w:rFonts w:ascii="Arial" w:hAnsi="Arial"/>
        <w:color w:val="404040" w:themeColor="accent1" w:themeShade="95"/>
        <w:sz w:val="22"/>
      </w:rPr>
    </w:tblStylePr>
    <w:tblStylePr w:type="firstCol">
      <w:rPr>
        <w:b/>
        <w:color w:val="2b4b72" w:themeColor="accent1" w:themeShade="95"/>
      </w:rPr>
    </w:tblStylePr>
    <w:tblStylePr w:type="firstRow">
      <w:rPr>
        <w:b/>
        <w:color w:val="2b4b72" w:themeColor="accent1" w:themeShade="95"/>
      </w:rPr>
      <w:tcPr>
        <w:tcBorders>
          <w:bottom w:val="single" w:color="000000" w:themeColor="accent1" w:sz="4" w:space="0"/>
        </w:tcBorders>
      </w:tcPr>
    </w:tblStylePr>
    <w:tblStylePr w:type="lastCol">
      <w:rPr>
        <w:b/>
        <w:color w:val="2b4b72" w:themeColor="accent1" w:themeShade="95"/>
      </w:rPr>
    </w:tblStylePr>
    <w:tblStylePr w:type="lastRow">
      <w:rPr>
        <w:b/>
        <w:color w:val="2b4b72" w:themeColor="accent1" w:themeShade="95"/>
      </w:rPr>
      <w:tcPr>
        <w:tcBorders>
          <w:top w:val="single" w:color="000000" w:themeColor="accent1" w:sz="4" w:space="0"/>
        </w:tcBorders>
      </w:tcPr>
    </w:tblStylePr>
  </w:style>
  <w:style w:type="table" w:styleId="1201">
    <w:name w:val="List Table 6 Colorful - Accent 2"/>
    <w:basedOn w:val="1274"/>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f3a38" w:themeColor="accent2" w:themeTint="97" w:themeShade="95"/>
      </w:rPr>
    </w:tblStylePr>
    <w:tblStylePr w:type="firstRow">
      <w:rPr>
        <w:b/>
        <w:color w:val="9f3a38" w:themeColor="accent2" w:themeTint="97" w:themeShade="95"/>
      </w:rPr>
      <w:tcPr>
        <w:tcBorders>
          <w:bottom w:val="single" w:color="000000" w:themeColor="accent2" w:themeTint="97" w:sz="4" w:space="0"/>
        </w:tcBorders>
      </w:tcPr>
    </w:tblStylePr>
    <w:tblStylePr w:type="lastCol">
      <w:rPr>
        <w:b/>
        <w:color w:val="9f3a38" w:themeColor="accent2" w:themeTint="97" w:themeShade="95"/>
      </w:rPr>
    </w:tblStylePr>
    <w:tblStylePr w:type="lastRow">
      <w:rPr>
        <w:b/>
        <w:color w:val="9f3a38" w:themeColor="accent2" w:themeTint="97" w:themeShade="95"/>
      </w:rPr>
      <w:tcPr>
        <w:tcBorders>
          <w:top w:val="single" w:color="000000" w:themeColor="accent2" w:themeTint="97" w:sz="4" w:space="0"/>
        </w:tcBorders>
      </w:tcPr>
    </w:tblStylePr>
  </w:style>
  <w:style w:type="table" w:styleId="1202">
    <w:name w:val="List Table 6 Colorful - Accent 3"/>
    <w:basedOn w:val="1274"/>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93f" w:themeColor="accent3" w:themeTint="98" w:themeShade="95"/>
      </w:rPr>
    </w:tblStylePr>
    <w:tblStylePr w:type="firstRow">
      <w:rPr>
        <w:b/>
        <w:color w:val="7c993f" w:themeColor="accent3" w:themeTint="98" w:themeShade="95"/>
      </w:rPr>
      <w:tcPr>
        <w:tcBorders>
          <w:bottom w:val="single" w:color="000000" w:themeColor="accent3" w:themeTint="98" w:sz="4" w:space="0"/>
        </w:tcBorders>
      </w:tcPr>
    </w:tblStylePr>
    <w:tblStylePr w:type="lastCol">
      <w:rPr>
        <w:b/>
        <w:color w:val="7c993f" w:themeColor="accent3" w:themeTint="98" w:themeShade="95"/>
      </w:rPr>
    </w:tblStylePr>
    <w:tblStylePr w:type="lastRow">
      <w:rPr>
        <w:b/>
        <w:color w:val="7c993f" w:themeColor="accent3" w:themeTint="98" w:themeShade="95"/>
      </w:rPr>
      <w:tcPr>
        <w:tcBorders>
          <w:top w:val="single" w:color="000000" w:themeColor="accent3" w:themeTint="98" w:sz="4" w:space="0"/>
        </w:tcBorders>
      </w:tcPr>
    </w:tblStylePr>
  </w:style>
  <w:style w:type="table" w:styleId="1203">
    <w:name w:val="List Table 6 Colorful - Accent 4"/>
    <w:basedOn w:val="127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8" w:themeFill="accent4" w:themeFillTint="40"/>
      </w:tcPr>
    </w:tblStylePr>
    <w:tblStylePr w:type="band1Vert">
      <w:tcPr>
        <w:shd w:val="clear" w:color="ffffff" w:themeColor="accent4" w:themeTint="40" w:fill="dfd8e8" w:themeFill="accent4" w:themeFillTint="40"/>
      </w:tcPr>
    </w:tblStylePr>
    <w:tblStylePr w:type="band2Horz">
      <w:rPr>
        <w:rFonts w:ascii="Arial" w:hAnsi="Arial"/>
        <w:color w:val="404040" w:themeColor="accent4" w:themeTint="9A" w:themeShade="95"/>
        <w:sz w:val="22"/>
      </w:rPr>
    </w:tblStylePr>
    <w:tblStylePr w:type="firstCol">
      <w:rPr>
        <w:b/>
        <w:color w:val="664f84" w:themeColor="accent4" w:themeTint="9A" w:themeShade="95"/>
      </w:rPr>
    </w:tblStylePr>
    <w:tblStylePr w:type="firstRow">
      <w:rPr>
        <w:b/>
        <w:color w:val="664f84" w:themeColor="accent4" w:themeTint="9A" w:themeShade="95"/>
      </w:rPr>
      <w:tcPr>
        <w:tcBorders>
          <w:bottom w:val="single" w:color="000000" w:themeColor="accent4" w:themeTint="9A" w:sz="4" w:space="0"/>
        </w:tcBorders>
      </w:tcPr>
    </w:tblStylePr>
    <w:tblStylePr w:type="lastCol">
      <w:rPr>
        <w:b/>
        <w:color w:val="664f84" w:themeColor="accent4" w:themeTint="9A" w:themeShade="95"/>
      </w:rPr>
    </w:tblStylePr>
    <w:tblStylePr w:type="lastRow">
      <w:rPr>
        <w:b/>
        <w:color w:val="664f84" w:themeColor="accent4" w:themeTint="9A" w:themeShade="95"/>
      </w:rPr>
      <w:tcPr>
        <w:tcBorders>
          <w:top w:val="single" w:color="000000" w:themeColor="accent4" w:themeTint="9A" w:sz="4" w:space="0"/>
        </w:tcBorders>
      </w:tcPr>
    </w:tblStylePr>
  </w:style>
  <w:style w:type="table" w:styleId="1204">
    <w:name w:val="List Table 6 Colorful - Accent 5"/>
    <w:basedOn w:val="1274"/>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2eaf1" w:themeFill="accent5" w:themeFillTint="40"/>
      </w:tcPr>
    </w:tblStylePr>
    <w:tblStylePr w:type="band1Vert">
      <w:tcPr>
        <w:shd w:val="clear" w:color="ffffff" w:themeColor="accent5" w:themeTint="40" w:fill="d2eaf1" w:themeFill="accent5" w:themeFillTint="40"/>
      </w:tcPr>
    </w:tblStylePr>
    <w:tblStylePr w:type="band2Horz">
      <w:rPr>
        <w:rFonts w:ascii="Arial" w:hAnsi="Arial"/>
        <w:color w:val="404040" w:themeColor="accent5" w:themeTint="9A" w:themeShade="95"/>
        <w:sz w:val="22"/>
      </w:rPr>
    </w:tblStylePr>
    <w:tblStylePr w:type="firstCol">
      <w:rPr>
        <w:b/>
        <w:color w:val="338ba3" w:themeColor="accent5" w:themeTint="9A" w:themeShade="95"/>
      </w:rPr>
    </w:tblStylePr>
    <w:tblStylePr w:type="firstRow">
      <w:rPr>
        <w:b/>
        <w:color w:val="338ba3" w:themeColor="accent5" w:themeTint="9A" w:themeShade="95"/>
      </w:rPr>
      <w:tcPr>
        <w:tcBorders>
          <w:bottom w:val="single" w:color="000000" w:themeColor="accent5" w:themeTint="9A" w:sz="4" w:space="0"/>
        </w:tcBorders>
      </w:tcPr>
    </w:tblStylePr>
    <w:tblStylePr w:type="lastCol">
      <w:rPr>
        <w:b/>
        <w:color w:val="338ba3" w:themeColor="accent5" w:themeTint="9A" w:themeShade="95"/>
      </w:rPr>
    </w:tblStylePr>
    <w:tblStylePr w:type="lastRow">
      <w:rPr>
        <w:b/>
        <w:color w:val="338ba3" w:themeColor="accent5" w:themeTint="9A" w:themeShade="95"/>
      </w:rPr>
      <w:tcPr>
        <w:tcBorders>
          <w:top w:val="single" w:color="000000" w:themeColor="accent5" w:themeTint="9A" w:sz="4" w:space="0"/>
        </w:tcBorders>
      </w:tcPr>
    </w:tblStylePr>
  </w:style>
  <w:style w:type="table" w:styleId="1205">
    <w:name w:val="List Table 6 Colorful - Accent 6"/>
    <w:basedOn w:val="1274"/>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de5d1" w:themeFill="accent6" w:themeFillTint="40"/>
      </w:tcPr>
    </w:tblStylePr>
    <w:tblStylePr w:type="band1Vert">
      <w:tcPr>
        <w:shd w:val="clear" w:color="ffffff" w:themeColor="accent6" w:themeTint="40" w:fill="fde5d1" w:themeFill="accent6" w:themeFillTint="40"/>
      </w:tcPr>
    </w:tblStylePr>
    <w:tblStylePr w:type="band2Horz">
      <w:rPr>
        <w:rFonts w:ascii="Arial" w:hAnsi="Arial"/>
        <w:color w:val="404040" w:themeColor="accent6" w:themeTint="98" w:themeShade="95"/>
        <w:sz w:val="22"/>
      </w:rPr>
    </w:tblStylePr>
    <w:tblStylePr w:type="firstCol">
      <w:rPr>
        <w:b/>
        <w:color w:val="dd680a" w:themeColor="accent6" w:themeTint="98" w:themeShade="95"/>
      </w:rPr>
    </w:tblStylePr>
    <w:tblStylePr w:type="firstRow">
      <w:rPr>
        <w:b/>
        <w:color w:val="dd680a" w:themeColor="accent6" w:themeTint="98" w:themeShade="95"/>
      </w:rPr>
      <w:tcPr>
        <w:tcBorders>
          <w:bottom w:val="single" w:color="000000" w:themeColor="accent6" w:themeTint="98" w:sz="4" w:space="0"/>
        </w:tcBorders>
      </w:tcPr>
    </w:tblStylePr>
    <w:tblStylePr w:type="lastCol">
      <w:rPr>
        <w:b/>
        <w:color w:val="dd680a" w:themeColor="accent6" w:themeTint="98" w:themeShade="95"/>
      </w:rPr>
    </w:tblStylePr>
    <w:tblStylePr w:type="lastRow">
      <w:rPr>
        <w:b/>
        <w:color w:val="dd680a" w:themeColor="accent6" w:themeTint="98" w:themeShade="95"/>
      </w:rPr>
      <w:tcPr>
        <w:tcBorders>
          <w:top w:val="single" w:color="000000" w:themeColor="accent6" w:themeTint="98" w:sz="4" w:space="0"/>
        </w:tcBorders>
      </w:tcPr>
    </w:tblStylePr>
  </w:style>
  <w:style w:type="table" w:styleId="1206">
    <w:name w:val="List Table 7 Colorful"/>
    <w:basedOn w:val="1274"/>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1207">
    <w:name w:val="List Table 7 Colorful - Accent 1"/>
    <w:basedOn w:val="1274"/>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b4b72" w:themeColor="accent1" w:themeShade="95"/>
        <w:sz w:val="22"/>
      </w:rPr>
      <w:tcPr>
        <w:shd w:val="clear" w:color="ffffff" w:themeColor="accent1" w:themeTint="40" w:fill="d3dfee" w:themeFill="accent1" w:themeFillTint="40"/>
      </w:tcPr>
    </w:tblStylePr>
    <w:tblStylePr w:type="band1Vert">
      <w:tcPr>
        <w:shd w:val="clear" w:color="ffffff" w:themeColor="accent1" w:themeTint="40" w:fill="d3dfee" w:themeFill="accent1" w:themeFillTint="40"/>
      </w:tcPr>
    </w:tblStylePr>
    <w:tblStylePr w:type="band2Horz">
      <w:rPr>
        <w:rFonts w:ascii="Arial" w:hAnsi="Arial"/>
        <w:color w:val="2b4b72" w:themeColor="accent1" w:themeShade="95"/>
        <w:sz w:val="22"/>
      </w:rPr>
    </w:tblStylePr>
    <w:tblStylePr w:type="firstCol">
      <w:rPr>
        <w:rFonts w:ascii="Arial" w:hAnsi="Arial"/>
        <w:i/>
        <w:color w:val="2b4b72"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b4b72" w:themeColor="accent1" w:themeShade="95"/>
        <w:sz w:val="22"/>
      </w:rPr>
    </w:tblStylePr>
  </w:style>
  <w:style w:type="table" w:styleId="1208">
    <w:name w:val="List Table 7 Colorful - Accent 2"/>
    <w:basedOn w:val="1274"/>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f3a38"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f3a38" w:themeColor="accent2" w:themeTint="97" w:themeShade="95"/>
        <w:sz w:val="22"/>
      </w:rPr>
    </w:tblStylePr>
    <w:tblStylePr w:type="firstCol">
      <w:rPr>
        <w:rFonts w:ascii="Arial" w:hAnsi="Arial"/>
        <w:i/>
        <w:color w:val="9f3a38"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a38"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a38"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a38"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f3a38" w:themeColor="accent2" w:themeTint="97" w:themeShade="95"/>
        <w:sz w:val="22"/>
      </w:rPr>
    </w:tblStylePr>
  </w:style>
  <w:style w:type="table" w:styleId="1209">
    <w:name w:val="List Table 7 Colorful - Accent 3"/>
    <w:basedOn w:val="1274"/>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9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93f" w:themeColor="accent3" w:themeTint="98" w:themeShade="95"/>
        <w:sz w:val="22"/>
      </w:rPr>
    </w:tblStylePr>
    <w:tblStylePr w:type="firstCol">
      <w:rPr>
        <w:rFonts w:ascii="Arial" w:hAnsi="Arial"/>
        <w:i/>
        <w:color w:val="7c99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9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9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9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93f" w:themeColor="accent3" w:themeTint="98" w:themeShade="95"/>
        <w:sz w:val="22"/>
      </w:rPr>
    </w:tblStylePr>
  </w:style>
  <w:style w:type="table" w:styleId="1210">
    <w:name w:val="List Table 7 Colorful - Accent 4"/>
    <w:basedOn w:val="127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4" w:themeColor="accent4" w:themeTint="9A" w:themeShade="95"/>
        <w:sz w:val="22"/>
      </w:rPr>
      <w:tcPr>
        <w:shd w:val="clear" w:color="ffffff" w:themeColor="accent4" w:themeTint="40" w:fill="dfd8e8" w:themeFill="accent4" w:themeFillTint="40"/>
      </w:tcPr>
    </w:tblStylePr>
    <w:tblStylePr w:type="band1Vert">
      <w:tcPr>
        <w:shd w:val="clear" w:color="ffffff" w:themeColor="accent4" w:themeTint="40" w:fill="dfd8e8" w:themeFill="accent4" w:themeFillTint="40"/>
      </w:tcPr>
    </w:tblStylePr>
    <w:tblStylePr w:type="band2Horz">
      <w:rPr>
        <w:rFonts w:ascii="Arial" w:hAnsi="Arial"/>
        <w:color w:val="664f84" w:themeColor="accent4" w:themeTint="9A" w:themeShade="95"/>
        <w:sz w:val="22"/>
      </w:rPr>
    </w:tblStylePr>
    <w:tblStylePr w:type="firstCol">
      <w:rPr>
        <w:rFonts w:ascii="Arial" w:hAnsi="Arial"/>
        <w:i/>
        <w:color w:val="664f84"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4"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4"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4"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4" w:themeColor="accent4" w:themeTint="9A" w:themeShade="95"/>
        <w:sz w:val="22"/>
      </w:rPr>
    </w:tblStylePr>
  </w:style>
  <w:style w:type="table" w:styleId="1211">
    <w:name w:val="List Table 7 Colorful - Accent 5"/>
    <w:basedOn w:val="1274"/>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ba3" w:themeColor="accent5" w:themeTint="9A" w:themeShade="95"/>
        <w:sz w:val="22"/>
      </w:rPr>
      <w:tcPr>
        <w:shd w:val="clear" w:color="ffffff" w:themeColor="accent5" w:themeTint="40" w:fill="d2eaf1" w:themeFill="accent5" w:themeFillTint="40"/>
      </w:tcPr>
    </w:tblStylePr>
    <w:tblStylePr w:type="band1Vert">
      <w:tcPr>
        <w:shd w:val="clear" w:color="ffffff" w:themeColor="accent5" w:themeTint="40" w:fill="d2eaf1" w:themeFill="accent5" w:themeFillTint="40"/>
      </w:tcPr>
    </w:tblStylePr>
    <w:tblStylePr w:type="band2Horz">
      <w:rPr>
        <w:rFonts w:ascii="Arial" w:hAnsi="Arial"/>
        <w:color w:val="338ba3" w:themeColor="accent5" w:themeTint="9A" w:themeShade="95"/>
        <w:sz w:val="22"/>
      </w:rPr>
    </w:tblStylePr>
    <w:tblStylePr w:type="firstCol">
      <w:rPr>
        <w:rFonts w:ascii="Arial" w:hAnsi="Arial"/>
        <w:i/>
        <w:color w:val="338ba3"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ba3"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ba3"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ba3"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ba3" w:themeColor="accent5" w:themeTint="9A" w:themeShade="95"/>
        <w:sz w:val="22"/>
      </w:rPr>
    </w:tblStylePr>
  </w:style>
  <w:style w:type="table" w:styleId="1212">
    <w:name w:val="List Table 7 Colorful - Accent 6"/>
    <w:basedOn w:val="1274"/>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d680a" w:themeColor="accent6" w:themeTint="98" w:themeShade="95"/>
        <w:sz w:val="22"/>
      </w:rPr>
      <w:tcPr>
        <w:shd w:val="clear" w:color="ffffff" w:themeColor="accent6" w:themeTint="40" w:fill="fde5d1" w:themeFill="accent6" w:themeFillTint="40"/>
      </w:tcPr>
    </w:tblStylePr>
    <w:tblStylePr w:type="band1Vert">
      <w:tcPr>
        <w:shd w:val="clear" w:color="ffffff" w:themeColor="accent6" w:themeTint="40" w:fill="fde5d1" w:themeFill="accent6" w:themeFillTint="40"/>
      </w:tcPr>
    </w:tblStylePr>
    <w:tblStylePr w:type="band2Horz">
      <w:rPr>
        <w:rFonts w:ascii="Arial" w:hAnsi="Arial"/>
        <w:color w:val="dd680a" w:themeColor="accent6" w:themeTint="98" w:themeShade="95"/>
        <w:sz w:val="22"/>
      </w:rPr>
    </w:tblStylePr>
    <w:tblStylePr w:type="firstCol">
      <w:rPr>
        <w:rFonts w:ascii="Arial" w:hAnsi="Arial"/>
        <w:i/>
        <w:color w:val="dd680a"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80a"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80a"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80a"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d680a" w:themeColor="accent6" w:themeTint="98" w:themeShade="95"/>
        <w:sz w:val="22"/>
      </w:rPr>
    </w:tblStylePr>
  </w:style>
  <w:style w:type="table" w:styleId="1213">
    <w:name w:val="Lined - Accent"/>
    <w:basedOn w:val="127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214">
    <w:name w:val="Lined - Accent 1"/>
    <w:basedOn w:val="127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8d7ea" w:themeFill="accent1" w:themeFillTint="50"/>
      </w:tcPr>
    </w:tblStylePr>
    <w:tblStylePr w:type="band2Vert">
      <w:rPr>
        <w:rFonts w:ascii="Arial" w:hAnsi="Arial"/>
        <w:color w:val="404040"/>
        <w:sz w:val="22"/>
      </w:rPr>
      <w:tcPr>
        <w:shd w:val="clear" w:color="ffffff" w:themeColor="accent1" w:themeTint="50" w:fill="c8d7ea" w:themeFill="accent1" w:themeFillTint="50"/>
      </w:tcPr>
    </w:tblStylePr>
    <w:tblStylePr w:type="firstCol">
      <w:rPr>
        <w:rFonts w:ascii="Arial" w:hAnsi="Arial"/>
        <w:color w:val="f2f2f2"/>
        <w:sz w:val="22"/>
      </w:rPr>
      <w:tcPr>
        <w:shd w:val="clear" w:color="ffffff" w:themeColor="accent1" w:themeTint="EA" w:fill="5d8bc2" w:themeFill="accent1" w:themeFillTint="EA"/>
      </w:tcPr>
    </w:tblStylePr>
    <w:tblStylePr w:type="firstRow">
      <w:rPr>
        <w:rFonts w:ascii="Arial" w:hAnsi="Arial"/>
        <w:color w:val="f2f2f2"/>
        <w:sz w:val="22"/>
      </w:rPr>
      <w:tcPr>
        <w:shd w:val="clear" w:color="ffffff" w:themeColor="accent1" w:themeTint="EA" w:fill="5d8bc2" w:themeFill="accent1" w:themeFillTint="EA"/>
      </w:tcPr>
    </w:tblStylePr>
    <w:tblStylePr w:type="lastCol">
      <w:rPr>
        <w:rFonts w:ascii="Arial" w:hAnsi="Arial"/>
        <w:color w:val="f2f2f2"/>
        <w:sz w:val="22"/>
      </w:rPr>
      <w:tcPr>
        <w:shd w:val="clear" w:color="ffffff" w:themeColor="accent1" w:themeTint="EA" w:fill="5d8bc2" w:themeFill="accent1" w:themeFillTint="EA"/>
      </w:tcPr>
    </w:tblStylePr>
    <w:tblStylePr w:type="lastRow">
      <w:rPr>
        <w:rFonts w:ascii="Arial" w:hAnsi="Arial"/>
        <w:color w:val="f2f2f2"/>
        <w:sz w:val="22"/>
      </w:rPr>
      <w:tcPr>
        <w:shd w:val="clear" w:color="ffffff" w:themeColor="accent1" w:themeTint="EA" w:fill="5d8bc2" w:themeFill="accent1" w:themeFillTint="EA"/>
      </w:tcPr>
    </w:tblStylePr>
  </w:style>
  <w:style w:type="table" w:styleId="1215">
    <w:name w:val="Lined - Accent 2"/>
    <w:basedOn w:val="127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3dddc" w:themeFill="accent2" w:themeFillTint="32"/>
      </w:tcPr>
    </w:tblStylePr>
    <w:tblStylePr w:type="band2Vert">
      <w:rPr>
        <w:rFonts w:ascii="Arial" w:hAnsi="Arial"/>
        <w:color w:val="404040"/>
        <w:sz w:val="22"/>
      </w:rPr>
      <w:tcPr>
        <w:shd w:val="clear" w:color="ffffff" w:themeColor="accent2" w:themeTint="32" w:fill="f3dddc" w:themeFill="accent2" w:themeFillTint="32"/>
      </w:tcPr>
    </w:tblStylePr>
    <w:tblStylePr w:type="firstCol">
      <w:rPr>
        <w:rFonts w:ascii="Arial" w:hAnsi="Arial"/>
        <w:color w:val="f2f2f2"/>
        <w:sz w:val="22"/>
      </w:rPr>
      <w:tcPr>
        <w:shd w:val="clear" w:color="ffffff" w:themeColor="accent2" w:themeTint="97" w:fill="da9796" w:themeFill="accent2" w:themeFillTint="97"/>
      </w:tcPr>
    </w:tblStylePr>
    <w:tblStylePr w:type="firstRow">
      <w:rPr>
        <w:rFonts w:ascii="Arial" w:hAnsi="Arial"/>
        <w:color w:val="f2f2f2"/>
        <w:sz w:val="22"/>
      </w:rPr>
      <w:tcPr>
        <w:shd w:val="clear" w:color="ffffff" w:themeColor="accent2" w:themeTint="97" w:fill="da9796" w:themeFill="accent2" w:themeFillTint="97"/>
      </w:tcPr>
    </w:tblStylePr>
    <w:tblStylePr w:type="lastCol">
      <w:rPr>
        <w:rFonts w:ascii="Arial" w:hAnsi="Arial"/>
        <w:color w:val="f2f2f2"/>
        <w:sz w:val="22"/>
      </w:rPr>
      <w:tcPr>
        <w:shd w:val="clear" w:color="ffffff" w:themeColor="accent2" w:themeTint="97" w:fill="da9796" w:themeFill="accent2" w:themeFillTint="97"/>
      </w:tcPr>
    </w:tblStylePr>
    <w:tblStylePr w:type="lastRow">
      <w:rPr>
        <w:rFonts w:ascii="Arial" w:hAnsi="Arial"/>
        <w:color w:val="f2f2f2"/>
        <w:sz w:val="22"/>
      </w:rPr>
      <w:tcPr>
        <w:shd w:val="clear" w:color="ffffff" w:themeColor="accent2" w:themeTint="97" w:fill="da9796" w:themeFill="accent2" w:themeFillTint="97"/>
      </w:tcPr>
    </w:tblStylePr>
  </w:style>
  <w:style w:type="table" w:styleId="1216">
    <w:name w:val="Lined - Accent 3"/>
    <w:basedOn w:val="127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bf1dd" w:themeFill="accent3" w:themeFillTint="34"/>
      </w:tcPr>
    </w:tblStylePr>
    <w:tblStylePr w:type="band2Vert">
      <w:rPr>
        <w:rFonts w:ascii="Arial" w:hAnsi="Arial"/>
        <w:color w:val="404040"/>
        <w:sz w:val="22"/>
      </w:rPr>
      <w:tcPr>
        <w:shd w:val="clear" w:color="ffffff" w:themeColor="accent3" w:themeTint="34" w:fill="ebf1dd" w:themeFill="accent3" w:themeFillTint="34"/>
      </w:tcPr>
    </w:tblStylePr>
    <w:tblStylePr w:type="firstCol">
      <w:rPr>
        <w:rFonts w:ascii="Arial" w:hAnsi="Arial"/>
        <w:color w:val="f2f2f2"/>
        <w:sz w:val="22"/>
      </w:rPr>
      <w:tcPr>
        <w:shd w:val="clear" w:color="ffffff" w:themeColor="accent3" w:themeTint="FE" w:fill="9bbb5a" w:themeFill="accent3" w:themeFillTint="FE"/>
      </w:tcPr>
    </w:tblStylePr>
    <w:tblStylePr w:type="firstRow">
      <w:rPr>
        <w:rFonts w:ascii="Arial" w:hAnsi="Arial"/>
        <w:color w:val="f2f2f2"/>
        <w:sz w:val="22"/>
      </w:rPr>
      <w:tcPr>
        <w:shd w:val="clear" w:color="ffffff" w:themeColor="accent3" w:themeTint="FE" w:fill="9bbb5a" w:themeFill="accent3" w:themeFillTint="FE"/>
      </w:tcPr>
    </w:tblStylePr>
    <w:tblStylePr w:type="lastCol">
      <w:rPr>
        <w:rFonts w:ascii="Arial" w:hAnsi="Arial"/>
        <w:color w:val="f2f2f2"/>
        <w:sz w:val="22"/>
      </w:rPr>
      <w:tcPr>
        <w:shd w:val="clear" w:color="ffffff" w:themeColor="accent3" w:themeTint="FE" w:fill="9bbb5a" w:themeFill="accent3" w:themeFillTint="FE"/>
      </w:tcPr>
    </w:tblStylePr>
    <w:tblStylePr w:type="lastRow">
      <w:rPr>
        <w:rFonts w:ascii="Arial" w:hAnsi="Arial"/>
        <w:color w:val="f2f2f2"/>
        <w:sz w:val="22"/>
      </w:rPr>
      <w:tcPr>
        <w:shd w:val="clear" w:color="ffffff" w:themeColor="accent3" w:themeTint="FE" w:fill="9bbb5a" w:themeFill="accent3" w:themeFillTint="FE"/>
      </w:tcPr>
    </w:tblStylePr>
  </w:style>
  <w:style w:type="table" w:styleId="1217">
    <w:name w:val="Lined - Accent 4"/>
    <w:basedOn w:val="127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7" w:themeFill="accent4" w:themeFillTint="9A"/>
      </w:tcPr>
    </w:tblStylePr>
    <w:tblStylePr w:type="firstRow">
      <w:rPr>
        <w:rFonts w:ascii="Arial" w:hAnsi="Arial"/>
        <w:color w:val="f2f2f2"/>
        <w:sz w:val="22"/>
      </w:rPr>
      <w:tcPr>
        <w:shd w:val="clear" w:color="ffffff" w:themeColor="accent4" w:themeTint="9A" w:fill="b2a1c7" w:themeFill="accent4" w:themeFillTint="9A"/>
      </w:tcPr>
    </w:tblStylePr>
    <w:tblStylePr w:type="lastCol">
      <w:rPr>
        <w:rFonts w:ascii="Arial" w:hAnsi="Arial"/>
        <w:color w:val="f2f2f2"/>
        <w:sz w:val="22"/>
      </w:rPr>
      <w:tcPr>
        <w:shd w:val="clear" w:color="ffffff" w:themeColor="accent4" w:themeTint="9A" w:fill="b2a1c7" w:themeFill="accent4" w:themeFillTint="9A"/>
      </w:tcPr>
    </w:tblStylePr>
    <w:tblStylePr w:type="lastRow">
      <w:rPr>
        <w:rFonts w:ascii="Arial" w:hAnsi="Arial"/>
        <w:color w:val="f2f2f2"/>
        <w:sz w:val="22"/>
      </w:rPr>
      <w:tcPr>
        <w:shd w:val="clear" w:color="ffffff" w:themeColor="accent4" w:themeTint="9A" w:fill="b2a1c7" w:themeFill="accent4" w:themeFillTint="9A"/>
      </w:tcPr>
    </w:tblStylePr>
  </w:style>
  <w:style w:type="table" w:styleId="1218">
    <w:name w:val="Lined - Accent 5"/>
    <w:basedOn w:val="127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219">
    <w:name w:val="Lined - Accent 6"/>
    <w:basedOn w:val="127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ad9" w:themeFill="accent6" w:themeFillTint="34"/>
      </w:tcPr>
    </w:tblStylePr>
    <w:tblStylePr w:type="band2Vert">
      <w:rPr>
        <w:rFonts w:ascii="Arial" w:hAnsi="Arial"/>
        <w:color w:val="404040"/>
        <w:sz w:val="22"/>
      </w:rPr>
      <w:tcPr>
        <w:shd w:val="clear" w:color="ffffff" w:themeColor="accent6" w:themeTint="34" w:fill="fdead9"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220">
    <w:name w:val="Bordered &amp; Lined - Accent"/>
    <w:basedOn w:val="1274"/>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221">
    <w:name w:val="Bordered &amp; Lined - Accent 1"/>
    <w:basedOn w:val="1274"/>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8d7ea" w:themeFill="accent1" w:themeFillTint="50"/>
      </w:tcPr>
    </w:tblStylePr>
    <w:tblStylePr w:type="band2Vert">
      <w:rPr>
        <w:rFonts w:ascii="Arial" w:hAnsi="Arial"/>
        <w:color w:val="404040"/>
        <w:sz w:val="22"/>
      </w:rPr>
      <w:tcPr>
        <w:shd w:val="clear" w:color="ffffff" w:themeColor="accent1" w:themeTint="50" w:fill="c8d7ea" w:themeFill="accent1" w:themeFillTint="50"/>
      </w:tcPr>
    </w:tblStylePr>
    <w:tblStylePr w:type="firstCol">
      <w:rPr>
        <w:rFonts w:ascii="Arial" w:hAnsi="Arial"/>
        <w:color w:val="f2f2f2"/>
        <w:sz w:val="22"/>
      </w:rPr>
      <w:tcPr>
        <w:shd w:val="clear" w:color="ffffff" w:themeColor="accent1" w:themeTint="EA" w:fill="5d8bc2" w:themeFill="accent1" w:themeFillTint="EA"/>
      </w:tcPr>
    </w:tblStylePr>
    <w:tblStylePr w:type="firstRow">
      <w:rPr>
        <w:rFonts w:ascii="Arial" w:hAnsi="Arial"/>
        <w:color w:val="f2f2f2"/>
        <w:sz w:val="22"/>
      </w:rPr>
      <w:tcPr>
        <w:shd w:val="clear" w:color="ffffff" w:themeColor="accent1" w:themeTint="EA" w:fill="5d8bc2" w:themeFill="accent1" w:themeFillTint="EA"/>
      </w:tcPr>
    </w:tblStylePr>
    <w:tblStylePr w:type="lastCol">
      <w:rPr>
        <w:rFonts w:ascii="Arial" w:hAnsi="Arial"/>
        <w:color w:val="f2f2f2"/>
        <w:sz w:val="22"/>
      </w:rPr>
      <w:tcPr>
        <w:shd w:val="clear" w:color="ffffff" w:themeColor="accent1" w:themeTint="EA" w:fill="5d8bc2" w:themeFill="accent1" w:themeFillTint="EA"/>
      </w:tcPr>
    </w:tblStylePr>
    <w:tblStylePr w:type="lastRow">
      <w:rPr>
        <w:rFonts w:ascii="Arial" w:hAnsi="Arial"/>
        <w:color w:val="f2f2f2"/>
        <w:sz w:val="22"/>
      </w:rPr>
      <w:tcPr>
        <w:shd w:val="clear" w:color="ffffff" w:themeColor="accent1" w:themeTint="EA" w:fill="5d8bc2" w:themeFill="accent1" w:themeFillTint="EA"/>
      </w:tcPr>
    </w:tblStylePr>
  </w:style>
  <w:style w:type="table" w:styleId="1222">
    <w:name w:val="Bordered &amp; Lined - Accent 2"/>
    <w:basedOn w:val="1274"/>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3dddc" w:themeFill="accent2" w:themeFillTint="32"/>
      </w:tcPr>
    </w:tblStylePr>
    <w:tblStylePr w:type="band2Vert">
      <w:rPr>
        <w:rFonts w:ascii="Arial" w:hAnsi="Arial"/>
        <w:color w:val="404040"/>
        <w:sz w:val="22"/>
      </w:rPr>
      <w:tcPr>
        <w:shd w:val="clear" w:color="ffffff" w:themeColor="accent2" w:themeTint="32" w:fill="f3dddc" w:themeFill="accent2" w:themeFillTint="32"/>
      </w:tcPr>
    </w:tblStylePr>
    <w:tblStylePr w:type="firstCol">
      <w:rPr>
        <w:rFonts w:ascii="Arial" w:hAnsi="Arial"/>
        <w:color w:val="f2f2f2"/>
        <w:sz w:val="22"/>
      </w:rPr>
      <w:tcPr>
        <w:shd w:val="clear" w:color="ffffff" w:themeColor="accent2" w:themeTint="97" w:fill="da9796" w:themeFill="accent2" w:themeFillTint="97"/>
      </w:tcPr>
    </w:tblStylePr>
    <w:tblStylePr w:type="firstRow">
      <w:rPr>
        <w:rFonts w:ascii="Arial" w:hAnsi="Arial"/>
        <w:color w:val="f2f2f2"/>
        <w:sz w:val="22"/>
      </w:rPr>
      <w:tcPr>
        <w:shd w:val="clear" w:color="ffffff" w:themeColor="accent2" w:themeTint="97" w:fill="da9796" w:themeFill="accent2" w:themeFillTint="97"/>
      </w:tcPr>
    </w:tblStylePr>
    <w:tblStylePr w:type="lastCol">
      <w:rPr>
        <w:rFonts w:ascii="Arial" w:hAnsi="Arial"/>
        <w:color w:val="f2f2f2"/>
        <w:sz w:val="22"/>
      </w:rPr>
      <w:tcPr>
        <w:shd w:val="clear" w:color="ffffff" w:themeColor="accent2" w:themeTint="97" w:fill="da9796" w:themeFill="accent2" w:themeFillTint="97"/>
      </w:tcPr>
    </w:tblStylePr>
    <w:tblStylePr w:type="lastRow">
      <w:rPr>
        <w:rFonts w:ascii="Arial" w:hAnsi="Arial"/>
        <w:color w:val="f2f2f2"/>
        <w:sz w:val="22"/>
      </w:rPr>
      <w:tcPr>
        <w:shd w:val="clear" w:color="ffffff" w:themeColor="accent2" w:themeTint="97" w:fill="da9796" w:themeFill="accent2" w:themeFillTint="97"/>
      </w:tcPr>
    </w:tblStylePr>
  </w:style>
  <w:style w:type="table" w:styleId="1223">
    <w:name w:val="Bordered &amp; Lined - Accent 3"/>
    <w:basedOn w:val="1274"/>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bf1dd" w:themeFill="accent3" w:themeFillTint="34"/>
      </w:tcPr>
    </w:tblStylePr>
    <w:tblStylePr w:type="band2Vert">
      <w:rPr>
        <w:rFonts w:ascii="Arial" w:hAnsi="Arial"/>
        <w:color w:val="404040"/>
        <w:sz w:val="22"/>
      </w:rPr>
      <w:tcPr>
        <w:shd w:val="clear" w:color="ffffff" w:themeColor="accent3" w:themeTint="34" w:fill="ebf1dd" w:themeFill="accent3" w:themeFillTint="34"/>
      </w:tcPr>
    </w:tblStylePr>
    <w:tblStylePr w:type="firstCol">
      <w:rPr>
        <w:rFonts w:ascii="Arial" w:hAnsi="Arial"/>
        <w:color w:val="f2f2f2"/>
        <w:sz w:val="22"/>
      </w:rPr>
      <w:tcPr>
        <w:shd w:val="clear" w:color="ffffff" w:themeColor="accent3" w:themeTint="FE" w:fill="9bbb5a" w:themeFill="accent3" w:themeFillTint="FE"/>
      </w:tcPr>
    </w:tblStylePr>
    <w:tblStylePr w:type="firstRow">
      <w:rPr>
        <w:rFonts w:ascii="Arial" w:hAnsi="Arial"/>
        <w:color w:val="f2f2f2"/>
        <w:sz w:val="22"/>
      </w:rPr>
      <w:tcPr>
        <w:shd w:val="clear" w:color="ffffff" w:themeColor="accent3" w:themeTint="FE" w:fill="9bbb5a" w:themeFill="accent3" w:themeFillTint="FE"/>
      </w:tcPr>
    </w:tblStylePr>
    <w:tblStylePr w:type="lastCol">
      <w:rPr>
        <w:rFonts w:ascii="Arial" w:hAnsi="Arial"/>
        <w:color w:val="f2f2f2"/>
        <w:sz w:val="22"/>
      </w:rPr>
      <w:tcPr>
        <w:shd w:val="clear" w:color="ffffff" w:themeColor="accent3" w:themeTint="FE" w:fill="9bbb5a" w:themeFill="accent3" w:themeFillTint="FE"/>
      </w:tcPr>
    </w:tblStylePr>
    <w:tblStylePr w:type="lastRow">
      <w:rPr>
        <w:rFonts w:ascii="Arial" w:hAnsi="Arial"/>
        <w:color w:val="f2f2f2"/>
        <w:sz w:val="22"/>
      </w:rPr>
      <w:tcPr>
        <w:shd w:val="clear" w:color="ffffff" w:themeColor="accent3" w:themeTint="FE" w:fill="9bbb5a" w:themeFill="accent3" w:themeFillTint="FE"/>
      </w:tcPr>
    </w:tblStylePr>
  </w:style>
  <w:style w:type="table" w:styleId="1224">
    <w:name w:val="Bordered &amp; Lined - Accent 4"/>
    <w:basedOn w:val="127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7" w:themeFill="accent4" w:themeFillTint="9A"/>
      </w:tcPr>
    </w:tblStylePr>
    <w:tblStylePr w:type="firstRow">
      <w:rPr>
        <w:rFonts w:ascii="Arial" w:hAnsi="Arial"/>
        <w:color w:val="f2f2f2"/>
        <w:sz w:val="22"/>
      </w:rPr>
      <w:tcPr>
        <w:shd w:val="clear" w:color="ffffff" w:themeColor="accent4" w:themeTint="9A" w:fill="b2a1c7" w:themeFill="accent4" w:themeFillTint="9A"/>
      </w:tcPr>
    </w:tblStylePr>
    <w:tblStylePr w:type="lastCol">
      <w:rPr>
        <w:rFonts w:ascii="Arial" w:hAnsi="Arial"/>
        <w:color w:val="f2f2f2"/>
        <w:sz w:val="22"/>
      </w:rPr>
      <w:tcPr>
        <w:shd w:val="clear" w:color="ffffff" w:themeColor="accent4" w:themeTint="9A" w:fill="b2a1c7" w:themeFill="accent4" w:themeFillTint="9A"/>
      </w:tcPr>
    </w:tblStylePr>
    <w:tblStylePr w:type="lastRow">
      <w:rPr>
        <w:rFonts w:ascii="Arial" w:hAnsi="Arial"/>
        <w:color w:val="f2f2f2"/>
        <w:sz w:val="22"/>
      </w:rPr>
      <w:tcPr>
        <w:shd w:val="clear" w:color="ffffff" w:themeColor="accent4" w:themeTint="9A" w:fill="b2a1c7" w:themeFill="accent4" w:themeFillTint="9A"/>
      </w:tcPr>
    </w:tblStylePr>
  </w:style>
  <w:style w:type="table" w:styleId="1225">
    <w:name w:val="Bordered &amp; Lined - Accent 5"/>
    <w:basedOn w:val="1274"/>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226">
    <w:name w:val="Bordered &amp; Lined - Accent 6"/>
    <w:basedOn w:val="1274"/>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ad9" w:themeFill="accent6" w:themeFillTint="34"/>
      </w:tcPr>
    </w:tblStylePr>
    <w:tblStylePr w:type="band2Vert">
      <w:rPr>
        <w:rFonts w:ascii="Arial" w:hAnsi="Arial"/>
        <w:color w:val="404040"/>
        <w:sz w:val="22"/>
      </w:rPr>
      <w:tcPr>
        <w:shd w:val="clear" w:color="ffffff" w:themeColor="accent6" w:themeTint="34" w:fill="fdead9"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227">
    <w:name w:val="Bordered"/>
    <w:basedOn w:val="1274"/>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228">
    <w:name w:val="Bordered - Accent 1"/>
    <w:basedOn w:val="1274"/>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229">
    <w:name w:val="Bordered - Accent 2"/>
    <w:basedOn w:val="1274"/>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230">
    <w:name w:val="Bordered - Accent 3"/>
    <w:basedOn w:val="1274"/>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231">
    <w:name w:val="Bordered - Accent 4"/>
    <w:basedOn w:val="127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232">
    <w:name w:val="Bordered - Accent 5"/>
    <w:basedOn w:val="1274"/>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233">
    <w:name w:val="Bordered - Accent 6"/>
    <w:basedOn w:val="1274"/>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234">
    <w:name w:val="Heading 1 Char"/>
    <w:basedOn w:val="1273"/>
    <w:link w:val="1264"/>
    <w:uiPriority w:val="9"/>
    <w:rPr>
      <w:rFonts w:ascii="Arial" w:hAnsi="Arial" w:eastAsia="Arial" w:cs="Arial"/>
      <w:color w:val="0f4761" w:themeColor="accent1" w:themeShade="BF"/>
      <w:sz w:val="40"/>
      <w:szCs w:val="40"/>
    </w:rPr>
  </w:style>
  <w:style w:type="character" w:styleId="1235">
    <w:name w:val="Heading 2 Char"/>
    <w:basedOn w:val="1273"/>
    <w:link w:val="1265"/>
    <w:uiPriority w:val="9"/>
    <w:rPr>
      <w:rFonts w:ascii="Arial" w:hAnsi="Arial" w:eastAsia="Arial" w:cs="Arial"/>
      <w:color w:val="0f4761" w:themeColor="accent1" w:themeShade="BF"/>
      <w:sz w:val="32"/>
      <w:szCs w:val="32"/>
    </w:rPr>
  </w:style>
  <w:style w:type="character" w:styleId="1236">
    <w:name w:val="Heading 3 Char"/>
    <w:basedOn w:val="1273"/>
    <w:link w:val="1266"/>
    <w:uiPriority w:val="9"/>
    <w:rPr>
      <w:rFonts w:ascii="Arial" w:hAnsi="Arial" w:eastAsia="Arial" w:cs="Arial"/>
      <w:color w:val="0f4761" w:themeColor="accent1" w:themeShade="BF"/>
      <w:sz w:val="28"/>
      <w:szCs w:val="28"/>
    </w:rPr>
  </w:style>
  <w:style w:type="character" w:styleId="1237">
    <w:name w:val="Heading 4 Char"/>
    <w:basedOn w:val="1273"/>
    <w:link w:val="1267"/>
    <w:uiPriority w:val="9"/>
    <w:rPr>
      <w:rFonts w:ascii="Arial" w:hAnsi="Arial" w:eastAsia="Arial" w:cs="Arial"/>
      <w:i/>
      <w:iCs/>
      <w:color w:val="0f4761" w:themeColor="accent1" w:themeShade="BF"/>
    </w:rPr>
  </w:style>
  <w:style w:type="character" w:styleId="1238">
    <w:name w:val="Heading 5 Char"/>
    <w:basedOn w:val="1273"/>
    <w:link w:val="1268"/>
    <w:uiPriority w:val="9"/>
    <w:rPr>
      <w:rFonts w:ascii="Arial" w:hAnsi="Arial" w:eastAsia="Arial" w:cs="Arial"/>
      <w:color w:val="0f4761" w:themeColor="accent1" w:themeShade="BF"/>
    </w:rPr>
  </w:style>
  <w:style w:type="character" w:styleId="1239">
    <w:name w:val="Heading 6 Char"/>
    <w:basedOn w:val="1273"/>
    <w:link w:val="1269"/>
    <w:uiPriority w:val="9"/>
    <w:rPr>
      <w:rFonts w:ascii="Arial" w:hAnsi="Arial" w:eastAsia="Arial" w:cs="Arial"/>
      <w:i/>
      <w:iCs/>
      <w:color w:val="595959" w:themeColor="text1" w:themeTint="A6"/>
    </w:rPr>
  </w:style>
  <w:style w:type="character" w:styleId="1240">
    <w:name w:val="Heading 7 Char"/>
    <w:basedOn w:val="1273"/>
    <w:link w:val="1270"/>
    <w:uiPriority w:val="9"/>
    <w:rPr>
      <w:rFonts w:ascii="Arial" w:hAnsi="Arial" w:eastAsia="Arial" w:cs="Arial"/>
      <w:color w:val="595959" w:themeColor="text1" w:themeTint="A6"/>
    </w:rPr>
  </w:style>
  <w:style w:type="character" w:styleId="1241">
    <w:name w:val="Heading 8 Char"/>
    <w:basedOn w:val="1273"/>
    <w:link w:val="1271"/>
    <w:uiPriority w:val="9"/>
    <w:rPr>
      <w:rFonts w:ascii="Arial" w:hAnsi="Arial" w:eastAsia="Arial" w:cs="Arial"/>
      <w:i/>
      <w:iCs/>
      <w:color w:val="272727" w:themeColor="text1" w:themeTint="D8"/>
    </w:rPr>
  </w:style>
  <w:style w:type="character" w:styleId="1242">
    <w:name w:val="Heading 9 Char"/>
    <w:basedOn w:val="1273"/>
    <w:link w:val="1272"/>
    <w:uiPriority w:val="9"/>
    <w:rPr>
      <w:rFonts w:ascii="Arial" w:hAnsi="Arial" w:eastAsia="Arial" w:cs="Arial"/>
      <w:i/>
      <w:iCs/>
      <w:color w:val="272727" w:themeColor="text1" w:themeTint="D8"/>
    </w:rPr>
  </w:style>
  <w:style w:type="character" w:styleId="1243">
    <w:name w:val="Title Char"/>
    <w:basedOn w:val="1273"/>
    <w:link w:val="1286"/>
    <w:uiPriority w:val="10"/>
    <w:rPr>
      <w:rFonts w:ascii="Arial" w:hAnsi="Arial" w:eastAsia="Arial" w:cs="Arial"/>
      <w:spacing w:val="-10"/>
      <w:sz w:val="56"/>
      <w:szCs w:val="56"/>
    </w:rPr>
  </w:style>
  <w:style w:type="paragraph" w:styleId="1244">
    <w:name w:val="Subtitle"/>
    <w:basedOn w:val="1263"/>
    <w:next w:val="1263"/>
    <w:link w:val="1245"/>
    <w:uiPriority w:val="11"/>
    <w:qFormat/>
    <w:pPr>
      <w:numPr>
        <w:ilvl w:val="1"/>
      </w:numPr>
    </w:pPr>
    <w:rPr>
      <w:color w:val="595959" w:themeColor="text1" w:themeTint="A6"/>
      <w:spacing w:val="15"/>
      <w:sz w:val="28"/>
      <w:szCs w:val="28"/>
    </w:rPr>
  </w:style>
  <w:style w:type="character" w:styleId="1245">
    <w:name w:val="Subtitle Char"/>
    <w:basedOn w:val="1273"/>
    <w:link w:val="1244"/>
    <w:uiPriority w:val="11"/>
    <w:rPr>
      <w:color w:val="595959" w:themeColor="text1" w:themeTint="A6"/>
      <w:spacing w:val="15"/>
      <w:sz w:val="28"/>
      <w:szCs w:val="28"/>
    </w:rPr>
  </w:style>
  <w:style w:type="character" w:styleId="1246">
    <w:name w:val="Quote Char"/>
    <w:basedOn w:val="1273"/>
    <w:link w:val="1292"/>
    <w:uiPriority w:val="29"/>
    <w:rPr>
      <w:i/>
      <w:iCs/>
      <w:color w:val="404040" w:themeColor="text1" w:themeTint="BF"/>
    </w:rPr>
  </w:style>
  <w:style w:type="paragraph" w:styleId="1247">
    <w:name w:val="Intense Quote"/>
    <w:basedOn w:val="1263"/>
    <w:next w:val="1263"/>
    <w:link w:val="1248"/>
    <w:uiPriority w:val="30"/>
    <w:qFormat/>
    <w:pPr>
      <w:ind w:left="864" w:right="864"/>
      <w:jc w:val="center"/>
      <w:spacing w:before="360" w:after="360"/>
      <w:pBdr>
        <w:top w:val="single" w:color="0F4761" w:themeColor="accent1" w:themeShade="BF" w:sz="4" w:space="10"/>
        <w:bottom w:val="single" w:color="0F4761" w:themeColor="accent1" w:themeShade="BF" w:sz="4" w:space="10"/>
      </w:pBdr>
    </w:pPr>
    <w:rPr>
      <w:i/>
      <w:iCs/>
      <w:color w:val="0f4761" w:themeColor="accent1" w:themeShade="BF"/>
    </w:rPr>
  </w:style>
  <w:style w:type="character" w:styleId="1248">
    <w:name w:val="Intense Quote Char"/>
    <w:basedOn w:val="1273"/>
    <w:link w:val="1247"/>
    <w:uiPriority w:val="30"/>
    <w:rPr>
      <w:i/>
      <w:iCs/>
      <w:color w:val="0f4761" w:themeColor="accent1" w:themeShade="BF"/>
    </w:rPr>
  </w:style>
  <w:style w:type="character" w:styleId="1249">
    <w:name w:val="Emphasis"/>
    <w:basedOn w:val="1273"/>
    <w:uiPriority w:val="20"/>
    <w:qFormat/>
    <w:rPr>
      <w:i/>
      <w:iCs/>
    </w:rPr>
  </w:style>
  <w:style w:type="character" w:styleId="1250">
    <w:name w:val="Header Char"/>
    <w:basedOn w:val="1273"/>
    <w:link w:val="1329"/>
    <w:uiPriority w:val="99"/>
  </w:style>
  <w:style w:type="character" w:styleId="1251">
    <w:name w:val="Footer Char"/>
    <w:basedOn w:val="1273"/>
    <w:link w:val="1331"/>
    <w:uiPriority w:val="99"/>
  </w:style>
  <w:style w:type="character" w:styleId="1252">
    <w:name w:val="Footnote Text Char"/>
    <w:basedOn w:val="1273"/>
    <w:link w:val="1359"/>
    <w:uiPriority w:val="99"/>
    <w:semiHidden/>
    <w:rPr>
      <w:sz w:val="20"/>
      <w:szCs w:val="20"/>
    </w:rPr>
  </w:style>
  <w:style w:type="paragraph" w:styleId="1253">
    <w:name w:val="endnote text"/>
    <w:basedOn w:val="1263"/>
    <w:link w:val="1254"/>
    <w:uiPriority w:val="99"/>
    <w:semiHidden/>
    <w:unhideWhenUsed/>
    <w:pPr>
      <w:spacing w:after="0" w:line="240" w:lineRule="auto"/>
    </w:pPr>
    <w:rPr>
      <w:sz w:val="20"/>
      <w:szCs w:val="20"/>
    </w:rPr>
  </w:style>
  <w:style w:type="character" w:styleId="1254">
    <w:name w:val="Endnote Text Char"/>
    <w:basedOn w:val="1273"/>
    <w:link w:val="1253"/>
    <w:uiPriority w:val="99"/>
    <w:semiHidden/>
    <w:rPr>
      <w:sz w:val="20"/>
      <w:szCs w:val="20"/>
    </w:rPr>
  </w:style>
  <w:style w:type="character" w:styleId="1255">
    <w:name w:val="endnote reference"/>
    <w:basedOn w:val="1273"/>
    <w:uiPriority w:val="99"/>
    <w:semiHidden/>
    <w:unhideWhenUsed/>
    <w:rPr>
      <w:vertAlign w:val="superscript"/>
    </w:rPr>
  </w:style>
  <w:style w:type="paragraph" w:styleId="1256">
    <w:name w:val="toc 4"/>
    <w:basedOn w:val="1263"/>
    <w:next w:val="1263"/>
    <w:uiPriority w:val="39"/>
    <w:unhideWhenUsed/>
    <w:pPr>
      <w:ind w:left="660"/>
      <w:spacing w:after="100"/>
    </w:pPr>
  </w:style>
  <w:style w:type="paragraph" w:styleId="1257">
    <w:name w:val="toc 5"/>
    <w:basedOn w:val="1263"/>
    <w:next w:val="1263"/>
    <w:uiPriority w:val="39"/>
    <w:unhideWhenUsed/>
    <w:pPr>
      <w:ind w:left="880"/>
      <w:spacing w:after="100"/>
    </w:pPr>
  </w:style>
  <w:style w:type="paragraph" w:styleId="1258">
    <w:name w:val="toc 6"/>
    <w:basedOn w:val="1263"/>
    <w:next w:val="1263"/>
    <w:uiPriority w:val="39"/>
    <w:unhideWhenUsed/>
    <w:pPr>
      <w:ind w:left="1100"/>
      <w:spacing w:after="100"/>
    </w:pPr>
  </w:style>
  <w:style w:type="paragraph" w:styleId="1259">
    <w:name w:val="toc 7"/>
    <w:basedOn w:val="1263"/>
    <w:next w:val="1263"/>
    <w:uiPriority w:val="39"/>
    <w:unhideWhenUsed/>
    <w:pPr>
      <w:ind w:left="1320"/>
      <w:spacing w:after="100"/>
    </w:pPr>
  </w:style>
  <w:style w:type="paragraph" w:styleId="1260">
    <w:name w:val="toc 8"/>
    <w:basedOn w:val="1263"/>
    <w:next w:val="1263"/>
    <w:uiPriority w:val="39"/>
    <w:unhideWhenUsed/>
    <w:pPr>
      <w:ind w:left="1540"/>
      <w:spacing w:after="100"/>
    </w:pPr>
  </w:style>
  <w:style w:type="paragraph" w:styleId="1261">
    <w:name w:val="toc 9"/>
    <w:basedOn w:val="1263"/>
    <w:next w:val="1263"/>
    <w:uiPriority w:val="39"/>
    <w:unhideWhenUsed/>
    <w:pPr>
      <w:ind w:left="1760"/>
      <w:spacing w:after="100"/>
    </w:pPr>
  </w:style>
  <w:style w:type="paragraph" w:styleId="1262">
    <w:name w:val="table of figures"/>
    <w:basedOn w:val="1263"/>
    <w:next w:val="1263"/>
    <w:uiPriority w:val="99"/>
    <w:unhideWhenUsed/>
    <w:pPr>
      <w:spacing w:after="0" w:afterAutospacing="0"/>
    </w:pPr>
  </w:style>
  <w:style w:type="paragraph" w:styleId="1263" w:default="1">
    <w:name w:val="Normal"/>
  </w:style>
  <w:style w:type="paragraph" w:styleId="1264">
    <w:name w:val="Heading 1"/>
    <w:basedOn w:val="1263"/>
    <w:next w:val="1263"/>
    <w:link w:val="1276"/>
    <w:uiPriority w:val="9"/>
    <w:pPr>
      <w:numPr>
        <w:ilvl w:val="0"/>
        <w:numId w:val="159"/>
      </w:numPr>
      <w:spacing w:line="360" w:lineRule="auto"/>
      <w:outlineLvl w:val="0"/>
    </w:pPr>
    <w:rPr>
      <w:rFonts w:eastAsiaTheme="majorEastAsia" w:cstheme="majorBidi"/>
      <w:b/>
      <w:bCs/>
      <w:sz w:val="36"/>
    </w:rPr>
  </w:style>
  <w:style w:type="paragraph" w:styleId="1265">
    <w:name w:val="Heading 2"/>
    <w:basedOn w:val="1263"/>
    <w:next w:val="1263"/>
    <w:link w:val="1277"/>
    <w:uiPriority w:val="9"/>
    <w:unhideWhenUsed/>
    <w:pPr>
      <w:numPr>
        <w:ilvl w:val="1"/>
        <w:numId w:val="159"/>
      </w:numPr>
      <w:spacing w:line="360" w:lineRule="auto"/>
      <w:outlineLvl w:val="1"/>
    </w:pPr>
    <w:rPr>
      <w:rFonts w:eastAsiaTheme="majorEastAsia" w:cstheme="majorBidi"/>
      <w:b/>
      <w:bCs/>
      <w:sz w:val="36"/>
      <w:szCs w:val="26"/>
    </w:rPr>
  </w:style>
  <w:style w:type="paragraph" w:styleId="1266">
    <w:name w:val="Heading 3"/>
    <w:basedOn w:val="1263"/>
    <w:next w:val="1263"/>
    <w:link w:val="1278"/>
    <w:uiPriority w:val="9"/>
    <w:unhideWhenUsed/>
    <w:pPr>
      <w:numPr>
        <w:ilvl w:val="2"/>
        <w:numId w:val="159"/>
      </w:numPr>
      <w:spacing w:line="360" w:lineRule="auto"/>
      <w:outlineLvl w:val="2"/>
    </w:pPr>
    <w:rPr>
      <w:rFonts w:eastAsiaTheme="majorEastAsia" w:cstheme="majorBidi"/>
      <w:b/>
      <w:bCs/>
      <w:i/>
    </w:rPr>
  </w:style>
  <w:style w:type="paragraph" w:styleId="1267">
    <w:name w:val="Heading 4"/>
    <w:basedOn w:val="1263"/>
    <w:next w:val="1263"/>
    <w:link w:val="1279"/>
    <w:uiPriority w:val="9"/>
    <w:semiHidden/>
    <w:pPr>
      <w:numPr>
        <w:ilvl w:val="3"/>
        <w:numId w:val="159"/>
      </w:numPr>
      <w:keepLines/>
      <w:keepNext/>
      <w:spacing w:line="360" w:lineRule="auto"/>
      <w:outlineLvl w:val="3"/>
    </w:pPr>
    <w:rPr>
      <w:rFonts w:asciiTheme="majorHAnsi" w:hAnsiTheme="majorHAnsi" w:eastAsiaTheme="majorEastAsia" w:cstheme="majorBidi"/>
      <w:bCs/>
      <w:iCs/>
      <w:sz w:val="36"/>
    </w:rPr>
  </w:style>
  <w:style w:type="paragraph" w:styleId="1268">
    <w:name w:val="Heading 5"/>
    <w:basedOn w:val="1263"/>
    <w:next w:val="1263"/>
    <w:link w:val="1280"/>
    <w:uiPriority w:val="9"/>
    <w:semiHidden/>
    <w:unhideWhenUsed/>
    <w:pPr>
      <w:numPr>
        <w:ilvl w:val="4"/>
        <w:numId w:val="159"/>
      </w:numPr>
      <w:keepLines/>
      <w:keepNext/>
      <w:spacing w:before="200"/>
      <w:outlineLvl w:val="4"/>
    </w:pPr>
    <w:rPr>
      <w:rFonts w:asciiTheme="majorHAnsi" w:hAnsiTheme="majorHAnsi" w:eastAsiaTheme="majorEastAsia" w:cstheme="majorBidi"/>
      <w:color w:val="243f60" w:themeColor="accent1" w:themeShade="7F"/>
    </w:rPr>
  </w:style>
  <w:style w:type="paragraph" w:styleId="1269">
    <w:name w:val="Heading 6"/>
    <w:basedOn w:val="1263"/>
    <w:next w:val="1263"/>
    <w:link w:val="1281"/>
    <w:uiPriority w:val="9"/>
    <w:semiHidden/>
    <w:unhideWhenUsed/>
    <w:qFormat/>
    <w:pPr>
      <w:numPr>
        <w:ilvl w:val="5"/>
        <w:numId w:val="159"/>
      </w:numPr>
      <w:keepLines/>
      <w:keepNext/>
      <w:spacing w:before="200"/>
      <w:outlineLvl w:val="5"/>
    </w:pPr>
    <w:rPr>
      <w:rFonts w:asciiTheme="majorHAnsi" w:hAnsiTheme="majorHAnsi" w:eastAsiaTheme="majorEastAsia" w:cstheme="majorBidi"/>
      <w:i/>
      <w:iCs/>
      <w:color w:val="243f60" w:themeColor="accent1" w:themeShade="7F"/>
    </w:rPr>
  </w:style>
  <w:style w:type="paragraph" w:styleId="1270">
    <w:name w:val="Heading 7"/>
    <w:basedOn w:val="1263"/>
    <w:next w:val="1263"/>
    <w:link w:val="1282"/>
    <w:uiPriority w:val="9"/>
    <w:semiHidden/>
    <w:unhideWhenUsed/>
    <w:qFormat/>
    <w:pPr>
      <w:numPr>
        <w:ilvl w:val="6"/>
        <w:numId w:val="159"/>
      </w:numPr>
      <w:keepLines/>
      <w:keepNext/>
      <w:spacing w:before="200"/>
      <w:outlineLvl w:val="6"/>
    </w:pPr>
    <w:rPr>
      <w:rFonts w:asciiTheme="majorHAnsi" w:hAnsiTheme="majorHAnsi" w:eastAsiaTheme="majorEastAsia" w:cstheme="majorBidi"/>
      <w:i/>
      <w:iCs/>
      <w:color w:val="404040" w:themeColor="text1" w:themeTint="BF"/>
    </w:rPr>
  </w:style>
  <w:style w:type="paragraph" w:styleId="1271">
    <w:name w:val="Heading 8"/>
    <w:basedOn w:val="1263"/>
    <w:next w:val="1263"/>
    <w:link w:val="1283"/>
    <w:uiPriority w:val="9"/>
    <w:semiHidden/>
    <w:unhideWhenUsed/>
    <w:qFormat/>
    <w:pPr>
      <w:numPr>
        <w:ilvl w:val="7"/>
        <w:numId w:val="159"/>
      </w:numPr>
      <w:keepLines/>
      <w:keepNext/>
      <w:spacing w:before="200"/>
      <w:outlineLvl w:val="7"/>
    </w:pPr>
    <w:rPr>
      <w:rFonts w:asciiTheme="majorHAnsi" w:hAnsiTheme="majorHAnsi" w:eastAsiaTheme="majorEastAsia" w:cstheme="majorBidi"/>
      <w:color w:val="4f81bd" w:themeColor="accent1"/>
      <w:sz w:val="20"/>
      <w:szCs w:val="20"/>
    </w:rPr>
  </w:style>
  <w:style w:type="paragraph" w:styleId="1272">
    <w:name w:val="Heading 9"/>
    <w:basedOn w:val="1263"/>
    <w:next w:val="1263"/>
    <w:link w:val="1284"/>
    <w:uiPriority w:val="9"/>
    <w:semiHidden/>
    <w:unhideWhenUsed/>
    <w:qFormat/>
    <w:pPr>
      <w:numPr>
        <w:ilvl w:val="8"/>
        <w:numId w:val="159"/>
      </w:numPr>
      <w:keepLines/>
      <w:keepNext/>
      <w:spacing w:before="200"/>
      <w:outlineLvl w:val="8"/>
    </w:pPr>
    <w:rPr>
      <w:rFonts w:asciiTheme="majorHAnsi" w:hAnsiTheme="majorHAnsi" w:eastAsiaTheme="majorEastAsia" w:cstheme="majorBidi"/>
      <w:i/>
      <w:iCs/>
      <w:color w:val="404040" w:themeColor="text1" w:themeTint="BF"/>
      <w:sz w:val="20"/>
      <w:szCs w:val="20"/>
    </w:rPr>
  </w:style>
  <w:style w:type="character" w:styleId="1273" w:default="1">
    <w:name w:val="Default Paragraph Font"/>
    <w:uiPriority w:val="1"/>
    <w:semiHidden/>
    <w:unhideWhenUsed/>
  </w:style>
  <w:style w:type="table" w:styleId="1274" w:default="1">
    <w:name w:val="Normal Table"/>
    <w:uiPriority w:val="99"/>
    <w:semiHidden/>
    <w:unhideWhenUsed/>
    <w:tblPr>
      <w:tblInd w:w="0" w:type="dxa"/>
      <w:tblCellMar>
        <w:left w:w="108" w:type="dxa"/>
        <w:top w:w="0" w:type="dxa"/>
        <w:right w:w="108" w:type="dxa"/>
        <w:bottom w:w="0" w:type="dxa"/>
      </w:tblCellMar>
    </w:tblPr>
  </w:style>
  <w:style w:type="numbering" w:styleId="1275" w:default="1">
    <w:name w:val="No List"/>
    <w:uiPriority w:val="99"/>
    <w:semiHidden/>
    <w:unhideWhenUsed/>
  </w:style>
  <w:style w:type="character" w:styleId="1276" w:customStyle="1">
    <w:name w:val="Заголовок 1 Знак"/>
    <w:basedOn w:val="1273"/>
    <w:link w:val="1264"/>
    <w:uiPriority w:val="9"/>
    <w:rPr>
      <w:rFonts w:ascii="Times New Roman" w:hAnsi="Times New Roman" w:eastAsiaTheme="majorEastAsia" w:cstheme="majorBidi"/>
      <w:b/>
      <w:bCs/>
      <w:sz w:val="36"/>
      <w:szCs w:val="28"/>
    </w:rPr>
  </w:style>
  <w:style w:type="character" w:styleId="1277" w:customStyle="1">
    <w:name w:val="Заголовок 2 Знак"/>
    <w:basedOn w:val="1273"/>
    <w:link w:val="1265"/>
    <w:uiPriority w:val="9"/>
    <w:rPr>
      <w:rFonts w:ascii="Times New Roman" w:hAnsi="Times New Roman" w:eastAsiaTheme="majorEastAsia" w:cstheme="majorBidi"/>
      <w:b/>
      <w:bCs/>
      <w:sz w:val="36"/>
      <w:szCs w:val="26"/>
    </w:rPr>
  </w:style>
  <w:style w:type="character" w:styleId="1278" w:customStyle="1">
    <w:name w:val="Заголовок 3 Знак"/>
    <w:basedOn w:val="1273"/>
    <w:link w:val="1266"/>
    <w:uiPriority w:val="9"/>
    <w:rPr>
      <w:rFonts w:ascii="Times New Roman" w:hAnsi="Times New Roman" w:eastAsiaTheme="majorEastAsia" w:cstheme="majorBidi"/>
      <w:b/>
      <w:bCs/>
      <w:i/>
      <w:sz w:val="28"/>
    </w:rPr>
  </w:style>
  <w:style w:type="character" w:styleId="1279" w:customStyle="1">
    <w:name w:val="Заголовок 4 Знак"/>
    <w:basedOn w:val="1273"/>
    <w:link w:val="1267"/>
    <w:uiPriority w:val="9"/>
    <w:semiHidden/>
    <w:rPr>
      <w:rFonts w:asciiTheme="majorHAnsi" w:hAnsiTheme="majorHAnsi" w:eastAsiaTheme="majorEastAsia" w:cstheme="majorBidi"/>
      <w:bCs/>
      <w:iCs/>
      <w:sz w:val="36"/>
    </w:rPr>
  </w:style>
  <w:style w:type="character" w:styleId="1280" w:customStyle="1">
    <w:name w:val="Заголовок 5 Знак"/>
    <w:basedOn w:val="1273"/>
    <w:link w:val="1268"/>
    <w:uiPriority w:val="9"/>
    <w:semiHidden/>
    <w:rPr>
      <w:rFonts w:asciiTheme="majorHAnsi" w:hAnsiTheme="majorHAnsi" w:eastAsiaTheme="majorEastAsia" w:cstheme="majorBidi"/>
      <w:color w:val="243f60" w:themeColor="accent1" w:themeShade="7F"/>
    </w:rPr>
  </w:style>
  <w:style w:type="character" w:styleId="1281" w:customStyle="1">
    <w:name w:val="Заголовок 6 Знак"/>
    <w:basedOn w:val="1273"/>
    <w:link w:val="1269"/>
    <w:uiPriority w:val="9"/>
    <w:semiHidden/>
    <w:rPr>
      <w:rFonts w:asciiTheme="majorHAnsi" w:hAnsiTheme="majorHAnsi" w:eastAsiaTheme="majorEastAsia" w:cstheme="majorBidi"/>
      <w:i/>
      <w:iCs/>
      <w:color w:val="243f60" w:themeColor="accent1" w:themeShade="7F"/>
    </w:rPr>
  </w:style>
  <w:style w:type="character" w:styleId="1282" w:customStyle="1">
    <w:name w:val="Заголовок 7 Знак"/>
    <w:basedOn w:val="1273"/>
    <w:link w:val="1270"/>
    <w:uiPriority w:val="9"/>
    <w:semiHidden/>
    <w:rPr>
      <w:rFonts w:asciiTheme="majorHAnsi" w:hAnsiTheme="majorHAnsi" w:eastAsiaTheme="majorEastAsia" w:cstheme="majorBidi"/>
      <w:i/>
      <w:iCs/>
      <w:color w:val="404040" w:themeColor="text1" w:themeTint="BF"/>
    </w:rPr>
  </w:style>
  <w:style w:type="character" w:styleId="1283" w:customStyle="1">
    <w:name w:val="Заголовок 8 Знак"/>
    <w:basedOn w:val="1273"/>
    <w:link w:val="1271"/>
    <w:uiPriority w:val="9"/>
    <w:semiHidden/>
    <w:rPr>
      <w:rFonts w:asciiTheme="majorHAnsi" w:hAnsiTheme="majorHAnsi" w:eastAsiaTheme="majorEastAsia" w:cstheme="majorBidi"/>
      <w:color w:val="4f81bd" w:themeColor="accent1"/>
      <w:sz w:val="20"/>
      <w:szCs w:val="20"/>
    </w:rPr>
  </w:style>
  <w:style w:type="character" w:styleId="1284" w:customStyle="1">
    <w:name w:val="Заголовок 9 Знак"/>
    <w:basedOn w:val="1273"/>
    <w:link w:val="1272"/>
    <w:uiPriority w:val="9"/>
    <w:semiHidden/>
    <w:rPr>
      <w:rFonts w:asciiTheme="majorHAnsi" w:hAnsiTheme="majorHAnsi" w:eastAsiaTheme="majorEastAsia" w:cstheme="majorBidi"/>
      <w:i/>
      <w:iCs/>
      <w:color w:val="404040" w:themeColor="text1" w:themeTint="BF"/>
      <w:sz w:val="20"/>
      <w:szCs w:val="20"/>
    </w:rPr>
  </w:style>
  <w:style w:type="paragraph" w:styleId="1285">
    <w:name w:val="Caption"/>
    <w:basedOn w:val="1263"/>
    <w:next w:val="1263"/>
    <w:link w:val="1350"/>
    <w:uiPriority w:val="35"/>
    <w:unhideWhenUsed/>
    <w:qFormat/>
    <w:rPr>
      <w:b/>
      <w:bCs/>
      <w:color w:val="4f81bd" w:themeColor="accent1"/>
      <w:sz w:val="18"/>
      <w:szCs w:val="18"/>
    </w:rPr>
  </w:style>
  <w:style w:type="paragraph" w:styleId="1286">
    <w:name w:val="Title"/>
    <w:basedOn w:val="1263"/>
    <w:next w:val="1263"/>
    <w:link w:val="1287"/>
    <w:uiPriority w:val="10"/>
    <w:semiHidden/>
    <w:pPr>
      <w:contextualSpacing/>
      <w:spacing w:after="300"/>
      <w:pBdr>
        <w:bottom w:val="single" w:color="4F81BD" w:themeColor="accent1" w:sz="8" w:space="4"/>
      </w:pBdr>
    </w:pPr>
    <w:rPr>
      <w:rFonts w:asciiTheme="majorHAnsi" w:hAnsiTheme="majorHAnsi" w:eastAsiaTheme="majorEastAsia" w:cstheme="majorBidi"/>
      <w:spacing w:val="5"/>
      <w:sz w:val="52"/>
      <w:szCs w:val="52"/>
    </w:rPr>
  </w:style>
  <w:style w:type="character" w:styleId="1287" w:customStyle="1">
    <w:name w:val="Название Знак"/>
    <w:basedOn w:val="1273"/>
    <w:link w:val="1286"/>
    <w:uiPriority w:val="10"/>
    <w:semiHidden/>
    <w:rPr>
      <w:rFonts w:asciiTheme="majorHAnsi" w:hAnsiTheme="majorHAnsi" w:eastAsiaTheme="majorEastAsia" w:cstheme="majorBidi"/>
      <w:spacing w:val="5"/>
      <w:sz w:val="52"/>
      <w:szCs w:val="52"/>
    </w:rPr>
  </w:style>
  <w:style w:type="character" w:styleId="1288">
    <w:name w:val="Strong"/>
    <w:basedOn w:val="1273"/>
    <w:uiPriority w:val="22"/>
    <w:semiHidden/>
    <w:rPr>
      <w:b/>
      <w:bCs/>
    </w:rPr>
  </w:style>
  <w:style w:type="paragraph" w:styleId="1289" w:customStyle="1">
    <w:name w:val="Колонт(РЖД)"/>
    <w:basedOn w:val="1263"/>
    <w:qFormat/>
    <w:pPr>
      <w:ind w:firstLine="709"/>
      <w:jc w:val="center"/>
    </w:pPr>
    <w:rPr>
      <w:rFonts w:eastAsia="Times New Roman"/>
      <w:szCs w:val="24"/>
      <w:lang w:eastAsia="ru-RU"/>
    </w:rPr>
  </w:style>
  <w:style w:type="paragraph" w:styleId="1290" w:customStyle="1">
    <w:name w:val="Огл1(РЖД)"/>
    <w:basedOn w:val="1264"/>
    <w:next w:val="1263"/>
    <w:link w:val="1291"/>
    <w:qFormat/>
    <w:pPr>
      <w:numPr>
        <w:ilvl w:val="0"/>
        <w:numId w:val="1"/>
      </w:numPr>
      <w:jc w:val="both"/>
      <w:keepLines/>
      <w:keepNext/>
      <w:spacing w:before="120" w:after="120" w:line="240" w:lineRule="auto"/>
    </w:pPr>
    <w:rPr>
      <w:lang w:eastAsia="ru-RU"/>
    </w:rPr>
  </w:style>
  <w:style w:type="character" w:styleId="1291" w:customStyle="1">
    <w:name w:val="Огл1(РЖД) Знак"/>
    <w:basedOn w:val="1276"/>
    <w:link w:val="1290"/>
    <w:rPr>
      <w:rFonts w:ascii="Times New Roman" w:hAnsi="Times New Roman" w:eastAsiaTheme="majorEastAsia" w:cstheme="majorBidi"/>
      <w:b/>
      <w:bCs/>
      <w:sz w:val="36"/>
      <w:szCs w:val="28"/>
      <w:lang w:eastAsia="ru-RU"/>
    </w:rPr>
  </w:style>
  <w:style w:type="paragraph" w:styleId="1292">
    <w:name w:val="Quote"/>
    <w:basedOn w:val="1263"/>
    <w:next w:val="1263"/>
    <w:link w:val="1293"/>
    <w:uiPriority w:val="29"/>
    <w:semiHidden/>
    <w:rPr>
      <w:rFonts w:asciiTheme="minorHAnsi" w:hAnsiTheme="minorHAnsi"/>
      <w:i/>
      <w:iCs/>
      <w:color w:val="000000" w:themeColor="text1"/>
      <w:sz w:val="22"/>
    </w:rPr>
  </w:style>
  <w:style w:type="character" w:styleId="1293" w:customStyle="1">
    <w:name w:val="Цитата 2 Знак"/>
    <w:basedOn w:val="1273"/>
    <w:link w:val="1292"/>
    <w:uiPriority w:val="29"/>
    <w:semiHidden/>
    <w:rPr>
      <w:rFonts w:asciiTheme="minorHAnsi" w:hAnsiTheme="minorHAnsi"/>
      <w:i/>
      <w:iCs/>
      <w:color w:val="000000" w:themeColor="text1"/>
      <w:sz w:val="22"/>
    </w:rPr>
  </w:style>
  <w:style w:type="paragraph" w:styleId="1294" w:customStyle="1">
    <w:name w:val="Огл2(РЖД)"/>
    <w:basedOn w:val="1290"/>
    <w:next w:val="1263"/>
    <w:link w:val="1295"/>
    <w:qFormat/>
    <w:pPr>
      <w:numPr>
        <w:ilvl w:val="1"/>
      </w:numPr>
      <w:ind w:left="431" w:hanging="431"/>
      <w:spacing w:before="240" w:after="240"/>
      <w:outlineLvl w:val="1"/>
    </w:pPr>
    <w:rPr>
      <w:sz w:val="32"/>
    </w:rPr>
  </w:style>
  <w:style w:type="character" w:styleId="1295" w:customStyle="1">
    <w:name w:val="Огл2(РЖД) Знак"/>
    <w:basedOn w:val="1291"/>
    <w:link w:val="1294"/>
    <w:rPr>
      <w:rFonts w:ascii="Times New Roman" w:hAnsi="Times New Roman" w:eastAsiaTheme="majorEastAsia" w:cstheme="majorBidi"/>
      <w:b/>
      <w:bCs/>
      <w:sz w:val="32"/>
      <w:szCs w:val="28"/>
      <w:lang w:eastAsia="ru-RU"/>
    </w:rPr>
  </w:style>
  <w:style w:type="character" w:styleId="1296">
    <w:name w:val="Subtle Emphasis"/>
    <w:basedOn w:val="1273"/>
    <w:uiPriority w:val="19"/>
    <w:semiHidden/>
    <w:rPr>
      <w:i/>
      <w:iCs/>
      <w:color w:val="808080" w:themeColor="text1" w:themeTint="7F"/>
    </w:rPr>
  </w:style>
  <w:style w:type="character" w:styleId="1297">
    <w:name w:val="Intense Emphasis"/>
    <w:basedOn w:val="1273"/>
    <w:uiPriority w:val="21"/>
    <w:semiHidden/>
    <w:rPr>
      <w:b/>
      <w:bCs/>
      <w:i/>
      <w:iCs/>
      <w:color w:val="auto"/>
    </w:rPr>
  </w:style>
  <w:style w:type="character" w:styleId="1298">
    <w:name w:val="Subtle Reference"/>
    <w:basedOn w:val="1273"/>
    <w:uiPriority w:val="31"/>
    <w:semiHidden/>
    <w:rPr>
      <w:smallCaps/>
      <w:color w:val="auto"/>
      <w:u w:val="single"/>
    </w:rPr>
  </w:style>
  <w:style w:type="character" w:styleId="1299">
    <w:name w:val="Intense Reference"/>
    <w:basedOn w:val="1273"/>
    <w:uiPriority w:val="32"/>
    <w:semiHidden/>
    <w:rPr>
      <w:b/>
      <w:bCs/>
      <w:smallCaps/>
      <w:color w:val="auto"/>
      <w:spacing w:val="5"/>
      <w:u w:val="single"/>
    </w:rPr>
  </w:style>
  <w:style w:type="character" w:styleId="1300">
    <w:name w:val="Book Title"/>
    <w:basedOn w:val="1273"/>
    <w:uiPriority w:val="33"/>
    <w:semiHidden/>
    <w:rPr>
      <w:b/>
      <w:bCs/>
      <w:smallCaps/>
      <w:spacing w:val="5"/>
    </w:rPr>
  </w:style>
  <w:style w:type="paragraph" w:styleId="1301">
    <w:name w:val="TOC Heading"/>
    <w:basedOn w:val="1264"/>
    <w:next w:val="1263"/>
    <w:uiPriority w:val="39"/>
    <w:semiHidden/>
    <w:unhideWhenUsed/>
    <w:qFormat/>
    <w:pPr>
      <w:outlineLvl w:val="9"/>
    </w:pPr>
  </w:style>
  <w:style w:type="paragraph" w:styleId="1302">
    <w:name w:val="Balloon Text"/>
    <w:basedOn w:val="1263"/>
    <w:link w:val="1303"/>
    <w:uiPriority w:val="99"/>
    <w:semiHidden/>
    <w:unhideWhenUsed/>
    <w:rPr>
      <w:rFonts w:ascii="Tahoma" w:hAnsi="Tahoma" w:cs="Tahoma"/>
      <w:sz w:val="16"/>
      <w:szCs w:val="16"/>
    </w:rPr>
  </w:style>
  <w:style w:type="character" w:styleId="1303" w:customStyle="1">
    <w:name w:val="Текст выноски Знак"/>
    <w:basedOn w:val="1273"/>
    <w:link w:val="1302"/>
    <w:uiPriority w:val="99"/>
    <w:semiHidden/>
    <w:rPr>
      <w:rFonts w:ascii="Tahoma" w:hAnsi="Tahoma" w:cs="Tahoma"/>
      <w:sz w:val="16"/>
      <w:szCs w:val="16"/>
    </w:rPr>
  </w:style>
  <w:style w:type="paragraph" w:styleId="1304">
    <w:name w:val="toc 1"/>
    <w:basedOn w:val="1263"/>
    <w:next w:val="1263"/>
    <w:uiPriority w:val="39"/>
    <w:pPr>
      <w:spacing w:before="120" w:after="120"/>
    </w:pPr>
    <w:rPr>
      <w:rFonts w:eastAsia="Times New Roman" w:cs="Times New Roman"/>
      <w:b/>
      <w:bCs/>
      <w:sz w:val="36"/>
      <w:szCs w:val="20"/>
      <w:lang w:val="en-US" w:eastAsia="ru-RU"/>
    </w:rPr>
  </w:style>
  <w:style w:type="paragraph" w:styleId="1305">
    <w:name w:val="toc 2"/>
    <w:basedOn w:val="1263"/>
    <w:next w:val="1263"/>
    <w:uiPriority w:val="39"/>
    <w:pPr>
      <w:tabs>
        <w:tab w:val="left" w:pos="880" w:leader="none"/>
        <w:tab w:val="left" w:pos="1320" w:leader="none"/>
        <w:tab w:val="right" w:pos="9628" w:leader="dot"/>
      </w:tabs>
    </w:pPr>
    <w:rPr>
      <w:rFonts w:eastAsia="Times New Roman" w:cs="Times New Roman"/>
      <w:szCs w:val="20"/>
      <w:lang w:val="en-US" w:eastAsia="ru-RU"/>
    </w:rPr>
  </w:style>
  <w:style w:type="paragraph" w:styleId="1306">
    <w:name w:val="toc 3"/>
    <w:basedOn w:val="1263"/>
    <w:next w:val="1263"/>
    <w:uiPriority w:val="39"/>
    <w:semiHidden/>
    <w:unhideWhenUsed/>
    <w:pPr>
      <w:ind w:left="560"/>
      <w:spacing w:after="100"/>
    </w:pPr>
    <w:rPr>
      <w:i/>
    </w:rPr>
  </w:style>
  <w:style w:type="paragraph" w:styleId="1307" w:customStyle="1">
    <w:name w:val="Огл3(РЖД)"/>
    <w:basedOn w:val="1294"/>
    <w:next w:val="1263"/>
    <w:link w:val="1308"/>
    <w:qFormat/>
    <w:pPr>
      <w:numPr>
        <w:ilvl w:val="2"/>
      </w:numPr>
      <w:outlineLvl w:val="2"/>
    </w:pPr>
    <w:rPr>
      <w:sz w:val="28"/>
    </w:rPr>
  </w:style>
  <w:style w:type="character" w:styleId="1308" w:customStyle="1">
    <w:name w:val="Огл3(РЖД) Знак"/>
    <w:basedOn w:val="1295"/>
    <w:link w:val="1307"/>
    <w:rPr>
      <w:rFonts w:ascii="Times New Roman" w:hAnsi="Times New Roman" w:eastAsiaTheme="majorEastAsia" w:cstheme="majorBidi"/>
      <w:b/>
      <w:bCs/>
      <w:sz w:val="32"/>
      <w:szCs w:val="28"/>
      <w:lang w:eastAsia="ru-RU"/>
    </w:rPr>
  </w:style>
  <w:style w:type="paragraph" w:styleId="1309" w:customStyle="1">
    <w:name w:val="Огл4(РЖД)"/>
    <w:basedOn w:val="1307"/>
    <w:next w:val="1263"/>
    <w:link w:val="1310"/>
    <w:qFormat/>
    <w:pPr>
      <w:numPr>
        <w:ilvl w:val="0"/>
        <w:numId w:val="13"/>
      </w:numPr>
      <w:outlineLvl w:val="3"/>
    </w:pPr>
  </w:style>
  <w:style w:type="character" w:styleId="1310" w:customStyle="1">
    <w:name w:val="Огл4(РЖД) Знак"/>
    <w:basedOn w:val="1308"/>
    <w:link w:val="1309"/>
    <w:rPr>
      <w:rFonts w:ascii="Times New Roman" w:hAnsi="Times New Roman" w:eastAsiaTheme="majorEastAsia" w:cstheme="majorBidi"/>
      <w:b/>
      <w:bCs/>
      <w:sz w:val="32"/>
      <w:szCs w:val="28"/>
      <w:lang w:eastAsia="ru-RU"/>
    </w:rPr>
  </w:style>
  <w:style w:type="paragraph" w:styleId="1311" w:customStyle="1">
    <w:name w:val="РисНадп(РЖД)"/>
    <w:basedOn w:val="1263"/>
    <w:qFormat/>
    <w:pPr>
      <w:ind w:left="1418" w:hanging="1560"/>
      <w:jc w:val="center"/>
    </w:pPr>
    <w:rPr>
      <w:rFonts w:eastAsia="Times New Roman"/>
      <w:szCs w:val="24"/>
      <w:lang w:eastAsia="ru-RU"/>
    </w:rPr>
  </w:style>
  <w:style w:type="paragraph" w:styleId="1312" w:customStyle="1">
    <w:name w:val="Список(РЖД)"/>
    <w:basedOn w:val="1263"/>
    <w:link w:val="1313"/>
    <w:qFormat/>
    <w:pPr>
      <w:numPr>
        <w:ilvl w:val="0"/>
        <w:numId w:val="2"/>
      </w:numPr>
      <w:jc w:val="both"/>
    </w:pPr>
    <w:rPr>
      <w:rFonts w:eastAsia="Times New Roman"/>
      <w:szCs w:val="24"/>
      <w:lang w:eastAsia="ru-RU"/>
    </w:rPr>
  </w:style>
  <w:style w:type="character" w:styleId="1313" w:customStyle="1">
    <w:name w:val="Список(РЖД) Знак"/>
    <w:basedOn w:val="1273"/>
    <w:link w:val="1312"/>
    <w:rPr>
      <w:rFonts w:eastAsia="Times New Roman"/>
      <w:szCs w:val="24"/>
      <w:lang w:eastAsia="ru-RU"/>
    </w:rPr>
  </w:style>
  <w:style w:type="paragraph" w:styleId="1314" w:customStyle="1">
    <w:name w:val="ТаблЗаг(РЖД)"/>
    <w:basedOn w:val="1263"/>
    <w:next w:val="1263"/>
    <w:qFormat/>
    <w:pPr>
      <w:jc w:val="center"/>
    </w:pPr>
    <w:rPr>
      <w:rFonts w:eastAsia="Times New Roman"/>
      <w:b/>
      <w:szCs w:val="24"/>
      <w:lang w:eastAsia="ru-RU"/>
    </w:rPr>
  </w:style>
  <w:style w:type="paragraph" w:styleId="1315" w:customStyle="1">
    <w:name w:val="ТаблНадп(РЖД)"/>
    <w:basedOn w:val="1285"/>
    <w:qFormat/>
    <w:pPr>
      <w:ind w:left="1418" w:hanging="1418"/>
      <w:pBdr>
        <w:top w:val="none" w:color="000000" w:sz="4" w:space="0"/>
        <w:left w:val="none" w:color="000000" w:sz="4" w:space="0"/>
        <w:bottom w:val="none" w:color="000000" w:sz="4" w:space="0"/>
        <w:right w:val="none" w:color="000000" w:sz="4" w:space="0"/>
        <w:between w:val="none" w:color="000000" w:sz="4" w:space="0"/>
      </w:pBdr>
    </w:pPr>
    <w:rPr>
      <w:rFonts w:eastAsia="Times New Roman"/>
      <w:b w:val="0"/>
      <w:color w:val="000000"/>
      <w:sz w:val="28"/>
      <w:lang w:eastAsia="ru-RU"/>
    </w:rPr>
  </w:style>
  <w:style w:type="paragraph" w:styleId="1316" w:customStyle="1">
    <w:name w:val="ТаблТекстБ(РЖД)"/>
    <w:basedOn w:val="1263"/>
    <w:qFormat/>
    <w:pPr>
      <w:jc w:val="both"/>
    </w:pPr>
    <w:rPr>
      <w:rFonts w:eastAsia="Times New Roman"/>
      <w:lang w:eastAsia="ru-RU"/>
    </w:rPr>
  </w:style>
  <w:style w:type="paragraph" w:styleId="1317" w:customStyle="1">
    <w:name w:val="ТаблТекстМ(РЖД)"/>
    <w:basedOn w:val="1263"/>
    <w:qFormat/>
    <w:pPr>
      <w:jc w:val="both"/>
    </w:pPr>
    <w:rPr>
      <w:rFonts w:eastAsia="Times New Roman"/>
      <w:sz w:val="20"/>
      <w:szCs w:val="24"/>
      <w:lang w:eastAsia="ru-RU"/>
    </w:rPr>
  </w:style>
  <w:style w:type="paragraph" w:styleId="1318" w:customStyle="1">
    <w:name w:val="ШрифтДок(РЖД)"/>
    <w:basedOn w:val="1263"/>
    <w:link w:val="1319"/>
    <w:qFormat/>
    <w:pPr>
      <w:ind w:firstLine="709"/>
      <w:jc w:val="both"/>
    </w:pPr>
    <w:rPr>
      <w:rFonts w:eastAsia="Times New Roman"/>
      <w:szCs w:val="24"/>
      <w:lang w:eastAsia="ru-RU"/>
    </w:rPr>
  </w:style>
  <w:style w:type="character" w:styleId="1319" w:customStyle="1">
    <w:name w:val="ШрифтДок(РЖД) Знак"/>
    <w:basedOn w:val="1273"/>
    <w:link w:val="1318"/>
    <w:rPr>
      <w:rFonts w:eastAsia="Times New Roman"/>
      <w:szCs w:val="24"/>
      <w:lang w:eastAsia="ru-RU"/>
    </w:rPr>
  </w:style>
  <w:style w:type="paragraph" w:styleId="1320" w:customStyle="1">
    <w:name w:val="ОЦРВ Приложения"/>
    <w:basedOn w:val="1265"/>
    <w:qFormat/>
    <w:pPr>
      <w:numPr>
        <w:ilvl w:val="1"/>
        <w:numId w:val="3"/>
      </w:numPr>
      <w:jc w:val="both"/>
      <w:keepNext/>
      <w:pageBreakBefore/>
      <w:spacing w:before="240" w:after="60" w:line="276" w:lineRule="auto"/>
    </w:pPr>
    <w:rPr>
      <w:rFonts w:eastAsia="MS Mincho" w:cs="Times New Roman"/>
      <w:sz w:val="28"/>
      <w:szCs w:val="20"/>
      <w:lang w:eastAsia="ru-RU"/>
    </w:rPr>
  </w:style>
  <w:style w:type="paragraph" w:styleId="1321" w:customStyle="1">
    <w:name w:val="Default"/>
    <w:rPr>
      <w:rFonts w:eastAsia="Times New Roman" w:cs="Times New Roman"/>
      <w:color w:val="000000"/>
      <w:sz w:val="24"/>
      <w:szCs w:val="24"/>
      <w:lang w:eastAsia="ru-RU"/>
    </w:rPr>
  </w:style>
  <w:style w:type="character" w:styleId="1322">
    <w:name w:val="annotation reference"/>
    <w:uiPriority w:val="99"/>
    <w:rPr>
      <w:sz w:val="16"/>
      <w:szCs w:val="16"/>
    </w:rPr>
  </w:style>
  <w:style w:type="paragraph" w:styleId="1323">
    <w:name w:val="annotation text"/>
    <w:basedOn w:val="1263"/>
    <w:link w:val="1324"/>
    <w:uiPriority w:val="99"/>
    <w:pPr>
      <w:widowControl w:val="off"/>
    </w:pPr>
    <w:rPr>
      <w:rFonts w:eastAsia="Times New Roman" w:cs="Times New Roman"/>
      <w:sz w:val="20"/>
      <w:szCs w:val="20"/>
      <w:lang w:eastAsia="ru-RU"/>
    </w:rPr>
  </w:style>
  <w:style w:type="character" w:styleId="1324" w:customStyle="1">
    <w:name w:val="Текст примечания Знак"/>
    <w:basedOn w:val="1273"/>
    <w:link w:val="1323"/>
    <w:uiPriority w:val="99"/>
    <w:rPr>
      <w:rFonts w:eastAsia="Times New Roman" w:cs="Times New Roman"/>
      <w:sz w:val="20"/>
      <w:szCs w:val="20"/>
      <w:lang w:eastAsia="ru-RU"/>
    </w:rPr>
  </w:style>
  <w:style w:type="paragraph" w:styleId="1325" w:customStyle="1">
    <w:name w:val="Body_bullet"/>
    <w:basedOn w:val="1263"/>
    <w:uiPriority w:val="99"/>
    <w:pPr>
      <w:numPr>
        <w:ilvl w:val="0"/>
        <w:numId w:val="4"/>
      </w:numPr>
      <w:jc w:val="both"/>
      <w:spacing w:after="200" w:line="276" w:lineRule="auto"/>
      <w:tabs>
        <w:tab w:val="left" w:pos="992" w:leader="none"/>
      </w:tabs>
    </w:pPr>
    <w:rPr>
      <w:rFonts w:ascii="Calibri" w:hAnsi="Calibri" w:eastAsia="Times New Roman" w:cs="Times New Roman"/>
      <w:sz w:val="22"/>
      <w:szCs w:val="24"/>
    </w:rPr>
  </w:style>
  <w:style w:type="paragraph" w:styleId="1326" w:customStyle="1">
    <w:name w:val="Standard"/>
    <w:rPr>
      <w:rFonts w:ascii="Liberation Serif" w:hAnsi="Liberation Serif" w:eastAsia="WenQuanYi Micro Hei" w:cs="Lohit Devanagari"/>
      <w:sz w:val="24"/>
      <w:szCs w:val="24"/>
      <w:lang w:eastAsia="zh-CN" w:bidi="hi-IN"/>
    </w:rPr>
  </w:style>
  <w:style w:type="paragraph" w:styleId="1327">
    <w:name w:val="Body Text 2"/>
    <w:basedOn w:val="1263"/>
    <w:link w:val="1328"/>
    <w:uiPriority w:val="99"/>
    <w:pPr>
      <w:jc w:val="both"/>
      <w:spacing w:line="252" w:lineRule="auto"/>
      <w:widowControl w:val="off"/>
      <w:tabs>
        <w:tab w:val="left" w:pos="1134" w:leader="none"/>
      </w:tabs>
    </w:pPr>
    <w:rPr>
      <w:rFonts w:eastAsia="Times New Roman" w:cs="Times New Roman"/>
      <w:sz w:val="24"/>
      <w:szCs w:val="20"/>
      <w:lang w:eastAsia="ru-RU"/>
    </w:rPr>
  </w:style>
  <w:style w:type="character" w:styleId="1328" w:customStyle="1">
    <w:name w:val="Основной текст 2 Знак"/>
    <w:basedOn w:val="1273"/>
    <w:link w:val="1327"/>
    <w:uiPriority w:val="99"/>
    <w:rPr>
      <w:rFonts w:eastAsia="Times New Roman" w:cs="Times New Roman"/>
      <w:sz w:val="24"/>
      <w:szCs w:val="20"/>
      <w:lang w:eastAsia="ru-RU"/>
    </w:rPr>
  </w:style>
  <w:style w:type="paragraph" w:styleId="1329">
    <w:name w:val="Header"/>
    <w:basedOn w:val="1263"/>
    <w:link w:val="1330"/>
    <w:uiPriority w:val="99"/>
    <w:unhideWhenUsed/>
    <w:pPr>
      <w:tabs>
        <w:tab w:val="center" w:pos="4677" w:leader="none"/>
        <w:tab w:val="right" w:pos="9355" w:leader="none"/>
      </w:tabs>
    </w:pPr>
  </w:style>
  <w:style w:type="character" w:styleId="1330" w:customStyle="1">
    <w:name w:val="Верхний колонтитул Знак"/>
    <w:basedOn w:val="1273"/>
    <w:link w:val="1329"/>
    <w:uiPriority w:val="99"/>
  </w:style>
  <w:style w:type="paragraph" w:styleId="1331">
    <w:name w:val="Footer"/>
    <w:basedOn w:val="1263"/>
    <w:link w:val="1332"/>
    <w:uiPriority w:val="99"/>
    <w:unhideWhenUsed/>
    <w:pPr>
      <w:tabs>
        <w:tab w:val="center" w:pos="4677" w:leader="none"/>
        <w:tab w:val="right" w:pos="9355" w:leader="none"/>
      </w:tabs>
    </w:pPr>
  </w:style>
  <w:style w:type="character" w:styleId="1332" w:customStyle="1">
    <w:name w:val="Нижний колонтитул Знак"/>
    <w:basedOn w:val="1273"/>
    <w:link w:val="1331"/>
    <w:uiPriority w:val="99"/>
  </w:style>
  <w:style w:type="paragraph" w:styleId="1333">
    <w:name w:val="annotation subject"/>
    <w:basedOn w:val="1323"/>
    <w:next w:val="1323"/>
    <w:link w:val="1334"/>
    <w:uiPriority w:val="99"/>
    <w:semiHidden/>
    <w:unhideWhenUsed/>
    <w:pPr>
      <w:widowControl/>
    </w:pPr>
    <w:rPr>
      <w:rFonts w:eastAsiaTheme="minorHAnsi" w:cstheme="minorBidi"/>
      <w:b/>
      <w:bCs/>
      <w:lang w:eastAsia="en-US"/>
    </w:rPr>
  </w:style>
  <w:style w:type="character" w:styleId="1334" w:customStyle="1">
    <w:name w:val="Тема примечания Знак"/>
    <w:basedOn w:val="1324"/>
    <w:link w:val="1333"/>
    <w:uiPriority w:val="99"/>
    <w:semiHidden/>
    <w:rPr>
      <w:rFonts w:eastAsia="Times New Roman" w:cs="Times New Roman"/>
      <w:b/>
      <w:bCs/>
      <w:sz w:val="20"/>
      <w:szCs w:val="20"/>
      <w:lang w:eastAsia="ru-RU"/>
    </w:rPr>
  </w:style>
  <w:style w:type="paragraph" w:styleId="1335">
    <w:name w:val="Revision"/>
    <w:hidden/>
    <w:uiPriority w:val="99"/>
    <w:semiHidden/>
  </w:style>
  <w:style w:type="character" w:styleId="1336" w:customStyle="1">
    <w:name w:val="Абзац списка Знак"/>
    <w:basedOn w:val="1273"/>
    <w:link w:val="1337"/>
    <w:uiPriority w:val="34"/>
    <w:qFormat/>
    <w:rPr>
      <w:rFonts w:eastAsia="Times New Roman" w:cs="Times New Roman"/>
      <w:sz w:val="24"/>
      <w:szCs w:val="24"/>
      <w:lang w:eastAsia="ru-RU"/>
    </w:rPr>
  </w:style>
  <w:style w:type="paragraph" w:styleId="1337">
    <w:name w:val="List Paragraph"/>
    <w:basedOn w:val="1263"/>
    <w:next w:val="1267"/>
    <w:link w:val="1336"/>
    <w:uiPriority w:val="34"/>
    <w:qFormat/>
    <w:pPr>
      <w:numPr>
        <w:ilvl w:val="0"/>
        <w:numId w:val="12"/>
      </w:numPr>
      <w:contextualSpacing/>
    </w:pPr>
    <w:rPr>
      <w:rFonts w:eastAsia="Times New Roman" w:cs="Times New Roman"/>
      <w:sz w:val="24"/>
      <w:szCs w:val="24"/>
      <w:lang w:eastAsia="ru-RU"/>
    </w:rPr>
  </w:style>
  <w:style w:type="character" w:styleId="1338" w:customStyle="1">
    <w:name w:val="ТЗ текст Знак"/>
    <w:link w:val="1339"/>
    <w:rPr>
      <w:rFonts w:eastAsia="Times New Roman" w:cs="Times New Roman"/>
      <w:bCs/>
      <w:lang w:eastAsia="ru-RU"/>
    </w:rPr>
  </w:style>
  <w:style w:type="paragraph" w:styleId="1339" w:customStyle="1">
    <w:name w:val="ТЗ текст"/>
    <w:basedOn w:val="1263"/>
    <w:link w:val="1338"/>
    <w:qFormat/>
    <w:pPr>
      <w:ind w:firstLine="709"/>
      <w:jc w:val="both"/>
      <w:spacing w:before="60" w:after="20" w:line="360" w:lineRule="exact"/>
      <w:widowControl w:val="off"/>
      <w:tabs>
        <w:tab w:val="left" w:pos="709" w:leader="none"/>
        <w:tab w:val="left" w:pos="907" w:leader="none"/>
      </w:tabs>
    </w:pPr>
    <w:rPr>
      <w:rFonts w:eastAsia="Times New Roman" w:cs="Times New Roman"/>
      <w:bCs/>
      <w:lang w:eastAsia="ru-RU"/>
    </w:rPr>
  </w:style>
  <w:style w:type="character" w:styleId="1340" w:customStyle="1">
    <w:name w:val="CRV_Normal Знак"/>
    <w:link w:val="1341"/>
    <w:rPr>
      <w:rFonts w:eastAsia="Times New Roman" w:cs="Times New Roman"/>
      <w:szCs w:val="24"/>
    </w:rPr>
  </w:style>
  <w:style w:type="paragraph" w:styleId="1341" w:customStyle="1">
    <w:name w:val="CRV_Normal"/>
    <w:basedOn w:val="1263"/>
    <w:link w:val="1340"/>
    <w:qFormat/>
    <w:pPr>
      <w:ind w:firstLine="709"/>
      <w:jc w:val="both"/>
      <w:spacing w:before="120" w:after="120" w:line="360" w:lineRule="auto"/>
    </w:pPr>
    <w:rPr>
      <w:rFonts w:eastAsia="Times New Roman" w:cs="Times New Roman"/>
      <w:szCs w:val="24"/>
    </w:rPr>
  </w:style>
  <w:style w:type="character" w:styleId="1342">
    <w:name w:val="Hyperlink"/>
    <w:basedOn w:val="1273"/>
    <w:uiPriority w:val="99"/>
    <w:unhideWhenUsed/>
    <w:rPr>
      <w:color w:val="0000ff"/>
      <w:u w:val="single"/>
    </w:rPr>
  </w:style>
  <w:style w:type="character" w:styleId="1343" w:customStyle="1">
    <w:name w:val="fontstyle01"/>
    <w:basedOn w:val="1273"/>
    <w:rPr>
      <w:rFonts w:hint="default" w:ascii="Times New Roman" w:hAnsi="Times New Roman" w:cs="Times New Roman"/>
      <w:b w:val="0"/>
      <w:bCs w:val="0"/>
      <w:i w:val="0"/>
      <w:iCs w:val="0"/>
      <w:color w:val="000000"/>
      <w:sz w:val="28"/>
      <w:szCs w:val="28"/>
    </w:rPr>
  </w:style>
  <w:style w:type="character" w:styleId="1344">
    <w:name w:val="FollowedHyperlink"/>
    <w:basedOn w:val="1273"/>
    <w:uiPriority w:val="99"/>
    <w:semiHidden/>
    <w:unhideWhenUsed/>
    <w:rPr>
      <w:color w:val="800080" w:themeColor="followedHyperlink"/>
      <w:u w:val="single"/>
    </w:rPr>
  </w:style>
  <w:style w:type="character" w:styleId="1345" w:customStyle="1">
    <w:name w:val="Font Style22"/>
    <w:basedOn w:val="1273"/>
    <w:uiPriority w:val="99"/>
    <w:rPr>
      <w:rFonts w:ascii="Times New Roman" w:hAnsi="Times New Roman" w:cs="Times New Roman"/>
      <w:color w:val="000000"/>
      <w:sz w:val="24"/>
      <w:szCs w:val="24"/>
    </w:rPr>
  </w:style>
  <w:style w:type="paragraph" w:styleId="1346">
    <w:name w:val="Normal (Web)"/>
    <w:basedOn w:val="1263"/>
    <w:uiPriority w:val="99"/>
    <w:unhideWhenUsed/>
    <w:pPr>
      <w:spacing w:before="100" w:beforeAutospacing="1" w:after="100" w:afterAutospacing="1"/>
    </w:pPr>
    <w:rPr>
      <w:rFonts w:eastAsia="Times New Roman" w:cs="Times New Roman"/>
      <w:sz w:val="24"/>
      <w:szCs w:val="24"/>
      <w:lang w:eastAsia="ru-RU"/>
    </w:rPr>
  </w:style>
  <w:style w:type="paragraph" w:styleId="1347" w:customStyle="1">
    <w:name w:val="Table Paragraph"/>
    <w:basedOn w:val="1263"/>
    <w:uiPriority w:val="1"/>
    <w:qFormat/>
    <w:pPr>
      <w:ind w:left="123"/>
      <w:spacing w:line="253" w:lineRule="exact"/>
      <w:widowControl w:val="off"/>
    </w:pPr>
    <w:rPr>
      <w:rFonts w:eastAsia="Times New Roman" w:cs="Times New Roman"/>
      <w:sz w:val="22"/>
      <w:szCs w:val="22"/>
    </w:rPr>
  </w:style>
  <w:style w:type="table" w:styleId="1348" w:customStyle="1">
    <w:name w:val="Table Normal1"/>
    <w:uiPriority w:val="2"/>
    <w:semiHidden/>
    <w:unhideWhenUsed/>
    <w:qFormat/>
    <w:pPr>
      <w:widowControl w:val="off"/>
    </w:pPr>
    <w:rPr>
      <w:rFonts w:asciiTheme="minorHAnsi" w:hAnsiTheme="minorHAnsi"/>
      <w:sz w:val="22"/>
      <w:szCs w:val="22"/>
      <w:lang w:val="en-US"/>
    </w:rPr>
    <w:tblPr>
      <w:tblInd w:w="0" w:type="dxa"/>
      <w:tblCellMar>
        <w:left w:w="0" w:type="dxa"/>
        <w:top w:w="0" w:type="dxa"/>
        <w:right w:w="0" w:type="dxa"/>
        <w:bottom w:w="0" w:type="dxa"/>
      </w:tblCellMar>
    </w:tblPr>
  </w:style>
  <w:style w:type="paragraph" w:styleId="1349" w:customStyle="1">
    <w:name w:val="ТаблИмя"/>
    <w:basedOn w:val="1263"/>
    <w:next w:val="1263"/>
    <w:uiPriority w:val="4"/>
    <w:qFormat/>
    <w:pPr>
      <w:keepLines/>
      <w:keepNext/>
      <w:widowControl w:val="off"/>
    </w:pPr>
    <w:rPr>
      <w:rFonts w:eastAsia="Calibri" w:cs="Times New Roman"/>
      <w:szCs w:val="22"/>
    </w:rPr>
  </w:style>
  <w:style w:type="character" w:styleId="1350" w:customStyle="1">
    <w:name w:val="Название объекта Знак"/>
    <w:link w:val="1285"/>
    <w:uiPriority w:val="35"/>
    <w:rPr>
      <w:b/>
      <w:bCs/>
      <w:color w:val="4f81bd" w:themeColor="accent1"/>
      <w:sz w:val="18"/>
      <w:szCs w:val="18"/>
    </w:rPr>
  </w:style>
  <w:style w:type="table" w:styleId="1351">
    <w:name w:val="Table Grid"/>
    <w:basedOn w:val="1274"/>
    <w:pPr>
      <w:ind w:firstLine="709"/>
    </w:pPr>
    <w:rPr>
      <w:rFonts w:eastAsia="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352">
    <w:name w:val="Body Text"/>
    <w:basedOn w:val="1263"/>
    <w:link w:val="1353"/>
    <w:uiPriority w:val="99"/>
    <w:semiHidden/>
    <w:unhideWhenUsed/>
    <w:pPr>
      <w:spacing w:after="120"/>
    </w:pPr>
  </w:style>
  <w:style w:type="character" w:styleId="1353" w:customStyle="1">
    <w:name w:val="Основной текст Знак"/>
    <w:basedOn w:val="1273"/>
    <w:link w:val="1352"/>
    <w:uiPriority w:val="99"/>
    <w:semiHidden/>
  </w:style>
  <w:style w:type="paragraph" w:styleId="1354" w:customStyle="1">
    <w:name w:val="ТИ_Текст"/>
    <w:basedOn w:val="1263"/>
    <w:link w:val="1355"/>
    <w:qFormat/>
    <w:pPr>
      <w:contextualSpacing/>
      <w:ind w:firstLine="709"/>
      <w:jc w:val="both"/>
      <w:spacing w:line="360" w:lineRule="exact"/>
    </w:pPr>
    <w:rPr>
      <w:rFonts w:eastAsia="Times New Roman" w:cs="Times New Roman"/>
      <w:lang w:eastAsia="ru-RU"/>
    </w:rPr>
  </w:style>
  <w:style w:type="character" w:styleId="1355" w:customStyle="1">
    <w:name w:val="ТИ_Текст Знак"/>
    <w:basedOn w:val="1273"/>
    <w:link w:val="1354"/>
    <w:rPr>
      <w:rFonts w:eastAsia="Times New Roman" w:cs="Times New Roman"/>
      <w:lang w:eastAsia="ru-RU"/>
    </w:rPr>
  </w:style>
  <w:style w:type="paragraph" w:styleId="1356">
    <w:name w:val="No Spacing"/>
    <w:uiPriority w:val="1"/>
    <w:qFormat/>
    <w:rPr>
      <w:szCs w:val="22"/>
    </w:rPr>
  </w:style>
  <w:style w:type="paragraph" w:styleId="1357" w:customStyle="1">
    <w:name w:val="Прчсл1-"/>
    <w:basedOn w:val="1263"/>
    <w:next w:val="1263"/>
    <w:link w:val="1358"/>
    <w:qFormat/>
    <w:pPr>
      <w:numPr>
        <w:ilvl w:val="0"/>
        <w:numId w:val="22"/>
      </w:numPr>
      <w:jc w:val="both"/>
      <w:spacing w:before="60" w:line="360" w:lineRule="exact"/>
    </w:pPr>
    <w:rPr>
      <w:rFonts w:eastAsia="Calibri" w:cs="Times New Roman"/>
      <w:szCs w:val="22"/>
    </w:rPr>
  </w:style>
  <w:style w:type="character" w:styleId="1358" w:customStyle="1">
    <w:name w:val="Прчсл1- Знак"/>
    <w:link w:val="1357"/>
    <w:rPr>
      <w:rFonts w:eastAsia="Calibri" w:cs="Times New Roman"/>
      <w:szCs w:val="22"/>
    </w:rPr>
  </w:style>
  <w:style w:type="paragraph" w:styleId="1359">
    <w:name w:val="footnote text"/>
    <w:basedOn w:val="1263"/>
    <w:link w:val="1360"/>
    <w:uiPriority w:val="99"/>
    <w:unhideWhenUsed/>
    <w:pPr>
      <w:widowControl w:val="off"/>
    </w:pPr>
    <w:rPr>
      <w:rFonts w:eastAsia="Times New Roman" w:cs="Times New Roman"/>
      <w:sz w:val="20"/>
      <w:szCs w:val="20"/>
      <w:lang w:eastAsia="ru-RU"/>
    </w:rPr>
  </w:style>
  <w:style w:type="character" w:styleId="1360" w:customStyle="1">
    <w:name w:val="Текст сноски Знак"/>
    <w:basedOn w:val="1273"/>
    <w:link w:val="1359"/>
    <w:uiPriority w:val="99"/>
    <w:rPr>
      <w:rFonts w:eastAsia="Times New Roman" w:cs="Times New Roman"/>
      <w:sz w:val="20"/>
      <w:szCs w:val="20"/>
      <w:lang w:eastAsia="ru-RU"/>
    </w:rPr>
  </w:style>
  <w:style w:type="character" w:styleId="1361">
    <w:name w:val="footnote reference"/>
    <w:uiPriority w:val="99"/>
    <w:unhideWhenUsed/>
    <w:rPr>
      <w:vertAlign w:val="superscript"/>
    </w:rPr>
  </w:style>
  <w:style w:type="paragraph" w:styleId="1362" w:customStyle="1">
    <w:name w:val="xl1532"/>
    <w:basedOn w:val="1263"/>
    <w:pPr>
      <w:spacing w:before="100" w:beforeAutospacing="1" w:after="100" w:afterAutospacing="1"/>
    </w:pPr>
    <w:rPr>
      <w:rFonts w:eastAsia="Times New Roman" w:cs="Times New Roman"/>
      <w:sz w:val="24"/>
      <w:szCs w:val="24"/>
      <w:lang w:val="en-US"/>
    </w:rPr>
  </w:style>
  <w:style w:type="paragraph" w:styleId="1363" w:customStyle="1">
    <w:name w:val="xl1533"/>
    <w:basedOn w:val="1263"/>
    <w:pPr>
      <w:jc w:val="center"/>
      <w:spacing w:before="100" w:beforeAutospacing="1" w:after="100" w:afterAutospacing="1"/>
    </w:pPr>
    <w:rPr>
      <w:rFonts w:eastAsia="Times New Roman" w:cs="Times New Roman"/>
      <w:sz w:val="24"/>
      <w:szCs w:val="24"/>
      <w:lang w:val="en-US"/>
    </w:rPr>
  </w:style>
  <w:style w:type="paragraph" w:styleId="1364" w:customStyle="1">
    <w:name w:val="xl1534"/>
    <w:basedOn w:val="1263"/>
    <w:pPr>
      <w:jc w:val="center"/>
      <w:spacing w:before="100" w:beforeAutospacing="1" w:after="100" w:afterAutospacing="1"/>
    </w:pPr>
    <w:rPr>
      <w:rFonts w:eastAsia="Times New Roman" w:cs="Times New Roman"/>
      <w:sz w:val="24"/>
      <w:szCs w:val="24"/>
      <w:lang w:val="en-US"/>
    </w:rPr>
  </w:style>
  <w:style w:type="paragraph" w:styleId="1365" w:customStyle="1">
    <w:name w:val="xl1535"/>
    <w:basedOn w:val="1263"/>
    <w:pPr>
      <w:jc w:val="center"/>
      <w:spacing w:before="100" w:beforeAutospacing="1" w:after="100" w:afterAutospacing="1"/>
      <w:pBdr>
        <w:top w:val="single" w:color="000000" w:sz="8" w:space="0"/>
        <w:left w:val="single" w:color="000000" w:sz="8" w:space="0"/>
        <w:bottom w:val="single" w:color="000000" w:sz="4" w:space="0"/>
        <w:right w:val="single" w:color="000000" w:sz="4" w:space="0"/>
      </w:pBdr>
    </w:pPr>
    <w:rPr>
      <w:rFonts w:eastAsia="Times New Roman" w:cs="Times New Roman"/>
      <w:b/>
      <w:bCs/>
      <w:color w:val="000000"/>
      <w:sz w:val="24"/>
      <w:szCs w:val="24"/>
      <w:lang w:val="en-US"/>
    </w:rPr>
  </w:style>
  <w:style w:type="paragraph" w:styleId="1366" w:customStyle="1">
    <w:name w:val="xl1536"/>
    <w:basedOn w:val="1263"/>
    <w:pPr>
      <w:jc w:val="center"/>
      <w:spacing w:before="100" w:beforeAutospacing="1" w:after="100" w:afterAutospacing="1"/>
      <w:pBdr>
        <w:top w:val="single" w:color="000000" w:sz="8" w:space="0"/>
        <w:left w:val="single" w:color="000000" w:sz="4" w:space="0"/>
        <w:bottom w:val="single" w:color="000000" w:sz="4" w:space="0"/>
        <w:right w:val="single" w:color="000000" w:sz="4" w:space="0"/>
      </w:pBdr>
    </w:pPr>
    <w:rPr>
      <w:rFonts w:eastAsia="Times New Roman" w:cs="Times New Roman"/>
      <w:b/>
      <w:bCs/>
      <w:color w:val="000000"/>
      <w:sz w:val="24"/>
      <w:szCs w:val="24"/>
      <w:lang w:val="en-US"/>
    </w:rPr>
  </w:style>
  <w:style w:type="paragraph" w:styleId="1367" w:customStyle="1">
    <w:name w:val="xl1537"/>
    <w:basedOn w:val="1263"/>
    <w:pPr>
      <w:jc w:val="center"/>
      <w:spacing w:before="100" w:beforeAutospacing="1" w:after="100" w:afterAutospacing="1"/>
      <w:pBdr>
        <w:top w:val="single" w:color="000000" w:sz="4" w:space="0"/>
        <w:left w:val="single" w:color="000000" w:sz="8" w:space="0"/>
        <w:bottom w:val="single" w:color="000000" w:sz="4" w:space="0"/>
        <w:right w:val="single" w:color="000000" w:sz="4" w:space="0"/>
      </w:pBdr>
    </w:pPr>
    <w:rPr>
      <w:rFonts w:eastAsia="Times New Roman" w:cs="Times New Roman"/>
      <w:sz w:val="24"/>
      <w:szCs w:val="24"/>
      <w:lang w:val="en-US"/>
    </w:rPr>
  </w:style>
  <w:style w:type="paragraph" w:styleId="1368" w:customStyle="1">
    <w:name w:val="xl1538"/>
    <w:basedOn w:val="1263"/>
    <w:pPr>
      <w:spacing w:before="100" w:beforeAutospacing="1" w:after="100" w:afterAutospacing="1"/>
      <w:pBdr>
        <w:top w:val="single" w:color="000000" w:sz="4" w:space="0"/>
        <w:left w:val="single" w:color="000000" w:sz="4" w:space="0"/>
        <w:bottom w:val="single" w:color="000000" w:sz="4" w:space="0"/>
        <w:right w:val="single" w:color="000000" w:sz="4" w:space="0"/>
      </w:pBdr>
    </w:pPr>
    <w:rPr>
      <w:rFonts w:eastAsia="Times New Roman" w:cs="Times New Roman"/>
      <w:sz w:val="24"/>
      <w:szCs w:val="24"/>
      <w:lang w:val="en-US"/>
    </w:rPr>
  </w:style>
  <w:style w:type="paragraph" w:styleId="1369" w:customStyle="1">
    <w:name w:val="xl1539"/>
    <w:basedOn w:val="1263"/>
    <w:pPr>
      <w:spacing w:before="100" w:beforeAutospacing="1" w:after="100" w:afterAutospacing="1"/>
      <w:pBdr>
        <w:top w:val="single" w:color="000000" w:sz="4" w:space="0"/>
        <w:left w:val="single" w:color="000000" w:sz="4" w:space="0"/>
        <w:bottom w:val="single" w:color="000000" w:sz="4" w:space="0"/>
        <w:right w:val="single" w:color="000000" w:sz="4" w:space="0"/>
      </w:pBdr>
    </w:pPr>
    <w:rPr>
      <w:rFonts w:eastAsia="Times New Roman" w:cs="Times New Roman"/>
      <w:color w:val="538dd5"/>
      <w:sz w:val="24"/>
      <w:szCs w:val="24"/>
      <w:u w:val="single"/>
      <w:lang w:val="en-US"/>
    </w:rPr>
  </w:style>
  <w:style w:type="paragraph" w:styleId="1370" w:customStyle="1">
    <w:name w:val="xl1540"/>
    <w:basedOn w:val="1263"/>
    <w:pPr>
      <w:spacing w:before="100" w:beforeAutospacing="1" w:after="100" w:afterAutospacing="1"/>
    </w:pPr>
    <w:rPr>
      <w:rFonts w:eastAsia="Times New Roman" w:cs="Times New Roman"/>
      <w:sz w:val="24"/>
      <w:szCs w:val="24"/>
      <w:lang w:val="en-US"/>
    </w:rPr>
  </w:style>
  <w:style w:type="paragraph" w:styleId="1371" w:customStyle="1">
    <w:name w:val="Style10"/>
    <w:basedOn w:val="1263"/>
    <w:uiPriority w:val="99"/>
    <w:pPr>
      <w:ind w:firstLine="706"/>
      <w:jc w:val="both"/>
      <w:spacing w:line="485" w:lineRule="exact"/>
      <w:widowControl w:val="off"/>
    </w:pPr>
    <w:rPr>
      <w:rFonts w:eastAsia="Times New Roman" w:cs="Times New Roman"/>
      <w:sz w:val="24"/>
      <w:szCs w:val="24"/>
      <w:lang w:eastAsia="ru-RU"/>
    </w:rPr>
  </w:style>
  <w:style w:type="paragraph" w:styleId="1372">
    <w:name w:val="Plain Text"/>
    <w:basedOn w:val="1263"/>
    <w:link w:val="1373"/>
    <w:uiPriority w:val="99"/>
    <w:unhideWhenUsed/>
    <w:rPr>
      <w:rFonts w:ascii="Calibri" w:hAnsi="Calibri"/>
      <w:sz w:val="22"/>
      <w:szCs w:val="21"/>
      <w:lang w:val="en-US"/>
    </w:rPr>
  </w:style>
  <w:style w:type="character" w:styleId="1373" w:customStyle="1">
    <w:name w:val="Текст Знак"/>
    <w:basedOn w:val="1273"/>
    <w:link w:val="1372"/>
    <w:uiPriority w:val="99"/>
    <w:rPr>
      <w:rFonts w:ascii="Calibri" w:hAnsi="Calibri"/>
      <w:sz w:val="22"/>
      <w:szCs w:val="21"/>
      <w:lang w:val="en-US"/>
    </w:rPr>
  </w:style>
  <w:style w:type="paragraph" w:styleId="1374" w:customStyle="1">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
    <w:pPr>
      <w:contextualSpacing w:val="0"/>
      <w:ind w:left="0" w:right="0" w:firstLine="709"/>
      <w:jc w:val="both"/>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MS Mincho" w:cs="Times New Roman"/>
      <w:b w:val="0"/>
      <w:bCs w:val="0"/>
      <w:i w:val="0"/>
      <w:iCs w:val="0"/>
      <w:caps w:val="0"/>
      <w:smallCaps w:val="0"/>
      <w:strike w:val="0"/>
      <w:vanish w:val="0"/>
      <w:color w:val="auto"/>
      <w:spacing w:val="0"/>
      <w:position w:val="0"/>
      <w:sz w:val="26"/>
      <w:szCs w:val="24"/>
      <w:highlight w:val="none"/>
      <w:u w:val="none"/>
      <w:vertAlign w:val="baseline"/>
      <w:rtl w:val="0"/>
      <w:cs w:val="0"/>
      <w:lang w:val="ru-RU" w:eastAsia="ru-RU" w:bidi="ar-SA"/>
      <w14:ligatures w14:val="none"/>
    </w:rPr>
  </w:style>
  <w:style w:type="paragraph" w:styleId="1375" w:customStyle="1">
    <w:name w:val="! Основной текст ГОСТ"/>
    <w:qFormat/>
    <w:pPr>
      <w:contextualSpacing w:val="0"/>
      <w:ind w:left="0" w:right="0" w:firstLine="851"/>
      <w:jc w:val="both"/>
      <w:keepLines w:val="0"/>
      <w:keepNext w:val="0"/>
      <w:pageBreakBefore w:val="0"/>
      <w:spacing w:before="0" w:beforeAutospacing="0" w:after="0" w:afterAutospacing="0" w:line="36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00000a"/>
      <w:spacing w:val="0"/>
      <w:position w:val="0"/>
      <w:sz w:val="24"/>
      <w:szCs w:val="24"/>
      <w:highlight w:val="none"/>
      <w:u w:val="none"/>
      <w:vertAlign w:val="baseline"/>
      <w:rtl w:val="0"/>
      <w:cs w:val="0"/>
      <w:lang w:val="ru-RU" w:eastAsia="en-US" w:bidi="ar-SA"/>
      <w14:ligatures w14:val="none"/>
    </w:rPr>
  </w:style>
  <w:style w:type="paragraph" w:styleId="1376" w:customStyle="1">
    <w:name w:val="Заголовок1"/>
    <w:basedOn w:val="1250"/>
    <w:link w:val="1332"/>
    <w:qFormat/>
    <w:pPr>
      <w:numPr>
        <w:ilvl w:val="0"/>
        <w:numId w:val="107"/>
      </w:numPr>
      <w:contextualSpacing w:val="0"/>
      <w:ind w:left="0" w:right="0" w:firstLine="709"/>
      <w:jc w:val="both"/>
      <w:keepLines w:val="0"/>
      <w:keepNext w:val="0"/>
      <w:pageBreakBefore/>
      <w:spacing w:before="240" w:beforeAutospacing="0" w:after="160" w:afterAutospacing="0" w:line="259" w:lineRule="auto"/>
      <w:shd w:val="nil"/>
      <w:widowControl/>
      <w:pBdr>
        <w:top w:val="none" w:color="000000" w:sz="4" w:space="0"/>
        <w:left w:val="none" w:color="000000" w:sz="4" w:space="0"/>
        <w:bottom w:val="none" w:color="000000" w:sz="4" w:space="0"/>
        <w:right w:val="none" w:color="000000" w:sz="4" w:space="0"/>
        <w:between w:val="none" w:color="000000" w:sz="4" w:space="0"/>
      </w:pBdr>
      <w:outlineLvl w:val="0"/>
      <w:suppressLineNumbers w:val="0"/>
    </w:pPr>
    <w:rPr>
      <w:rFonts w:ascii="Times New Roman" w:hAnsi="Times New Roman" w:eastAsia="Times New Roman" w:cs="Times New Roman"/>
      <w:b/>
      <w:bCs/>
      <w:i w:val="0"/>
      <w:iCs w:val="0"/>
      <w:caps w:val="0"/>
      <w:smallCaps w:val="0"/>
      <w:strike w:val="0"/>
      <w:vanish w:val="0"/>
      <w:color w:val="auto"/>
      <w:spacing w:val="0"/>
      <w:position w:val="0"/>
      <w:sz w:val="32"/>
      <w:szCs w:val="32"/>
      <w:highlight w:val="none"/>
      <w:u w:val="none"/>
      <w:vertAlign w:val="baseline"/>
      <w:rtl w:val="0"/>
      <w:cs w:val="0"/>
      <w:lang w:val="ru-RU" w:eastAsia="en-US" w:bidi="ar-SA"/>
      <w14:ligatures w14:val="none"/>
    </w:rPr>
  </w:style>
  <w:style w:type="paragraph" w:styleId="1377" w:customStyle="1">
    <w:name w:val="Заголовок2"/>
    <w:link w:val="1335"/>
    <w:qFormat/>
    <w:pPr>
      <w:numPr>
        <w:ilvl w:val="1"/>
        <w:numId w:val="107"/>
      </w:numPr>
      <w:contextualSpacing/>
      <w:ind w:left="0" w:right="0" w:firstLine="709"/>
      <w:jc w:val="both"/>
      <w:keepLines w:val="0"/>
      <w:keepNext w:val="0"/>
      <w:pageBreakBefore w:val="0"/>
      <w:spacing w:before="240" w:beforeAutospacing="0" w:after="160" w:afterAutospacing="0" w:line="259" w:lineRule="auto"/>
      <w:shd w:val="nil"/>
      <w:widowControl/>
      <w:tabs>
        <w:tab w:val="left" w:pos="1276" w:leader="none"/>
      </w:tabs>
      <w:pBdr>
        <w:top w:val="none" w:color="000000" w:sz="4" w:space="0"/>
        <w:left w:val="none" w:color="000000" w:sz="4" w:space="0"/>
        <w:bottom w:val="none" w:color="000000" w:sz="4" w:space="0"/>
        <w:right w:val="none" w:color="000000" w:sz="4" w:space="0"/>
        <w:between w:val="none" w:color="000000" w:sz="4" w:space="0"/>
      </w:pBdr>
      <w:outlineLvl w:val="1"/>
      <w:suppressLineNumbers w:val="0"/>
    </w:pPr>
    <w:rPr>
      <w:rFonts w:ascii="Times New Roman" w:hAnsi="Times New Roman" w:eastAsia="Times New Roman" w:cs="Times New Roman"/>
      <w:b/>
      <w:bCs/>
      <w:i w:val="0"/>
      <w:iCs w:val="0"/>
      <w:caps w:val="0"/>
      <w:smallCaps w:val="0"/>
      <w:strike w:val="0"/>
      <w:vanish w:val="0"/>
      <w:color w:val="auto"/>
      <w:spacing w:val="0"/>
      <w:position w:val="0"/>
      <w:sz w:val="28"/>
      <w:szCs w:val="28"/>
      <w:highlight w:val="none"/>
      <w:u w:val="none"/>
      <w:vertAlign w:val="baseline"/>
      <w:rtl w:val="0"/>
      <w:cs w:val="0"/>
      <w:lang w:val="ru-RU" w:eastAsia="en-US" w:bidi="ar-SA"/>
      <w14:ligatures w14:val="none"/>
    </w:rPr>
  </w:style>
  <w:style w:type="paragraph" w:styleId="1378" w:customStyle="1">
    <w:name w:val="Заголовок3"/>
    <w:basedOn w:val="1377"/>
    <w:qFormat/>
    <w:pPr>
      <w:numPr>
        <w:ilvl w:val="2"/>
        <w:numId w:val="107"/>
      </w:numPr>
      <w:contextualSpacing/>
      <w:ind w:left="-141" w:right="0" w:firstLine="709"/>
      <w:jc w:val="both"/>
      <w:keepLines w:val="0"/>
      <w:keepNext w:val="0"/>
      <w:pageBreakBefore w:val="0"/>
      <w:spacing w:before="240" w:beforeAutospacing="0" w:after="160" w:afterAutospacing="0" w:line="259" w:lineRule="auto"/>
      <w:shd w:val="nil"/>
      <w:widowControl/>
      <w:tabs>
        <w:tab w:val="num" w:pos="568" w:leader="none"/>
        <w:tab w:val="left" w:pos="1276" w:leader="none"/>
      </w:tabs>
      <w:pBdr>
        <w:top w:val="none" w:color="000000" w:sz="4" w:space="0"/>
        <w:left w:val="none" w:color="000000" w:sz="4" w:space="0"/>
        <w:bottom w:val="none" w:color="000000" w:sz="4" w:space="0"/>
        <w:right w:val="none" w:color="000000" w:sz="4" w:space="0"/>
        <w:between w:val="none" w:color="000000" w:sz="4" w:space="0"/>
      </w:pBdr>
      <w:outlineLvl w:val="2"/>
      <w:suppressLineNumbers w:val="0"/>
    </w:pPr>
    <w:rPr>
      <w:rFonts w:ascii="Times New Roman" w:hAnsi="Times New Roman" w:eastAsia="Times New Roman" w:cs="Times New Roman"/>
      <w:b/>
      <w:bCs/>
      <w:i w:val="0"/>
      <w:iCs w:val="0"/>
      <w:caps w:val="0"/>
      <w:smallCaps w:val="0"/>
      <w:strike w:val="0"/>
      <w:vanish w:val="0"/>
      <w:color w:val="auto"/>
      <w:spacing w:val="0"/>
      <w:position w:val="0"/>
      <w:sz w:val="28"/>
      <w:szCs w:val="28"/>
      <w:highlight w:val="none"/>
      <w:u w:val="none"/>
      <w:vertAlign w:val="baseline"/>
      <w:rtl w:val="0"/>
      <w:cs w:val="0"/>
      <w:lang w:val="ru-RU" w:eastAsia="en-US" w:bidi="ar-SA"/>
      <w14:ligatures w14:val="none"/>
    </w:rPr>
  </w:style>
  <w:style w:type="paragraph" w:styleId="1379" w:customStyle="1">
    <w:name w:val="Заголовок4"/>
    <w:basedOn w:val="1378"/>
    <w:qFormat/>
    <w:pPr>
      <w:numPr>
        <w:ilvl w:val="3"/>
        <w:numId w:val="107"/>
      </w:numPr>
      <w:contextualSpacing/>
      <w:ind w:left="0" w:right="0" w:firstLine="709"/>
      <w:jc w:val="both"/>
      <w:keepLines w:val="0"/>
      <w:keepNext w:val="0"/>
      <w:pageBreakBefore w:val="0"/>
      <w:spacing w:before="240" w:beforeAutospacing="0" w:after="160" w:afterAutospacing="0" w:line="259" w:lineRule="auto"/>
      <w:shd w:val="nil"/>
      <w:widowControl/>
      <w:tabs>
        <w:tab w:val="num" w:pos="568" w:leader="none"/>
        <w:tab w:val="left" w:pos="1276" w:leader="none"/>
      </w:tabs>
      <w:pBdr>
        <w:top w:val="none" w:color="000000" w:sz="4" w:space="0"/>
        <w:left w:val="none" w:color="000000" w:sz="4" w:space="0"/>
        <w:bottom w:val="none" w:color="000000" w:sz="4" w:space="0"/>
        <w:right w:val="none" w:color="000000" w:sz="4" w:space="0"/>
        <w:between w:val="none" w:color="000000" w:sz="4" w:space="0"/>
      </w:pBdr>
      <w:outlineLvl w:val="3"/>
      <w:suppressLineNumbers w:val="0"/>
    </w:pPr>
    <w:rPr>
      <w:rFonts w:ascii="Times New Roman" w:hAnsi="Times New Roman" w:eastAsia="Times New Roman" w:cs="Times New Roman"/>
      <w:b/>
      <w:bCs/>
      <w:i w:val="0"/>
      <w:iCs w:val="0"/>
      <w:caps w:val="0"/>
      <w:smallCaps w:val="0"/>
      <w:strike w:val="0"/>
      <w:vanish w:val="0"/>
      <w:color w:val="auto"/>
      <w:spacing w:val="0"/>
      <w:position w:val="0"/>
      <w:sz w:val="28"/>
      <w:szCs w:val="28"/>
      <w:highlight w:val="none"/>
      <w:u w:val="none"/>
      <w:vertAlign w:val="baseline"/>
      <w:rtl w:val="0"/>
      <w:cs w:val="0"/>
      <w:lang w:val="ru-RU" w:eastAsia="en-US" w:bidi="ar-SA"/>
      <w14:ligatures w14:val="none"/>
    </w:rPr>
  </w:style>
  <w:style w:type="paragraph" w:styleId="1380" w:customStyle="1">
    <w:name w:val="ИАЦ. Текст-таблица"/>
    <w:qFormat/>
    <w:pPr>
      <w:contextualSpacing w:val="0"/>
      <w:ind w:left="0" w:right="0" w:firstLine="0"/>
      <w:jc w:val="both"/>
      <w:keepLines w:val="0"/>
      <w:keepNext w:val="0"/>
      <w:pageBreakBefore w:val="0"/>
      <w:spacing w:before="0" w:beforeAutospacing="0" w:after="0" w:afterAutospacing="0" w:line="240" w:lineRule="auto"/>
      <w:shd w:val="nil"/>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Arial Unicode MS" w:cs="Times New Roman"/>
      <w:b w:val="0"/>
      <w:bCs w:val="0"/>
      <w:i w:val="0"/>
      <w:iCs w:val="0"/>
      <w:caps w:val="0"/>
      <w:smallCaps w:val="0"/>
      <w:strike w:val="0"/>
      <w:vanish w:val="0"/>
      <w:color w:val="auto"/>
      <w:spacing w:val="0"/>
      <w:position w:val="0"/>
      <w:sz w:val="26"/>
      <w:szCs w:val="20"/>
      <w:highlight w:val="none"/>
      <w:u w:val="none"/>
      <w:vertAlign w:val="baseline"/>
      <w:rtl w:val="0"/>
      <w:cs w:val="0"/>
      <w:lang w:val="en-US" w:eastAsia="en-US" w:bidi="ar-SA"/>
      <w14:ligatures w14:val="none"/>
    </w:rPr>
  </w:style>
  <w:style w:type="paragraph" w:styleId="1381" w:customStyle="1">
    <w:name w:val="Основной текст (2)"/>
    <w:qFormat/>
    <w:pPr>
      <w:contextualSpacing w:val="0"/>
      <w:ind w:left="0" w:right="0" w:hanging="700"/>
      <w:jc w:val="left"/>
      <w:keepLines w:val="0"/>
      <w:keepNext w:val="0"/>
      <w:pageBreakBefore w:val="0"/>
      <w:spacing w:before="0" w:beforeAutospacing="0" w:after="0" w:afterAutospacing="0" w:line="320" w:lineRule="exact"/>
      <w:shd w:val="clear" w:color="auto" w:fill="ffffff"/>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Lohit Devanagari"/>
      <w:b w:val="0"/>
      <w:bCs w:val="0"/>
      <w:i w:val="0"/>
      <w:iCs w:val="0"/>
      <w:caps w:val="0"/>
      <w:smallCaps w:val="0"/>
      <w:strike w:val="0"/>
      <w:vanish w:val="0"/>
      <w:color w:val="auto"/>
      <w:spacing w:val="0"/>
      <w:position w:val="0"/>
      <w:sz w:val="26"/>
      <w:szCs w:val="26"/>
      <w:highlight w:val="none"/>
      <w:u w:val="none"/>
      <w:vertAlign w:val="baseline"/>
      <w:rtl w:val="0"/>
      <w:cs w:val="0"/>
      <w:lang w:val="ru-RU" w:eastAsia="ru-RU" w:bidi="ar-SA"/>
      <w14:ligatures w14:val="none"/>
    </w:rPr>
  </w:style>
  <w:style w:type="paragraph" w:styleId="1382" w:customStyle="1">
    <w:name w:val="Текст_таблица"/>
    <w:link w:val="1220"/>
    <w:qFormat/>
    <w:pPr>
      <w:contextualSpacing w:val="0"/>
      <w:ind w:left="0" w:right="0" w:firstLine="0"/>
      <w:jc w:val="both"/>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4"/>
      <w:szCs w:val="20"/>
      <w:highlight w:val="none"/>
      <w:u w:val="none"/>
      <w:vertAlign w:val="baseline"/>
      <w:rtl w:val="0"/>
      <w:cs w:val="0"/>
      <w:lang w:val="ru-RU" w:eastAsia="en-US" w:bidi="ar-SA"/>
      <w14:ligatures w14:val="none"/>
    </w:rPr>
  </w:style>
  <w:style w:type="character" w:styleId="1383" w:customStyle="1">
    <w:name w:val="normaltextrun"/>
    <w:semiHidden/>
    <w:rPr>
      <w:rFonts w:cs="Times New Roman"/>
    </w:rPr>
  </w:style>
  <w:style w:type="paragraph" w:styleId="1384" w:customStyle="1">
    <w:name w:val="FR1"/>
    <w:pPr>
      <w:contextualSpacing w:val="0"/>
      <w:ind w:left="1560" w:right="2600" w:firstLine="0"/>
      <w:jc w:val="center"/>
      <w:keepLines w:val="0"/>
      <w:keepNext w:val="0"/>
      <w:pageBreakBefore w:val="0"/>
      <w:spacing w:before="0" w:beforeAutospacing="0" w:after="0" w:afterAutospacing="0" w:line="280" w:lineRule="auto"/>
      <w:shd w:val="nil"/>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Arial" w:hAnsi="Arial" w:eastAsia="Times New Roman" w:cs="Arial"/>
      <w:b/>
      <w:bCs/>
      <w:i w:val="0"/>
      <w:iCs w:val="0"/>
      <w:caps w:val="0"/>
      <w:smallCaps w:val="0"/>
      <w:strike w:val="0"/>
      <w:vanish w:val="0"/>
      <w:color w:val="auto"/>
      <w:spacing w:val="0"/>
      <w:position w:val="0"/>
      <w:sz w:val="20"/>
      <w:szCs w:val="20"/>
      <w:highlight w:val="none"/>
      <w:u w:val="none"/>
      <w:vertAlign w:val="baseline"/>
      <w:rtl w:val="0"/>
      <w:cs w:val="0"/>
      <w:lang w:val="ru-RU" w:eastAsia="ru-RU" w:bidi="ar-SA"/>
      <w14:ligatures w14:val="none"/>
    </w:rPr>
  </w:style>
  <w:style w:type="paragraph" w:styleId="1385" w:customStyle="1">
    <w:name w:val="Body Text Indent 2"/>
    <w:semiHidden/>
    <w:pPr>
      <w:contextualSpacing w:val="0"/>
      <w:ind w:left="851" w:right="0" w:firstLine="0"/>
      <w:jc w:val="both"/>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Garamond" w:hAnsi="Garamond" w:eastAsia="Times New Roman" w:cs="Times New Roman"/>
      <w:b w:val="0"/>
      <w:bCs w:val="0"/>
      <w:i w:val="0"/>
      <w:iCs w:val="0"/>
      <w:caps w:val="0"/>
      <w:smallCaps w:val="0"/>
      <w:strike w:val="0"/>
      <w:vanish w:val="0"/>
      <w:color w:val="auto"/>
      <w:spacing w:val="0"/>
      <w:position w:val="0"/>
      <w:sz w:val="26"/>
      <w:szCs w:val="20"/>
      <w:highlight w:val="none"/>
      <w:u w:val="none"/>
      <w:vertAlign w:val="baseline"/>
      <w:rtl w:val="0"/>
      <w:cs w:val="0"/>
      <w:lang w:val="ru-RU" w:eastAsia="ru-RU" w:bidi="ar-SA"/>
      <w14:ligatures w14:val="none"/>
    </w:rPr>
  </w:style>
  <w:style w:type="character" w:styleId="1386" w:customStyle="1">
    <w:name w:val="Номер в таблице_character"/>
    <w:link w:val="1387"/>
    <w:rPr>
      <w:lang w:val="ru-RU"/>
    </w:rPr>
  </w:style>
  <w:style w:type="paragraph" w:styleId="1387" w:customStyle="1">
    <w:name w:val="Номер в таблице"/>
    <w:basedOn w:val="1380"/>
    <w:link w:val="1386"/>
    <w:qFormat/>
    <w:pPr>
      <w:suppressLineNumbers w:val="0"/>
    </w:pPr>
    <w:rPr>
      <w:lang w:val="ru-RU"/>
    </w:rPr>
  </w:style>
  <w:style w:type="character" w:styleId="1388" w:customStyle="1">
    <w:name w:val="Списки в таблице_character"/>
    <w:link w:val="1389"/>
    <w:rPr>
      <w:sz w:val="28"/>
      <w:szCs w:val="28"/>
      <w:lang w:val="ru-RU"/>
    </w:rPr>
  </w:style>
  <w:style w:type="paragraph" w:styleId="1389" w:customStyle="1">
    <w:name w:val="Списки в таблице"/>
    <w:basedOn w:val="1337"/>
    <w:link w:val="1388"/>
    <w:qFormat/>
    <w:pPr>
      <w:numPr>
        <w:ilvl w:val="0"/>
        <w:numId w:val="157"/>
      </w:numPr>
      <w:ind w:left="0" w:firstLine="0"/>
      <w:jc w:val="left"/>
      <w:shd w:val="nil"/>
      <w:suppressLineNumbers w:val="0"/>
    </w:pPr>
    <w:rPr>
      <w:sz w:val="28"/>
      <w:szCs w:val="28"/>
      <w:lang w:val="ru-RU"/>
    </w:rPr>
  </w:style>
  <w:style w:type="paragraph" w:styleId="1390" w:customStyle="1">
    <w:name w:val="Заголовок №2"/>
    <w:qFormat/>
    <w:pPr>
      <w:contextualSpacing w:val="0"/>
      <w:ind w:left="0" w:right="0" w:hanging="360"/>
      <w:jc w:val="both"/>
      <w:keepLines w:val="0"/>
      <w:keepNext w:val="0"/>
      <w:pageBreakBefore w:val="0"/>
      <w:spacing w:before="0" w:beforeAutospacing="0" w:after="0" w:afterAutospacing="0" w:line="370" w:lineRule="exact"/>
      <w:shd w:val="clear" w:color="auto" w:fill="ffffff"/>
      <w:widowControl w:val="off"/>
      <w:pBdr>
        <w:top w:val="none" w:color="000000" w:sz="4" w:space="0"/>
        <w:left w:val="none" w:color="000000" w:sz="4" w:space="0"/>
        <w:bottom w:val="none" w:color="000000" w:sz="4" w:space="0"/>
        <w:right w:val="none" w:color="000000" w:sz="4" w:space="0"/>
        <w:between w:val="none" w:color="000000" w:sz="4" w:space="0"/>
      </w:pBdr>
      <w:outlineLvl w:val="1"/>
      <w:suppressLineNumbers w:val="0"/>
    </w:pPr>
    <w:rPr>
      <w:rFonts w:ascii="Times New Roman" w:hAnsi="Times New Roman" w:eastAsia="Times New Roman" w:cs="Times New Roman"/>
      <w:b/>
      <w:bCs/>
      <w:i w:val="0"/>
      <w:iCs w:val="0"/>
      <w:caps w:val="0"/>
      <w:smallCaps w:val="0"/>
      <w:strike w:val="0"/>
      <w:vanish w:val="0"/>
      <w:color w:val="auto"/>
      <w:spacing w:val="0"/>
      <w:position w:val="0"/>
      <w:sz w:val="26"/>
      <w:szCs w:val="26"/>
      <w:highlight w:val="none"/>
      <w:u w:val="none"/>
      <w:vertAlign w:val="baseline"/>
      <w:rtl w:val="0"/>
      <w:cs w:val="0"/>
      <w:lang w:val="ru-RU" w:eastAsia="ru-RU" w:bidi="ar-SA"/>
      <w14:ligatures w14:val="none"/>
    </w:rPr>
  </w:style>
  <w:style w:type="paragraph" w:styleId="1391" w:customStyle="1">
    <w:name w:val="Основной текст (3)"/>
    <w:qFormat/>
    <w:pPr>
      <w:contextualSpacing w:val="0"/>
      <w:ind w:left="0" w:right="0" w:hanging="720"/>
      <w:jc w:val="both"/>
      <w:keepLines w:val="0"/>
      <w:keepNext w:val="0"/>
      <w:pageBreakBefore w:val="0"/>
      <w:spacing w:before="0" w:beforeAutospacing="0" w:after="60" w:afterAutospacing="0" w:line="0" w:lineRule="atLeast"/>
      <w:shd w:val="clear" w:color="auto" w:fill="ffffff"/>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bCs/>
      <w:i w:val="0"/>
      <w:iCs w:val="0"/>
      <w:caps w:val="0"/>
      <w:smallCaps w:val="0"/>
      <w:strike w:val="0"/>
      <w:vanish w:val="0"/>
      <w:color w:val="auto"/>
      <w:spacing w:val="0"/>
      <w:position w:val="0"/>
      <w:sz w:val="26"/>
      <w:szCs w:val="26"/>
      <w:highlight w:val="none"/>
      <w:u w:val="none"/>
      <w:vertAlign w:val="baseline"/>
      <w:rtl w:val="0"/>
      <w:cs w:val="0"/>
      <w:lang w:val="ru-RU" w:eastAsia="ru-RU" w:bidi="ar-SA"/>
      <w14:ligatures w14:val="none"/>
    </w:rPr>
  </w:style>
  <w:style w:type="paragraph" w:styleId="1392" w:customStyle="1">
    <w:name w:val="Основной текст4"/>
    <w:qFormat/>
    <w:pPr>
      <w:contextualSpacing w:val="0"/>
      <w:ind w:left="0" w:right="0" w:hanging="440"/>
      <w:jc w:val="both"/>
      <w:keepLines w:val="0"/>
      <w:keepNext w:val="0"/>
      <w:pageBreakBefore w:val="0"/>
      <w:spacing w:before="0" w:beforeAutospacing="0" w:after="0" w:afterAutospacing="0" w:line="370" w:lineRule="exact"/>
      <w:shd w:val="clear" w:color="auto" w:fill="ffffff"/>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6"/>
      <w:szCs w:val="26"/>
      <w:highlight w:val="none"/>
      <w:u w:val="none"/>
      <w:vertAlign w:val="baseline"/>
      <w:rtl w:val="0"/>
      <w:cs w:val="0"/>
      <w:lang w:val="ru-RU" w:eastAsia="ru-RU" w:bidi="ar-SA"/>
      <w14:ligatures w14:val="none"/>
    </w:rPr>
  </w:style>
  <w:style w:type="paragraph" w:styleId="1393" w:customStyle="1">
    <w:name w:val="Основной текст1"/>
    <w:uiPriority w:val="99"/>
    <w:pPr>
      <w:contextualSpacing w:val="0"/>
      <w:ind w:left="0" w:right="0" w:firstLine="0"/>
      <w:jc w:val="both"/>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4"/>
      <w:szCs w:val="20"/>
      <w:highlight w:val="none"/>
      <w:u w:val="none"/>
      <w:vertAlign w:val="baseline"/>
      <w:rtl w:val="0"/>
      <w:cs w:val="0"/>
      <w:lang w:val="ru-RU" w:eastAsia="ru-RU"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customXml" Target="../customXml/item1.xml" /><Relationship Id="rId13" Type="http://schemas.openxmlformats.org/officeDocument/2006/relationships/image" Target="media/image1.png"/><Relationship Id="rId14" Type="http://schemas.openxmlformats.org/officeDocument/2006/relationships/image" Target="media/image2.png"/><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image" Target="media/image5.png"/><Relationship Id="rId18" Type="http://schemas.openxmlformats.org/officeDocument/2006/relationships/image" Target="media/image6.png"/><Relationship Id="rId19" Type="http://schemas.openxmlformats.org/officeDocument/2006/relationships/image" Target="media/image7.png"/><Relationship Id="rId20" Type="http://schemas.openxmlformats.org/officeDocument/2006/relationships/image" Target="media/image8.png"/><Relationship Id="rId21" Type="http://schemas.openxmlformats.org/officeDocument/2006/relationships/image" Target="media/image9.png"/><Relationship Id="rId22" Type="http://schemas.openxmlformats.org/officeDocument/2006/relationships/image" Target="media/image10.png"/><Relationship Id="rId23" Type="http://schemas.openxmlformats.org/officeDocument/2006/relationships/image" Target="media/image11.png"/><Relationship Id="rId24" Type="http://schemas.openxmlformats.org/officeDocument/2006/relationships/image" Target="media/image12.png"/><Relationship Id="rId25" Type="http://schemas.openxmlformats.org/officeDocument/2006/relationships/image" Target="media/image13.png"/><Relationship Id="rId26" Type="http://schemas.openxmlformats.org/officeDocument/2006/relationships/image" Target="media/image14.png"/><Relationship Id="rId27" Type="http://schemas.openxmlformats.org/officeDocument/2006/relationships/image" Target="media/image15.png"/><Relationship Id="rId28" Type="http://schemas.openxmlformats.org/officeDocument/2006/relationships/image" Target="media/image16.png"/><Relationship Id="rId29" Type="http://schemas.openxmlformats.org/officeDocument/2006/relationships/image" Target="media/image17.png"/><Relationship Id="rId30" Type="http://schemas.openxmlformats.org/officeDocument/2006/relationships/image" Target="media/image18.png"/><Relationship Id="rId31" Type="http://schemas.openxmlformats.org/officeDocument/2006/relationships/image" Target="media/image19.png"/><Relationship Id="rId32" Type="http://schemas.openxmlformats.org/officeDocument/2006/relationships/image" Target="media/image20.png"/><Relationship Id="rId33" Type="http://schemas.openxmlformats.org/officeDocument/2006/relationships/image" Target="media/image21.png"/><Relationship Id="rId34" Type="http://schemas.openxmlformats.org/officeDocument/2006/relationships/image" Target="media/image22.png"/><Relationship Id="rId35" Type="http://schemas.openxmlformats.org/officeDocument/2006/relationships/image" Target="media/image23.png"/><Relationship Id="rId36" Type="http://schemas.openxmlformats.org/officeDocument/2006/relationships/image" Target="media/image24.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58D22A-B909-4CD3-B762-D1C8BD0FE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Р7-Офис/2025.3.1.923</Application>
  <Company>ОЦРВ</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Александрова Оксана Владимировна</dc:creator>
  <cp:lastModifiedBy>e.kindrat</cp:lastModifiedBy>
  <cp:revision>45</cp:revision>
  <dcterms:created xsi:type="dcterms:W3CDTF">2023-09-04T10:53:00Z</dcterms:created>
  <dcterms:modified xsi:type="dcterms:W3CDTF">2026-09-07T07:36:25Z</dcterms:modified>
</cp:coreProperties>
</file>