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right"/>
        <w:spacing w:after="0" w:afterAutospacing="0"/>
        <w:rPr>
          <w:szCs w:val="24"/>
        </w:rPr>
      </w:pPr>
      <w:r>
        <w:rPr>
          <w:szCs w:val="24"/>
        </w:rPr>
        <w:t xml:space="preserve">Приложение № </w:t>
      </w:r>
      <w:r>
        <w:rPr>
          <w:szCs w:val="24"/>
        </w:rPr>
        <w:t xml:space="preserve">4</w:t>
      </w:r>
      <w:r>
        <w:rPr>
          <w:szCs w:val="24"/>
        </w:rPr>
        <w:br/>
        <w:t xml:space="preserve">к договору № </w:t>
      </w:r>
      <w:r>
        <w:rPr>
          <w:szCs w:val="24"/>
        </w:rPr>
        <w:t xml:space="preserve">__</w:t>
      </w:r>
      <w:r>
        <w:rPr>
          <w:szCs w:val="24"/>
          <w:lang w:val="ru-RU"/>
        </w:rPr>
        <w:t xml:space="preserve">_________</w:t>
      </w:r>
      <w:r>
        <w:rPr>
          <w:szCs w:val="24"/>
        </w:rPr>
        <w:t xml:space="preserve">____ </w:t>
      </w:r>
      <w:r>
        <w:rPr>
          <w:szCs w:val="24"/>
        </w:rPr>
      </w:r>
      <w:r>
        <w:rPr>
          <w:szCs w:val="24"/>
        </w:rPr>
      </w:r>
    </w:p>
    <w:p>
      <w:pPr>
        <w:pStyle w:val="853"/>
        <w:jc w:val="right"/>
        <w:spacing w:before="0" w:after="0" w:afterAutospacing="0" w:line="21" w:lineRule="atLeast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szCs w:val="24"/>
        </w:rPr>
        <w:t xml:space="preserve">от </w:t>
      </w:r>
      <w:r>
        <w:rPr>
          <w:szCs w:val="24"/>
          <w:lang w:val="ru-RU"/>
        </w:rPr>
        <w:t xml:space="preserve">«___»</w:t>
      </w:r>
      <w:r>
        <w:rPr>
          <w:szCs w:val="24"/>
        </w:rPr>
        <w:t xml:space="preserve">_</w:t>
      </w:r>
      <w:r>
        <w:rPr>
          <w:szCs w:val="24"/>
          <w:lang w:val="ru-RU"/>
        </w:rPr>
        <w:t xml:space="preserve">_____</w:t>
      </w:r>
      <w:r>
        <w:rPr>
          <w:szCs w:val="24"/>
        </w:rPr>
        <w:t xml:space="preserve">____20</w:t>
      </w:r>
      <w:r>
        <w:rPr>
          <w:szCs w:val="24"/>
          <w:lang w:val="ru-RU"/>
        </w:rPr>
        <w:t xml:space="preserve">__</w:t>
      </w:r>
      <w:r>
        <w:rPr>
          <w:szCs w:val="24"/>
          <w:lang w:val="ru-RU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853"/>
        <w:jc w:val="right"/>
        <w:spacing w:before="0" w:after="0" w:line="21" w:lineRule="atLeast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238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СОГЛАШЕНИЕ</w:t>
        <w:br/>
        <w:t xml:space="preserve">ОБ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ОСОБЫХ УСЛОВИЯ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2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pStyle w:val="852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Санкт-Петербург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ab/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___»__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г.</w:t>
      </w:r>
      <w:r/>
    </w:p>
    <w:p>
      <w:pPr>
        <w:pStyle w:val="852"/>
        <w:ind w:firstLine="720"/>
        <w:jc w:val="both"/>
        <w:spacing w:line="240" w:lineRule="auto"/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/>
    </w:p>
    <w:p>
      <w:pPr>
        <w:pStyle w:val="852"/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АО  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«Газпром диагностика»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 «Сторона-1», в лице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Генерального директора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Скрынникова С.В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одной стороны, </w:t>
        <w:br/>
        <w:t xml:space="preserve">и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_____________________«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_____________________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  <w:t xml:space="preserve">(_________«________________»)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именуемое в дальнейшем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«Сторона-2», в лице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должность Фамилия И.О.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другой стороны, совместно именуемые в дальнейшем «Стороны», заключили настоящее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Соглашен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ие о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нижеследующем:</w:t>
      </w:r>
      <w:r/>
    </w:p>
    <w:p>
      <w:pPr>
        <w:pStyle w:val="852"/>
        <w:numPr>
          <w:ilvl w:val="0"/>
          <w:numId w:val="1"/>
        </w:numPr>
        <w:ind w:left="0" w:right="0" w:firstLine="0"/>
        <w:jc w:val="center"/>
        <w:spacing w:before="170" w:beforeAutospacing="0" w:after="170" w:afterAutospacing="0" w:line="240" w:lineRule="auto"/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Термины и определения</w:t>
      </w:r>
      <w:r/>
    </w:p>
    <w:p>
      <w:pPr>
        <w:pStyle w:val="852"/>
        <w:ind w:left="0" w:right="0" w:firstLine="709"/>
        <w:jc w:val="both"/>
        <w:spacing w:after="113" w:afterAutospacing="0" w:line="240" w:lineRule="auto"/>
        <w:tabs>
          <w:tab w:val="left" w:pos="851" w:leader="none"/>
        </w:tabs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Для целей настоящего Соглашения нижеизложенные термины используются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следующих значениях:</w:t>
      </w:r>
      <w:r/>
    </w:p>
    <w:p>
      <w:pPr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1.1.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  Несформированный источник вычета НДС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 –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неисполнение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:lang w:val="ru-RU"/>
        </w:rPr>
        <w:t xml:space="preserve">Стороной-2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ru-RU"/>
        </w:rPr>
        <w:br/>
        <w:t xml:space="preserve">своих налоговых обязанностей по уплате НДС в бюджет Российской Федерации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, исчисленный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Стороной-2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с реализации товаров (работ, услуг), а также неуплата НДС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поставщиками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товаров (работ, услуг)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, которые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в цепочке договорных связей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по отношению к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Стороне-2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стоят предыдущими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.</w:t>
      </w:r>
      <w:r/>
    </w:p>
    <w:p>
      <w:pPr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1.2.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  Согласие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white"/>
          <w:lang w:val="ru-RU"/>
        </w:rPr>
        <w:t xml:space="preserve"> налогоплательщика о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представлени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и налоговым органом сведений, составляющих налоговую тайну,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иному лицу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white"/>
          <w:lang w:val="ru-RU"/>
        </w:rPr>
        <w:t xml:space="preserve"> (Согласие) 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  <w:u w:val="none"/>
        </w:rPr>
        <w:t xml:space="preserve"> разрешение </w:t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Стороны-2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представление налоговым органом Стороне-1 сведений, составляющих налоговую тайну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Стороны-2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в соответствии с нормами подпункта 1 пункта 1 статьи 102 Налогового кодекса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. Согласие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highlight w:val="white"/>
        </w:rPr>
        <w:t xml:space="preserve">с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highlight w:val="white"/>
        </w:rPr>
        <w:t xml:space="preserve">кодом комплекта сведений 20006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highlight w:val="white"/>
        </w:rPr>
        <w:t xml:space="preserve">«Сведения о наличии (урегулировании/неурегулировании) несформированного источника </w:t>
        <w:br/>
        <w:t xml:space="preserve">по цепочке поставщиков товаров (работ/услуг) для принятия к вычету сумм НДС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направляется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 месту своей регистрации в инспекцию Федеральной налоговой службы Российской Федерации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в порядке, изложенным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приложении № 3 </w:t>
        <w:br/>
        <w:t xml:space="preserve">к приказу ФНС России от 14.11.2022№ ЕД-7-19/1085@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highlight w:val="white"/>
        </w:rPr>
        <w:t xml:space="preserve">«Порядок представления налоговым органом сведений, составляющих налоговую тайну,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иному лицу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/>
    </w:p>
    <w:p>
      <w:pPr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1.3.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  Договор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любая 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гражданско-правов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ая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сделк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направленная на установление, изменение или прекращение гражданских прав и обязанностей Сторон настоящего Соглашения.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Стороны договорились применять условия настоящего Соглашения ко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всем сделкам, которые действуют или прекратили свое действие к моменту подписания настоящего Соглашения, либо будут заключены Сторонами в будущем. </w:t>
      </w:r>
      <w:r/>
    </w:p>
    <w:p>
      <w:pPr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1.4.  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Соисполнители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привлекаемые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Стороной-2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для исполнения обязательств </w:t>
        <w:br/>
        <w:t xml:space="preserve">по Договору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третьи лица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поставщики товаров (работ / услуг)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, которые по отношению </w:t>
        <w:br/>
        <w:t xml:space="preserve">к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white"/>
        </w:rPr>
        <w:t xml:space="preserve">Стороне-2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стоят предыдущими в цепочке договорных связей.</w:t>
      </w:r>
      <w:r/>
    </w:p>
    <w:p>
      <w:pPr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/>
    </w:p>
    <w:p>
      <w:pPr>
        <w:ind w:left="0" w:right="0" w:firstLine="709"/>
        <w:jc w:val="both"/>
        <w:spacing w:line="240" w:lineRule="auto"/>
      </w:pPr>
      <w:r/>
      <w:r/>
    </w:p>
    <w:p>
      <w:pPr>
        <w:ind w:left="0" w:right="0" w:firstLine="709"/>
        <w:jc w:val="both"/>
        <w:spacing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52"/>
        <w:ind w:left="0" w:right="0" w:firstLine="0"/>
        <w:jc w:val="center"/>
        <w:spacing w:before="170" w:beforeAutospacing="0" w:after="170" w:afterAutospacing="0" w:line="240" w:lineRule="auto"/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2.  Предмет Соглашения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настоящего Соглашения является согласие его Сторон на представление друг другу заверений об обстоятельствах и гарантиях, а также порядок возмещения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имущественных потерь и/или убытков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случаях, если заверения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окажутся недостоверными.</w:t>
      </w:r>
      <w:r>
        <w:rPr>
          <w:rFonts w:ascii="Times New Roman" w:hAnsi="Times New Roman" w:cs="Times New Roman"/>
          <w:sz w:val="24"/>
          <w:szCs w:val="24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Права и обязанности Сторон по настоящему Соглашению в случае реорганизации какой-либо из Сторон переходят к соответствующему правопреемнику (правопреемникам).</w:t>
      </w:r>
      <w:r/>
    </w:p>
    <w:p>
      <w:pPr>
        <w:ind w:left="0" w:right="0" w:firstLine="0"/>
        <w:jc w:val="center"/>
        <w:spacing w:before="238" w:beforeAutospacing="0" w:after="238" w:afterAutospacing="0" w:line="240" w:lineRule="auto"/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 xml:space="preserve">3. </w:t>
      </w:r>
      <w:r>
        <w:rPr>
          <w:rFonts w:ascii="Times New Roman" w:hAnsi="Times New Roman" w:cs="Times New Roman"/>
          <w:b/>
          <w:sz w:val="24"/>
          <w:szCs w:val="24"/>
        </w:rPr>
        <w:t xml:space="preserve"> Заверения и гарантии Сторон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по исполнению своих налоговых обязательств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Согласно настоящему Соглашению Стороны предоставляют друг другу заверения об обстоятельствах в соответствии со статьей 431.2 Гражданского кодекса Российской Федерации. Данное Соглашение содержит существенные условия к Договору.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случае, если любое из заверений Сторон, перечисленных в настоящем Соглашении, окажется недостоверным, Сторона, заверения которой оказались недостоверными, обязуется возместить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имущественные потери и (или)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убытки другой Стороне в полном объеме, если иное не определено в настоящем Соглашении.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3.3.  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Каждая из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торон настоящего Соглашения заверяет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момент подписания Договора, и гарантирует в течение срока исполнения обязательств по Договору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что: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3.1.  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тся надлежащим образом учреждённым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зарегистрированным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юридическим лицом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надлежащим образом зарегистрированным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индивидуальным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предпринимателем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лицом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правомочным в соответствии с законодательством Российской Федерации на заключение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3.2.  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пособна надлежащим образом исполнять свои обязательства по Договору.</w:t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каждой из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 отсутствуют данные о недостоверности сведений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включаемых согласн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 Федерального закона от 08.08.2001 № 129-ФЗ «О государственной регистрации юридических лиц и индивидуальных предпринимателей» в Единый государственный реестр юридических лиц, а также оснований для признания представленных Сторонами сведений недостоверными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(включая сведений об адресе юридического лица, учредителей, руководителе), руководители Сторон не включены </w:t>
        <w:br/>
        <w:t xml:space="preserve">в реестр дисквалифицированных лиц.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каждой из Сторон не имеется возбужденного дела о банкротстве, включая процедуры наблюдения, финансового оздоровления, внешнего управления, конкурсного производства,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отсутствуют сведения </w:t>
        <w:br/>
        <w:t xml:space="preserve">о факте подачи кредиторами Сторон или намерени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кредиторов Сторон или самих Сторон подать заявление о признании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банкротом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3.3. 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овершены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все действия, соблюдены все условия и получены все разрешения</w:t>
        <w:br/>
        <w:t xml:space="preserve">и согласия, 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необходимые для заключения и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 исполнения Д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Со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блюдает требования законодательства в части ведения налогового </w:t>
        <w:br/>
        <w:t xml:space="preserve">и бухгалтерского учёта, полноты, точности и достоверности отражения операций в учёте, исполнения налоговых обязательств по начислению и уплате налогов и сборов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  Каждая из Сторон заверяет на момент подписания Договора и гарантирует </w:t>
        <w:br/>
        <w:t xml:space="preserve">в налоговых периодах, в течение которых совершаются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за которые отражаются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целей налогообложения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 по Договору, что: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сновной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целью совершения сделки (совершения операций) по Договору </w:t>
        <w:br/>
        <w:t xml:space="preserve">не являются неуплата (неполная уплата) и (или) зачет (возврат) суммы налога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бязательство по сделке (операции)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будет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исполнено лицом, являющимся стороной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 (или) лицом, которому обязательство по исполнению сделки (опе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рации) передано по 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оговору или закону.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представила в 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ерриториальный налоговый орган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Федеральной налоговой службой России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месту своей регистрации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Согласие 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указанием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ериода, </w:t>
        <w:br/>
        <w:t xml:space="preserve">в котором сведения признаются доступными 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но не позже начала календарного квартала, в котором заключен Договор, и не менее 3 (трех) лет после окончания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календарного года, в котором будут совершаться и отражаться в налоговом </w:t>
        <w:br/>
        <w:t xml:space="preserve">и бухгалтерском учете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операции по Договору.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  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астоящее Соглашение, а также любые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Договоры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документы </w:t>
        <w:br/>
        <w:t xml:space="preserve">в соответствии с ним, подписываются и будут подписываться уполномоченным на это лицом.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заверяет на момент подписания настоящего Соглашения </w:t>
        <w:br/>
        <w:t xml:space="preserve">и гарантиру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 в налоговых периодах, в течение которых совершаются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за которые отражаются в налоговом и бухгалтерском учете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 по Договору, что: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 осуществляет и не будет осуществлять уменьшение налоговой базы и 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одписывая Договор, дает свое Согласие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Стороне-1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раскрытие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 также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передачу третьим лицам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footnoteReference w:id="2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конфиденциальной информации о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личии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(урегулировании/неурегулировании)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признаков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Несформированного источника вычета НДС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операциям с участием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составляющей коммерческую и налоговую тайну, сроком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действия с начала календарного квартала, в котором заключен Договор, </w:t>
        <w:br/>
        <w:t xml:space="preserve">и по истечению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 (трех) лет после окончания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календарного года,в котором будут совершаться и отражаться в налоговом и бухгалтерском учете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 </w:t>
        <w:br/>
        <w:t xml:space="preserve">по Договору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3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.  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Сторона-2 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стремится приобретать товары у производителей, избегая многоступенчатого процесса перепродажи.</w:t>
      </w:r>
      <w:r>
        <w:rPr>
          <w:rFonts w:ascii="Times New Roman" w:hAnsi="Times New Roman" w:cs="Times New Roman"/>
          <w:sz w:val="24"/>
          <w:szCs w:val="24"/>
          <w:lang w:val="ru-RU" w:eastAsia="fr-FR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ривлекаемые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Стороной-2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исполнения обязательств по Договору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оисполнители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полностью исполняют свои обязательства собственными силами </w:t>
        <w:br/>
        <w:t xml:space="preserve">и средствами. Передача Соисполнителями всех или части обязательств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иным третьим лицам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рамках исполнения Договора не допускается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3.5.5.  Соисполнители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являются добросовестными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поставщиками товаров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услуг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обладают достаточными имущественными и трудовыми ресурсами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Стороной-2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получены от Соисполнителя подтверждающие данный факт заверенные копии документов: выписок из ЕГРЮЛ, ЕГРН, свидетельств о регистрации транспортных средств, ПТС,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иных документов в слу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чае необходимости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Соисполнители не являются лицами, подконтрольными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7.  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Обязательства по сделкам (операциям) по Договору исполняются и будут исполняться лицом, являющимся стороной Договора и (или) лицом, которому обязательство по исполнению сделки (операции) передано по договору или закону, при этом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гарантирует, что все действия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привлечению Соисполнителей будут оформлены документально, соответствовать гарантиям и содержать заверения, указанные в настоящем разделе Соглашения.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несет полную ответственность </w:t>
        <w:br/>
        <w:t xml:space="preserve">за действительность соответствующих отношений, полноту, и достоверность всех документов и сведений в них.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3.5.8.  По операциям с участием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Соисполнителей,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 имеется</w:t>
        <w:br/>
        <w:t xml:space="preserve">и не будет иметься признаков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Несформированного источника вычета НДС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9.  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бязуется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заключении договоров с Соисполнителями в целях исполнения Договора, обеспечить представление Соисполнителями Согласи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10.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  О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бязуется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заключении договоров с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Соисполнителями в целях исполнения Договора,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включить следующее обязательное условие: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подписывая договор, представляет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Согласие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на раскрытие,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а также передачу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Стороне-1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конфиденциальной информации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 наличии (урегулировании/неурегулировании) признаков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н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есформированного источника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 цепочке поставщиков товаров (работ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услуг) для принятия к вычету сумм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вычета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НДС по операциям с участием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Соисполнителя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составляющей коммерческую и налоговую тайну, сроком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действия с начала календарного квартала, в котором заключен договор,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истечению 3 (трех) лет после календарного года, в котором договор прекратил свое действие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операции, совершенные в рамках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будут полностью отражены</w:t>
        <w:br/>
        <w:t xml:space="preserve">в первичн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документа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привлеченных им в целях исполнения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в обязательной бухгалтерской, налоговой, статистической и любой иной отчетности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редоставит (в том числе обеспечит предоставление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Стороне-1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достоверные, полностью соответствующие законодательству Российской Федерации первичные документы, которы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подлежат оформлению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рамках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исполнени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 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редоставит (в том числе обеспечит предоставление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Соисполнител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первому требованию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органов государственного контроля или суда, необходимые доказательства, в том числе, надлежащим образом заверенные копии документов, относящихся к осуществлению операций по исполнению Договор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 </w:t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подтверждающих гарантии и заверения, указанные в настоящем Соглашении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6.  В случае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непредоставления/досрочного отзыва Стороной-2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Согласия </w:t>
        <w:br/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одпунктом 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 настоящего Соглашения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вправе требовать </w:t>
        <w:br/>
        <w:t xml:space="preserve">от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уплат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неустойк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(штрафа)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размере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1% от цены Договора.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Уплата неустойки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(штрафа)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 освобождает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Сторону-2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 исполнения предусмотренных обязательств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/>
    </w:p>
    <w:p>
      <w:pPr>
        <w:contextualSpacing w:val="0"/>
        <w:ind w:left="0" w:right="0" w:firstLine="0"/>
        <w:jc w:val="center"/>
        <w:spacing w:before="238" w:beforeAutospacing="0" w:after="238" w:afterAutospacing="0" w:line="240" w:lineRule="auto"/>
        <w:tabs>
          <w:tab w:val="left" w:pos="2160" w:leader="none"/>
        </w:tabs>
      </w:pP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4. Возмещение имущественных потерь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 и (или)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убытков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 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Сторона-2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возместит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Стороне-1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полностью все имущественные потери и (или) убытки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которые возникнут в случае неустранения признаков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  <w:t xml:space="preserve">Несформированного источника вычета НДС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по опер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циям с участи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и (или) Соисполнителей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если вследствие такого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неустранения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 отказалась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 уменьшения суммы подлежащего уплате налога по операциям, совершенным в рамках Договора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 этом, для целей применения положений раздела 4 настоящего Соглашения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исходят из следующего: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4.2.1.  В понимании Сторон, существенное значение для возможности применения вычета по НДС имеет наличие сформированного в бюджете источника применения такого вычета, в связи с чем,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признает отсутствие в бюджете сформированного источник а для применения вычета по НДС существенным и достаточным основанием для неприменения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вычета по операциям из Договора и не будет требовать </w:t>
        <w:br/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доказывания иных обстоятельств в обоснование отказа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применении вычета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4.2.2.  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Несформированный источник для принятия к вычету сумм НДС определяется налоговым органом не только в отношении прямой сделки между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Сторонами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  <w:br/>
        <w:t xml:space="preserve">но и в ситуации, когда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или его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Соисполнители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не обеспечили наличие источника для применения вычета по сделкам в связанной цепочке поставщиков товаров (работ, услуг).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4.2.3.  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обровольный отказ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 применении вычета по НДС выражается </w:t>
        <w:br/>
        <w:t xml:space="preserve">в подаче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 налоговый орган уточненной налоговой декларации с полным или частичным исключением операций, совершенных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4.2.4.  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Устранение признаков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есформированного источника вычета НДС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операциям с участием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 (или)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Соисполнителей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осуществляется путем формирования в бюджете источника для применения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вычета по НДС в сумме,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уплаченной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т.е. путем надлежащего декларирования и 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платы соответствующей суммы НДС в бюджет Российской Федерации.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  <w:tabs>
          <w:tab w:val="left" w:pos="1134" w:leader="none"/>
          <w:tab w:val="left" w:pos="1276" w:leader="none"/>
        </w:tabs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3.  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ри получении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Уведомления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(согласно форме, являющейся Приложением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1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 настоящему Соглашению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(далее 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Уведомление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сформированного </w:t>
        <w:br/>
        <w:t xml:space="preserve">на основании Информационного письма территориального налогового органа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Федеральной налоговой службы России о наличии сведений 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признаках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есформированно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источник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вычета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НДС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 операциям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участием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 (или)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Соисполнителей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(далее – Информационное письмо 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обязуется обеспечить устранение таких признаков 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срок,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указанны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Уведомлен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4.3.1.  Исполнение обязательства, указанного в настоящем пункте, обеспечивается уменьшением суммы, подлежащей оплате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 любым обязательствам, не ограничиваясь Договором, на сумму, равную сумме Несформированного источника для применения вычета по НДС, указан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ной </w:t>
        <w:br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Информационном письме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направленном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Данная сумма остается </w:t>
        <w:br/>
        <w:t xml:space="preserve">в распоряжении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без применения 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какой-либо ответственности </w:t>
        <w:br/>
        <w:t xml:space="preserve">за нарушение сроков оплаты по соответствующим обязательствам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срок не более 10 (десять) рабочих дней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даты получения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 Информационного письма налогового органа об урегулировании/неурегулировании ранее выявленного Несформированного источника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для применения вычета по НДС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цепочке поставщиков товаров (работ / услуг) с участием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(далее – Информационное письмо №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2).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3.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случае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такого неустранения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/частичного неустранения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br/>
        <w:t xml:space="preserve">и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Соисполнителями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признаков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есформированного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источника вычета НДС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 срок, указанный в Уведомлении, что будет подтверждаться полученным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Информационн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ым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пись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№ 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применяет положения подпункт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4.1.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настоящего Соглашения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Данная сумма будет покрывать требования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Стороны-1 </w:t>
        <w:br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 возмещении имущественных потерь, понесенных последним ввиду неустранения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 Соисполнителями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признаков Несформированного источника вычета НДС.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3.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 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тороны заранее оценили размер имущественных потерь, которые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обязуется возместить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Стороне-1,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 случае добровольного применения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Стороной-1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положений пункт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4.1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настоящего Соглашения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Размер таких имущественных потерь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будет определен исходя из суммы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вычета по НДС,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который был предъявлен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в составе стоимости товаров (работ/услуг) по Договору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за налоговый период, </w:t>
        <w:br/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котор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был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выявлен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ы признаки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есформированн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ого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источник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вычета НДС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 также суммы пен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размер которой будет определен в предусмотренном законодательством порядке.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3.4.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  Для подтверждения факта наступления обстоятельств, с которыми Стороны связывают обязанность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возместить имущественные потери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согласно пункту 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настоящего Соглашения, достаточным доказательством будет являться Информационное письмо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№ 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территориального налогового органа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Федеральной налоговой службой России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переданное по каналам телекоммуникационной связи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том, что ситуация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выявленными обстоятельствами, свидетельствующими о наличии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признаков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есформированного источника вычет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НДС по операциям, совершенным в рамках Договора,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считается урегулированной для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 связи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подачей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уточненной налоговой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декларации и исключением из вычетов соответствующей суммы НДС по взаимоотношениям со Стороной-2.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 этом для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Стороны-2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ситуаци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считается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урегулированной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обязуется возместить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Стороне-1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имущественные потери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 (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убытки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течение 10 (десяти) рабочих дней с даты получения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требования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Стороны-1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подтвержденного соответствующими документами, указанными </w:t>
        <w:br/>
        <w:t xml:space="preserve">в п. 4.1 Соглашения.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случае направления указанного требования по почте заказным письмом, требование считается полученным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Стороной-2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 истечении 6 (шести) дней </w:t>
        <w:br/>
        <w:t xml:space="preserve">с даты направления заказного письма.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5.  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Сторона-1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вправе удовлетворить требования 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 возмещении имущественных потерь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 (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убытков из денежных средств, причитающихся выплате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 любым основаниям, в порядке зачета встречных денежных требований, направив соответствующее заявление о зачете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Стороне-2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/>
    </w:p>
    <w:p>
      <w:pPr>
        <w:contextualSpacing w:val="0"/>
        <w:ind w:left="0" w:right="0" w:firstLine="0"/>
        <w:jc w:val="center"/>
        <w:spacing w:before="238" w:beforeAutospacing="0" w:after="238" w:afterAutospacing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5. Прочие условия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fr-FR"/>
        </w:rPr>
        <w:t xml:space="preserve"> 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5.1.  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признают, что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положения 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настоящего Соглашения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направлены </w:t>
        <w:br/>
        <w:t xml:space="preserve">на обеспечение имущественных интересов Сторон вне зависимости от действительности, исполнимости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заключенности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Договора. В этой связи Стороны рассматривают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положения 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настоящего Соглашения</w: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качестве самостоятельного, автономного соглашения, </w:t>
        <w:br/>
        <w:t xml:space="preserve">не зависящего от основных обязательств по Договору. В случае признания Договора недействительным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незаключенным, истечения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срок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 его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действия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условия настоящ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его Соглашения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сохраняют юридическую силу. Ни одна из Сторон не имеет права оспаривать данные положения по причинам, связанным, зависящим или вытекающим из Договора.</w:t>
      </w:r>
      <w:r/>
    </w:p>
    <w:p>
      <w:pPr>
        <w:contextualSpacing w:val="0"/>
        <w:ind w:left="0" w:right="0" w:firstLine="709"/>
        <w:jc w:val="both"/>
        <w:spacing w:after="113" w:afterAutospacing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 Стороны обязуются незамедлительно известить другую сторону о том, что указанные в настоящем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Соглашении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заверения перестают быть достоверными из-за изменений в правовом, имущественном или финансовом положении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/>
    </w:p>
    <w:p>
      <w:pPr>
        <w:ind w:left="0" w:right="0" w:firstLine="709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5.3  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обязуются незамедлительно известить другую сторону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 изменении срока действия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предоставленных в соответствии 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пунктом 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 и 3.5.9 настоящего Соглашения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/>
    </w:p>
    <w:tbl>
      <w:tblPr>
        <w:tblStyle w:val="702"/>
        <w:tblW w:w="0" w:type="auto"/>
        <w:tblInd w:w="-14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 /_____________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709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29"/>
        <w:ind w:left="0" w:right="0" w:firstLine="283"/>
        <w:jc w:val="both"/>
        <w:rPr>
          <w:rFonts w:ascii="Times New Roman" w:hAnsi="Times New Roman" w:cs="Times New Roman"/>
        </w:rPr>
      </w:pPr>
      <w:r>
        <w:rPr>
          <w:rStyle w:val="831"/>
        </w:rPr>
        <w:footnoteRef/>
      </w:r>
      <w:r>
        <w:t xml:space="preserve"> –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 контексте настоящего пункта перечень третьих лиц подлежит предварительному согласованию со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Стороной-2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link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link w:val="700"/>
    <w:uiPriority w:val="35"/>
    <w:rPr>
      <w:b/>
      <w:bCs/>
      <w:color w:val="4f81bd" w:themeColor="accent1"/>
      <w:sz w:val="18"/>
      <w:szCs w:val="18"/>
    </w:rPr>
  </w:style>
  <w:style w:type="table" w:styleId="702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 Spacing"/>
    <w:basedOn w:val="846"/>
    <w:uiPriority w:val="1"/>
    <w:qFormat/>
    <w:pPr>
      <w:spacing w:after="0" w:line="240" w:lineRule="auto"/>
    </w:pPr>
  </w:style>
  <w:style w:type="paragraph" w:styleId="850">
    <w:name w:val="List Paragraph"/>
    <w:basedOn w:val="846"/>
    <w:uiPriority w:val="34"/>
    <w:qFormat/>
    <w:pPr>
      <w:contextualSpacing/>
      <w:ind w:left="720"/>
    </w:pPr>
  </w:style>
  <w:style w:type="character" w:styleId="851" w:default="1">
    <w:name w:val="Default Paragraph Font"/>
    <w:uiPriority w:val="1"/>
    <w:semiHidden/>
    <w:unhideWhenUsed/>
  </w:style>
  <w:style w:type="paragraph" w:styleId="852" w:customStyle="1">
    <w:name w:val="Обычный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ru-RU" w:bidi="ar-SA"/>
      <w14:ligatures w14:val="none"/>
    </w:rPr>
  </w:style>
  <w:style w:type="paragraph" w:styleId="853" w:customStyle="1">
    <w:name w:val="Body Text"/>
    <w:uiPriority w:val="99"/>
    <w:pPr>
      <w:contextualSpacing w:val="0"/>
      <w:ind w:left="709" w:right="0" w:hanging="709"/>
      <w:jc w:val="both"/>
      <w:keepLines w:val="0"/>
      <w:keepNext w:val="0"/>
      <w:pageBreakBefore w:val="0"/>
      <w:spacing w:before="24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a.ryabikin</cp:lastModifiedBy>
  <cp:revision>9</cp:revision>
  <dcterms:modified xsi:type="dcterms:W3CDTF">2026-07-30T09:38:56Z</dcterms:modified>
</cp:coreProperties>
</file>