
<file path=[Content_Types].xml><?xml version="1.0" encoding="utf-8"?>
<Types xmlns="http://schemas.openxmlformats.org/package/2006/content-types">
  <Default Extension="wmf" ContentType="image/x-wmf"/>
  <Default Extension="png" ContentType="image/png"/>
  <Default Extension="jpeg" ContentType="image/jpeg"/>
  <Default Extension="xml" ContentType="application/xml"/>
  <Default Extension="rels" ContentType="application/vnd.openxmlformats-package.relationships+xml"/>
  <Default Extension="bin" ContentType="application/vnd.openxmlformats-officedocument.oleObject"/>
  <Override PartName="/docProps/core.xml" ContentType="application/vnd.openxmlformats-package.core-properties+xml"/>
  <Override PartName="/docProps/app.xml" ContentType="application/vnd.openxmlformats-officedocument.extended-properties+xml"/>
  <Override PartName="/word/footer1.xml" ContentType="application/vnd.openxmlformats-officedocument.wordprocessingml.footer+xml"/>
  <Override PartName="/word/numbering.xml" ContentType="application/vnd.openxmlformats-officedocument.wordprocessingml.numbering+xml"/>
  <Override PartName="/word/header1.xml" ContentType="application/vnd.openxmlformats-officedocument.wordprocessingml.header+xml"/>
  <Override PartName="/word/endnotes.xml" ContentType="application/vnd.openxmlformats-officedocument.wordprocessingml.endnot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footnotes.xml" ContentType="application/vnd.openxmlformats-officedocument.wordprocessingml.footnotes+xml"/>
  <Override PartName="/word/styles.xml" ContentType="application/vnd.openxmlformats-officedocument.wordprocessingml.styles+xml"/>
  <Override PartName="/word/settings.xml" ContentType="application/vnd.openxmlformats-officedocument.wordprocessingml.settings+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mc:Ignorable="w14 w15 wp14">
  <w:body>
    <w:p>
      <w:pPr>
        <w:jc w:val="right"/>
        <w:spacing w:after="0"/>
        <w:rPr>
          <w:rFonts w:ascii="Times New Roman" w:hAnsi="Times New Roman"/>
          <w:i/>
          <w:sz w:val="20"/>
          <w:szCs w:val="20"/>
        </w:rPr>
      </w:pPr>
      <w:r>
        <w:rPr>
          <w:rFonts w:ascii="Times New Roman" w:hAnsi="Times New Roman"/>
          <w:i/>
          <w:sz w:val="20"/>
          <w:szCs w:val="20"/>
        </w:rPr>
      </w:r>
      <w:r>
        <w:rPr>
          <w:rFonts w:ascii="Times New Roman" w:hAnsi="Times New Roman"/>
          <w:i/>
          <w:sz w:val="20"/>
          <w:szCs w:val="20"/>
        </w:rPr>
      </w:r>
      <w:r>
        <w:rPr>
          <w:rFonts w:ascii="Times New Roman" w:hAnsi="Times New Roman"/>
          <w:i/>
          <w:sz w:val="20"/>
          <w:szCs w:val="20"/>
        </w:rPr>
      </w:r>
    </w:p>
    <w:p>
      <w:pPr>
        <w:jc w:val="center"/>
        <w:spacing w:after="0"/>
        <w:rPr>
          <w:rFonts w:ascii="Times New Roman" w:hAnsi="Times New Roman"/>
          <w:b/>
          <w:sz w:val="20"/>
          <w:szCs w:val="20"/>
        </w:rPr>
      </w:pPr>
      <w:r>
        <w:rPr>
          <w:rFonts w:ascii="Times New Roman" w:hAnsi="Times New Roman"/>
          <w:b/>
          <w:sz w:val="20"/>
          <w:szCs w:val="20"/>
        </w:rPr>
        <w:t xml:space="preserve">Методика анализа и оценки заявок Участников</w:t>
      </w:r>
      <w:r>
        <w:rPr>
          <w:rFonts w:ascii="Times New Roman" w:hAnsi="Times New Roman"/>
          <w:b/>
          <w:sz w:val="20"/>
          <w:szCs w:val="20"/>
        </w:rPr>
      </w:r>
      <w:r>
        <w:rPr>
          <w:rFonts w:ascii="Times New Roman" w:hAnsi="Times New Roman"/>
          <w:b/>
          <w:sz w:val="20"/>
          <w:szCs w:val="20"/>
        </w:rPr>
      </w:r>
    </w:p>
    <w:p>
      <w:pPr>
        <w:jc w:val="center"/>
        <w:spacing w:after="0"/>
        <w:rPr>
          <w:rFonts w:ascii="Times New Roman" w:hAnsi="Times New Roman"/>
          <w:b/>
          <w:sz w:val="20"/>
          <w:szCs w:val="20"/>
        </w:rPr>
      </w:pPr>
      <w:r>
        <w:rPr>
          <w:rFonts w:ascii="Times New Roman" w:hAnsi="Times New Roman"/>
          <w:b/>
          <w:sz w:val="20"/>
          <w:szCs w:val="20"/>
        </w:rPr>
      </w:r>
      <w:r>
        <w:rPr>
          <w:rFonts w:ascii="Times New Roman" w:hAnsi="Times New Roman"/>
          <w:b/>
          <w:sz w:val="20"/>
          <w:szCs w:val="20"/>
        </w:rPr>
      </w:r>
      <w:r>
        <w:rPr>
          <w:rFonts w:ascii="Times New Roman" w:hAnsi="Times New Roman"/>
          <w:b/>
          <w:sz w:val="20"/>
          <w:szCs w:val="20"/>
        </w:rPr>
      </w:r>
    </w:p>
    <w:p>
      <w:pPr>
        <w:spacing w:after="0" w:line="240" w:lineRule="auto"/>
        <w:rPr>
          <w:rFonts w:ascii="Times New Roman" w:hAnsi="Times New Roman"/>
          <w:sz w:val="20"/>
          <w:szCs w:val="20"/>
        </w:rPr>
      </w:pPr>
      <w:r>
        <w:rPr>
          <w:rFonts w:ascii="Times New Roman" w:hAnsi="Times New Roman"/>
          <w:b/>
          <w:sz w:val="20"/>
          <w:szCs w:val="20"/>
        </w:rPr>
        <w:t xml:space="preserve">Раздел 2. Опросный лист по критериям оценки Участников</w:t>
      </w:r>
      <w:r>
        <w:rPr>
          <w:rFonts w:ascii="Times New Roman" w:hAnsi="Times New Roman"/>
          <w:sz w:val="20"/>
          <w:szCs w:val="20"/>
        </w:rPr>
      </w:r>
      <w:r>
        <w:rPr>
          <w:rFonts w:ascii="Times New Roman" w:hAnsi="Times New Roman"/>
          <w:sz w:val="20"/>
          <w:szCs w:val="20"/>
        </w:rPr>
      </w:r>
    </w:p>
    <w:p>
      <w:pPr>
        <w:spacing w:after="0" w:line="240" w:lineRule="auto"/>
        <w:rPr>
          <w:rFonts w:ascii="Times New Roman" w:hAnsi="Times New Roman"/>
          <w:sz w:val="20"/>
          <w:szCs w:val="20"/>
        </w:rPr>
      </w:pPr>
      <w:r>
        <w:rPr>
          <w:rFonts w:ascii="Times New Roman" w:hAnsi="Times New Roman"/>
          <w:sz w:val="20"/>
          <w:szCs w:val="20"/>
        </w:rPr>
      </w:r>
      <w:r>
        <w:rPr>
          <w:rFonts w:ascii="Times New Roman" w:hAnsi="Times New Roman"/>
          <w:sz w:val="20"/>
          <w:szCs w:val="20"/>
        </w:rPr>
      </w:r>
      <w:r>
        <w:rPr>
          <w:rFonts w:ascii="Times New Roman" w:hAnsi="Times New Roman"/>
          <w:sz w:val="20"/>
          <w:szCs w:val="20"/>
        </w:rPr>
      </w:r>
    </w:p>
    <w:tbl>
      <w:tblPr>
        <w:tblW w:w="14457"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1337"/>
        <w:gridCol w:w="3451"/>
        <w:gridCol w:w="6743"/>
        <w:gridCol w:w="1214"/>
        <w:gridCol w:w="1712"/>
      </w:tblGrid>
      <w:tr>
        <w:tblPrEx/>
        <w:trPr>
          <w:trHeight w:val="447"/>
          <w:tblHeader/>
        </w:trPr>
        <w:tc>
          <w:tcPr>
            <w:shd w:val="clear" w:color="auto" w:fill="auto"/>
            <w:tcW w:w="1337" w:type="dxa"/>
            <w:textDirection w:val="lrTb"/>
            <w:noWrap w:val="false"/>
          </w:tcPr>
          <w:p>
            <w:pPr>
              <w:spacing w:after="0" w:line="240" w:lineRule="auto"/>
              <w:rPr>
                <w:rFonts w:ascii="Times New Roman" w:hAnsi="Times New Roman"/>
                <w:b/>
                <w:sz w:val="20"/>
                <w:szCs w:val="20"/>
              </w:rPr>
            </w:pPr>
            <w:r>
              <w:rPr>
                <w:rFonts w:ascii="Times New Roman" w:hAnsi="Times New Roman"/>
                <w:b/>
                <w:sz w:val="20"/>
                <w:szCs w:val="20"/>
              </w:rPr>
              <w:t xml:space="preserve">п/п</w:t>
            </w:r>
            <w:r>
              <w:rPr>
                <w:rFonts w:ascii="Times New Roman" w:hAnsi="Times New Roman"/>
                <w:b/>
                <w:sz w:val="20"/>
                <w:szCs w:val="20"/>
              </w:rPr>
            </w:r>
            <w:r>
              <w:rPr>
                <w:rFonts w:ascii="Times New Roman" w:hAnsi="Times New Roman"/>
                <w:b/>
                <w:sz w:val="20"/>
                <w:szCs w:val="20"/>
              </w:rPr>
            </w:r>
          </w:p>
        </w:tc>
        <w:tc>
          <w:tcPr>
            <w:shd w:val="clear" w:color="auto" w:fill="auto"/>
            <w:tcW w:w="3451" w:type="dxa"/>
            <w:textDirection w:val="lrTb"/>
            <w:noWrap w:val="false"/>
          </w:tcPr>
          <w:p>
            <w:pPr>
              <w:spacing w:after="0" w:line="240" w:lineRule="auto"/>
              <w:rPr>
                <w:rFonts w:ascii="Times New Roman" w:hAnsi="Times New Roman"/>
                <w:b/>
                <w:sz w:val="20"/>
                <w:szCs w:val="20"/>
              </w:rPr>
            </w:pPr>
            <w:r>
              <w:rPr>
                <w:rFonts w:ascii="Times New Roman" w:hAnsi="Times New Roman"/>
                <w:b/>
                <w:sz w:val="20"/>
                <w:szCs w:val="20"/>
              </w:rPr>
              <w:t xml:space="preserve">Область проверки</w:t>
            </w:r>
            <w:r>
              <w:rPr>
                <w:rFonts w:ascii="Times New Roman" w:hAnsi="Times New Roman"/>
                <w:b/>
                <w:sz w:val="20"/>
                <w:szCs w:val="20"/>
              </w:rPr>
            </w:r>
            <w:r>
              <w:rPr>
                <w:rFonts w:ascii="Times New Roman" w:hAnsi="Times New Roman"/>
                <w:b/>
                <w:sz w:val="20"/>
                <w:szCs w:val="20"/>
              </w:rPr>
            </w:r>
          </w:p>
        </w:tc>
        <w:tc>
          <w:tcPr>
            <w:shd w:val="clear" w:color="auto" w:fill="auto"/>
            <w:tcW w:w="6743" w:type="dxa"/>
            <w:textDirection w:val="lrTb"/>
            <w:noWrap w:val="false"/>
          </w:tcPr>
          <w:p>
            <w:pPr>
              <w:spacing w:after="0" w:line="240" w:lineRule="auto"/>
              <w:rPr>
                <w:rFonts w:ascii="Times New Roman" w:hAnsi="Times New Roman"/>
                <w:b/>
                <w:sz w:val="20"/>
                <w:szCs w:val="20"/>
              </w:rPr>
            </w:pPr>
            <w:r>
              <w:rPr>
                <w:rFonts w:ascii="Times New Roman" w:hAnsi="Times New Roman"/>
                <w:b/>
                <w:sz w:val="20"/>
                <w:szCs w:val="20"/>
              </w:rPr>
              <w:t xml:space="preserve">Проверяемые требования</w:t>
            </w:r>
            <w:r>
              <w:rPr>
                <w:rFonts w:ascii="Times New Roman" w:hAnsi="Times New Roman"/>
                <w:b/>
                <w:sz w:val="20"/>
                <w:szCs w:val="20"/>
              </w:rPr>
            </w:r>
            <w:r>
              <w:rPr>
                <w:rFonts w:ascii="Times New Roman" w:hAnsi="Times New Roman"/>
                <w:b/>
                <w:sz w:val="20"/>
                <w:szCs w:val="20"/>
              </w:rPr>
            </w:r>
          </w:p>
        </w:tc>
        <w:tc>
          <w:tcPr>
            <w:shd w:val="clear" w:color="auto" w:fill="auto"/>
            <w:tcW w:w="1214" w:type="dxa"/>
            <w:textDirection w:val="lrTb"/>
            <w:noWrap w:val="false"/>
          </w:tcPr>
          <w:p>
            <w:pPr>
              <w:spacing w:after="0" w:line="240" w:lineRule="auto"/>
              <w:rPr>
                <w:rFonts w:ascii="Times New Roman" w:hAnsi="Times New Roman"/>
                <w:b/>
                <w:sz w:val="20"/>
                <w:szCs w:val="20"/>
              </w:rPr>
            </w:pPr>
            <w:r>
              <w:rPr>
                <w:rFonts w:ascii="Times New Roman" w:hAnsi="Times New Roman"/>
                <w:b/>
                <w:sz w:val="20"/>
                <w:szCs w:val="20"/>
              </w:rPr>
              <w:t xml:space="preserve">Сведения из Заявки</w:t>
            </w:r>
            <w:r>
              <w:rPr>
                <w:rFonts w:ascii="Times New Roman" w:hAnsi="Times New Roman"/>
                <w:b/>
                <w:sz w:val="20"/>
                <w:szCs w:val="20"/>
              </w:rPr>
            </w:r>
            <w:r>
              <w:rPr>
                <w:rFonts w:ascii="Times New Roman" w:hAnsi="Times New Roman"/>
                <w:b/>
                <w:sz w:val="20"/>
                <w:szCs w:val="20"/>
              </w:rPr>
            </w:r>
          </w:p>
        </w:tc>
        <w:tc>
          <w:tcPr>
            <w:shd w:val="clear" w:color="auto" w:fill="auto"/>
            <w:tcW w:w="1712" w:type="dxa"/>
            <w:textDirection w:val="lrTb"/>
            <w:noWrap w:val="false"/>
          </w:tcPr>
          <w:p>
            <w:pPr>
              <w:jc w:val="center"/>
              <w:spacing w:after="0" w:line="240" w:lineRule="auto"/>
              <w:rPr>
                <w:rFonts w:ascii="Times New Roman" w:hAnsi="Times New Roman"/>
                <w:b/>
                <w:sz w:val="20"/>
                <w:szCs w:val="20"/>
              </w:rPr>
            </w:pPr>
            <w:r>
              <w:rPr>
                <w:rFonts w:ascii="Times New Roman" w:hAnsi="Times New Roman"/>
                <w:b/>
                <w:sz w:val="20"/>
                <w:szCs w:val="20"/>
              </w:rPr>
              <w:t xml:space="preserve">Единица измерения</w:t>
            </w:r>
            <w:r>
              <w:rPr>
                <w:rFonts w:ascii="Times New Roman" w:hAnsi="Times New Roman"/>
                <w:b/>
                <w:sz w:val="20"/>
                <w:szCs w:val="20"/>
              </w:rPr>
            </w:r>
            <w:r>
              <w:rPr>
                <w:rFonts w:ascii="Times New Roman" w:hAnsi="Times New Roman"/>
                <w:b/>
                <w:sz w:val="20"/>
                <w:szCs w:val="20"/>
              </w:rPr>
            </w:r>
          </w:p>
        </w:tc>
      </w:tr>
      <w:tr>
        <w:tblPrEx/>
        <w:trPr>
          <w:trHeight w:val="1693"/>
        </w:trPr>
        <w:tc>
          <w:tcPr>
            <w:shd w:val="clear" w:color="ffffff" w:fill="ffffff"/>
            <w:tcW w:w="1337" w:type="dxa"/>
            <w:vMerge w:val="restart"/>
            <w:textDirection w:val="lrTb"/>
            <w:noWrap w:val="false"/>
          </w:tcPr>
          <w:p>
            <w:pPr>
              <w:pStyle w:val="1342"/>
              <w:numPr>
                <w:ilvl w:val="0"/>
                <w:numId w:val="3"/>
              </w:numPr>
              <w:ind w:left="0" w:firstLine="0"/>
              <w:spacing w:after="0" w:line="240" w:lineRule="auto"/>
              <w:rPr>
                <w:rFonts w:ascii="Times New Roman" w:hAnsi="Times New Roman"/>
                <w:sz w:val="18"/>
                <w:szCs w:val="18"/>
              </w:rPr>
            </w:pPr>
            <w:r>
              <w:rPr>
                <w:rFonts w:ascii="Times New Roman" w:hAnsi="Times New Roman"/>
                <w:sz w:val="18"/>
                <w:szCs w:val="18"/>
              </w:rPr>
            </w:r>
            <w:r>
              <w:rPr>
                <w:rFonts w:ascii="Times New Roman" w:hAnsi="Times New Roman"/>
                <w:sz w:val="18"/>
                <w:szCs w:val="18"/>
              </w:rPr>
            </w:r>
            <w:r>
              <w:rPr>
                <w:rFonts w:ascii="Times New Roman" w:hAnsi="Times New Roman"/>
                <w:sz w:val="18"/>
                <w:szCs w:val="18"/>
              </w:rPr>
            </w:r>
          </w:p>
        </w:tc>
        <w:tc>
          <w:tcPr>
            <w:shd w:val="clear" w:color="ffffff" w:fill="ffffff"/>
            <w:tcW w:w="3451" w:type="dxa"/>
            <w:vMerge w:val="restart"/>
            <w:textDirection w:val="lrTb"/>
            <w:noWrap w:val="false"/>
          </w:tcPr>
          <w:p>
            <w:pPr>
              <w:spacing w:after="0" w:line="240" w:lineRule="auto"/>
              <w:rPr>
                <w:rFonts w:ascii="Times New Roman" w:hAnsi="Times New Roman"/>
                <w:sz w:val="18"/>
                <w:szCs w:val="18"/>
              </w:rPr>
            </w:pPr>
            <w:r>
              <w:rPr>
                <w:rFonts w:ascii="Times New Roman" w:hAnsi="Times New Roman"/>
                <w:sz w:val="18"/>
                <w:szCs w:val="18"/>
              </w:rPr>
            </w:r>
            <w:r>
              <w:rPr>
                <w:rFonts w:ascii="Times New Roman" w:hAnsi="Times New Roman"/>
                <w:sz w:val="18"/>
                <w:szCs w:val="18"/>
              </w:rPr>
              <w:t xml:space="preserve">Наличие Технического предложения Участника</w:t>
            </w:r>
            <w:r>
              <w:rPr>
                <w:rFonts w:ascii="Times New Roman" w:hAnsi="Times New Roman"/>
                <w:sz w:val="18"/>
                <w:szCs w:val="18"/>
              </w:rPr>
            </w:r>
            <w:r>
              <w:rPr>
                <w:rFonts w:ascii="Times New Roman" w:hAnsi="Times New Roman"/>
                <w:sz w:val="18"/>
                <w:szCs w:val="18"/>
              </w:rPr>
            </w:r>
          </w:p>
        </w:tc>
        <w:tc>
          <w:tcPr>
            <w:shd w:val="clear" w:color="ffffff" w:fill="ffffff"/>
            <w:tcW w:w="6743" w:type="dxa"/>
            <w:vMerge w:val="restart"/>
            <w:textDirection w:val="lrTb"/>
            <w:noWrap w:val="false"/>
          </w:tcPr>
          <w:p>
            <w:pPr>
              <w:spacing w:after="0" w:line="240" w:lineRule="auto"/>
              <w:rPr>
                <w:rFonts w:ascii="Times New Roman" w:hAnsi="Times New Roman"/>
                <w:sz w:val="18"/>
                <w:szCs w:val="18"/>
              </w:rPr>
            </w:pPr>
            <w:r>
              <w:rPr>
                <w:rFonts w:ascii="Times New Roman" w:hAnsi="Times New Roman"/>
                <w:sz w:val="18"/>
                <w:szCs w:val="18"/>
              </w:rPr>
            </w:r>
            <w:r>
              <w:rPr>
                <w:rFonts w:ascii="Times New Roman" w:hAnsi="Times New Roman"/>
                <w:sz w:val="18"/>
                <w:szCs w:val="18"/>
              </w:rPr>
              <w:t xml:space="preserve">Предоставлено ли Техническое предложение </w:t>
            </w:r>
            <w:r>
              <w:rPr>
                <w:rFonts w:ascii="Times New Roman" w:hAnsi="Times New Roman"/>
                <w:sz w:val="18"/>
                <w:szCs w:val="18"/>
              </w:rPr>
              <w:t xml:space="preserve">Участника </w:t>
            </w:r>
            <w:r>
              <w:rPr>
                <w:rFonts w:ascii="Times New Roman" w:hAnsi="Times New Roman"/>
                <w:sz w:val="18"/>
                <w:szCs w:val="18"/>
              </w:rPr>
              <w:t xml:space="preserve">без нарушений требований к заполнению формы, в том числе содержащее полные и корректные сведения</w:t>
            </w:r>
            <w:r>
              <w:rPr>
                <w:rFonts w:ascii="Times New Roman" w:hAnsi="Times New Roman"/>
                <w:sz w:val="18"/>
                <w:szCs w:val="18"/>
              </w:rPr>
            </w:r>
            <w:r>
              <w:rPr>
                <w:rFonts w:ascii="Times New Roman" w:hAnsi="Times New Roman"/>
                <w:sz w:val="18"/>
                <w:szCs w:val="18"/>
              </w:rPr>
            </w:r>
          </w:p>
        </w:tc>
        <w:tc>
          <w:tcPr>
            <w:shd w:val="clear" w:color="ffffff" w:fill="ffffff"/>
            <w:tcW w:w="1214" w:type="dxa"/>
            <w:vMerge w:val="restart"/>
            <w:textDirection w:val="lrTb"/>
            <w:noWrap w:val="false"/>
          </w:tcPr>
          <w:p>
            <w:pPr>
              <w:spacing w:after="0" w:line="240" w:lineRule="auto"/>
              <w:rPr>
                <w:rFonts w:ascii="Times New Roman" w:hAnsi="Times New Roman"/>
                <w:sz w:val="18"/>
                <w:szCs w:val="18"/>
                <w14:ligatures w14:val="none"/>
              </w:rPr>
            </w:pPr>
            <w:r>
              <w:rPr>
                <w:rFonts w:ascii="Times New Roman" w:hAnsi="Times New Roman"/>
                <w:sz w:val="18"/>
                <w:szCs w:val="18"/>
              </w:rPr>
            </w:r>
            <w:r>
              <w:rPr>
                <w:rFonts w:ascii="Times New Roman" w:hAnsi="Times New Roman"/>
                <w:sz w:val="18"/>
                <w:szCs w:val="18"/>
                <w14:ligatures w14:val="none"/>
              </w:rPr>
            </w:r>
            <w:r>
              <w:rPr>
                <w:rFonts w:ascii="Times New Roman" w:hAnsi="Times New Roman"/>
                <w:sz w:val="18"/>
                <w:szCs w:val="18"/>
                <w14:ligatures w14:val="none"/>
              </w:rPr>
            </w:r>
          </w:p>
        </w:tc>
        <w:tc>
          <w:tcPr>
            <w:shd w:val="clear" w:color="ffffff" w:fill="ffffff"/>
            <w:tcW w:w="1712" w:type="dxa"/>
            <w:vAlign w:val="top"/>
            <w:vMerge w:val="restart"/>
            <w:textDirection w:val="lrTb"/>
            <w:noWrap w:val="false"/>
          </w:tcPr>
          <w:p>
            <w:pPr>
              <w:jc w:val="center"/>
              <w:spacing w:after="0" w:line="240" w:lineRule="auto"/>
              <w:rPr>
                <w:rFonts w:ascii="Times New Roman" w:hAnsi="Times New Roman"/>
                <w:sz w:val="18"/>
                <w:szCs w:val="18"/>
                <w14:ligatures w14:val="none"/>
              </w:rPr>
            </w:pPr>
            <w:r>
              <w:rPr>
                <w:rFonts w:ascii="Times New Roman" w:hAnsi="Times New Roman"/>
                <w:sz w:val="18"/>
                <w:szCs w:val="18"/>
                <w:lang w:val="en-US"/>
              </w:rPr>
            </w:r>
            <w:r>
              <w:rPr>
                <w:rFonts w:ascii="Times New Roman" w:hAnsi="Times New Roman"/>
                <w:sz w:val="18"/>
                <w:szCs w:val="18"/>
                <w14:ligatures w14:val="none"/>
              </w:rPr>
            </w:r>
            <w:r>
              <w:rPr>
                <w:rFonts w:ascii="Times New Roman" w:hAnsi="Times New Roman"/>
                <w:sz w:val="18"/>
                <w:szCs w:val="18"/>
                <w14:ligatures w14:val="none"/>
              </w:rPr>
            </w:r>
          </w:p>
        </w:tc>
      </w:tr>
      <w:tr>
        <w:tblPrEx/>
        <w:trPr>
          <w:trHeight w:val="1693"/>
        </w:trPr>
        <w:tc>
          <w:tcPr>
            <w:shd w:val="clear" w:color="ffffff" w:fill="ffffff"/>
            <w:tcW w:w="1337" w:type="dxa"/>
            <w:vMerge w:val="restart"/>
            <w:textDirection w:val="lrTb"/>
            <w:noWrap w:val="false"/>
          </w:tcPr>
          <w:p>
            <w:pPr>
              <w:pStyle w:val="1342"/>
              <w:numPr>
                <w:ilvl w:val="0"/>
                <w:numId w:val="3"/>
              </w:numPr>
              <w:ind w:left="0" w:firstLine="0"/>
              <w:spacing w:after="0" w:line="240" w:lineRule="auto"/>
              <w:rPr>
                <w:rFonts w:ascii="Times New Roman" w:hAnsi="Times New Roman"/>
                <w:sz w:val="18"/>
                <w:szCs w:val="18"/>
              </w:rPr>
            </w:pPr>
            <w:r>
              <w:rPr>
                <w:rFonts w:ascii="Times New Roman" w:hAnsi="Times New Roman"/>
                <w:sz w:val="18"/>
                <w:szCs w:val="18"/>
              </w:rPr>
            </w:r>
            <w:r>
              <w:rPr>
                <w:rFonts w:ascii="Times New Roman" w:hAnsi="Times New Roman"/>
                <w:sz w:val="18"/>
                <w:szCs w:val="18"/>
              </w:rPr>
            </w:r>
            <w:r>
              <w:rPr>
                <w:rFonts w:ascii="Times New Roman" w:hAnsi="Times New Roman"/>
                <w:sz w:val="18"/>
                <w:szCs w:val="18"/>
              </w:rPr>
            </w:r>
          </w:p>
        </w:tc>
        <w:tc>
          <w:tcPr>
            <w:shd w:val="clear" w:color="ffffff" w:fill="ffffff"/>
            <w:tcW w:w="3451" w:type="dxa"/>
            <w:vMerge w:val="restart"/>
            <w:textDirection w:val="lrTb"/>
            <w:noWrap w:val="false"/>
          </w:tcPr>
          <w:p>
            <w:pPr>
              <w:spacing w:after="0" w:line="240" w:lineRule="auto"/>
              <w:rPr>
                <w:rFonts w:ascii="Times New Roman" w:hAnsi="Times New Roman"/>
                <w:sz w:val="18"/>
                <w:szCs w:val="18"/>
              </w:rPr>
            </w:pPr>
            <w:r>
              <w:rPr>
                <w:rFonts w:ascii="Times New Roman" w:hAnsi="Times New Roman"/>
                <w:sz w:val="18"/>
                <w:szCs w:val="18"/>
              </w:rPr>
              <w:t xml:space="preserve">Объем работ, выполняемый собственными силами</w:t>
            </w:r>
            <w:r>
              <w:rPr>
                <w:rFonts w:ascii="Times New Roman" w:hAnsi="Times New Roman"/>
                <w:sz w:val="18"/>
                <w:szCs w:val="18"/>
              </w:rPr>
            </w:r>
            <w:r>
              <w:rPr>
                <w:rFonts w:ascii="Times New Roman" w:hAnsi="Times New Roman"/>
                <w:sz w:val="18"/>
                <w:szCs w:val="18"/>
              </w:rPr>
            </w:r>
          </w:p>
        </w:tc>
        <w:tc>
          <w:tcPr>
            <w:shd w:val="clear" w:color="ffffff" w:fill="ffffff"/>
            <w:tcW w:w="6743" w:type="dxa"/>
            <w:vMerge w:val="restart"/>
            <w:textDirection w:val="lrTb"/>
            <w:noWrap w:val="false"/>
          </w:tcPr>
          <w:p>
            <w:pPr>
              <w:spacing w:after="0" w:line="240" w:lineRule="auto"/>
              <w:rPr>
                <w:rFonts w:ascii="Times New Roman" w:hAnsi="Times New Roman"/>
                <w:sz w:val="18"/>
                <w:szCs w:val="18"/>
              </w:rPr>
            </w:pPr>
            <w:r>
              <w:rPr>
                <w:rFonts w:ascii="Times New Roman" w:hAnsi="Times New Roman"/>
                <w:sz w:val="18"/>
                <w:szCs w:val="18"/>
              </w:rPr>
              <w:t xml:space="preserve">Учитывается объем работ, выполняемый собственными силами (без привлечения субподрядчиков/соисполнителей). Под собственными силами понимаются силы участника закупки с учетом дочерних и зависимых обществ (в которых участник имеет более 50% акций (долей))</w:t>
            </w:r>
            <w:r>
              <w:rPr>
                <w:rFonts w:ascii="Times New Roman" w:hAnsi="Times New Roman"/>
                <w:sz w:val="18"/>
                <w:szCs w:val="18"/>
              </w:rPr>
            </w:r>
            <w:r>
              <w:rPr>
                <w:rFonts w:ascii="Times New Roman" w:hAnsi="Times New Roman"/>
                <w:sz w:val="18"/>
                <w:szCs w:val="18"/>
              </w:rPr>
            </w:r>
          </w:p>
        </w:tc>
        <w:tc>
          <w:tcPr>
            <w:shd w:val="clear" w:color="ffffff" w:fill="ffffff"/>
            <w:tcW w:w="1214" w:type="dxa"/>
            <w:vMerge w:val="restart"/>
            <w:textDirection w:val="lrTb"/>
            <w:noWrap w:val="false"/>
          </w:tcPr>
          <w:p>
            <w:pPr>
              <w:spacing w:after="0" w:line="240" w:lineRule="auto"/>
              <w:rPr>
                <w:rFonts w:ascii="Times New Roman" w:hAnsi="Times New Roman"/>
                <w:sz w:val="18"/>
                <w:szCs w:val="18"/>
                <w14:ligatures w14:val="none"/>
              </w:rPr>
            </w:pPr>
            <w:r>
              <w:rPr>
                <w:rFonts w:ascii="Times New Roman" w:hAnsi="Times New Roman"/>
                <w:sz w:val="18"/>
                <w:szCs w:val="18"/>
              </w:rPr>
            </w:r>
            <w:r>
              <w:rPr>
                <w:rFonts w:ascii="Times New Roman" w:hAnsi="Times New Roman"/>
                <w:sz w:val="18"/>
                <w:szCs w:val="18"/>
                <w14:ligatures w14:val="none"/>
              </w:rPr>
            </w:r>
            <w:r>
              <w:rPr>
                <w:rFonts w:ascii="Times New Roman" w:hAnsi="Times New Roman"/>
                <w:sz w:val="18"/>
                <w:szCs w:val="18"/>
                <w14:ligatures w14:val="none"/>
              </w:rPr>
            </w:r>
          </w:p>
        </w:tc>
        <w:tc>
          <w:tcPr>
            <w:shd w:val="clear" w:color="ffffff" w:fill="ffffff"/>
            <w:tcW w:w="1712" w:type="dxa"/>
            <w:vAlign w:val="top"/>
            <w:vMerge w:val="restart"/>
            <w:textDirection w:val="lrTb"/>
            <w:noWrap w:val="false"/>
          </w:tcPr>
          <w:p>
            <w:pPr>
              <w:jc w:val="center"/>
              <w:spacing w:after="0" w:line="240" w:lineRule="auto"/>
              <w:rPr>
                <w:rFonts w:ascii="Times New Roman" w:hAnsi="Times New Roman"/>
                <w:sz w:val="18"/>
                <w:szCs w:val="18"/>
                <w14:ligatures w14:val="none"/>
              </w:rPr>
            </w:pPr>
            <w:r>
              <w:rPr>
                <w:rFonts w:ascii="Times New Roman" w:hAnsi="Times New Roman"/>
                <w:sz w:val="18"/>
                <w:szCs w:val="18"/>
                <w:lang w:val="en-US"/>
              </w:rPr>
              <w:t xml:space="preserve">Процент</w:t>
            </w:r>
            <w:r>
              <w:rPr>
                <w:rFonts w:ascii="Times New Roman" w:hAnsi="Times New Roman"/>
                <w:sz w:val="18"/>
                <w:szCs w:val="18"/>
                <w14:ligatures w14:val="none"/>
              </w:rPr>
            </w:r>
            <w:r>
              <w:rPr>
                <w:rFonts w:ascii="Times New Roman" w:hAnsi="Times New Roman"/>
                <w:sz w:val="18"/>
                <w:szCs w:val="18"/>
                <w14:ligatures w14:val="none"/>
              </w:rPr>
            </w:r>
          </w:p>
        </w:tc>
      </w:tr>
      <w:tr>
        <w:tblPrEx/>
        <w:trPr>
          <w:trHeight w:val="1693"/>
        </w:trPr>
        <w:tc>
          <w:tcPr>
            <w:shd w:val="clear" w:color="auto" w:fill="auto"/>
            <w:tcW w:w="1337" w:type="dxa"/>
            <w:textDirection w:val="lrTb"/>
            <w:noWrap w:val="false"/>
          </w:tcPr>
          <w:p>
            <w:pPr>
              <w:pStyle w:val="1342"/>
              <w:numPr>
                <w:ilvl w:val="0"/>
                <w:numId w:val="3"/>
              </w:numPr>
              <w:ind w:left="0" w:firstLine="0"/>
              <w:spacing w:after="0" w:line="240" w:lineRule="auto"/>
              <w:rPr>
                <w:rFonts w:ascii="Times New Roman" w:hAnsi="Times New Roman"/>
                <w:sz w:val="18"/>
                <w:szCs w:val="18"/>
              </w:rPr>
            </w:pPr>
            <w:r>
              <w:rPr>
                <w:rFonts w:ascii="Times New Roman" w:hAnsi="Times New Roman"/>
                <w:sz w:val="18"/>
                <w:szCs w:val="18"/>
              </w:rPr>
            </w:r>
            <w:r>
              <w:rPr>
                <w:rFonts w:ascii="Times New Roman" w:hAnsi="Times New Roman"/>
                <w:sz w:val="18"/>
                <w:szCs w:val="18"/>
              </w:rPr>
            </w:r>
            <w:r>
              <w:rPr>
                <w:rFonts w:ascii="Times New Roman" w:hAnsi="Times New Roman"/>
                <w:sz w:val="18"/>
                <w:szCs w:val="18"/>
              </w:rPr>
            </w:r>
          </w:p>
        </w:tc>
        <w:tc>
          <w:tcPr>
            <w:shd w:val="clear" w:color="auto" w:fill="auto"/>
            <w:tcW w:w="3451" w:type="dxa"/>
            <w:textDirection w:val="lrTb"/>
            <w:noWrap w:val="false"/>
          </w:tcPr>
          <w:p>
            <w:pPr>
              <w:spacing w:after="0" w:line="240" w:lineRule="auto"/>
              <w:rPr>
                <w:rFonts w:ascii="Times New Roman" w:hAnsi="Times New Roman"/>
                <w:sz w:val="18"/>
                <w:szCs w:val="18"/>
              </w:rPr>
            </w:pPr>
            <w:r>
              <w:rPr>
                <w:rFonts w:ascii="Times New Roman" w:hAnsi="Times New Roman"/>
                <w:sz w:val="18"/>
                <w:szCs w:val="18"/>
              </w:rPr>
              <w:t xml:space="preserve">Опыт выполнения работ/оказания услуг (общее количество представленных в заявке Участника выполненных договоров).</w:t>
            </w:r>
            <w:r>
              <w:rPr>
                <w:rFonts w:ascii="Times New Roman" w:hAnsi="Times New Roman"/>
                <w:sz w:val="18"/>
                <w:szCs w:val="18"/>
              </w:rPr>
            </w:r>
            <w:r>
              <w:rPr>
                <w:rFonts w:ascii="Times New Roman" w:hAnsi="Times New Roman"/>
                <w:sz w:val="18"/>
                <w:szCs w:val="18"/>
              </w:rPr>
            </w:r>
          </w:p>
        </w:tc>
        <w:tc>
          <w:tcPr>
            <w:shd w:val="clear" w:color="auto" w:fill="auto"/>
            <w:tcW w:w="6743" w:type="dxa"/>
            <w:textDirection w:val="lrTb"/>
            <w:noWrap w:val="false"/>
          </w:tcPr>
          <w:p>
            <w:pPr>
              <w:spacing w:after="0" w:line="240" w:lineRule="auto"/>
              <w:rPr>
                <w:rFonts w:ascii="Times New Roman" w:hAnsi="Times New Roman"/>
                <w:sz w:val="18"/>
                <w:szCs w:val="18"/>
              </w:rPr>
            </w:pPr>
            <w:r>
              <w:rPr>
                <w:rFonts w:ascii="Times New Roman" w:hAnsi="Times New Roman"/>
                <w:sz w:val="18"/>
                <w:szCs w:val="18"/>
              </w:rPr>
              <w:t xml:space="preserve">Сколько выполненных договоров представлено в Заявке согласно Форме № 3 «Справка о выполнении договоров». При подсчете договоров учитывается следующее:1. Тематика (указана в п. 5.1.1 Документации). 2. Стоимост</w:t>
            </w:r>
            <w:r>
              <w:rPr>
                <w:rFonts w:ascii="Times New Roman" w:hAnsi="Times New Roman"/>
                <w:sz w:val="18"/>
                <w:szCs w:val="18"/>
              </w:rPr>
              <w:t xml:space="preserve">ь договора: если начальная (максимальная) цена договора (предмета закупки) (НМЦ) составляет значение до 50 млн. рублей с НДС, то учитываются договоры со стоимостью не менее 50 % от НМЦ; если начальная (максимальная) цена договора (предмета закупки) (НМЦ) с</w:t>
            </w:r>
            <w:r>
              <w:rPr>
                <w:rFonts w:ascii="Times New Roman" w:hAnsi="Times New Roman"/>
                <w:sz w:val="18"/>
                <w:szCs w:val="18"/>
              </w:rPr>
              <w:t xml:space="preserve">оставляет значение от 50 до 500 млн. рублей с НДС, то учитываются договоры со стоимостью не менее 30 % от НМЦ; если начальная (максимальная) цена договора (предмета закупки) (НМЦ) составляет значение от 500 до 5000 млн. рублей с НДС, то учитываются договор</w:t>
            </w:r>
            <w:r>
              <w:rPr>
                <w:rFonts w:ascii="Times New Roman" w:hAnsi="Times New Roman"/>
                <w:sz w:val="18"/>
                <w:szCs w:val="18"/>
              </w:rPr>
              <w:t xml:space="preserve">ы со стоимостью не менее 20 % от НМЦ; если начальная (максимальная) цена договора (предмета закупки) (НМЦ) составляет значение более 5000 млн. рублей с НДС, то учитываются договоры со стоимостью не менее 10 % от НМЦ. 3. Наличие копии выполненного договора.</w:t>
            </w:r>
            <w:r>
              <w:rPr>
                <w:rFonts w:ascii="Times New Roman" w:hAnsi="Times New Roman"/>
                <w:sz w:val="18"/>
                <w:szCs w:val="18"/>
              </w:rPr>
            </w:r>
            <w:r>
              <w:rPr>
                <w:rFonts w:ascii="Times New Roman" w:hAnsi="Times New Roman"/>
                <w:sz w:val="18"/>
                <w:szCs w:val="18"/>
              </w:rPr>
            </w:r>
          </w:p>
        </w:tc>
        <w:tc>
          <w:tcPr>
            <w:shd w:val="clear" w:color="auto" w:fill="auto"/>
            <w:tcW w:w="1214" w:type="dxa"/>
            <w:textDirection w:val="lrTb"/>
            <w:noWrap w:val="false"/>
          </w:tcPr>
          <w:p>
            <w:pPr>
              <w:spacing w:after="0" w:line="240" w:lineRule="auto"/>
              <w:rPr>
                <w:rFonts w:ascii="Times New Roman" w:hAnsi="Times New Roman"/>
                <w:sz w:val="18"/>
                <w:szCs w:val="18"/>
                <w14:ligatures w14:val="none"/>
              </w:rPr>
            </w:pPr>
            <w:r>
              <w:rPr>
                <w:rFonts w:ascii="Times New Roman" w:hAnsi="Times New Roman"/>
                <w:sz w:val="18"/>
                <w:szCs w:val="18"/>
              </w:rPr>
            </w:r>
            <w:r>
              <w:rPr>
                <w:rFonts w:ascii="Times New Roman" w:hAnsi="Times New Roman"/>
                <w:sz w:val="18"/>
                <w:szCs w:val="18"/>
                <w14:ligatures w14:val="none"/>
              </w:rPr>
            </w:r>
            <w:r>
              <w:rPr>
                <w:rFonts w:ascii="Times New Roman" w:hAnsi="Times New Roman"/>
                <w:sz w:val="18"/>
                <w:szCs w:val="18"/>
                <w14:ligatures w14:val="none"/>
              </w:rPr>
            </w:r>
          </w:p>
        </w:tc>
        <w:tc>
          <w:tcPr>
            <w:shd w:val="clear" w:color="auto" w:fill="auto"/>
            <w:tcW w:w="1712" w:type="dxa"/>
            <w:vAlign w:val="top"/>
            <w:textDirection w:val="lrTb"/>
            <w:noWrap w:val="false"/>
          </w:tcPr>
          <w:p>
            <w:pPr>
              <w:jc w:val="center"/>
              <w:spacing w:after="0" w:line="240" w:lineRule="auto"/>
              <w:rPr>
                <w:rFonts w:ascii="Times New Roman" w:hAnsi="Times New Roman"/>
                <w:sz w:val="18"/>
                <w:szCs w:val="18"/>
                <w14:ligatures w14:val="none"/>
              </w:rPr>
            </w:pPr>
            <w:r>
              <w:rPr>
                <w:rFonts w:ascii="Times New Roman" w:hAnsi="Times New Roman"/>
                <w:sz w:val="18"/>
                <w:szCs w:val="18"/>
                <w:lang w:val="en-US"/>
              </w:rPr>
              <w:t xml:space="preserve">Штука</w:t>
            </w:r>
            <w:r>
              <w:rPr>
                <w:rFonts w:ascii="Times New Roman" w:hAnsi="Times New Roman"/>
                <w:sz w:val="18"/>
                <w:szCs w:val="18"/>
                <w14:ligatures w14:val="none"/>
              </w:rPr>
            </w:r>
            <w:r>
              <w:rPr>
                <w:rFonts w:ascii="Times New Roman" w:hAnsi="Times New Roman"/>
                <w:sz w:val="18"/>
                <w:szCs w:val="18"/>
                <w14:ligatures w14:val="none"/>
              </w:rPr>
            </w:r>
          </w:p>
        </w:tc>
      </w:tr>
      <w:tr>
        <w:tblPrEx/>
        <w:trPr/>
        <w:tc>
          <w:tcPr>
            <w:shd w:val="clear" w:color="auto" w:fill="auto"/>
            <w:tcW w:w="1337" w:type="dxa"/>
            <w:textDirection w:val="lrTb"/>
            <w:noWrap w:val="false"/>
          </w:tcPr>
          <w:p>
            <w:pPr>
              <w:pStyle w:val="1342"/>
              <w:numPr>
                <w:ilvl w:val="0"/>
                <w:numId w:val="3"/>
              </w:numPr>
              <w:ind w:left="0" w:firstLine="0"/>
              <w:spacing w:after="0" w:line="240" w:lineRule="auto"/>
              <w:rPr>
                <w:rFonts w:ascii="Times New Roman" w:hAnsi="Times New Roman"/>
                <w:sz w:val="18"/>
                <w:szCs w:val="18"/>
              </w:rPr>
            </w:pPr>
            <w:r>
              <w:rPr>
                <w:rFonts w:ascii="Times New Roman" w:hAnsi="Times New Roman"/>
                <w:sz w:val="18"/>
                <w:szCs w:val="18"/>
              </w:rPr>
            </w:r>
            <w:r>
              <w:rPr>
                <w:rFonts w:ascii="Times New Roman" w:hAnsi="Times New Roman"/>
                <w:sz w:val="18"/>
                <w:szCs w:val="18"/>
              </w:rPr>
            </w:r>
            <w:r>
              <w:rPr>
                <w:rFonts w:ascii="Times New Roman" w:hAnsi="Times New Roman"/>
                <w:sz w:val="18"/>
                <w:szCs w:val="18"/>
              </w:rPr>
            </w:r>
          </w:p>
        </w:tc>
        <w:tc>
          <w:tcPr>
            <w:shd w:val="clear" w:color="auto" w:fill="auto"/>
            <w:tcW w:w="3451" w:type="dxa"/>
            <w:textDirection w:val="lrTb"/>
            <w:noWrap w:val="false"/>
          </w:tcPr>
          <w:p>
            <w:pPr>
              <w:spacing w:after="0" w:line="240" w:lineRule="auto"/>
              <w:rPr>
                <w:rFonts w:ascii="Times New Roman" w:hAnsi="Times New Roman"/>
                <w:sz w:val="18"/>
                <w:szCs w:val="18"/>
              </w:rPr>
            </w:pPr>
            <w:r>
              <w:rPr>
                <w:rFonts w:ascii="Times New Roman" w:hAnsi="Times New Roman"/>
                <w:sz w:val="18"/>
                <w:szCs w:val="18"/>
              </w:rPr>
              <w:t xml:space="preserve">Опыт выполнения работ/оказания услуг (кол-во представленных в заявке Участника выполненных договоров с отзывами).</w:t>
            </w:r>
            <w:r>
              <w:rPr>
                <w:rFonts w:ascii="Times New Roman" w:hAnsi="Times New Roman"/>
                <w:sz w:val="18"/>
                <w:szCs w:val="18"/>
              </w:rPr>
            </w:r>
            <w:r>
              <w:rPr>
                <w:rFonts w:ascii="Times New Roman" w:hAnsi="Times New Roman"/>
                <w:sz w:val="18"/>
                <w:szCs w:val="18"/>
              </w:rPr>
            </w:r>
          </w:p>
        </w:tc>
        <w:tc>
          <w:tcPr>
            <w:shd w:val="clear" w:color="auto" w:fill="auto"/>
            <w:tcW w:w="6743" w:type="dxa"/>
            <w:textDirection w:val="lrTb"/>
            <w:noWrap w:val="false"/>
          </w:tcPr>
          <w:p>
            <w:pPr>
              <w:spacing w:after="0" w:line="240" w:lineRule="auto"/>
              <w:rPr>
                <w:rFonts w:ascii="Times New Roman" w:hAnsi="Times New Roman"/>
                <w:sz w:val="18"/>
                <w:szCs w:val="18"/>
              </w:rPr>
            </w:pPr>
            <w:r>
              <w:rPr>
                <w:rFonts w:ascii="Times New Roman" w:hAnsi="Times New Roman"/>
                <w:sz w:val="18"/>
                <w:szCs w:val="18"/>
              </w:rPr>
              <w:t xml:space="preserve">По скольким из указанных в пункте 3 настоящего раздела договоров представлены отзывы от заказчиков (учитываются сканированные копии отзывов, входящие в состав Заявки). </w:t>
            </w:r>
            <w:r>
              <w:rPr>
                <w:rFonts w:ascii="Times New Roman" w:hAnsi="Times New Roman"/>
                <w:sz w:val="18"/>
                <w:szCs w:val="18"/>
              </w:rPr>
            </w:r>
            <w:r>
              <w:rPr>
                <w:rFonts w:ascii="Times New Roman" w:hAnsi="Times New Roman"/>
                <w:sz w:val="18"/>
                <w:szCs w:val="18"/>
              </w:rPr>
            </w:r>
          </w:p>
        </w:tc>
        <w:tc>
          <w:tcPr>
            <w:shd w:val="clear" w:color="auto" w:fill="auto"/>
            <w:tcW w:w="1214" w:type="dxa"/>
            <w:textDirection w:val="lrTb"/>
            <w:noWrap w:val="false"/>
          </w:tcPr>
          <w:p>
            <w:pPr>
              <w:spacing w:after="0" w:line="240" w:lineRule="auto"/>
              <w:rPr>
                <w:rFonts w:ascii="Times New Roman" w:hAnsi="Times New Roman"/>
                <w:sz w:val="18"/>
                <w:szCs w:val="18"/>
                <w14:ligatures w14:val="none"/>
              </w:rPr>
            </w:pPr>
            <w:r>
              <w:rPr>
                <w:rFonts w:ascii="Times New Roman" w:hAnsi="Times New Roman"/>
                <w:sz w:val="18"/>
                <w:szCs w:val="18"/>
              </w:rPr>
            </w:r>
            <w:r>
              <w:rPr>
                <w:rFonts w:ascii="Times New Roman" w:hAnsi="Times New Roman"/>
                <w:sz w:val="18"/>
                <w:szCs w:val="18"/>
                <w14:ligatures w14:val="none"/>
              </w:rPr>
            </w:r>
            <w:r>
              <w:rPr>
                <w:rFonts w:ascii="Times New Roman" w:hAnsi="Times New Roman"/>
                <w:sz w:val="18"/>
                <w:szCs w:val="18"/>
                <w14:ligatures w14:val="none"/>
              </w:rPr>
            </w:r>
          </w:p>
        </w:tc>
        <w:tc>
          <w:tcPr>
            <w:shd w:val="clear" w:color="auto" w:fill="auto"/>
            <w:tcW w:w="1712" w:type="dxa"/>
            <w:vAlign w:val="top"/>
            <w:textDirection w:val="lrTb"/>
            <w:noWrap w:val="false"/>
          </w:tcPr>
          <w:p>
            <w:pPr>
              <w:jc w:val="center"/>
              <w:spacing w:after="0" w:line="240" w:lineRule="auto"/>
              <w:rPr>
                <w:rFonts w:ascii="Times New Roman" w:hAnsi="Times New Roman"/>
                <w:sz w:val="18"/>
                <w:szCs w:val="18"/>
                <w14:ligatures w14:val="none"/>
              </w:rPr>
            </w:pPr>
            <w:r>
              <w:rPr>
                <w:rFonts w:ascii="Times New Roman" w:hAnsi="Times New Roman"/>
                <w:sz w:val="18"/>
                <w:szCs w:val="18"/>
                <w:lang w:val="en-US"/>
              </w:rPr>
              <w:t xml:space="preserve">Штука</w:t>
            </w:r>
            <w:r>
              <w:rPr>
                <w:rFonts w:ascii="Times New Roman" w:hAnsi="Times New Roman"/>
                <w:sz w:val="18"/>
                <w:szCs w:val="18"/>
                <w14:ligatures w14:val="none"/>
              </w:rPr>
            </w:r>
            <w:r>
              <w:rPr>
                <w:rFonts w:ascii="Times New Roman" w:hAnsi="Times New Roman"/>
                <w:sz w:val="18"/>
                <w:szCs w:val="18"/>
                <w14:ligatures w14:val="none"/>
              </w:rPr>
            </w:r>
          </w:p>
        </w:tc>
      </w:tr>
      <w:tr>
        <w:tblPrEx/>
        <w:trPr>
          <w:trHeight w:val="1191"/>
        </w:trPr>
        <w:tc>
          <w:tcPr>
            <w:shd w:val="clear" w:color="auto" w:fill="auto"/>
            <w:tcW w:w="1337" w:type="dxa"/>
            <w:textDirection w:val="lrTb"/>
            <w:noWrap w:val="false"/>
          </w:tcPr>
          <w:p>
            <w:pPr>
              <w:pStyle w:val="1342"/>
              <w:numPr>
                <w:ilvl w:val="0"/>
                <w:numId w:val="3"/>
              </w:numPr>
              <w:ind w:left="0" w:firstLine="0"/>
              <w:spacing w:after="0" w:line="240" w:lineRule="auto"/>
              <w:rPr>
                <w:rFonts w:ascii="Times New Roman" w:hAnsi="Times New Roman"/>
                <w:sz w:val="18"/>
                <w:szCs w:val="18"/>
              </w:rPr>
            </w:pPr>
            <w:r>
              <w:rPr>
                <w:rFonts w:ascii="Times New Roman" w:hAnsi="Times New Roman"/>
                <w:sz w:val="18"/>
                <w:szCs w:val="18"/>
              </w:rPr>
            </w:r>
            <w:r>
              <w:rPr>
                <w:rFonts w:ascii="Times New Roman" w:hAnsi="Times New Roman"/>
                <w:sz w:val="18"/>
                <w:szCs w:val="18"/>
              </w:rPr>
            </w:r>
            <w:r>
              <w:rPr>
                <w:rFonts w:ascii="Times New Roman" w:hAnsi="Times New Roman"/>
                <w:sz w:val="18"/>
                <w:szCs w:val="18"/>
              </w:rPr>
            </w:r>
          </w:p>
        </w:tc>
        <w:tc>
          <w:tcPr>
            <w:shd w:val="clear" w:color="auto" w:fill="auto"/>
            <w:tcW w:w="3451" w:type="dxa"/>
            <w:textDirection w:val="lrTb"/>
            <w:noWrap w:val="false"/>
          </w:tcPr>
          <w:p>
            <w:pPr>
              <w:spacing w:after="0" w:line="240" w:lineRule="auto"/>
              <w:rPr>
                <w:rFonts w:ascii="Times New Roman" w:hAnsi="Times New Roman"/>
                <w:sz w:val="18"/>
                <w:szCs w:val="18"/>
              </w:rPr>
            </w:pPr>
            <w:r>
              <w:rPr>
                <w:rFonts w:ascii="Times New Roman" w:hAnsi="Times New Roman" w:eastAsia="Times New Roman"/>
                <w:sz w:val="18"/>
                <w:szCs w:val="18"/>
                <w:lang w:eastAsia="ru-RU"/>
              </w:rPr>
              <w:t xml:space="preserve">Наибольшее значение из </w:t>
            </w:r>
            <w:r>
              <w:rPr>
                <w:rFonts w:ascii="Times New Roman" w:hAnsi="Times New Roman"/>
                <w:iCs/>
                <w:sz w:val="18"/>
                <w:szCs w:val="18"/>
              </w:rPr>
              <w:t xml:space="preserve">показателей выручки Участника за три последних отчетных календарных года</w:t>
            </w:r>
            <w:r>
              <w:rPr>
                <w:rFonts w:ascii="Times New Roman" w:hAnsi="Times New Roman"/>
                <w:sz w:val="18"/>
                <w:szCs w:val="18"/>
              </w:rPr>
            </w:r>
            <w:r>
              <w:rPr>
                <w:rFonts w:ascii="Times New Roman" w:hAnsi="Times New Roman"/>
                <w:sz w:val="18"/>
                <w:szCs w:val="18"/>
              </w:rPr>
            </w:r>
          </w:p>
        </w:tc>
        <w:tc>
          <w:tcPr>
            <w:shd w:val="clear" w:color="auto" w:fill="auto"/>
            <w:tcW w:w="6743" w:type="dxa"/>
            <w:textDirection w:val="lrTb"/>
            <w:noWrap w:val="false"/>
          </w:tcPr>
          <w:p>
            <w:pPr>
              <w:spacing w:after="0" w:line="240" w:lineRule="auto"/>
              <w:rPr>
                <w:rFonts w:ascii="Times New Roman" w:hAnsi="Times New Roman"/>
                <w:sz w:val="18"/>
                <w:szCs w:val="18"/>
              </w:rPr>
            </w:pPr>
            <w:r>
              <w:rPr>
                <w:rFonts w:ascii="Times New Roman" w:hAnsi="Times New Roman"/>
                <w:sz w:val="18"/>
                <w:szCs w:val="18"/>
              </w:rPr>
              <w:t xml:space="preserve">Какой размер </w:t>
            </w:r>
            <w:r>
              <w:rPr>
                <w:rFonts w:ascii="Times New Roman" w:hAnsi="Times New Roman" w:eastAsia="Times New Roman"/>
                <w:sz w:val="18"/>
                <w:szCs w:val="18"/>
                <w:lang w:eastAsia="ru-RU"/>
              </w:rPr>
              <w:t xml:space="preserve">наибольшего значения из </w:t>
            </w:r>
            <w:r>
              <w:rPr>
                <w:rFonts w:ascii="Times New Roman" w:hAnsi="Times New Roman"/>
                <w:iCs/>
                <w:sz w:val="18"/>
                <w:szCs w:val="18"/>
              </w:rPr>
              <w:t xml:space="preserve">показателей выручки Участника за три последних отчетных календарных года</w:t>
            </w:r>
            <w:r>
              <w:rPr>
                <w:rFonts w:ascii="Times New Roman" w:hAnsi="Times New Roman"/>
                <w:sz w:val="18"/>
                <w:szCs w:val="18"/>
              </w:rPr>
              <w:t xml:space="preserve">:</w:t>
            </w:r>
            <w:r>
              <w:rPr>
                <w:rFonts w:ascii="Times New Roman" w:hAnsi="Times New Roman"/>
                <w:sz w:val="18"/>
                <w:szCs w:val="18"/>
              </w:rPr>
            </w:r>
            <w:r>
              <w:rPr>
                <w:rFonts w:ascii="Times New Roman" w:hAnsi="Times New Roman"/>
                <w:sz w:val="18"/>
                <w:szCs w:val="18"/>
              </w:rPr>
            </w:r>
          </w:p>
          <w:p>
            <w:pPr>
              <w:pStyle w:val="1351"/>
              <w:ind w:right="113"/>
              <w:jc w:val="both"/>
              <w:rPr>
                <w:rFonts w:ascii="Times New Roman" w:hAnsi="Times New Roman"/>
                <w:sz w:val="18"/>
                <w:szCs w:val="18"/>
              </w:rPr>
            </w:pPr>
            <w:r>
              <w:rPr>
                <w:rFonts w:ascii="Times New Roman" w:hAnsi="Times New Roman"/>
                <w:sz w:val="18"/>
                <w:szCs w:val="18"/>
              </w:rPr>
              <w:t xml:space="preserve">Показатели выручки определяются следующим образом:</w:t>
            </w:r>
            <w:r>
              <w:rPr>
                <w:rFonts w:ascii="Times New Roman" w:hAnsi="Times New Roman"/>
                <w:sz w:val="18"/>
                <w:szCs w:val="18"/>
              </w:rPr>
            </w:r>
            <w:r>
              <w:rPr>
                <w:rFonts w:ascii="Times New Roman" w:hAnsi="Times New Roman"/>
                <w:sz w:val="18"/>
                <w:szCs w:val="18"/>
              </w:rPr>
            </w:r>
          </w:p>
          <w:p>
            <w:pPr>
              <w:ind w:right="113"/>
              <w:jc w:val="both"/>
              <w:spacing w:after="0" w:line="240" w:lineRule="auto"/>
              <w:rPr>
                <w:rFonts w:ascii="Times New Roman" w:hAnsi="Times New Roman"/>
                <w:sz w:val="18"/>
                <w:szCs w:val="18"/>
              </w:rPr>
            </w:pPr>
            <w:r>
              <w:rPr>
                <w:rFonts w:ascii="Times New Roman" w:hAnsi="Times New Roman"/>
                <w:sz w:val="18"/>
                <w:szCs w:val="18"/>
              </w:rPr>
              <w:t xml:space="preserve">Размер годовой выручки организаций (кроме учреждений) признается равным показателю строки 2110 «Выручка» из отчета о финансовых результатах (ОКУД 0710002, ОКУД 0710002).</w:t>
            </w:r>
            <w:r>
              <w:rPr>
                <w:rFonts w:ascii="Times New Roman" w:hAnsi="Times New Roman"/>
                <w:sz w:val="18"/>
                <w:szCs w:val="18"/>
              </w:rPr>
            </w:r>
            <w:r>
              <w:rPr>
                <w:rFonts w:ascii="Times New Roman" w:hAnsi="Times New Roman"/>
                <w:sz w:val="18"/>
                <w:szCs w:val="18"/>
              </w:rPr>
            </w:r>
          </w:p>
          <w:p>
            <w:pPr>
              <w:pStyle w:val="1351"/>
              <w:ind w:right="113"/>
              <w:jc w:val="both"/>
              <w:rPr>
                <w:rFonts w:ascii="Times New Roman" w:hAnsi="Times New Roman"/>
                <w:sz w:val="18"/>
                <w:szCs w:val="18"/>
              </w:rPr>
            </w:pPr>
            <w:r>
              <w:rPr>
                <w:rFonts w:ascii="Times New Roman" w:hAnsi="Times New Roman"/>
                <w:sz w:val="18"/>
                <w:szCs w:val="18"/>
              </w:rPr>
              <w:t xml:space="preserve">Размер годовой выручки учреждений определяется в порядке, указанном в письме Минфина России 16.04.2018 № 02-06-10/25658.</w:t>
            </w:r>
            <w:r>
              <w:rPr>
                <w:rFonts w:ascii="Times New Roman" w:hAnsi="Times New Roman"/>
                <w:sz w:val="18"/>
                <w:szCs w:val="18"/>
              </w:rPr>
            </w:r>
            <w:r>
              <w:rPr>
                <w:rFonts w:ascii="Times New Roman" w:hAnsi="Times New Roman"/>
                <w:sz w:val="18"/>
                <w:szCs w:val="18"/>
              </w:rPr>
            </w:r>
          </w:p>
          <w:p>
            <w:pPr>
              <w:ind w:right="113"/>
              <w:jc w:val="both"/>
              <w:spacing w:after="0" w:line="240" w:lineRule="auto"/>
              <w:rPr>
                <w:rFonts w:ascii="Times New Roman" w:hAnsi="Times New Roman"/>
                <w:sz w:val="18"/>
                <w:szCs w:val="18"/>
              </w:rPr>
            </w:pPr>
            <w:r>
              <w:rPr>
                <w:rFonts w:ascii="Times New Roman" w:hAnsi="Times New Roman"/>
                <w:sz w:val="18"/>
                <w:szCs w:val="18"/>
              </w:rPr>
              <w:t xml:space="preserve">Размер годовой выручки индивидуальных предпринимателей признается равным показателям: </w:t>
            </w:r>
            <w:r>
              <w:rPr>
                <w:rFonts w:ascii="Times New Roman" w:hAnsi="Times New Roman"/>
                <w:sz w:val="18"/>
                <w:szCs w:val="18"/>
              </w:rPr>
            </w:r>
            <w:r>
              <w:rPr>
                <w:rFonts w:ascii="Times New Roman" w:hAnsi="Times New Roman"/>
                <w:sz w:val="18"/>
                <w:szCs w:val="18"/>
              </w:rPr>
            </w:r>
          </w:p>
          <w:p>
            <w:pPr>
              <w:ind w:right="113"/>
              <w:jc w:val="both"/>
              <w:spacing w:after="0" w:line="240" w:lineRule="auto"/>
              <w:rPr>
                <w:rFonts w:ascii="Times New Roman" w:hAnsi="Times New Roman"/>
                <w:sz w:val="18"/>
                <w:szCs w:val="18"/>
              </w:rPr>
            </w:pPr>
            <w:r>
              <w:rPr>
                <w:rFonts w:ascii="Times New Roman" w:hAnsi="Times New Roman"/>
                <w:sz w:val="18"/>
                <w:szCs w:val="18"/>
              </w:rPr>
              <w:t xml:space="preserve">если применяется ОСНО- показателю строки 060 «Налоговая база для исчисления налога» раздела 2 декларации 3 – НДФЛ (КНД 1151020) по коду вида выручки «07»; </w:t>
            </w:r>
            <w:r>
              <w:rPr>
                <w:rFonts w:ascii="Times New Roman" w:hAnsi="Times New Roman"/>
                <w:sz w:val="18"/>
                <w:szCs w:val="18"/>
              </w:rPr>
            </w:r>
            <w:r>
              <w:rPr>
                <w:rFonts w:ascii="Times New Roman" w:hAnsi="Times New Roman"/>
                <w:sz w:val="18"/>
                <w:szCs w:val="18"/>
              </w:rPr>
            </w:r>
          </w:p>
          <w:p>
            <w:pPr>
              <w:ind w:right="113"/>
              <w:jc w:val="both"/>
              <w:spacing w:after="0" w:line="240" w:lineRule="auto"/>
              <w:rPr>
                <w:rFonts w:ascii="Times New Roman" w:hAnsi="Times New Roman"/>
                <w:sz w:val="18"/>
                <w:szCs w:val="18"/>
              </w:rPr>
            </w:pPr>
            <w:r>
              <w:rPr>
                <w:rFonts w:ascii="Times New Roman" w:hAnsi="Times New Roman"/>
                <w:sz w:val="18"/>
                <w:szCs w:val="18"/>
              </w:rPr>
              <w:t xml:space="preserve">если применяется УСН – показателям с</w:t>
            </w:r>
            <w:r>
              <w:rPr>
                <w:rFonts w:ascii="Times New Roman" w:hAnsi="Times New Roman"/>
                <w:sz w:val="18"/>
                <w:szCs w:val="18"/>
              </w:rPr>
              <w:t xml:space="preserve">троки 113 «Сумма полученных доходов (налоговая база для исчисления налога) за налоговый период» раздела 2.1.1 или строки 213 «Сумма полученных доходов (налоговая база для исчисления налога) за налоговый период» раздела 2.2 декларации по УСН (КНД 1152017); </w:t>
            </w:r>
            <w:r>
              <w:rPr>
                <w:rFonts w:ascii="Times New Roman" w:hAnsi="Times New Roman"/>
                <w:sz w:val="18"/>
                <w:szCs w:val="18"/>
              </w:rPr>
            </w:r>
            <w:r>
              <w:rPr>
                <w:rFonts w:ascii="Times New Roman" w:hAnsi="Times New Roman"/>
                <w:sz w:val="18"/>
                <w:szCs w:val="18"/>
              </w:rPr>
            </w:r>
          </w:p>
          <w:p>
            <w:pPr>
              <w:ind w:right="113"/>
              <w:jc w:val="both"/>
              <w:spacing w:after="0" w:line="240" w:lineRule="auto"/>
              <w:rPr>
                <w:rFonts w:ascii="Times New Roman" w:hAnsi="Times New Roman"/>
                <w:sz w:val="18"/>
                <w:szCs w:val="18"/>
              </w:rPr>
            </w:pPr>
            <w:r>
              <w:rPr>
                <w:rFonts w:ascii="Times New Roman" w:hAnsi="Times New Roman"/>
                <w:sz w:val="18"/>
                <w:szCs w:val="18"/>
              </w:rPr>
              <w:t xml:space="preserve">если применяется ЕСХН - показателю строки 010 «Сумма дохода за налоговый период, учитываемая для определения налоговой базы по налогу» раздела 1 декларации по ЕСХН (КНД 1151059).</w:t>
            </w:r>
            <w:r>
              <w:rPr>
                <w:rFonts w:ascii="Times New Roman" w:hAnsi="Times New Roman"/>
                <w:sz w:val="18"/>
                <w:szCs w:val="18"/>
              </w:rPr>
            </w:r>
            <w:r>
              <w:rPr>
                <w:rFonts w:ascii="Times New Roman" w:hAnsi="Times New Roman"/>
                <w:sz w:val="18"/>
                <w:szCs w:val="18"/>
              </w:rPr>
            </w:r>
          </w:p>
          <w:p>
            <w:pPr>
              <w:spacing w:after="0" w:line="240" w:lineRule="auto"/>
              <w:rPr>
                <w:rFonts w:ascii="Times New Roman" w:hAnsi="Times New Roman"/>
                <w:sz w:val="18"/>
                <w:szCs w:val="18"/>
              </w:rPr>
            </w:pPr>
            <w:r>
              <w:rPr>
                <w:rFonts w:ascii="Times New Roman" w:hAnsi="Times New Roman"/>
                <w:sz w:val="18"/>
                <w:szCs w:val="18"/>
              </w:rPr>
              <w:t xml:space="preserve">Размер годовой выручки хозяйствующего субъекта, применяющего налог на профессиональный доход, признается равным показателю «Общая сумма дохода за календарный год» в справке о состоянии расчетов по налогу на профессиональный доход (КНД 1122056).</w:t>
            </w:r>
            <w:r>
              <w:rPr>
                <w:rFonts w:ascii="Times New Roman" w:hAnsi="Times New Roman"/>
                <w:sz w:val="18"/>
                <w:szCs w:val="18"/>
              </w:rPr>
            </w:r>
            <w:r>
              <w:rPr>
                <w:rFonts w:ascii="Times New Roman" w:hAnsi="Times New Roman"/>
                <w:sz w:val="18"/>
                <w:szCs w:val="18"/>
              </w:rPr>
            </w:r>
          </w:p>
        </w:tc>
        <w:tc>
          <w:tcPr>
            <w:shd w:val="clear" w:color="auto" w:fill="auto"/>
            <w:tcW w:w="1214" w:type="dxa"/>
            <w:textDirection w:val="lrTb"/>
            <w:noWrap w:val="false"/>
          </w:tcPr>
          <w:p>
            <w:pPr>
              <w:spacing w:after="0" w:line="240" w:lineRule="auto"/>
              <w:rPr>
                <w:rFonts w:ascii="Times New Roman" w:hAnsi="Times New Roman"/>
                <w:sz w:val="18"/>
                <w:szCs w:val="18"/>
              </w:rPr>
            </w:pPr>
            <w:r>
              <w:rPr>
                <w:rFonts w:ascii="Times New Roman" w:hAnsi="Times New Roman"/>
                <w:sz w:val="18"/>
                <w:szCs w:val="18"/>
              </w:rPr>
            </w:r>
            <w:r>
              <w:rPr>
                <w:rFonts w:ascii="Times New Roman" w:hAnsi="Times New Roman"/>
                <w:sz w:val="18"/>
                <w:szCs w:val="18"/>
              </w:rPr>
            </w:r>
            <w:r>
              <w:rPr>
                <w:rFonts w:ascii="Times New Roman" w:hAnsi="Times New Roman"/>
                <w:sz w:val="18"/>
                <w:szCs w:val="18"/>
              </w:rPr>
            </w:r>
          </w:p>
        </w:tc>
        <w:tc>
          <w:tcPr>
            <w:shd w:val="clear" w:color="auto" w:fill="auto"/>
            <w:tcW w:w="1712" w:type="dxa"/>
            <w:vAlign w:val="top"/>
            <w:textDirection w:val="lrTb"/>
            <w:noWrap w:val="false"/>
          </w:tcPr>
          <w:p>
            <w:pPr>
              <w:jc w:val="center"/>
              <w:spacing w:after="0" w:line="240" w:lineRule="auto"/>
              <w:rPr>
                <w:rFonts w:ascii="Times New Roman" w:hAnsi="Times New Roman"/>
                <w:sz w:val="18"/>
                <w:szCs w:val="18"/>
              </w:rPr>
            </w:pPr>
            <w:r>
              <w:rPr>
                <w:rFonts w:ascii="Times New Roman" w:hAnsi="Times New Roman"/>
                <w:sz w:val="18"/>
                <w:szCs w:val="18"/>
                <w:lang w:val="en-US"/>
              </w:rPr>
              <w:t xml:space="preserve">Российский рубль</w:t>
            </w:r>
            <w:r>
              <w:rPr>
                <w:rFonts w:ascii="Times New Roman" w:hAnsi="Times New Roman"/>
                <w:sz w:val="18"/>
                <w:szCs w:val="18"/>
              </w:rPr>
            </w:r>
            <w:r>
              <w:rPr>
                <w:rFonts w:ascii="Times New Roman" w:hAnsi="Times New Roman"/>
                <w:sz w:val="18"/>
                <w:szCs w:val="18"/>
              </w:rPr>
            </w:r>
          </w:p>
        </w:tc>
      </w:tr>
      <w:tr>
        <w:tblPrEx/>
        <w:trPr/>
        <w:tc>
          <w:tcPr>
            <w:shd w:val="clear" w:color="auto" w:fill="auto"/>
            <w:tcW w:w="1337" w:type="dxa"/>
            <w:textDirection w:val="lrTb"/>
            <w:noWrap w:val="false"/>
          </w:tcPr>
          <w:p>
            <w:pPr>
              <w:pStyle w:val="1342"/>
              <w:numPr>
                <w:ilvl w:val="0"/>
                <w:numId w:val="3"/>
              </w:numPr>
              <w:ind w:left="0" w:firstLine="0"/>
              <w:spacing w:after="0" w:line="240" w:lineRule="auto"/>
              <w:rPr>
                <w:rFonts w:ascii="Times New Roman" w:hAnsi="Times New Roman"/>
                <w:sz w:val="18"/>
                <w:szCs w:val="18"/>
              </w:rPr>
            </w:pPr>
            <w:r>
              <w:rPr>
                <w:rFonts w:ascii="Times New Roman" w:hAnsi="Times New Roman"/>
                <w:sz w:val="18"/>
                <w:szCs w:val="18"/>
              </w:rPr>
            </w:r>
            <w:r>
              <w:rPr>
                <w:rFonts w:ascii="Times New Roman" w:hAnsi="Times New Roman"/>
                <w:sz w:val="18"/>
                <w:szCs w:val="18"/>
              </w:rPr>
            </w:r>
            <w:r>
              <w:rPr>
                <w:rFonts w:ascii="Times New Roman" w:hAnsi="Times New Roman"/>
                <w:sz w:val="18"/>
                <w:szCs w:val="18"/>
              </w:rPr>
            </w:r>
          </w:p>
        </w:tc>
        <w:tc>
          <w:tcPr>
            <w:shd w:val="clear" w:color="auto" w:fill="auto"/>
            <w:tcW w:w="3451" w:type="dxa"/>
            <w:textDirection w:val="lrTb"/>
            <w:noWrap w:val="false"/>
          </w:tcPr>
          <w:p>
            <w:pPr>
              <w:spacing w:after="0" w:line="240" w:lineRule="auto"/>
              <w:rPr>
                <w:rFonts w:ascii="Times New Roman" w:hAnsi="Times New Roman"/>
                <w:sz w:val="18"/>
                <w:szCs w:val="18"/>
              </w:rPr>
            </w:pPr>
            <w:r>
              <w:rPr>
                <w:rFonts w:ascii="Times New Roman" w:hAnsi="Times New Roman"/>
                <w:sz w:val="18"/>
                <w:szCs w:val="18"/>
              </w:rPr>
              <w:t xml:space="preserve">Сумма неисполненных обязательств Участника перед контрагентами по всем договорам, срок выполнения которых попадает на срок выполнения работ (оказания услуг), являющихся предметом закупки</w:t>
            </w:r>
            <w:r>
              <w:rPr>
                <w:rFonts w:ascii="Times New Roman" w:hAnsi="Times New Roman"/>
                <w:sz w:val="18"/>
                <w:szCs w:val="18"/>
              </w:rPr>
            </w:r>
            <w:r>
              <w:rPr>
                <w:rFonts w:ascii="Times New Roman" w:hAnsi="Times New Roman"/>
                <w:sz w:val="18"/>
                <w:szCs w:val="18"/>
              </w:rPr>
            </w:r>
          </w:p>
        </w:tc>
        <w:tc>
          <w:tcPr>
            <w:shd w:val="clear" w:color="auto" w:fill="auto"/>
            <w:tcW w:w="6743" w:type="dxa"/>
            <w:textDirection w:val="lrTb"/>
            <w:noWrap w:val="false"/>
          </w:tcPr>
          <w:p>
            <w:pPr>
              <w:spacing w:after="0" w:line="240" w:lineRule="auto"/>
              <w:rPr>
                <w:rFonts w:ascii="Times New Roman" w:hAnsi="Times New Roman"/>
                <w:sz w:val="18"/>
                <w:szCs w:val="18"/>
              </w:rPr>
            </w:pPr>
            <w:r>
              <w:rPr>
                <w:rFonts w:ascii="Times New Roman" w:hAnsi="Times New Roman"/>
                <w:sz w:val="18"/>
                <w:szCs w:val="18"/>
              </w:rPr>
              <w:t xml:space="preserve">Какая сумма неисполненных обязательств Участника перед контрагентами по всем договорам, срок выполнения которых попадает на срок выполнения работ (оказания услуг), являющихся предметом закупки (</w:t>
            </w:r>
            <w:r>
              <w:rPr>
                <w:rFonts w:ascii="Times New Roman" w:hAnsi="Times New Roman"/>
                <w:b/>
                <w:sz w:val="18"/>
                <w:szCs w:val="18"/>
              </w:rPr>
              <w:t xml:space="preserve">сумма</w:t>
            </w:r>
            <w:r>
              <w:rPr>
                <w:rFonts w:ascii="Times New Roman" w:hAnsi="Times New Roman"/>
                <w:sz w:val="18"/>
                <w:szCs w:val="18"/>
              </w:rPr>
              <w:t xml:space="preserve"> по столбцу 8 формы «Справка о незавершенных обязательствах Участника перед контрагентами по выполнению работ (оказанию услуг), которые попадают на срок выполнения работ (оказания услуг), являющихся предметом закупки»)</w:t>
            </w:r>
            <w:r>
              <w:rPr>
                <w:rFonts w:ascii="Times New Roman" w:hAnsi="Times New Roman"/>
                <w:sz w:val="18"/>
                <w:szCs w:val="18"/>
              </w:rPr>
            </w:r>
            <w:r>
              <w:rPr>
                <w:rFonts w:ascii="Times New Roman" w:hAnsi="Times New Roman"/>
                <w:sz w:val="18"/>
                <w:szCs w:val="18"/>
              </w:rPr>
            </w:r>
          </w:p>
        </w:tc>
        <w:tc>
          <w:tcPr>
            <w:shd w:val="clear" w:color="auto" w:fill="auto"/>
            <w:tcW w:w="1214" w:type="dxa"/>
            <w:textDirection w:val="lrTb"/>
            <w:noWrap w:val="false"/>
          </w:tcPr>
          <w:p>
            <w:pPr>
              <w:spacing w:after="0" w:line="240" w:lineRule="auto"/>
              <w:rPr>
                <w:rFonts w:ascii="Times New Roman" w:hAnsi="Times New Roman"/>
                <w:sz w:val="18"/>
                <w:szCs w:val="18"/>
              </w:rPr>
            </w:pPr>
            <w:r>
              <w:rPr>
                <w:rFonts w:ascii="Times New Roman" w:hAnsi="Times New Roman"/>
                <w:sz w:val="18"/>
                <w:szCs w:val="18"/>
              </w:rPr>
            </w:r>
            <w:r>
              <w:rPr>
                <w:rFonts w:ascii="Times New Roman" w:hAnsi="Times New Roman"/>
                <w:sz w:val="18"/>
                <w:szCs w:val="18"/>
              </w:rPr>
            </w:r>
            <w:r>
              <w:rPr>
                <w:rFonts w:ascii="Times New Roman" w:hAnsi="Times New Roman"/>
                <w:sz w:val="18"/>
                <w:szCs w:val="18"/>
              </w:rPr>
            </w:r>
          </w:p>
        </w:tc>
        <w:tc>
          <w:tcPr>
            <w:shd w:val="clear" w:color="auto" w:fill="auto"/>
            <w:tcW w:w="1712" w:type="dxa"/>
            <w:vAlign w:val="top"/>
            <w:textDirection w:val="lrTb"/>
            <w:noWrap w:val="false"/>
          </w:tcPr>
          <w:p>
            <w:pPr>
              <w:jc w:val="center"/>
              <w:spacing w:after="0" w:line="240" w:lineRule="auto"/>
              <w:rPr>
                <w:rFonts w:ascii="Times New Roman" w:hAnsi="Times New Roman"/>
                <w:sz w:val="18"/>
                <w:szCs w:val="18"/>
              </w:rPr>
            </w:pPr>
            <w:r>
              <w:rPr>
                <w:rFonts w:ascii="Times New Roman" w:hAnsi="Times New Roman"/>
                <w:sz w:val="18"/>
                <w:szCs w:val="18"/>
                <w:lang w:val="en-US"/>
              </w:rPr>
              <w:t xml:space="preserve">Российский рубль</w:t>
            </w:r>
            <w:r>
              <w:rPr>
                <w:rFonts w:ascii="Times New Roman" w:hAnsi="Times New Roman"/>
                <w:sz w:val="18"/>
                <w:szCs w:val="18"/>
              </w:rPr>
            </w:r>
            <w:r>
              <w:rPr>
                <w:rFonts w:ascii="Times New Roman" w:hAnsi="Times New Roman"/>
                <w:sz w:val="18"/>
                <w:szCs w:val="18"/>
              </w:rPr>
            </w:r>
          </w:p>
        </w:tc>
      </w:tr>
      <w:tr>
        <w:tblPrEx/>
        <w:trPr/>
        <w:tc>
          <w:tcPr>
            <w:shd w:val="clear" w:color="auto" w:fill="auto"/>
            <w:tcW w:w="1337" w:type="dxa"/>
            <w:textDirection w:val="lrTb"/>
            <w:noWrap w:val="false"/>
          </w:tcPr>
          <w:p>
            <w:pPr>
              <w:pStyle w:val="1342"/>
              <w:numPr>
                <w:ilvl w:val="0"/>
                <w:numId w:val="3"/>
              </w:numPr>
              <w:ind w:left="0" w:firstLine="0"/>
              <w:spacing w:after="0" w:line="240" w:lineRule="auto"/>
              <w:rPr>
                <w:rFonts w:ascii="Times New Roman" w:hAnsi="Times New Roman"/>
                <w:sz w:val="18"/>
                <w:szCs w:val="18"/>
              </w:rPr>
            </w:pPr>
            <w:r>
              <w:rPr>
                <w:rFonts w:ascii="Times New Roman" w:hAnsi="Times New Roman"/>
                <w:sz w:val="18"/>
                <w:szCs w:val="18"/>
              </w:rPr>
            </w:r>
            <w:r>
              <w:rPr>
                <w:rFonts w:ascii="Times New Roman" w:hAnsi="Times New Roman"/>
                <w:sz w:val="18"/>
                <w:szCs w:val="18"/>
              </w:rPr>
            </w:r>
            <w:r>
              <w:rPr>
                <w:rFonts w:ascii="Times New Roman" w:hAnsi="Times New Roman"/>
                <w:sz w:val="18"/>
                <w:szCs w:val="18"/>
              </w:rPr>
            </w:r>
          </w:p>
        </w:tc>
        <w:tc>
          <w:tcPr>
            <w:shd w:val="clear" w:color="auto" w:fill="auto"/>
            <w:tcW w:w="3451" w:type="dxa"/>
            <w:textDirection w:val="lrTb"/>
            <w:noWrap w:val="false"/>
          </w:tcPr>
          <w:p>
            <w:pPr>
              <w:spacing w:after="0" w:line="240" w:lineRule="auto"/>
              <w:rPr>
                <w:rFonts w:ascii="Times New Roman" w:hAnsi="Times New Roman"/>
                <w:sz w:val="18"/>
                <w:szCs w:val="18"/>
              </w:rPr>
            </w:pPr>
            <w:r>
              <w:rPr>
                <w:rFonts w:ascii="Times New Roman" w:hAnsi="Times New Roman"/>
                <w:sz w:val="18"/>
                <w:szCs w:val="18"/>
              </w:rPr>
              <w:t xml:space="preserve">Суммарное количество месяцев исполнения неисполненных Участником перед контрагентами всех договоров обязательств, которые попадают на срок выполнения работ (оказания услуг), являющихся предметом закупки</w:t>
            </w:r>
            <w:r>
              <w:rPr>
                <w:rFonts w:ascii="Times New Roman" w:hAnsi="Times New Roman"/>
                <w:sz w:val="18"/>
                <w:szCs w:val="18"/>
              </w:rPr>
            </w:r>
            <w:r>
              <w:rPr>
                <w:rFonts w:ascii="Times New Roman" w:hAnsi="Times New Roman"/>
                <w:sz w:val="18"/>
                <w:szCs w:val="18"/>
              </w:rPr>
            </w:r>
          </w:p>
        </w:tc>
        <w:tc>
          <w:tcPr>
            <w:shd w:val="clear" w:color="auto" w:fill="auto"/>
            <w:tcW w:w="6743" w:type="dxa"/>
            <w:textDirection w:val="lrTb"/>
            <w:noWrap w:val="false"/>
          </w:tcPr>
          <w:p>
            <w:pPr>
              <w:spacing w:after="0" w:line="240" w:lineRule="auto"/>
              <w:rPr>
                <w:rFonts w:ascii="Times New Roman" w:hAnsi="Times New Roman"/>
                <w:sz w:val="18"/>
                <w:szCs w:val="18"/>
              </w:rPr>
            </w:pPr>
            <w:r>
              <w:rPr>
                <w:rFonts w:ascii="Times New Roman" w:hAnsi="Times New Roman"/>
                <w:sz w:val="18"/>
                <w:szCs w:val="18"/>
              </w:rPr>
              <w:t xml:space="preserve">Какое суммарное количество месяцев исполнения неисполненных Участником перед контрагентами всех договоров обязательств, которые попадают на срок выполнения работ (оказания услуг), являющихся предметом закупки (</w:t>
            </w:r>
            <w:r>
              <w:rPr>
                <w:rFonts w:ascii="Times New Roman" w:hAnsi="Times New Roman"/>
                <w:b/>
                <w:sz w:val="18"/>
                <w:szCs w:val="18"/>
              </w:rPr>
              <w:t xml:space="preserve">сумма</w:t>
            </w:r>
            <w:r>
              <w:rPr>
                <w:rFonts w:ascii="Times New Roman" w:hAnsi="Times New Roman"/>
                <w:sz w:val="18"/>
                <w:szCs w:val="18"/>
              </w:rPr>
              <w:t xml:space="preserve"> по столбцу 9 формы «Справка о незавершенных обязательствах Участника перед контрагентами по выполнению работ (оказанию услуг), которые попадают на срок выполнения работ (оказания услуг), являющихся предметом закупки»)</w:t>
            </w:r>
            <w:r>
              <w:rPr>
                <w:rFonts w:ascii="Times New Roman" w:hAnsi="Times New Roman"/>
                <w:sz w:val="18"/>
                <w:szCs w:val="18"/>
              </w:rPr>
            </w:r>
            <w:r>
              <w:rPr>
                <w:rFonts w:ascii="Times New Roman" w:hAnsi="Times New Roman"/>
                <w:sz w:val="18"/>
                <w:szCs w:val="18"/>
              </w:rPr>
            </w:r>
          </w:p>
        </w:tc>
        <w:tc>
          <w:tcPr>
            <w:shd w:val="clear" w:color="auto" w:fill="auto"/>
            <w:tcW w:w="1214" w:type="dxa"/>
            <w:textDirection w:val="lrTb"/>
            <w:noWrap w:val="false"/>
          </w:tcPr>
          <w:p>
            <w:pPr>
              <w:spacing w:after="0" w:line="240" w:lineRule="auto"/>
              <w:rPr>
                <w:rFonts w:ascii="Times New Roman" w:hAnsi="Times New Roman"/>
                <w:sz w:val="18"/>
                <w:szCs w:val="18"/>
              </w:rPr>
            </w:pPr>
            <w:r>
              <w:rPr>
                <w:rFonts w:ascii="Times New Roman" w:hAnsi="Times New Roman"/>
                <w:sz w:val="18"/>
                <w:szCs w:val="18"/>
              </w:rPr>
            </w:r>
            <w:r>
              <w:rPr>
                <w:rFonts w:ascii="Times New Roman" w:hAnsi="Times New Roman"/>
                <w:sz w:val="18"/>
                <w:szCs w:val="18"/>
              </w:rPr>
            </w:r>
            <w:r>
              <w:rPr>
                <w:rFonts w:ascii="Times New Roman" w:hAnsi="Times New Roman"/>
                <w:sz w:val="18"/>
                <w:szCs w:val="18"/>
              </w:rPr>
            </w:r>
          </w:p>
        </w:tc>
        <w:tc>
          <w:tcPr>
            <w:shd w:val="clear" w:color="auto" w:fill="auto"/>
            <w:tcW w:w="1712" w:type="dxa"/>
            <w:vAlign w:val="top"/>
            <w:textDirection w:val="lrTb"/>
            <w:noWrap w:val="false"/>
          </w:tcPr>
          <w:p>
            <w:pPr>
              <w:jc w:val="center"/>
              <w:spacing w:after="0" w:line="240" w:lineRule="auto"/>
              <w:rPr>
                <w:rFonts w:ascii="Times New Roman" w:hAnsi="Times New Roman"/>
                <w:sz w:val="18"/>
                <w:szCs w:val="18"/>
              </w:rPr>
            </w:pPr>
            <w:r>
              <w:rPr>
                <w:rFonts w:ascii="Times New Roman" w:hAnsi="Times New Roman"/>
                <w:sz w:val="18"/>
                <w:szCs w:val="18"/>
              </w:rPr>
              <w:t xml:space="preserve">Месяц</w:t>
            </w:r>
            <w:r>
              <w:rPr>
                <w:rFonts w:ascii="Times New Roman" w:hAnsi="Times New Roman"/>
                <w:sz w:val="18"/>
                <w:szCs w:val="18"/>
              </w:rPr>
            </w:r>
            <w:r>
              <w:rPr>
                <w:rFonts w:ascii="Times New Roman" w:hAnsi="Times New Roman"/>
                <w:sz w:val="18"/>
                <w:szCs w:val="18"/>
              </w:rPr>
            </w:r>
          </w:p>
        </w:tc>
      </w:tr>
      <w:tr>
        <w:tblPrEx/>
        <w:trPr/>
        <w:tc>
          <w:tcPr>
            <w:shd w:val="clear" w:color="auto" w:fill="auto"/>
            <w:tcW w:w="1337" w:type="dxa"/>
            <w:textDirection w:val="lrTb"/>
            <w:noWrap w:val="false"/>
          </w:tcPr>
          <w:p>
            <w:pPr>
              <w:pStyle w:val="1342"/>
              <w:numPr>
                <w:ilvl w:val="0"/>
                <w:numId w:val="3"/>
              </w:numPr>
              <w:ind w:left="0" w:firstLine="0"/>
              <w:spacing w:after="0" w:line="240" w:lineRule="auto"/>
              <w:rPr>
                <w:rFonts w:ascii="Times New Roman" w:hAnsi="Times New Roman"/>
                <w:sz w:val="18"/>
                <w:szCs w:val="18"/>
              </w:rPr>
            </w:pPr>
            <w:r>
              <w:rPr>
                <w:rFonts w:ascii="Times New Roman" w:hAnsi="Times New Roman"/>
                <w:sz w:val="18"/>
                <w:szCs w:val="18"/>
              </w:rPr>
            </w:r>
            <w:r>
              <w:rPr>
                <w:rFonts w:ascii="Times New Roman" w:hAnsi="Times New Roman"/>
                <w:sz w:val="18"/>
                <w:szCs w:val="18"/>
              </w:rPr>
            </w:r>
            <w:r>
              <w:rPr>
                <w:rFonts w:ascii="Times New Roman" w:hAnsi="Times New Roman"/>
                <w:sz w:val="18"/>
                <w:szCs w:val="18"/>
              </w:rPr>
            </w:r>
          </w:p>
        </w:tc>
        <w:tc>
          <w:tcPr>
            <w:shd w:val="clear" w:color="auto" w:fill="auto"/>
            <w:tcW w:w="3451" w:type="dxa"/>
            <w:textDirection w:val="lrTb"/>
            <w:noWrap w:val="false"/>
          </w:tcPr>
          <w:p>
            <w:pPr>
              <w:spacing w:after="0" w:line="240" w:lineRule="auto"/>
              <w:rPr>
                <w:rFonts w:ascii="Times New Roman" w:hAnsi="Times New Roman"/>
                <w:sz w:val="18"/>
                <w:szCs w:val="18"/>
              </w:rPr>
            </w:pPr>
            <w:r>
              <w:rPr>
                <w:rFonts w:ascii="Times New Roman" w:hAnsi="Times New Roman"/>
                <w:sz w:val="18"/>
                <w:szCs w:val="18"/>
              </w:rPr>
              <w:t xml:space="preserve">Количество полных месяцев</w:t>
            </w:r>
            <w:bookmarkStart w:id="0" w:name="_Ref137804749"/>
            <w:r>
              <w:rPr>
                <w:rStyle w:val="1353"/>
                <w:rFonts w:ascii="Times New Roman" w:hAnsi="Times New Roman"/>
                <w:sz w:val="18"/>
                <w:szCs w:val="18"/>
              </w:rPr>
              <w:footnoteReference w:id="2"/>
            </w:r>
            <w:r>
              <w:rPr>
                <w:rStyle w:val="1353"/>
                <w:rFonts w:ascii="Times New Roman" w:hAnsi="Times New Roman"/>
                <w:sz w:val="18"/>
                <w:szCs w:val="18"/>
              </w:rPr>
              <w:t xml:space="preserve"> </w:t>
            </w:r>
            <w:bookmarkEnd w:id="0"/>
            <w:r>
              <w:rPr>
                <w:rFonts w:ascii="Times New Roman" w:hAnsi="Times New Roman"/>
                <w:sz w:val="18"/>
                <w:szCs w:val="18"/>
              </w:rPr>
              <w:t xml:space="preserve">выполнения работ (оказания услуг), являющихся предметом закупки</w:t>
            </w:r>
            <w:r>
              <w:rPr>
                <w:rFonts w:ascii="Times New Roman" w:hAnsi="Times New Roman"/>
                <w:sz w:val="18"/>
                <w:szCs w:val="18"/>
              </w:rPr>
            </w:r>
            <w:r>
              <w:rPr>
                <w:rFonts w:ascii="Times New Roman" w:hAnsi="Times New Roman"/>
                <w:sz w:val="18"/>
                <w:szCs w:val="18"/>
              </w:rPr>
            </w:r>
          </w:p>
        </w:tc>
        <w:tc>
          <w:tcPr>
            <w:shd w:val="clear" w:color="auto" w:fill="auto"/>
            <w:tcW w:w="6743" w:type="dxa"/>
            <w:textDirection w:val="lrTb"/>
            <w:noWrap w:val="false"/>
          </w:tcPr>
          <w:p>
            <w:pPr>
              <w:spacing w:after="0" w:line="240" w:lineRule="auto"/>
              <w:rPr>
                <w:rFonts w:ascii="Times New Roman" w:hAnsi="Times New Roman"/>
                <w:sz w:val="18"/>
                <w:szCs w:val="18"/>
              </w:rPr>
            </w:pPr>
            <w:r>
              <w:rPr>
                <w:rFonts w:ascii="Times New Roman" w:hAnsi="Times New Roman"/>
                <w:sz w:val="18"/>
                <w:szCs w:val="18"/>
              </w:rPr>
              <w:t xml:space="preserve">Количество полных месяцев</w:t>
            </w:r>
            <w:r>
              <w:rPr>
                <w:rFonts w:ascii="Times New Roman" w:hAnsi="Times New Roman"/>
                <w:sz w:val="18"/>
                <w:szCs w:val="18"/>
                <w:vertAlign w:val="superscript"/>
              </w:rPr>
              <w:t xml:space="preserve">1</w:t>
            </w:r>
            <w:r>
              <w:rPr>
                <w:rFonts w:ascii="Times New Roman" w:hAnsi="Times New Roman"/>
                <w:sz w:val="18"/>
                <w:szCs w:val="18"/>
              </w:rPr>
              <w:t xml:space="preserve"> выполнения работ (оказания услуг), являющихся предметом закупки</w:t>
            </w:r>
            <w:r>
              <w:rPr>
                <w:rFonts w:ascii="Times New Roman" w:hAnsi="Times New Roman"/>
                <w:sz w:val="18"/>
                <w:szCs w:val="18"/>
              </w:rPr>
            </w:r>
            <w:r>
              <w:rPr>
                <w:rFonts w:ascii="Times New Roman" w:hAnsi="Times New Roman"/>
                <w:sz w:val="18"/>
                <w:szCs w:val="18"/>
              </w:rPr>
            </w:r>
          </w:p>
        </w:tc>
        <w:tc>
          <w:tcPr>
            <w:shd w:val="clear" w:color="auto" w:fill="auto"/>
            <w:tcW w:w="1214" w:type="dxa"/>
            <w:textDirection w:val="lrTb"/>
            <w:noWrap w:val="false"/>
          </w:tcPr>
          <w:p>
            <w:pPr>
              <w:spacing w:after="0" w:line="240" w:lineRule="auto"/>
              <w:rPr>
                <w:rFonts w:ascii="Times New Roman" w:hAnsi="Times New Roman"/>
                <w:sz w:val="18"/>
                <w:szCs w:val="18"/>
              </w:rPr>
            </w:pPr>
            <w:r>
              <w:rPr>
                <w:rFonts w:ascii="Times New Roman" w:hAnsi="Times New Roman"/>
                <w:sz w:val="18"/>
                <w:szCs w:val="18"/>
              </w:rPr>
            </w:r>
            <w:r>
              <w:rPr>
                <w:rFonts w:ascii="Times New Roman" w:hAnsi="Times New Roman"/>
                <w:sz w:val="18"/>
                <w:szCs w:val="18"/>
              </w:rPr>
            </w:r>
            <w:r>
              <w:rPr>
                <w:rFonts w:ascii="Times New Roman" w:hAnsi="Times New Roman"/>
                <w:sz w:val="18"/>
                <w:szCs w:val="18"/>
              </w:rPr>
            </w:r>
          </w:p>
        </w:tc>
        <w:tc>
          <w:tcPr>
            <w:shd w:val="clear" w:color="auto" w:fill="auto"/>
            <w:tcW w:w="1712" w:type="dxa"/>
            <w:vAlign w:val="top"/>
            <w:textDirection w:val="lrTb"/>
            <w:noWrap w:val="false"/>
          </w:tcPr>
          <w:p>
            <w:pPr>
              <w:jc w:val="center"/>
              <w:spacing w:after="0" w:line="240" w:lineRule="auto"/>
              <w:rPr>
                <w:rFonts w:ascii="Times New Roman" w:hAnsi="Times New Roman"/>
                <w:sz w:val="18"/>
                <w:szCs w:val="18"/>
              </w:rPr>
            </w:pPr>
            <w:r>
              <w:rPr>
                <w:rFonts w:ascii="Times New Roman" w:hAnsi="Times New Roman"/>
                <w:sz w:val="18"/>
                <w:szCs w:val="18"/>
              </w:rPr>
              <w:t xml:space="preserve">Месяц</w:t>
            </w:r>
            <w:r>
              <w:rPr>
                <w:rFonts w:ascii="Times New Roman" w:hAnsi="Times New Roman"/>
                <w:sz w:val="18"/>
                <w:szCs w:val="18"/>
              </w:rPr>
            </w:r>
            <w:r>
              <w:rPr>
                <w:rFonts w:ascii="Times New Roman" w:hAnsi="Times New Roman"/>
                <w:sz w:val="18"/>
                <w:szCs w:val="18"/>
              </w:rPr>
            </w:r>
          </w:p>
        </w:tc>
      </w:tr>
      <w:tr>
        <w:tblPrEx/>
        <w:trPr/>
        <w:tc>
          <w:tcPr>
            <w:shd w:val="clear" w:color="ffffff" w:fill="ffffff"/>
            <w:tcW w:w="1337" w:type="dxa"/>
            <w:vMerge w:val="restart"/>
            <w:textDirection w:val="lrTb"/>
            <w:noWrap w:val="false"/>
          </w:tcPr>
          <w:p>
            <w:pPr>
              <w:pStyle w:val="1342"/>
              <w:numPr>
                <w:ilvl w:val="0"/>
                <w:numId w:val="3"/>
              </w:numPr>
              <w:ind w:left="0" w:firstLine="0"/>
              <w:spacing w:after="0" w:line="240" w:lineRule="auto"/>
              <w:rPr>
                <w:rFonts w:ascii="Times New Roman" w:hAnsi="Times New Roman"/>
                <w:sz w:val="18"/>
                <w:szCs w:val="18"/>
              </w:rPr>
            </w:pPr>
            <w:r>
              <w:rPr>
                <w:rFonts w:ascii="Times New Roman" w:hAnsi="Times New Roman"/>
                <w:sz w:val="18"/>
                <w:szCs w:val="18"/>
              </w:rPr>
            </w:r>
            <w:r>
              <w:rPr>
                <w:rFonts w:ascii="Times New Roman" w:hAnsi="Times New Roman"/>
                <w:sz w:val="18"/>
                <w:szCs w:val="18"/>
              </w:rPr>
            </w:r>
            <w:r>
              <w:rPr>
                <w:rFonts w:ascii="Times New Roman" w:hAnsi="Times New Roman"/>
                <w:sz w:val="18"/>
                <w:szCs w:val="18"/>
              </w:rPr>
            </w:r>
          </w:p>
        </w:tc>
        <w:tc>
          <w:tcPr>
            <w:shd w:val="clear" w:color="ffffff" w:fill="ffffff"/>
            <w:tcW w:w="3451" w:type="dxa"/>
            <w:vMerge w:val="restart"/>
            <w:textDirection w:val="lrTb"/>
            <w:noWrap w:val="false"/>
          </w:tcPr>
          <w:p>
            <w:pPr>
              <w:spacing w:after="0" w:line="240" w:lineRule="auto"/>
              <w:shd w:val="clear" w:color="ffffff" w:themeColor="background1" w:fill="ffffff" w:themeFill="background1"/>
              <w:rPr>
                <w:rFonts w:ascii="Times New Roman" w:hAnsi="Times New Roman"/>
                <w:sz w:val="18"/>
                <w:szCs w:val="18"/>
              </w:rPr>
            </w:pPr>
            <w:r>
              <w:rPr>
                <w:rFonts w:ascii="Times New Roman" w:hAnsi="Times New Roman" w:eastAsiaTheme="minorEastAsia"/>
                <w:iCs/>
                <w:sz w:val="18"/>
                <w:szCs w:val="18"/>
              </w:rPr>
              <w:t xml:space="preserve">Выручка Участника за последний отчётный календарный год</w:t>
            </w:r>
            <w:r>
              <w:rPr>
                <w:rFonts w:ascii="Times New Roman" w:hAnsi="Times New Roman"/>
                <w:sz w:val="18"/>
                <w:szCs w:val="18"/>
              </w:rPr>
            </w:r>
            <w:r>
              <w:rPr>
                <w:rFonts w:ascii="Times New Roman" w:hAnsi="Times New Roman"/>
                <w:sz w:val="18"/>
                <w:szCs w:val="18"/>
              </w:rPr>
            </w:r>
          </w:p>
        </w:tc>
        <w:tc>
          <w:tcPr>
            <w:shd w:val="clear" w:color="ffffff" w:fill="ffffff"/>
            <w:tcW w:w="6743" w:type="dxa"/>
            <w:vMerge w:val="restart"/>
            <w:textDirection w:val="lrTb"/>
            <w:noWrap w:val="false"/>
          </w:tcPr>
          <w:p>
            <w:pPr>
              <w:spacing w:after="0" w:line="240" w:lineRule="auto"/>
              <w:rPr>
                <w:rFonts w:ascii="Times New Roman" w:hAnsi="Times New Roman"/>
                <w:sz w:val="18"/>
                <w:szCs w:val="18"/>
              </w:rPr>
            </w:pPr>
            <w:r>
              <w:rPr>
                <w:rFonts w:ascii="Times New Roman" w:hAnsi="Times New Roman"/>
                <w:sz w:val="18"/>
                <w:szCs w:val="18"/>
              </w:rPr>
              <w:t xml:space="preserve">Какой размер </w:t>
            </w:r>
            <w:r>
              <w:rPr>
                <w:rFonts w:ascii="Times New Roman" w:hAnsi="Times New Roman"/>
                <w:iCs/>
                <w:sz w:val="18"/>
                <w:szCs w:val="18"/>
              </w:rPr>
              <w:t xml:space="preserve">выручки Участника за последний отчетный календарный год</w:t>
            </w:r>
            <w:r>
              <w:rPr>
                <w:rFonts w:ascii="Times New Roman" w:hAnsi="Times New Roman"/>
                <w:sz w:val="18"/>
                <w:szCs w:val="18"/>
              </w:rPr>
              <w:t xml:space="preserve">: показатели выручки для целей расчета определяются в соответствии таблицей, приведенной в Приложении 1 к Методике.</w:t>
            </w:r>
            <w:r>
              <w:rPr>
                <w:rFonts w:ascii="Times New Roman" w:hAnsi="Times New Roman"/>
                <w:sz w:val="18"/>
                <w:szCs w:val="18"/>
              </w:rPr>
            </w:r>
            <w:r>
              <w:rPr>
                <w:rFonts w:ascii="Times New Roman" w:hAnsi="Times New Roman"/>
                <w:sz w:val="18"/>
                <w:szCs w:val="18"/>
              </w:rPr>
            </w:r>
          </w:p>
        </w:tc>
        <w:tc>
          <w:tcPr>
            <w:shd w:val="clear" w:color="ffffff" w:fill="ffffff"/>
            <w:tcW w:w="1214" w:type="dxa"/>
            <w:vMerge w:val="restart"/>
            <w:textDirection w:val="lrTb"/>
            <w:noWrap w:val="false"/>
          </w:tcPr>
          <w:p>
            <w:pPr>
              <w:spacing w:after="0" w:line="240" w:lineRule="auto"/>
              <w:rPr>
                <w:rFonts w:ascii="Times New Roman" w:hAnsi="Times New Roman"/>
                <w:sz w:val="18"/>
                <w:szCs w:val="18"/>
              </w:rPr>
            </w:pPr>
            <w:r>
              <w:rPr>
                <w:rFonts w:ascii="Times New Roman" w:hAnsi="Times New Roman"/>
                <w:sz w:val="18"/>
                <w:szCs w:val="18"/>
              </w:rPr>
            </w:r>
            <w:r>
              <w:rPr>
                <w:rFonts w:ascii="Times New Roman" w:hAnsi="Times New Roman"/>
                <w:sz w:val="18"/>
                <w:szCs w:val="18"/>
              </w:rPr>
            </w:r>
            <w:r>
              <w:rPr>
                <w:rFonts w:ascii="Times New Roman" w:hAnsi="Times New Roman"/>
                <w:sz w:val="18"/>
                <w:szCs w:val="18"/>
              </w:rPr>
            </w:r>
          </w:p>
        </w:tc>
        <w:tc>
          <w:tcPr>
            <w:shd w:val="clear" w:color="ffffff" w:fill="ffffff"/>
            <w:tcW w:w="1712" w:type="dxa"/>
            <w:vAlign w:val="top"/>
            <w:vMerge w:val="restart"/>
            <w:textDirection w:val="lrTb"/>
            <w:noWrap w:val="false"/>
          </w:tcPr>
          <w:p>
            <w:pPr>
              <w:jc w:val="center"/>
              <w:spacing w:after="0" w:line="240" w:lineRule="auto"/>
              <w:rPr>
                <w:rFonts w:ascii="Times New Roman" w:hAnsi="Times New Roman"/>
                <w:sz w:val="18"/>
                <w:szCs w:val="18"/>
              </w:rPr>
            </w:pPr>
            <w:r>
              <w:rPr>
                <w:rFonts w:ascii="Times New Roman" w:hAnsi="Times New Roman"/>
                <w:sz w:val="18"/>
                <w:szCs w:val="18"/>
                <w:lang w:val="en-US"/>
              </w:rPr>
              <w:t xml:space="preserve">Российский рубль</w:t>
            </w:r>
            <w:r>
              <w:rPr>
                <w:rFonts w:ascii="Times New Roman" w:hAnsi="Times New Roman"/>
                <w:sz w:val="18"/>
                <w:szCs w:val="18"/>
              </w:rPr>
            </w:r>
            <w:r>
              <w:rPr>
                <w:rFonts w:ascii="Times New Roman" w:hAnsi="Times New Roman"/>
                <w:sz w:val="18"/>
                <w:szCs w:val="18"/>
              </w:rPr>
            </w:r>
          </w:p>
        </w:tc>
      </w:tr>
      <w:tr>
        <w:tblPrEx/>
        <w:trPr/>
        <w:tc>
          <w:tcPr>
            <w:shd w:val="clear" w:color="ffffff" w:fill="ffffff"/>
            <w:tcW w:w="1337" w:type="dxa"/>
            <w:vMerge w:val="restart"/>
            <w:textDirection w:val="lrTb"/>
            <w:noWrap w:val="false"/>
          </w:tcPr>
          <w:p>
            <w:pPr>
              <w:pStyle w:val="1342"/>
              <w:numPr>
                <w:ilvl w:val="0"/>
                <w:numId w:val="3"/>
              </w:numPr>
              <w:ind w:left="0" w:firstLine="0"/>
              <w:spacing w:after="0" w:line="240" w:lineRule="auto"/>
              <w:rPr>
                <w:rFonts w:ascii="Times New Roman" w:hAnsi="Times New Roman"/>
                <w:sz w:val="18"/>
                <w:szCs w:val="18"/>
              </w:rPr>
            </w:pPr>
            <w:r>
              <w:rPr>
                <w:rFonts w:ascii="Times New Roman" w:hAnsi="Times New Roman"/>
                <w:sz w:val="18"/>
                <w:szCs w:val="18"/>
              </w:rPr>
            </w:r>
            <w:r>
              <w:rPr>
                <w:rFonts w:ascii="Times New Roman" w:hAnsi="Times New Roman"/>
                <w:sz w:val="18"/>
                <w:szCs w:val="18"/>
              </w:rPr>
            </w:r>
            <w:r>
              <w:rPr>
                <w:rFonts w:ascii="Times New Roman" w:hAnsi="Times New Roman"/>
                <w:sz w:val="18"/>
                <w:szCs w:val="18"/>
              </w:rPr>
            </w:r>
          </w:p>
        </w:tc>
        <w:tc>
          <w:tcPr>
            <w:shd w:val="clear" w:color="ffffff" w:fill="ffffff"/>
            <w:tcW w:w="3451" w:type="dxa"/>
            <w:vMerge w:val="restart"/>
            <w:textDirection w:val="lrTb"/>
            <w:noWrap w:val="false"/>
          </w:tcPr>
          <w:p>
            <w:pPr>
              <w:spacing w:after="0" w:line="240" w:lineRule="auto"/>
              <w:shd w:val="clear" w:color="ffffff" w:themeColor="background1" w:fill="ffffff" w:themeFill="background1"/>
              <w:rPr>
                <w:rFonts w:ascii="Times New Roman" w:hAnsi="Times New Roman"/>
                <w:sz w:val="18"/>
                <w:szCs w:val="18"/>
              </w:rPr>
            </w:pPr>
            <w:r>
              <w:rPr>
                <w:rFonts w:ascii="Times New Roman" w:hAnsi="Times New Roman" w:eastAsiaTheme="minorEastAsia"/>
                <w:iCs/>
                <w:sz w:val="18"/>
                <w:szCs w:val="18"/>
              </w:rPr>
              <w:t xml:space="preserve">Среднее арифметическое значение выручки Участника, рассчитанной за три последних отчётных календарных года</w:t>
            </w:r>
            <w:r>
              <w:rPr>
                <w:rFonts w:ascii="Times New Roman" w:hAnsi="Times New Roman"/>
                <w:sz w:val="18"/>
                <w:szCs w:val="18"/>
              </w:rPr>
            </w:r>
            <w:r>
              <w:rPr>
                <w:rFonts w:ascii="Times New Roman" w:hAnsi="Times New Roman"/>
                <w:sz w:val="18"/>
                <w:szCs w:val="18"/>
              </w:rPr>
            </w:r>
          </w:p>
        </w:tc>
        <w:tc>
          <w:tcPr>
            <w:shd w:val="clear" w:color="ffffff" w:fill="ffffff"/>
            <w:tcW w:w="6743" w:type="dxa"/>
            <w:vMerge w:val="restart"/>
            <w:textDirection w:val="lrTb"/>
            <w:noWrap w:val="false"/>
          </w:tcPr>
          <w:p>
            <w:pPr>
              <w:spacing w:after="0" w:line="240" w:lineRule="auto"/>
              <w:rPr>
                <w:rFonts w:ascii="Times New Roman" w:hAnsi="Times New Roman"/>
                <w:sz w:val="18"/>
                <w:szCs w:val="18"/>
              </w:rPr>
            </w:pPr>
            <w:r>
              <w:rPr>
                <w:rFonts w:ascii="Times New Roman" w:hAnsi="Times New Roman" w:eastAsiaTheme="minorEastAsia"/>
                <w:iCs/>
                <w:sz w:val="18"/>
                <w:szCs w:val="18"/>
              </w:rPr>
              <w:t xml:space="preserve">Какое среднее арифметическое значение выручки Участника, рассчитанной за три последних отчётных календарных года: показатели выручки</w:t>
            </w:r>
            <w:r>
              <w:rPr>
                <w:rFonts w:ascii="Times New Roman" w:hAnsi="Times New Roman"/>
                <w:sz w:val="18"/>
                <w:szCs w:val="18"/>
              </w:rPr>
              <w:t xml:space="preserve"> для целей расчета определяются в соответствии таблицей, приведенной в Приложении 1 к Методике.</w:t>
            </w:r>
            <w:r>
              <w:rPr>
                <w:rFonts w:ascii="Times New Roman" w:hAnsi="Times New Roman"/>
                <w:sz w:val="18"/>
                <w:szCs w:val="18"/>
              </w:rPr>
            </w:r>
            <w:r>
              <w:rPr>
                <w:rFonts w:ascii="Times New Roman" w:hAnsi="Times New Roman"/>
                <w:sz w:val="18"/>
                <w:szCs w:val="18"/>
              </w:rPr>
            </w:r>
          </w:p>
        </w:tc>
        <w:tc>
          <w:tcPr>
            <w:shd w:val="clear" w:color="ffffff" w:fill="ffffff"/>
            <w:tcW w:w="1214" w:type="dxa"/>
            <w:vMerge w:val="restart"/>
            <w:textDirection w:val="lrTb"/>
            <w:noWrap w:val="false"/>
          </w:tcPr>
          <w:p>
            <w:pPr>
              <w:spacing w:after="0" w:line="240" w:lineRule="auto"/>
              <w:rPr>
                <w:rFonts w:ascii="Times New Roman" w:hAnsi="Times New Roman"/>
                <w:sz w:val="18"/>
                <w:szCs w:val="18"/>
              </w:rPr>
            </w:pPr>
            <w:r>
              <w:rPr>
                <w:rFonts w:ascii="Times New Roman" w:hAnsi="Times New Roman"/>
                <w:sz w:val="18"/>
                <w:szCs w:val="18"/>
              </w:rPr>
            </w:r>
            <w:r>
              <w:rPr>
                <w:rFonts w:ascii="Times New Roman" w:hAnsi="Times New Roman"/>
                <w:sz w:val="18"/>
                <w:szCs w:val="18"/>
              </w:rPr>
            </w:r>
            <w:r>
              <w:rPr>
                <w:rFonts w:ascii="Times New Roman" w:hAnsi="Times New Roman"/>
                <w:sz w:val="18"/>
                <w:szCs w:val="18"/>
              </w:rPr>
            </w:r>
          </w:p>
        </w:tc>
        <w:tc>
          <w:tcPr>
            <w:shd w:val="clear" w:color="ffffff" w:fill="ffffff"/>
            <w:tcW w:w="1712" w:type="dxa"/>
            <w:vAlign w:val="top"/>
            <w:vMerge w:val="restart"/>
            <w:textDirection w:val="lrTb"/>
            <w:noWrap w:val="false"/>
          </w:tcPr>
          <w:p>
            <w:pPr>
              <w:jc w:val="center"/>
              <w:spacing w:after="0" w:line="240" w:lineRule="auto"/>
              <w:rPr>
                <w:rFonts w:ascii="Times New Roman" w:hAnsi="Times New Roman"/>
                <w:sz w:val="18"/>
                <w:szCs w:val="18"/>
              </w:rPr>
            </w:pPr>
            <w:r>
              <w:rPr>
                <w:rFonts w:ascii="Times New Roman" w:hAnsi="Times New Roman"/>
                <w:sz w:val="18"/>
                <w:szCs w:val="18"/>
                <w:lang w:val="en-US"/>
              </w:rPr>
              <w:t xml:space="preserve">Российский рубль</w:t>
            </w:r>
            <w:r>
              <w:rPr>
                <w:rFonts w:ascii="Times New Roman" w:hAnsi="Times New Roman"/>
                <w:sz w:val="18"/>
                <w:szCs w:val="18"/>
              </w:rPr>
            </w:r>
            <w:r>
              <w:rPr>
                <w:rFonts w:ascii="Times New Roman" w:hAnsi="Times New Roman"/>
                <w:sz w:val="18"/>
                <w:szCs w:val="18"/>
              </w:rPr>
            </w:r>
          </w:p>
        </w:tc>
      </w:tr>
      <w:tr>
        <w:tblPrEx/>
        <w:trPr/>
        <w:tc>
          <w:tcPr>
            <w:shd w:val="clear" w:color="ffffff" w:fill="ffffff"/>
            <w:tcW w:w="1337" w:type="dxa"/>
            <w:vMerge w:val="restart"/>
            <w:textDirection w:val="lrTb"/>
            <w:noWrap w:val="false"/>
          </w:tcPr>
          <w:p>
            <w:pPr>
              <w:pStyle w:val="1342"/>
              <w:numPr>
                <w:ilvl w:val="0"/>
                <w:numId w:val="3"/>
              </w:numPr>
              <w:ind w:left="0" w:firstLine="0"/>
              <w:spacing w:after="0" w:line="240" w:lineRule="auto"/>
              <w:rPr>
                <w:rFonts w:ascii="Times New Roman" w:hAnsi="Times New Roman"/>
                <w:sz w:val="18"/>
                <w:szCs w:val="18"/>
              </w:rPr>
            </w:pPr>
            <w:r>
              <w:rPr>
                <w:rFonts w:ascii="Times New Roman" w:hAnsi="Times New Roman"/>
                <w:sz w:val="18"/>
                <w:szCs w:val="18"/>
              </w:rPr>
            </w:r>
            <w:r>
              <w:rPr>
                <w:rFonts w:ascii="Times New Roman" w:hAnsi="Times New Roman"/>
                <w:sz w:val="18"/>
                <w:szCs w:val="18"/>
              </w:rPr>
            </w:r>
            <w:r>
              <w:rPr>
                <w:rFonts w:ascii="Times New Roman" w:hAnsi="Times New Roman"/>
                <w:sz w:val="18"/>
                <w:szCs w:val="18"/>
              </w:rPr>
            </w:r>
          </w:p>
        </w:tc>
        <w:tc>
          <w:tcPr>
            <w:shd w:val="clear" w:color="ffffff" w:fill="ffffff"/>
            <w:tcW w:w="3451" w:type="dxa"/>
            <w:vMerge w:val="restart"/>
            <w:textDirection w:val="lrTb"/>
            <w:noWrap w:val="false"/>
          </w:tcPr>
          <w:p>
            <w:pPr>
              <w:spacing w:after="0" w:line="240" w:lineRule="auto"/>
              <w:shd w:val="clear" w:color="ffffff" w:themeColor="background1" w:fill="ffffff" w:themeFill="background1"/>
              <w:rPr>
                <w:rFonts w:ascii="Times New Roman" w:hAnsi="Times New Roman"/>
                <w:sz w:val="18"/>
                <w:szCs w:val="18"/>
              </w:rPr>
            </w:pPr>
            <w:r>
              <w:rPr>
                <w:rFonts w:ascii="Times New Roman" w:hAnsi="Times New Roman" w:eastAsiaTheme="minorEastAsia"/>
                <w:iCs/>
                <w:sz w:val="18"/>
                <w:szCs w:val="18"/>
              </w:rPr>
              <w:t xml:space="preserve">Краткосрочные обязательства Участника за последний отчетный календарный год</w:t>
            </w:r>
            <w:r>
              <w:rPr>
                <w:rFonts w:ascii="Times New Roman" w:hAnsi="Times New Roman"/>
                <w:sz w:val="18"/>
                <w:szCs w:val="18"/>
              </w:rPr>
            </w:r>
            <w:r>
              <w:rPr>
                <w:rFonts w:ascii="Times New Roman" w:hAnsi="Times New Roman"/>
                <w:sz w:val="18"/>
                <w:szCs w:val="18"/>
              </w:rPr>
            </w:r>
          </w:p>
        </w:tc>
        <w:tc>
          <w:tcPr>
            <w:shd w:val="clear" w:color="ffffff" w:fill="ffffff"/>
            <w:tcW w:w="6743" w:type="dxa"/>
            <w:vMerge w:val="restart"/>
            <w:textDirection w:val="lrTb"/>
            <w:noWrap w:val="false"/>
          </w:tcPr>
          <w:p>
            <w:pPr>
              <w:spacing w:after="0" w:line="240" w:lineRule="auto"/>
              <w:rPr>
                <w:rFonts w:ascii="Times New Roman" w:hAnsi="Times New Roman"/>
                <w:sz w:val="18"/>
                <w:szCs w:val="18"/>
              </w:rPr>
            </w:pPr>
            <w:r>
              <w:rPr>
                <w:rFonts w:ascii="Times New Roman" w:hAnsi="Times New Roman" w:eastAsiaTheme="minorEastAsia"/>
                <w:iCs/>
                <w:sz w:val="18"/>
                <w:szCs w:val="18"/>
              </w:rPr>
              <w:t xml:space="preserve">Какой размер краткосрочных обязательств Участника за последний отчетный календарный год: п</w:t>
            </w:r>
            <w:r>
              <w:rPr>
                <w:rFonts w:ascii="Times New Roman" w:hAnsi="Times New Roman"/>
                <w:sz w:val="18"/>
                <w:szCs w:val="18"/>
              </w:rPr>
              <w:t xml:space="preserve">оказатели краткосрочных обязательств для целей расчета определяются в соответствии таблицей, приведенной в Приложении 1 к Методике.</w:t>
            </w:r>
            <w:r>
              <w:rPr>
                <w:rFonts w:ascii="Times New Roman" w:hAnsi="Times New Roman"/>
                <w:sz w:val="18"/>
                <w:szCs w:val="18"/>
              </w:rPr>
            </w:r>
            <w:r>
              <w:rPr>
                <w:rFonts w:ascii="Times New Roman" w:hAnsi="Times New Roman"/>
                <w:sz w:val="18"/>
                <w:szCs w:val="18"/>
              </w:rPr>
            </w:r>
          </w:p>
        </w:tc>
        <w:tc>
          <w:tcPr>
            <w:shd w:val="clear" w:color="ffffff" w:fill="ffffff"/>
            <w:tcW w:w="1214" w:type="dxa"/>
            <w:vMerge w:val="restart"/>
            <w:textDirection w:val="lrTb"/>
            <w:noWrap w:val="false"/>
          </w:tcPr>
          <w:p>
            <w:pPr>
              <w:spacing w:after="0" w:line="240" w:lineRule="auto"/>
              <w:rPr>
                <w:rFonts w:ascii="Times New Roman" w:hAnsi="Times New Roman"/>
                <w:sz w:val="18"/>
                <w:szCs w:val="18"/>
              </w:rPr>
            </w:pPr>
            <w:r>
              <w:rPr>
                <w:rFonts w:ascii="Times New Roman" w:hAnsi="Times New Roman"/>
                <w:sz w:val="18"/>
                <w:szCs w:val="18"/>
              </w:rPr>
            </w:r>
            <w:r>
              <w:rPr>
                <w:rFonts w:ascii="Times New Roman" w:hAnsi="Times New Roman"/>
                <w:sz w:val="18"/>
                <w:szCs w:val="18"/>
              </w:rPr>
            </w:r>
            <w:r>
              <w:rPr>
                <w:rFonts w:ascii="Times New Roman" w:hAnsi="Times New Roman"/>
                <w:sz w:val="18"/>
                <w:szCs w:val="18"/>
              </w:rPr>
            </w:r>
          </w:p>
        </w:tc>
        <w:tc>
          <w:tcPr>
            <w:shd w:val="clear" w:color="ffffff" w:fill="ffffff"/>
            <w:tcW w:w="1712" w:type="dxa"/>
            <w:vAlign w:val="top"/>
            <w:vMerge w:val="restart"/>
            <w:textDirection w:val="lrTb"/>
            <w:noWrap w:val="false"/>
          </w:tcPr>
          <w:p>
            <w:pPr>
              <w:jc w:val="center"/>
              <w:spacing w:after="0" w:line="240" w:lineRule="auto"/>
              <w:rPr>
                <w:rFonts w:ascii="Times New Roman" w:hAnsi="Times New Roman"/>
                <w:sz w:val="18"/>
                <w:szCs w:val="18"/>
              </w:rPr>
            </w:pPr>
            <w:r>
              <w:rPr>
                <w:rFonts w:ascii="Times New Roman" w:hAnsi="Times New Roman"/>
                <w:sz w:val="18"/>
                <w:szCs w:val="18"/>
                <w:lang w:val="en-US"/>
              </w:rPr>
              <w:t xml:space="preserve">Российский рубль</w:t>
            </w:r>
            <w:r>
              <w:rPr>
                <w:rFonts w:ascii="Times New Roman" w:hAnsi="Times New Roman"/>
                <w:sz w:val="18"/>
                <w:szCs w:val="18"/>
              </w:rPr>
            </w:r>
            <w:r>
              <w:rPr>
                <w:rFonts w:ascii="Times New Roman" w:hAnsi="Times New Roman"/>
                <w:sz w:val="18"/>
                <w:szCs w:val="18"/>
              </w:rPr>
            </w:r>
          </w:p>
        </w:tc>
      </w:tr>
      <w:tr>
        <w:tblPrEx/>
        <w:trPr/>
        <w:tc>
          <w:tcPr>
            <w:shd w:val="clear" w:color="ffffff" w:fill="ffffff"/>
            <w:tcW w:w="1337" w:type="dxa"/>
            <w:vMerge w:val="restart"/>
            <w:textDirection w:val="lrTb"/>
            <w:noWrap w:val="false"/>
          </w:tcPr>
          <w:p>
            <w:pPr>
              <w:pStyle w:val="1342"/>
              <w:numPr>
                <w:ilvl w:val="0"/>
                <w:numId w:val="3"/>
              </w:numPr>
              <w:ind w:left="0" w:firstLine="0"/>
              <w:spacing w:after="0" w:line="240" w:lineRule="auto"/>
              <w:rPr>
                <w:rFonts w:ascii="Times New Roman" w:hAnsi="Times New Roman"/>
                <w:sz w:val="18"/>
                <w:szCs w:val="18"/>
              </w:rPr>
            </w:pPr>
            <w:r>
              <w:rPr>
                <w:rFonts w:ascii="Times New Roman" w:hAnsi="Times New Roman"/>
                <w:sz w:val="18"/>
                <w:szCs w:val="18"/>
              </w:rPr>
            </w:r>
            <w:r>
              <w:rPr>
                <w:rFonts w:ascii="Times New Roman" w:hAnsi="Times New Roman"/>
                <w:sz w:val="18"/>
                <w:szCs w:val="18"/>
              </w:rPr>
            </w:r>
            <w:r>
              <w:rPr>
                <w:rFonts w:ascii="Times New Roman" w:hAnsi="Times New Roman"/>
                <w:sz w:val="18"/>
                <w:szCs w:val="18"/>
              </w:rPr>
            </w:r>
          </w:p>
        </w:tc>
        <w:tc>
          <w:tcPr>
            <w:shd w:val="clear" w:color="ffffff" w:fill="ffffff"/>
            <w:tcW w:w="3451" w:type="dxa"/>
            <w:vMerge w:val="restart"/>
            <w:textDirection w:val="lrTb"/>
            <w:noWrap w:val="false"/>
          </w:tcPr>
          <w:p>
            <w:pPr>
              <w:spacing w:after="0" w:line="240" w:lineRule="auto"/>
              <w:shd w:val="clear" w:color="ffffff" w:themeColor="background1" w:fill="ffffff" w:themeFill="background1"/>
              <w:rPr>
                <w:rFonts w:ascii="Times New Roman" w:hAnsi="Times New Roman"/>
                <w:sz w:val="18"/>
                <w:szCs w:val="18"/>
              </w:rPr>
            </w:pPr>
            <w:r>
              <w:rPr>
                <w:rFonts w:ascii="Times New Roman" w:hAnsi="Times New Roman" w:eastAsiaTheme="minorEastAsia"/>
                <w:sz w:val="18"/>
                <w:szCs w:val="18"/>
              </w:rPr>
              <w:t xml:space="preserve">Основные средства Участника </w:t>
            </w:r>
            <w:r>
              <w:rPr>
                <w:rFonts w:ascii="Times New Roman" w:hAnsi="Times New Roman" w:eastAsiaTheme="minorEastAsia"/>
                <w:iCs/>
                <w:sz w:val="18"/>
                <w:szCs w:val="18"/>
              </w:rPr>
              <w:t xml:space="preserve">за последний отчетный календарный год</w:t>
            </w:r>
            <w:r>
              <w:rPr>
                <w:rFonts w:ascii="Times New Roman" w:hAnsi="Times New Roman"/>
                <w:sz w:val="18"/>
                <w:szCs w:val="18"/>
              </w:rPr>
            </w:r>
            <w:r>
              <w:rPr>
                <w:rFonts w:ascii="Times New Roman" w:hAnsi="Times New Roman"/>
                <w:sz w:val="18"/>
                <w:szCs w:val="18"/>
              </w:rPr>
            </w:r>
          </w:p>
        </w:tc>
        <w:tc>
          <w:tcPr>
            <w:shd w:val="clear" w:color="ffffff" w:fill="ffffff"/>
            <w:tcW w:w="6743" w:type="dxa"/>
            <w:vMerge w:val="restart"/>
            <w:textDirection w:val="lrTb"/>
            <w:noWrap w:val="false"/>
          </w:tcPr>
          <w:p>
            <w:pPr>
              <w:spacing w:after="0" w:line="240" w:lineRule="auto"/>
              <w:rPr>
                <w:rFonts w:ascii="Times New Roman" w:hAnsi="Times New Roman"/>
                <w:sz w:val="18"/>
                <w:szCs w:val="18"/>
              </w:rPr>
            </w:pPr>
            <w:r>
              <w:rPr>
                <w:rFonts w:ascii="Times New Roman" w:hAnsi="Times New Roman"/>
                <w:sz w:val="18"/>
                <w:szCs w:val="18"/>
              </w:rPr>
              <w:t xml:space="preserve">Какой размер основных средств Участника за последний отчетный календарный год: показатели основных средств для целей расчета определяются в соответствии таблицей, приведенной в Приложении 1 к Методике.</w:t>
            </w:r>
            <w:r>
              <w:rPr>
                <w:rFonts w:ascii="Times New Roman" w:hAnsi="Times New Roman"/>
                <w:sz w:val="18"/>
                <w:szCs w:val="18"/>
              </w:rPr>
            </w:r>
            <w:r>
              <w:rPr>
                <w:rFonts w:ascii="Times New Roman" w:hAnsi="Times New Roman"/>
                <w:sz w:val="18"/>
                <w:szCs w:val="18"/>
              </w:rPr>
            </w:r>
          </w:p>
        </w:tc>
        <w:tc>
          <w:tcPr>
            <w:shd w:val="clear" w:color="ffffff" w:fill="ffffff"/>
            <w:tcW w:w="1214" w:type="dxa"/>
            <w:vMerge w:val="restart"/>
            <w:textDirection w:val="lrTb"/>
            <w:noWrap w:val="false"/>
          </w:tcPr>
          <w:p>
            <w:pPr>
              <w:spacing w:after="0" w:line="240" w:lineRule="auto"/>
              <w:rPr>
                <w:rFonts w:ascii="Times New Roman" w:hAnsi="Times New Roman"/>
                <w:sz w:val="18"/>
                <w:szCs w:val="18"/>
              </w:rPr>
            </w:pPr>
            <w:r>
              <w:rPr>
                <w:rFonts w:ascii="Times New Roman" w:hAnsi="Times New Roman"/>
                <w:sz w:val="18"/>
                <w:szCs w:val="18"/>
              </w:rPr>
            </w:r>
            <w:r>
              <w:rPr>
                <w:rFonts w:ascii="Times New Roman" w:hAnsi="Times New Roman"/>
                <w:sz w:val="18"/>
                <w:szCs w:val="18"/>
              </w:rPr>
            </w:r>
            <w:r>
              <w:rPr>
                <w:rFonts w:ascii="Times New Roman" w:hAnsi="Times New Roman"/>
                <w:sz w:val="18"/>
                <w:szCs w:val="18"/>
              </w:rPr>
            </w:r>
          </w:p>
        </w:tc>
        <w:tc>
          <w:tcPr>
            <w:shd w:val="clear" w:color="ffffff" w:fill="ffffff"/>
            <w:tcW w:w="1712" w:type="dxa"/>
            <w:vAlign w:val="top"/>
            <w:vMerge w:val="restart"/>
            <w:textDirection w:val="lrTb"/>
            <w:noWrap w:val="false"/>
          </w:tcPr>
          <w:p>
            <w:pPr>
              <w:jc w:val="center"/>
              <w:spacing w:after="0" w:line="240" w:lineRule="auto"/>
              <w:rPr>
                <w:rFonts w:ascii="Times New Roman" w:hAnsi="Times New Roman"/>
                <w:sz w:val="18"/>
                <w:szCs w:val="18"/>
              </w:rPr>
            </w:pPr>
            <w:r>
              <w:rPr>
                <w:rFonts w:ascii="Times New Roman" w:hAnsi="Times New Roman"/>
                <w:sz w:val="18"/>
                <w:szCs w:val="18"/>
                <w:lang w:val="en-US"/>
              </w:rPr>
              <w:t xml:space="preserve">Российский рубль</w:t>
            </w:r>
            <w:r>
              <w:rPr>
                <w:rFonts w:ascii="Times New Roman" w:hAnsi="Times New Roman"/>
                <w:sz w:val="18"/>
                <w:szCs w:val="18"/>
              </w:rPr>
            </w:r>
            <w:r>
              <w:rPr>
                <w:rFonts w:ascii="Times New Roman" w:hAnsi="Times New Roman"/>
                <w:sz w:val="18"/>
                <w:szCs w:val="18"/>
              </w:rPr>
            </w:r>
          </w:p>
        </w:tc>
      </w:tr>
      <w:tr>
        <w:tblPrEx/>
        <w:trPr/>
        <w:tc>
          <w:tcPr>
            <w:shd w:val="clear" w:color="auto" w:fill="auto"/>
            <w:tcW w:w="1337" w:type="dxa"/>
            <w:textDirection w:val="lrTb"/>
            <w:noWrap w:val="false"/>
          </w:tcPr>
          <w:p>
            <w:pPr>
              <w:pStyle w:val="1342"/>
              <w:numPr>
                <w:ilvl w:val="0"/>
                <w:numId w:val="3"/>
              </w:numPr>
              <w:ind w:left="0" w:firstLine="0"/>
              <w:spacing w:after="0" w:line="240" w:lineRule="auto"/>
              <w:rPr>
                <w:rFonts w:ascii="Times New Roman" w:hAnsi="Times New Roman"/>
                <w:sz w:val="18"/>
                <w:szCs w:val="18"/>
              </w:rPr>
            </w:pPr>
            <w:r>
              <w:rPr>
                <w:rFonts w:ascii="Times New Roman" w:hAnsi="Times New Roman"/>
                <w:sz w:val="18"/>
                <w:szCs w:val="18"/>
              </w:rPr>
            </w:r>
            <w:r>
              <w:rPr>
                <w:rFonts w:ascii="Times New Roman" w:hAnsi="Times New Roman"/>
                <w:sz w:val="18"/>
                <w:szCs w:val="18"/>
              </w:rPr>
            </w:r>
            <w:r>
              <w:rPr>
                <w:rFonts w:ascii="Times New Roman" w:hAnsi="Times New Roman"/>
                <w:sz w:val="18"/>
                <w:szCs w:val="18"/>
              </w:rPr>
            </w:r>
          </w:p>
        </w:tc>
        <w:tc>
          <w:tcPr>
            <w:shd w:val="clear" w:color="auto" w:fill="auto"/>
            <w:tcW w:w="3451" w:type="dxa"/>
            <w:textDirection w:val="lrTb"/>
            <w:noWrap w:val="false"/>
          </w:tcPr>
          <w:p>
            <w:pPr>
              <w:spacing w:after="0" w:line="240" w:lineRule="auto"/>
              <w:rPr>
                <w:rFonts w:ascii="Times New Roman" w:hAnsi="Times New Roman"/>
                <w:sz w:val="18"/>
                <w:szCs w:val="18"/>
              </w:rPr>
            </w:pPr>
            <w:r>
              <w:rPr>
                <w:rFonts w:ascii="Times New Roman" w:hAnsi="Times New Roman"/>
                <w:sz w:val="18"/>
                <w:szCs w:val="18"/>
              </w:rPr>
              <w:t xml:space="preserve">Наличие сведений об участнике в реестре потенциальных участников закупок Группы Газпром по виду деятельности, соответствующему тематике закупки</w:t>
            </w:r>
            <w:r>
              <w:rPr>
                <w:rFonts w:ascii="Times New Roman" w:hAnsi="Times New Roman"/>
                <w:sz w:val="18"/>
                <w:szCs w:val="18"/>
              </w:rPr>
            </w:r>
            <w:r>
              <w:rPr>
                <w:rFonts w:ascii="Times New Roman" w:hAnsi="Times New Roman"/>
                <w:sz w:val="18"/>
                <w:szCs w:val="18"/>
              </w:rPr>
            </w:r>
          </w:p>
        </w:tc>
        <w:tc>
          <w:tcPr>
            <w:shd w:val="clear" w:color="auto" w:fill="auto"/>
            <w:tcW w:w="6743" w:type="dxa"/>
            <w:textDirection w:val="lrTb"/>
            <w:noWrap w:val="false"/>
          </w:tcPr>
          <w:p>
            <w:pPr>
              <w:spacing w:after="0" w:line="240" w:lineRule="auto"/>
              <w:rPr>
                <w:rFonts w:ascii="Times New Roman" w:hAnsi="Times New Roman"/>
                <w:sz w:val="18"/>
                <w:szCs w:val="18"/>
              </w:rPr>
            </w:pPr>
            <w:r>
              <w:rPr>
                <w:rFonts w:ascii="Times New Roman" w:hAnsi="Times New Roman"/>
                <w:sz w:val="18"/>
                <w:szCs w:val="18"/>
              </w:rPr>
              <w:t xml:space="preserve">Наличие сведений об участнике в реестре потенциальных участников закупок Группы Газпром по виду деятельности, соответствующему тематике закупки, указанной в пункте 5.1.1 документации о закупке</w:t>
            </w:r>
            <w:r>
              <w:rPr>
                <w:rFonts w:ascii="Times New Roman" w:hAnsi="Times New Roman"/>
                <w:sz w:val="18"/>
                <w:szCs w:val="18"/>
              </w:rPr>
            </w:r>
            <w:r>
              <w:rPr>
                <w:rFonts w:ascii="Times New Roman" w:hAnsi="Times New Roman"/>
                <w:sz w:val="18"/>
                <w:szCs w:val="18"/>
              </w:rPr>
            </w:r>
          </w:p>
        </w:tc>
        <w:tc>
          <w:tcPr>
            <w:shd w:val="clear" w:color="auto" w:fill="auto"/>
            <w:tcW w:w="1214" w:type="dxa"/>
            <w:textDirection w:val="lrTb"/>
            <w:noWrap w:val="false"/>
          </w:tcPr>
          <w:p>
            <w:pPr>
              <w:spacing w:after="0" w:line="240" w:lineRule="auto"/>
              <w:rPr>
                <w:rFonts w:ascii="Times New Roman" w:hAnsi="Times New Roman"/>
                <w:sz w:val="18"/>
                <w:szCs w:val="18"/>
              </w:rPr>
            </w:pPr>
            <w:r>
              <w:rPr>
                <w:rFonts w:ascii="Times New Roman" w:hAnsi="Times New Roman"/>
                <w:sz w:val="18"/>
                <w:szCs w:val="18"/>
              </w:rPr>
            </w:r>
            <w:r>
              <w:rPr>
                <w:rFonts w:ascii="Times New Roman" w:hAnsi="Times New Roman"/>
                <w:sz w:val="18"/>
                <w:szCs w:val="18"/>
              </w:rPr>
            </w:r>
            <w:r>
              <w:rPr>
                <w:rFonts w:ascii="Times New Roman" w:hAnsi="Times New Roman"/>
                <w:sz w:val="18"/>
                <w:szCs w:val="18"/>
              </w:rPr>
            </w:r>
          </w:p>
        </w:tc>
        <w:tc>
          <w:tcPr>
            <w:shd w:val="clear" w:color="auto" w:fill="auto"/>
            <w:tcW w:w="1712" w:type="dxa"/>
            <w:vAlign w:val="top"/>
            <w:textDirection w:val="lrTb"/>
            <w:noWrap w:val="false"/>
          </w:tcPr>
          <w:p>
            <w:pPr>
              <w:jc w:val="center"/>
              <w:spacing w:after="0" w:line="240" w:lineRule="auto"/>
              <w:rPr>
                <w:rFonts w:ascii="Times New Roman" w:hAnsi="Times New Roman"/>
                <w:sz w:val="18"/>
                <w:szCs w:val="18"/>
              </w:rPr>
            </w:pPr>
            <w:r>
              <w:rPr>
                <w:rFonts w:ascii="Times New Roman" w:hAnsi="Times New Roman"/>
                <w:sz w:val="18"/>
                <w:szCs w:val="18"/>
              </w:rPr>
            </w:r>
            <w:r>
              <w:rPr>
                <w:rFonts w:ascii="Times New Roman" w:hAnsi="Times New Roman"/>
                <w:sz w:val="18"/>
                <w:szCs w:val="18"/>
              </w:rPr>
            </w:r>
            <w:r>
              <w:rPr>
                <w:rFonts w:ascii="Times New Roman" w:hAnsi="Times New Roman"/>
                <w:sz w:val="18"/>
                <w:szCs w:val="18"/>
              </w:rPr>
            </w:r>
          </w:p>
        </w:tc>
      </w:tr>
      <w:tr>
        <w:tblPrEx/>
        <w:trPr/>
        <w:tc>
          <w:tcPr>
            <w:shd w:val="clear" w:color="auto" w:fill="auto"/>
            <w:tcW w:w="1337" w:type="dxa"/>
            <w:textDirection w:val="lrTb"/>
            <w:noWrap w:val="false"/>
          </w:tcPr>
          <w:p>
            <w:pPr>
              <w:pStyle w:val="1342"/>
              <w:numPr>
                <w:ilvl w:val="0"/>
                <w:numId w:val="3"/>
              </w:numPr>
              <w:ind w:left="0" w:firstLine="0"/>
              <w:spacing w:after="0" w:line="240" w:lineRule="auto"/>
              <w:rPr>
                <w:rFonts w:ascii="Times New Roman" w:hAnsi="Times New Roman"/>
                <w:sz w:val="18"/>
                <w:szCs w:val="18"/>
              </w:rPr>
            </w:pPr>
            <w:r>
              <w:rPr>
                <w:rFonts w:ascii="Times New Roman" w:hAnsi="Times New Roman"/>
                <w:sz w:val="18"/>
                <w:szCs w:val="18"/>
              </w:rPr>
            </w:r>
            <w:r>
              <w:rPr>
                <w:rFonts w:ascii="Times New Roman" w:hAnsi="Times New Roman"/>
                <w:sz w:val="18"/>
                <w:szCs w:val="18"/>
              </w:rPr>
            </w:r>
            <w:r>
              <w:rPr>
                <w:rFonts w:ascii="Times New Roman" w:hAnsi="Times New Roman"/>
                <w:sz w:val="18"/>
                <w:szCs w:val="18"/>
              </w:rPr>
            </w:r>
          </w:p>
        </w:tc>
        <w:tc>
          <w:tcPr>
            <w:shd w:val="clear" w:color="auto" w:fill="auto"/>
            <w:tcW w:w="3451" w:type="dxa"/>
            <w:textDirection w:val="lrTb"/>
            <w:noWrap w:val="false"/>
          </w:tcPr>
          <w:p>
            <w:pPr>
              <w:spacing w:after="0" w:line="240" w:lineRule="auto"/>
              <w:rPr>
                <w:rFonts w:ascii="Times New Roman" w:hAnsi="Times New Roman"/>
                <w:sz w:val="18"/>
                <w:szCs w:val="18"/>
              </w:rPr>
            </w:pPr>
            <w:r>
              <w:rPr>
                <w:rFonts w:ascii="Times New Roman" w:hAnsi="Times New Roman"/>
                <w:sz w:val="18"/>
                <w:szCs w:val="18"/>
              </w:rPr>
              <w:t xml:space="preserve">Наличие справки о материально-технических ресурсах Участника</w:t>
            </w:r>
            <w:r>
              <w:rPr>
                <w:rFonts w:ascii="Times New Roman" w:hAnsi="Times New Roman"/>
                <w:sz w:val="18"/>
                <w:szCs w:val="18"/>
              </w:rPr>
            </w:r>
            <w:r>
              <w:rPr>
                <w:rFonts w:ascii="Times New Roman" w:hAnsi="Times New Roman"/>
                <w:sz w:val="18"/>
                <w:szCs w:val="18"/>
              </w:rPr>
            </w:r>
          </w:p>
        </w:tc>
        <w:tc>
          <w:tcPr>
            <w:shd w:val="clear" w:color="auto" w:fill="auto"/>
            <w:tcW w:w="6743" w:type="dxa"/>
            <w:textDirection w:val="lrTb"/>
            <w:noWrap w:val="false"/>
          </w:tcPr>
          <w:p>
            <w:pPr>
              <w:spacing w:after="0" w:line="240" w:lineRule="auto"/>
              <w:rPr>
                <w:rFonts w:ascii="Times New Roman" w:hAnsi="Times New Roman"/>
                <w:sz w:val="18"/>
                <w:szCs w:val="18"/>
                <w14:ligatures w14:val="none"/>
              </w:rPr>
            </w:pPr>
            <w:r>
              <w:rPr>
                <w:rFonts w:ascii="Times New Roman" w:hAnsi="Times New Roman"/>
                <w:sz w:val="18"/>
                <w:szCs w:val="18"/>
              </w:rPr>
              <w:t xml:space="preserve">Предоставлена ли справка о материально-технических ресурсах Участника б</w:t>
            </w:r>
            <w:r>
              <w:rPr>
                <w:rFonts w:ascii="Times New Roman" w:hAnsi="Times New Roman"/>
                <w:sz w:val="18"/>
                <w:szCs w:val="18"/>
              </w:rPr>
              <w:t xml:space="preserve">ез </w:t>
            </w:r>
            <w:r>
              <w:rPr>
                <w:rFonts w:ascii="Times New Roman" w:hAnsi="Times New Roman"/>
                <w:sz w:val="18"/>
                <w:szCs w:val="18"/>
              </w:rPr>
              <w:t xml:space="preserve">нарушений требований к заполнению формы, в том числе содержащая полные и корректные сведения</w:t>
            </w:r>
            <w:r>
              <w:rPr>
                <w:rFonts w:ascii="Times New Roman" w:hAnsi="Times New Roman"/>
                <w:sz w:val="18"/>
                <w:szCs w:val="18"/>
                <w14:ligatures w14:val="none"/>
              </w:rPr>
            </w:r>
            <w:r>
              <w:rPr>
                <w:rFonts w:ascii="Times New Roman" w:hAnsi="Times New Roman"/>
                <w:sz w:val="18"/>
                <w:szCs w:val="18"/>
                <w14:ligatures w14:val="none"/>
              </w:rPr>
            </w:r>
          </w:p>
        </w:tc>
        <w:tc>
          <w:tcPr>
            <w:shd w:val="clear" w:color="auto" w:fill="auto"/>
            <w:tcW w:w="1214" w:type="dxa"/>
            <w:textDirection w:val="lrTb"/>
            <w:noWrap w:val="false"/>
          </w:tcPr>
          <w:p>
            <w:pPr>
              <w:rPr>
                <w:sz w:val="18"/>
                <w:szCs w:val="18"/>
              </w:rPr>
            </w:pPr>
            <w:r>
              <w:rPr>
                <w:sz w:val="18"/>
                <w:szCs w:val="18"/>
              </w:rPr>
            </w:r>
            <w:r>
              <w:rPr>
                <w:sz w:val="18"/>
                <w:szCs w:val="18"/>
              </w:rPr>
            </w:r>
            <w:r>
              <w:rPr>
                <w:sz w:val="18"/>
                <w:szCs w:val="18"/>
              </w:rPr>
            </w:r>
          </w:p>
        </w:tc>
        <w:tc>
          <w:tcPr>
            <w:shd w:val="clear" w:color="auto" w:fill="auto"/>
            <w:tcW w:w="1712" w:type="dxa"/>
            <w:vAlign w:val="top"/>
            <w:textDirection w:val="lrTb"/>
            <w:noWrap w:val="false"/>
          </w:tcPr>
          <w:p>
            <w:pPr>
              <w:rPr>
                <w:sz w:val="18"/>
                <w:szCs w:val="18"/>
              </w:rPr>
            </w:pPr>
            <w:r>
              <w:rPr>
                <w:sz w:val="18"/>
                <w:szCs w:val="18"/>
              </w:rPr>
            </w:r>
            <w:r>
              <w:rPr>
                <w:sz w:val="18"/>
                <w:szCs w:val="18"/>
              </w:rPr>
            </w:r>
            <w:r>
              <w:rPr>
                <w:sz w:val="18"/>
                <w:szCs w:val="18"/>
              </w:rPr>
            </w:r>
          </w:p>
        </w:tc>
      </w:tr>
      <w:tr>
        <w:tblPrEx/>
        <w:trPr/>
        <w:tc>
          <w:tcPr>
            <w:shd w:val="clear" w:color="auto" w:fill="auto"/>
            <w:tcW w:w="1337" w:type="dxa"/>
            <w:textDirection w:val="lrTb"/>
            <w:noWrap w:val="false"/>
          </w:tcPr>
          <w:p>
            <w:pPr>
              <w:pStyle w:val="1342"/>
              <w:numPr>
                <w:ilvl w:val="0"/>
                <w:numId w:val="3"/>
              </w:numPr>
              <w:ind w:left="0" w:firstLine="0"/>
              <w:spacing w:after="0" w:line="240" w:lineRule="auto"/>
              <w:rPr>
                <w:rFonts w:ascii="Times New Roman" w:hAnsi="Times New Roman"/>
                <w:sz w:val="18"/>
                <w:szCs w:val="18"/>
              </w:rPr>
            </w:pPr>
            <w:r>
              <w:rPr>
                <w:rFonts w:ascii="Times New Roman" w:hAnsi="Times New Roman"/>
                <w:sz w:val="18"/>
                <w:szCs w:val="18"/>
              </w:rPr>
            </w:r>
            <w:r>
              <w:rPr>
                <w:rFonts w:ascii="Times New Roman" w:hAnsi="Times New Roman"/>
                <w:sz w:val="18"/>
                <w:szCs w:val="18"/>
              </w:rPr>
            </w:r>
            <w:r>
              <w:rPr>
                <w:rFonts w:ascii="Times New Roman" w:hAnsi="Times New Roman"/>
                <w:sz w:val="18"/>
                <w:szCs w:val="18"/>
              </w:rPr>
            </w:r>
          </w:p>
        </w:tc>
        <w:tc>
          <w:tcPr>
            <w:shd w:val="clear" w:color="auto" w:fill="auto"/>
            <w:tcW w:w="3451" w:type="dxa"/>
            <w:textDirection w:val="lrTb"/>
            <w:noWrap w:val="false"/>
          </w:tcPr>
          <w:p>
            <w:pPr>
              <w:spacing w:after="0" w:line="240" w:lineRule="auto"/>
              <w:rPr>
                <w:rFonts w:ascii="Times New Roman" w:hAnsi="Times New Roman"/>
                <w:sz w:val="18"/>
                <w:szCs w:val="18"/>
              </w:rPr>
            </w:pPr>
            <w:r>
              <w:rPr>
                <w:rFonts w:ascii="Times New Roman" w:hAnsi="Times New Roman"/>
                <w:sz w:val="18"/>
                <w:szCs w:val="18"/>
              </w:rPr>
              <w:t xml:space="preserve">Наличие справки о кадровых ресурсах Участника</w:t>
            </w:r>
            <w:r>
              <w:rPr>
                <w:rFonts w:ascii="Times New Roman" w:hAnsi="Times New Roman"/>
                <w:sz w:val="18"/>
                <w:szCs w:val="18"/>
              </w:rPr>
            </w:r>
            <w:r>
              <w:rPr>
                <w:rFonts w:ascii="Times New Roman" w:hAnsi="Times New Roman"/>
                <w:sz w:val="18"/>
                <w:szCs w:val="18"/>
              </w:rPr>
            </w:r>
          </w:p>
        </w:tc>
        <w:tc>
          <w:tcPr>
            <w:shd w:val="clear" w:color="auto" w:fill="auto"/>
            <w:tcW w:w="6743" w:type="dxa"/>
            <w:textDirection w:val="lrTb"/>
            <w:noWrap w:val="false"/>
          </w:tcPr>
          <w:p>
            <w:pPr>
              <w:spacing w:after="0" w:line="240" w:lineRule="auto"/>
              <w:rPr>
                <w:rFonts w:ascii="Times New Roman" w:hAnsi="Times New Roman"/>
                <w:sz w:val="18"/>
                <w:szCs w:val="18"/>
              </w:rPr>
            </w:pPr>
            <w:r>
              <w:rPr>
                <w:rFonts w:ascii="Times New Roman" w:hAnsi="Times New Roman"/>
                <w:sz w:val="18"/>
                <w:szCs w:val="18"/>
              </w:rPr>
              <w:t xml:space="preserve">Предоставлена ли справка о кадровых ресурсах Участника </w:t>
            </w:r>
            <w:r>
              <w:rPr>
                <w:rFonts w:ascii="Times New Roman" w:hAnsi="Times New Roman"/>
                <w:sz w:val="18"/>
                <w:szCs w:val="18"/>
              </w:rPr>
              <w:t xml:space="preserve">б</w:t>
            </w:r>
            <w:r>
              <w:rPr>
                <w:rFonts w:ascii="Times New Roman" w:hAnsi="Times New Roman"/>
                <w:sz w:val="18"/>
                <w:szCs w:val="18"/>
              </w:rPr>
              <w:t xml:space="preserve">ез </w:t>
            </w:r>
            <w:r>
              <w:rPr>
                <w:rFonts w:ascii="Times New Roman" w:hAnsi="Times New Roman"/>
                <w:sz w:val="18"/>
                <w:szCs w:val="18"/>
              </w:rPr>
              <w:t xml:space="preserve">нарушений требований к заполнению формы, в том числе содержащая полные и корректные сведения</w:t>
            </w:r>
            <w:r>
              <w:rPr>
                <w:rFonts w:ascii="Times New Roman" w:hAnsi="Times New Roman"/>
                <w:sz w:val="18"/>
                <w:szCs w:val="18"/>
              </w:rPr>
            </w:r>
            <w:r>
              <w:rPr>
                <w:rFonts w:ascii="Times New Roman" w:hAnsi="Times New Roman"/>
                <w:sz w:val="18"/>
                <w:szCs w:val="18"/>
              </w:rPr>
            </w:r>
          </w:p>
        </w:tc>
        <w:tc>
          <w:tcPr>
            <w:shd w:val="clear" w:color="auto" w:fill="auto"/>
            <w:tcW w:w="1214" w:type="dxa"/>
            <w:textDirection w:val="lrTb"/>
            <w:noWrap w:val="false"/>
          </w:tcPr>
          <w:p>
            <w:pPr>
              <w:rPr>
                <w:sz w:val="18"/>
                <w:szCs w:val="18"/>
              </w:rPr>
            </w:pPr>
            <w:r>
              <w:rPr>
                <w:sz w:val="18"/>
                <w:szCs w:val="18"/>
              </w:rPr>
            </w:r>
            <w:r>
              <w:rPr>
                <w:sz w:val="18"/>
                <w:szCs w:val="18"/>
              </w:rPr>
            </w:r>
            <w:r>
              <w:rPr>
                <w:sz w:val="18"/>
                <w:szCs w:val="18"/>
              </w:rPr>
            </w:r>
          </w:p>
        </w:tc>
        <w:tc>
          <w:tcPr>
            <w:shd w:val="clear" w:color="auto" w:fill="auto"/>
            <w:tcW w:w="1712" w:type="dxa"/>
            <w:vAlign w:val="top"/>
            <w:textDirection w:val="lrTb"/>
            <w:noWrap w:val="false"/>
          </w:tcPr>
          <w:p>
            <w:pPr>
              <w:rPr>
                <w:sz w:val="18"/>
                <w:szCs w:val="18"/>
              </w:rPr>
            </w:pPr>
            <w:r>
              <w:rPr>
                <w:sz w:val="18"/>
                <w:szCs w:val="18"/>
              </w:rPr>
            </w:r>
            <w:r>
              <w:rPr>
                <w:sz w:val="18"/>
                <w:szCs w:val="18"/>
              </w:rPr>
            </w:r>
            <w:r>
              <w:rPr>
                <w:sz w:val="18"/>
                <w:szCs w:val="18"/>
              </w:rPr>
            </w:r>
          </w:p>
        </w:tc>
      </w:tr>
    </w:tbl>
    <w:p>
      <w:pPr>
        <w:spacing w:after="0" w:line="240" w:lineRule="auto"/>
        <w:rPr>
          <w:rFonts w:ascii="Times New Roman" w:hAnsi="Times New Roman" w:eastAsiaTheme="minorHAnsi"/>
          <w:b/>
          <w:sz w:val="20"/>
          <w:szCs w:val="20"/>
        </w:rPr>
      </w:pPr>
      <w:r>
        <w:rPr>
          <w:rFonts w:ascii="Times New Roman" w:hAnsi="Times New Roman" w:eastAsiaTheme="minorHAnsi"/>
          <w:b/>
          <w:sz w:val="20"/>
          <w:szCs w:val="20"/>
        </w:rPr>
        <w:br w:type="page" w:clear="all"/>
      </w:r>
      <w:r>
        <w:rPr>
          <w:rFonts w:ascii="Times New Roman" w:hAnsi="Times New Roman" w:eastAsiaTheme="minorHAnsi"/>
          <w:b/>
          <w:sz w:val="20"/>
          <w:szCs w:val="20"/>
        </w:rPr>
      </w:r>
      <w:r>
        <w:rPr>
          <w:rFonts w:ascii="Times New Roman" w:hAnsi="Times New Roman" w:eastAsiaTheme="minorHAnsi"/>
          <w:b/>
          <w:sz w:val="20"/>
          <w:szCs w:val="20"/>
        </w:rPr>
      </w:r>
    </w:p>
    <w:p>
      <w:pPr>
        <w:spacing w:line="240" w:lineRule="auto"/>
        <w:rPr>
          <w:rFonts w:ascii="Times New Roman" w:hAnsi="Times New Roman"/>
          <w:b/>
          <w:sz w:val="20"/>
          <w:szCs w:val="20"/>
        </w:rPr>
      </w:pPr>
      <w:r>
        <w:rPr>
          <w:rFonts w:ascii="Times New Roman" w:hAnsi="Times New Roman"/>
          <w:sz w:val="20"/>
          <w:szCs w:val="20"/>
        </w:rPr>
      </w:r>
      <w:r>
        <w:rPr>
          <w:rFonts w:ascii="Times New Roman" w:hAnsi="Times New Roman"/>
          <w:b/>
          <w:sz w:val="20"/>
          <w:szCs w:val="20"/>
        </w:rPr>
        <w:t xml:space="preserve">Раздел 3. Оценка и сопоставление заявок Участников </w:t>
      </w:r>
      <w:r>
        <w:rPr>
          <w:rFonts w:ascii="Times New Roman" w:hAnsi="Times New Roman"/>
          <w:b/>
          <w:sz w:val="20"/>
          <w:szCs w:val="20"/>
        </w:rPr>
      </w:r>
      <w:r>
        <w:rPr>
          <w:rFonts w:ascii="Times New Roman" w:hAnsi="Times New Roman"/>
          <w:b/>
          <w:sz w:val="20"/>
          <w:szCs w:val="20"/>
        </w:rPr>
      </w:r>
    </w:p>
    <w:p>
      <w:pPr>
        <w:ind w:firstLine="567"/>
        <w:spacing w:after="0" w:line="240" w:lineRule="auto"/>
        <w:rPr>
          <w:rFonts w:ascii="Times New Roman" w:hAnsi="Times New Roman"/>
          <w:sz w:val="20"/>
          <w:szCs w:val="20"/>
        </w:rPr>
      </w:pPr>
      <w:r>
        <w:rPr>
          <w:rFonts w:ascii="Times New Roman" w:hAnsi="Times New Roman"/>
          <w:sz w:val="20"/>
          <w:szCs w:val="20"/>
        </w:rPr>
        <w:t xml:space="preserve">Рейтинг Заявки представляет собой оценку в баллах, получаемую по результатам оценки по критериям (подкритериям) с учетом значимости (веса) данных критериев (подкритериев).</w:t>
      </w:r>
      <w:r>
        <w:rPr>
          <w:rFonts w:ascii="Times New Roman" w:hAnsi="Times New Roman"/>
          <w:sz w:val="20"/>
          <w:szCs w:val="20"/>
        </w:rPr>
      </w:r>
      <w:r>
        <w:rPr>
          <w:rFonts w:ascii="Times New Roman" w:hAnsi="Times New Roman"/>
          <w:sz w:val="20"/>
          <w:szCs w:val="20"/>
        </w:rPr>
      </w:r>
    </w:p>
    <w:p>
      <w:pPr>
        <w:ind w:firstLine="567"/>
        <w:spacing w:after="0" w:line="240" w:lineRule="auto"/>
        <w:rPr>
          <w:rFonts w:ascii="Times New Roman" w:hAnsi="Times New Roman"/>
          <w:sz w:val="20"/>
          <w:szCs w:val="20"/>
        </w:rPr>
      </w:pPr>
      <w:r>
        <w:rPr>
          <w:rFonts w:ascii="Times New Roman" w:hAnsi="Times New Roman"/>
          <w:sz w:val="20"/>
          <w:szCs w:val="20"/>
        </w:rPr>
        <w:t xml:space="preserve">Дробное значение рейтинга заявки и оценки в баллах по критериям (подкритериям) округляются до двух десятичных знаков после запятой по математическим правилам округления.</w:t>
      </w:r>
      <w:r>
        <w:rPr>
          <w:rFonts w:ascii="Times New Roman" w:hAnsi="Times New Roman"/>
          <w:sz w:val="20"/>
          <w:szCs w:val="20"/>
        </w:rPr>
      </w:r>
      <w:r>
        <w:rPr>
          <w:rFonts w:ascii="Times New Roman" w:hAnsi="Times New Roman"/>
          <w:sz w:val="20"/>
          <w:szCs w:val="20"/>
        </w:rPr>
      </w:r>
    </w:p>
    <w:p>
      <w:pPr>
        <w:ind w:firstLine="567"/>
        <w:jc w:val="both"/>
        <w:spacing w:after="0" w:line="240" w:lineRule="auto"/>
        <w:rPr>
          <w:rFonts w:ascii="Times New Roman" w:hAnsi="Times New Roman"/>
          <w:sz w:val="20"/>
          <w:szCs w:val="20"/>
        </w:rPr>
      </w:pPr>
      <w:r>
        <w:rPr>
          <w:rFonts w:ascii="Times New Roman" w:hAnsi="Times New Roman"/>
          <w:sz w:val="20"/>
          <w:szCs w:val="20"/>
        </w:rPr>
        <w:t xml:space="preserve">Если какой-либо критерий имеет подкритерии, то выставляются оценки по каждому подкритерию, общая оценка по указанному критерию складывается из суммы оценок по подкритериям данного критерия с учетом значимости (веса) подкритериев.</w:t>
      </w:r>
      <w:r>
        <w:rPr>
          <w:rFonts w:ascii="Times New Roman" w:hAnsi="Times New Roman"/>
          <w:sz w:val="20"/>
          <w:szCs w:val="20"/>
        </w:rPr>
      </w:r>
      <w:r>
        <w:rPr>
          <w:rFonts w:ascii="Times New Roman" w:hAnsi="Times New Roman"/>
          <w:sz w:val="20"/>
          <w:szCs w:val="20"/>
        </w:rPr>
      </w:r>
    </w:p>
    <w:p>
      <w:pPr>
        <w:ind w:firstLine="567"/>
        <w:jc w:val="both"/>
        <w:spacing w:after="0" w:line="240" w:lineRule="auto"/>
        <w:rPr>
          <w:rFonts w:ascii="Times New Roman" w:hAnsi="Times New Roman"/>
          <w:sz w:val="20"/>
          <w:szCs w:val="20"/>
        </w:rPr>
      </w:pPr>
      <w:r>
        <w:rPr>
          <w:rFonts w:ascii="Times New Roman" w:hAnsi="Times New Roman"/>
          <w:sz w:val="20"/>
          <w:szCs w:val="20"/>
        </w:rPr>
        <w:t xml:space="preserve">Для данной закупки максимальный уровень оценки устанавливается в баллах равных 100 или в процентах – равных 100%.</w:t>
      </w:r>
      <w:r>
        <w:rPr>
          <w:rFonts w:ascii="Times New Roman" w:hAnsi="Times New Roman"/>
          <w:sz w:val="20"/>
          <w:szCs w:val="20"/>
        </w:rPr>
      </w:r>
      <w:r>
        <w:rPr>
          <w:rFonts w:ascii="Times New Roman" w:hAnsi="Times New Roman"/>
          <w:sz w:val="20"/>
          <w:szCs w:val="20"/>
        </w:rPr>
      </w:r>
    </w:p>
    <w:p>
      <w:pPr>
        <w:ind w:firstLine="567"/>
        <w:jc w:val="both"/>
        <w:spacing w:after="0" w:line="240" w:lineRule="auto"/>
        <w:rPr>
          <w:rFonts w:ascii="Times New Roman" w:hAnsi="Times New Roman"/>
          <w:sz w:val="20"/>
          <w:szCs w:val="20"/>
        </w:rPr>
      </w:pPr>
      <w:r>
        <w:rPr>
          <w:rFonts w:ascii="Times New Roman" w:hAnsi="Times New Roman"/>
          <w:sz w:val="20"/>
          <w:szCs w:val="20"/>
        </w:rPr>
        <w:t xml:space="preserve">Сравнительная оценка Заявок Участников проводится по следующим критериям:</w:t>
      </w:r>
      <w:r>
        <w:rPr>
          <w:rFonts w:ascii="Times New Roman" w:hAnsi="Times New Roman"/>
          <w:sz w:val="20"/>
          <w:szCs w:val="20"/>
        </w:rPr>
      </w:r>
      <w:r>
        <w:rPr>
          <w:rFonts w:ascii="Times New Roman" w:hAnsi="Times New Roman"/>
          <w:sz w:val="20"/>
          <w:szCs w:val="20"/>
        </w:rPr>
      </w:r>
    </w:p>
    <w:p>
      <w:pPr>
        <w:pStyle w:val="1342"/>
        <w:numPr>
          <w:ilvl w:val="0"/>
          <w:numId w:val="9"/>
        </w:numPr>
        <w:jc w:val="both"/>
        <w:spacing w:after="0" w:line="240" w:lineRule="auto"/>
        <w:rPr>
          <w:rFonts w:ascii="Times New Roman" w:hAnsi="Times New Roman"/>
          <w:sz w:val="20"/>
          <w:szCs w:val="20"/>
        </w:rPr>
      </w:pPr>
      <w:r>
        <w:rPr>
          <w:rFonts w:ascii="Times New Roman" w:hAnsi="Times New Roman"/>
          <w:sz w:val="20"/>
          <w:szCs w:val="20"/>
        </w:rPr>
        <w:t xml:space="preserve">Стоимостной</w:t>
      </w:r>
      <w:r>
        <w:rPr>
          <w:rFonts w:ascii="Times New Roman" w:hAnsi="Times New Roman"/>
          <w:sz w:val="20"/>
          <w:szCs w:val="20"/>
        </w:rPr>
      </w:r>
      <w:r>
        <w:rPr>
          <w:rFonts w:ascii="Times New Roman" w:hAnsi="Times New Roman"/>
          <w:sz w:val="20"/>
          <w:szCs w:val="20"/>
        </w:rPr>
      </w:r>
    </w:p>
    <w:p>
      <w:pPr>
        <w:pStyle w:val="1342"/>
        <w:numPr>
          <w:ilvl w:val="0"/>
          <w:numId w:val="9"/>
        </w:numPr>
        <w:jc w:val="both"/>
        <w:spacing w:after="0" w:line="240" w:lineRule="auto"/>
        <w:rPr>
          <w:rFonts w:ascii="Times New Roman" w:hAnsi="Times New Roman"/>
          <w:sz w:val="20"/>
          <w:szCs w:val="20"/>
        </w:rPr>
      </w:pPr>
      <w:r>
        <w:rPr>
          <w:rFonts w:ascii="Times New Roman" w:hAnsi="Times New Roman"/>
          <w:sz w:val="20"/>
          <w:szCs w:val="20"/>
        </w:rPr>
        <w:t xml:space="preserve">Нестоимостной</w:t>
      </w:r>
      <w:r>
        <w:rPr>
          <w:rFonts w:ascii="Times New Roman" w:hAnsi="Times New Roman"/>
          <w:sz w:val="20"/>
          <w:szCs w:val="20"/>
        </w:rPr>
      </w:r>
      <w:r>
        <w:rPr>
          <w:rFonts w:ascii="Times New Roman" w:hAnsi="Times New Roman"/>
          <w:sz w:val="20"/>
          <w:szCs w:val="20"/>
        </w:rPr>
      </w:r>
    </w:p>
    <w:p>
      <w:pPr>
        <w:ind w:firstLine="567"/>
        <w:jc w:val="both"/>
        <w:spacing w:after="0" w:line="240" w:lineRule="auto"/>
        <w:rPr>
          <w:rFonts w:ascii="Times New Roman" w:hAnsi="Times New Roman"/>
          <w:sz w:val="20"/>
          <w:szCs w:val="20"/>
        </w:rPr>
      </w:pPr>
      <w:r>
        <w:rPr>
          <w:rFonts w:ascii="Times New Roman" w:hAnsi="Times New Roman"/>
          <w:sz w:val="20"/>
          <w:szCs w:val="20"/>
        </w:rPr>
        <w:t xml:space="preserve">Оценки по критериям заносятся в графу (S) сводного протокола балльной оценки Заявки Участника, на основе которых формируется общая оценка по данной Заявке, и в соответствующей графе выставляется балльная оценка. Для каждого критерия указа</w:t>
      </w:r>
      <w:r>
        <w:rPr>
          <w:rFonts w:ascii="Times New Roman" w:hAnsi="Times New Roman"/>
          <w:sz w:val="20"/>
          <w:szCs w:val="20"/>
        </w:rPr>
        <w:t xml:space="preserve">н коэффициент весомости (T). Конечная балльная оценка по каждому критерию (V) определяется как произведение оценки на указанный коэффициент (T x S). Общая оценка Заявки Участника определяется как сумма соответствующих итоговых оценок по всем критериям (V).</w:t>
      </w:r>
      <w:r>
        <w:rPr>
          <w:rFonts w:ascii="Times New Roman" w:hAnsi="Times New Roman"/>
          <w:sz w:val="20"/>
          <w:szCs w:val="20"/>
        </w:rPr>
      </w:r>
      <w:r>
        <w:rPr>
          <w:rFonts w:ascii="Times New Roman" w:hAnsi="Times New Roman"/>
          <w:sz w:val="20"/>
          <w:szCs w:val="20"/>
        </w:rPr>
      </w:r>
    </w:p>
    <w:p>
      <w:pPr>
        <w:ind w:firstLine="567"/>
        <w:jc w:val="both"/>
        <w:spacing w:after="0" w:line="240" w:lineRule="auto"/>
        <w:rPr>
          <w:rFonts w:ascii="Times New Roman" w:hAnsi="Times New Roman"/>
          <w:sz w:val="20"/>
          <w:szCs w:val="20"/>
        </w:rPr>
      </w:pPr>
      <w:r>
        <w:rPr>
          <w:rFonts w:ascii="Times New Roman" w:hAnsi="Times New Roman"/>
          <w:sz w:val="20"/>
          <w:szCs w:val="20"/>
        </w:rPr>
        <w:t xml:space="preserve">Итоговая оценка Заявки Участника выводится как арифметическая сумма оценок всех вышеуказанных критериев. </w:t>
      </w:r>
      <w:r>
        <w:rPr>
          <w:rFonts w:ascii="Times New Roman" w:hAnsi="Times New Roman"/>
          <w:sz w:val="20"/>
          <w:szCs w:val="20"/>
        </w:rPr>
      </w:r>
      <w:r>
        <w:rPr>
          <w:rFonts w:ascii="Times New Roman" w:hAnsi="Times New Roman"/>
          <w:sz w:val="20"/>
          <w:szCs w:val="20"/>
        </w:rPr>
      </w:r>
    </w:p>
    <w:p>
      <w:pPr>
        <w:ind w:firstLine="567"/>
        <w:jc w:val="both"/>
        <w:spacing w:after="0" w:line="240" w:lineRule="auto"/>
        <w:rPr>
          <w:rFonts w:ascii="Times New Roman" w:hAnsi="Times New Roman"/>
          <w:sz w:val="20"/>
          <w:szCs w:val="20"/>
        </w:rPr>
      </w:pPr>
      <w:r>
        <w:rPr>
          <w:rFonts w:ascii="Times New Roman" w:hAnsi="Times New Roman"/>
          <w:sz w:val="20"/>
          <w:szCs w:val="20"/>
        </w:rPr>
        <w:t xml:space="preserve">При этом устанавливается следующее долевое соотношение между максимально возможными оценками:</w:t>
      </w:r>
      <w:r>
        <w:rPr>
          <w:rFonts w:ascii="Times New Roman" w:hAnsi="Times New Roman"/>
          <w:sz w:val="20"/>
          <w:szCs w:val="20"/>
        </w:rPr>
      </w:r>
      <w:r>
        <w:rPr>
          <w:rFonts w:ascii="Times New Roman" w:hAnsi="Times New Roman"/>
          <w:sz w:val="20"/>
          <w:szCs w:val="20"/>
        </w:rPr>
      </w:r>
    </w:p>
    <w:p>
      <w:pPr>
        <w:ind w:firstLine="567"/>
        <w:jc w:val="both"/>
        <w:spacing w:after="0" w:line="240" w:lineRule="auto"/>
        <w:rPr>
          <w:rFonts w:ascii="Times New Roman" w:hAnsi="Times New Roman" w:eastAsiaTheme="minorHAnsi"/>
          <w:sz w:val="20"/>
          <w:szCs w:val="24"/>
        </w:rPr>
      </w:pPr>
      <w:r>
        <w:rPr>
          <w:rFonts w:ascii="Times New Roman" w:hAnsi="Times New Roman" w:eastAsiaTheme="minorHAnsi"/>
          <w:sz w:val="20"/>
          <w:szCs w:val="24"/>
        </w:rPr>
      </w:r>
      <w:r>
        <w:rPr>
          <w:rFonts w:ascii="Times New Roman" w:hAnsi="Times New Roman" w:eastAsiaTheme="minorHAnsi"/>
          <w:sz w:val="20"/>
          <w:szCs w:val="24"/>
        </w:rPr>
      </w:r>
      <w:r>
        <w:rPr>
          <w:rFonts w:ascii="Times New Roman" w:hAnsi="Times New Roman" w:eastAsiaTheme="minorHAnsi"/>
          <w:sz w:val="20"/>
          <w:szCs w:val="24"/>
        </w:rPr>
      </w:r>
    </w:p>
    <w:tbl>
      <w:tblPr>
        <w:tblW w:w="11062" w:type="dxa"/>
        <w:tblInd w:w="103" w:type="dxa"/>
        <w:tblLook w:val="04A0" w:firstRow="1" w:lastRow="0" w:firstColumn="1" w:lastColumn="0" w:noHBand="0" w:noVBand="1"/>
      </w:tblPr>
      <w:tblGrid>
        <w:gridCol w:w="809"/>
        <w:gridCol w:w="3671"/>
        <w:gridCol w:w="936"/>
        <w:gridCol w:w="1110"/>
        <w:gridCol w:w="1984"/>
        <w:gridCol w:w="2552"/>
      </w:tblGrid>
      <w:tr>
        <w:tblPrEx/>
        <w:trPr>
          <w:gridAfter w:val="3"/>
          <w:trHeight w:val="315"/>
        </w:trPr>
        <w:tc>
          <w:tcPr>
            <w:gridSpan w:val="2"/>
            <w:shd w:val="clear" w:color="ffffff" w:fill="ffffff"/>
            <w:tcBorders>
              <w:top w:val="single" w:color="000000" w:sz="4" w:space="0"/>
              <w:left w:val="single" w:color="000000" w:sz="4" w:space="0"/>
              <w:bottom w:val="single" w:color="000000" w:sz="4" w:space="0"/>
              <w:right w:val="single" w:color="000000" w:sz="4" w:space="0"/>
            </w:tcBorders>
            <w:tcW w:w="4480" w:type="dxa"/>
            <w:vAlign w:val="center"/>
            <w:textDirection w:val="lrTb"/>
            <w:noWrap/>
          </w:tcPr>
          <w:p>
            <w:pPr>
              <w:jc w:val="center"/>
              <w:spacing w:after="0" w:line="240" w:lineRule="auto"/>
              <w:rPr>
                <w:rFonts w:ascii="Times New Roman" w:hAnsi="Times New Roman" w:eastAsia="Times New Roman"/>
                <w:b/>
                <w:bCs/>
                <w:szCs w:val="24"/>
                <w:lang w:eastAsia="ru-RU"/>
              </w:rPr>
            </w:pPr>
            <w:r>
              <w:rPr>
                <w:rFonts w:ascii="Times New Roman" w:hAnsi="Times New Roman" w:eastAsiaTheme="minorHAnsi"/>
                <w:b/>
                <w:szCs w:val="24"/>
              </w:rPr>
              <w:t xml:space="preserve">Стоимостной</w:t>
            </w:r>
            <w:r>
              <w:rPr>
                <w:rFonts w:ascii="Times New Roman" w:hAnsi="Times New Roman" w:eastAsia="Times New Roman"/>
                <w:b/>
                <w:bCs/>
                <w:szCs w:val="24"/>
                <w:lang w:eastAsia="ru-RU"/>
              </w:rPr>
            </w:r>
            <w:r>
              <w:rPr>
                <w:rFonts w:ascii="Times New Roman" w:hAnsi="Times New Roman" w:eastAsia="Times New Roman"/>
                <w:b/>
                <w:bCs/>
                <w:szCs w:val="24"/>
                <w:lang w:eastAsia="ru-RU"/>
              </w:rPr>
            </w:r>
          </w:p>
        </w:tc>
        <w:tc>
          <w:tcPr>
            <w:shd w:val="clear" w:color="ffffff" w:fill="ffffff"/>
            <w:tcBorders>
              <w:top w:val="single" w:color="000000" w:sz="4" w:space="0"/>
              <w:left w:val="single" w:color="000000" w:sz="4" w:space="0"/>
              <w:bottom w:val="single" w:color="000000" w:sz="4" w:space="0"/>
              <w:right w:val="single" w:color="000000" w:sz="4" w:space="0"/>
            </w:tcBorders>
            <w:tcW w:w="936" w:type="dxa"/>
            <w:vAlign w:val="center"/>
            <w:textDirection w:val="lrTb"/>
            <w:noWrap/>
          </w:tcPr>
          <w:p>
            <w:pPr>
              <w:jc w:val="center"/>
              <w:spacing w:after="0" w:line="240" w:lineRule="auto"/>
              <w:rPr>
                <w:rFonts w:ascii="Times New Roman" w:hAnsi="Times New Roman" w:eastAsia="Times New Roman"/>
                <w:b/>
                <w:bCs/>
                <w:szCs w:val="24"/>
                <w:lang w:eastAsia="ru-RU"/>
              </w:rPr>
            </w:pPr>
            <w:r>
              <w:rPr>
                <w:rFonts w:ascii="Times New Roman" w:hAnsi="Times New Roman" w:eastAsia="Times New Roman"/>
                <w:b/>
                <w:bCs/>
                <w:szCs w:val="24"/>
                <w:lang w:eastAsia="ru-RU"/>
              </w:rPr>
              <w:t xml:space="preserve">40%</w:t>
            </w:r>
            <w:r>
              <w:rPr>
                <w:rFonts w:ascii="Times New Roman" w:hAnsi="Times New Roman" w:eastAsia="Times New Roman"/>
                <w:b/>
                <w:bCs/>
                <w:szCs w:val="24"/>
                <w:lang w:eastAsia="ru-RU"/>
              </w:rPr>
            </w:r>
            <w:r>
              <w:rPr>
                <w:rFonts w:ascii="Times New Roman" w:hAnsi="Times New Roman" w:eastAsia="Times New Roman"/>
                <w:b/>
                <w:bCs/>
                <w:szCs w:val="24"/>
                <w:lang w:eastAsia="ru-RU"/>
              </w:rPr>
            </w:r>
          </w:p>
        </w:tc>
      </w:tr>
      <w:tr>
        <w:tblPrEx/>
        <w:trPr>
          <w:gridAfter w:val="3"/>
          <w:trHeight w:val="315"/>
        </w:trPr>
        <w:tc>
          <w:tcPr>
            <w:gridSpan w:val="2"/>
            <w:shd w:val="clear" w:color="ffffff" w:fill="ffffff"/>
            <w:tcBorders>
              <w:top w:val="single" w:color="000000" w:sz="4" w:space="0"/>
              <w:left w:val="single" w:color="000000" w:sz="4" w:space="0"/>
              <w:bottom w:val="single" w:color="000000" w:sz="4" w:space="0"/>
              <w:right w:val="single" w:color="000000" w:sz="4" w:space="0"/>
            </w:tcBorders>
            <w:tcW w:w="4480" w:type="dxa"/>
            <w:vAlign w:val="center"/>
            <w:textDirection w:val="lrTb"/>
            <w:noWrap/>
          </w:tcPr>
          <w:p>
            <w:pPr>
              <w:jc w:val="center"/>
              <w:spacing w:after="0" w:line="240" w:lineRule="auto"/>
              <w:rPr>
                <w:rFonts w:ascii="Times New Roman" w:hAnsi="Times New Roman" w:eastAsia="Times New Roman"/>
                <w:b/>
                <w:bCs/>
                <w:szCs w:val="24"/>
                <w:lang w:eastAsia="ru-RU"/>
              </w:rPr>
            </w:pPr>
            <w:r>
              <w:rPr>
                <w:rFonts w:ascii="Times New Roman" w:hAnsi="Times New Roman" w:eastAsiaTheme="minorHAnsi"/>
                <w:b/>
                <w:szCs w:val="24"/>
              </w:rPr>
              <w:t xml:space="preserve">Нестоимостной</w:t>
            </w:r>
            <w:r>
              <w:rPr>
                <w:rFonts w:ascii="Times New Roman" w:hAnsi="Times New Roman" w:eastAsia="Times New Roman"/>
                <w:b/>
                <w:bCs/>
                <w:szCs w:val="24"/>
                <w:lang w:eastAsia="ru-RU"/>
              </w:rPr>
            </w:r>
            <w:r>
              <w:rPr>
                <w:rFonts w:ascii="Times New Roman" w:hAnsi="Times New Roman" w:eastAsia="Times New Roman"/>
                <w:b/>
                <w:bCs/>
                <w:szCs w:val="24"/>
                <w:lang w:eastAsia="ru-RU"/>
              </w:rPr>
            </w:r>
          </w:p>
        </w:tc>
        <w:tc>
          <w:tcPr>
            <w:shd w:val="clear" w:color="ffffff" w:fill="ffffff"/>
            <w:tcBorders>
              <w:top w:val="none" w:color="000000" w:sz="4" w:space="0"/>
              <w:left w:val="single" w:color="000000" w:sz="4" w:space="0"/>
              <w:bottom w:val="single" w:color="000000" w:sz="4" w:space="0"/>
              <w:right w:val="single" w:color="000000" w:sz="4" w:space="0"/>
            </w:tcBorders>
            <w:tcW w:w="936" w:type="dxa"/>
            <w:vAlign w:val="center"/>
            <w:textDirection w:val="lrTb"/>
            <w:noWrap/>
          </w:tcPr>
          <w:p>
            <w:pPr>
              <w:jc w:val="center"/>
              <w:spacing w:after="0" w:line="240" w:lineRule="auto"/>
              <w:rPr>
                <w:rFonts w:ascii="Times New Roman" w:hAnsi="Times New Roman" w:eastAsia="Times New Roman"/>
                <w:b/>
                <w:bCs/>
                <w:szCs w:val="24"/>
                <w:lang w:eastAsia="ru-RU"/>
              </w:rPr>
            </w:pPr>
            <w:r>
              <w:rPr>
                <w:rFonts w:ascii="Times New Roman" w:hAnsi="Times New Roman" w:eastAsia="Times New Roman"/>
                <w:b/>
                <w:bCs/>
                <w:szCs w:val="24"/>
                <w:lang w:eastAsia="ru-RU"/>
              </w:rPr>
              <w:t xml:space="preserve">60%</w:t>
            </w:r>
            <w:r>
              <w:rPr>
                <w:rFonts w:ascii="Times New Roman" w:hAnsi="Times New Roman" w:eastAsia="Times New Roman"/>
                <w:b/>
                <w:bCs/>
                <w:szCs w:val="24"/>
                <w:lang w:eastAsia="ru-RU"/>
              </w:rPr>
            </w:r>
            <w:r>
              <w:rPr>
                <w:rFonts w:ascii="Times New Roman" w:hAnsi="Times New Roman" w:eastAsia="Times New Roman"/>
                <w:b/>
                <w:bCs/>
                <w:szCs w:val="24"/>
                <w:lang w:eastAsia="ru-RU"/>
              </w:rPr>
            </w:r>
          </w:p>
        </w:tc>
      </w:tr>
      <w:tr>
        <w:tblPrEx/>
        <w:trPr>
          <w:gridAfter w:val="3"/>
          <w:trHeight w:val="315"/>
        </w:trPr>
        <w:tc>
          <w:tcPr>
            <w:gridSpan w:val="2"/>
            <w:shd w:val="clear" w:color="ffffff" w:fill="ffffff"/>
            <w:tcBorders>
              <w:top w:val="single" w:color="000000" w:sz="4" w:space="0"/>
              <w:left w:val="single" w:color="000000" w:sz="4" w:space="0"/>
              <w:bottom w:val="single" w:color="000000" w:sz="4" w:space="0"/>
              <w:right w:val="single" w:color="000000" w:sz="4" w:space="0"/>
            </w:tcBorders>
            <w:tcW w:w="4480" w:type="dxa"/>
            <w:vAlign w:val="center"/>
            <w:textDirection w:val="lrTb"/>
            <w:noWrap/>
          </w:tcPr>
          <w:p>
            <w:pPr>
              <w:jc w:val="center"/>
              <w:spacing w:after="0" w:line="240" w:lineRule="auto"/>
              <w:rPr>
                <w:rFonts w:ascii="Times New Roman" w:hAnsi="Times New Roman" w:eastAsia="Times New Roman"/>
                <w:b/>
                <w:bCs/>
                <w:szCs w:val="24"/>
                <w:lang w:eastAsia="ru-RU"/>
              </w:rPr>
            </w:pPr>
            <w:r>
              <w:rPr>
                <w:rFonts w:ascii="Times New Roman" w:hAnsi="Times New Roman" w:eastAsia="Times New Roman"/>
                <w:b/>
                <w:bCs/>
                <w:szCs w:val="24"/>
                <w:lang w:eastAsia="ru-RU"/>
              </w:rPr>
              <w:t xml:space="preserve">Всего</w:t>
            </w:r>
            <w:r>
              <w:rPr>
                <w:rFonts w:ascii="Times New Roman" w:hAnsi="Times New Roman" w:eastAsia="Times New Roman"/>
                <w:b/>
                <w:bCs/>
                <w:szCs w:val="24"/>
                <w:lang w:eastAsia="ru-RU"/>
              </w:rPr>
            </w:r>
            <w:r>
              <w:rPr>
                <w:rFonts w:ascii="Times New Roman" w:hAnsi="Times New Roman" w:eastAsia="Times New Roman"/>
                <w:b/>
                <w:bCs/>
                <w:szCs w:val="24"/>
                <w:lang w:eastAsia="ru-RU"/>
              </w:rPr>
            </w:r>
          </w:p>
        </w:tc>
        <w:tc>
          <w:tcPr>
            <w:shd w:val="clear" w:color="ffffff" w:fill="ffffff"/>
            <w:tcBorders>
              <w:top w:val="none" w:color="000000" w:sz="4" w:space="0"/>
              <w:left w:val="single" w:color="000000" w:sz="4" w:space="0"/>
              <w:bottom w:val="single" w:color="000000" w:sz="4" w:space="0"/>
              <w:right w:val="single" w:color="000000" w:sz="4" w:space="0"/>
            </w:tcBorders>
            <w:tcW w:w="936" w:type="dxa"/>
            <w:vAlign w:val="center"/>
            <w:textDirection w:val="lrTb"/>
            <w:noWrap/>
          </w:tcPr>
          <w:p>
            <w:pPr>
              <w:jc w:val="center"/>
              <w:spacing w:after="0" w:line="240" w:lineRule="auto"/>
              <w:rPr>
                <w:rFonts w:ascii="Times New Roman" w:hAnsi="Times New Roman" w:eastAsia="Times New Roman"/>
                <w:b/>
                <w:bCs/>
                <w:szCs w:val="24"/>
                <w:lang w:eastAsia="ru-RU"/>
              </w:rPr>
            </w:pPr>
            <w:r>
              <w:rPr>
                <w:rFonts w:ascii="Times New Roman" w:hAnsi="Times New Roman" w:eastAsia="Times New Roman"/>
                <w:b/>
                <w:bCs/>
                <w:szCs w:val="24"/>
                <w:lang w:eastAsia="ru-RU"/>
              </w:rPr>
              <w:t xml:space="preserve">100%</w:t>
            </w:r>
            <w:r>
              <w:rPr>
                <w:rFonts w:ascii="Times New Roman" w:hAnsi="Times New Roman" w:eastAsia="Times New Roman"/>
                <w:b/>
                <w:bCs/>
                <w:szCs w:val="24"/>
                <w:lang w:eastAsia="ru-RU"/>
              </w:rPr>
            </w:r>
            <w:r>
              <w:rPr>
                <w:rFonts w:ascii="Times New Roman" w:hAnsi="Times New Roman" w:eastAsia="Times New Roman"/>
                <w:b/>
                <w:bCs/>
                <w:szCs w:val="24"/>
                <w:lang w:eastAsia="ru-RU"/>
              </w:rPr>
            </w:r>
          </w:p>
        </w:tc>
      </w:tr>
      <w:tr>
        <w:tblPrEx/>
        <w:trPr>
          <w:trHeight w:val="20"/>
        </w:trPr>
        <w:tc>
          <w:tcPr>
            <w:gridSpan w:val="6"/>
            <w:shd w:val="clear" w:color="ffffff" w:fill="ffffff"/>
            <w:tcBorders>
              <w:top w:val="none" w:color="000000" w:sz="4" w:space="0"/>
              <w:left w:val="none" w:color="000000" w:sz="4" w:space="0"/>
              <w:bottom w:val="none" w:color="000000" w:sz="4" w:space="0"/>
              <w:right w:val="none" w:color="000000" w:sz="4" w:space="0"/>
            </w:tcBorders>
            <w:tcW w:w="11062" w:type="dxa"/>
            <w:vAlign w:val="center"/>
            <w:textDirection w:val="lrTb"/>
            <w:noWrap w:val="false"/>
          </w:tcPr>
          <w:p>
            <w:pPr>
              <w:jc w:val="center"/>
              <w:spacing w:after="0" w:line="240" w:lineRule="auto"/>
              <w:rPr>
                <w:rFonts w:ascii="Times New Roman" w:hAnsi="Times New Roman" w:eastAsia="Times New Roman"/>
                <w:b/>
                <w:bCs/>
                <w:szCs w:val="24"/>
                <w:lang w:eastAsia="ru-RU"/>
              </w:rPr>
            </w:pPr>
            <w:r>
              <w:rPr>
                <w:rFonts w:ascii="Times New Roman" w:hAnsi="Times New Roman" w:eastAsia="Times New Roman"/>
                <w:b/>
                <w:bCs/>
                <w:szCs w:val="24"/>
                <w:lang w:eastAsia="ru-RU"/>
              </w:rPr>
            </w:r>
            <w:r>
              <w:rPr>
                <w:rFonts w:ascii="Times New Roman" w:hAnsi="Times New Roman" w:eastAsia="Times New Roman"/>
                <w:b/>
                <w:bCs/>
                <w:szCs w:val="24"/>
                <w:lang w:eastAsia="ru-RU"/>
              </w:rPr>
            </w:r>
            <w:r>
              <w:rPr>
                <w:rFonts w:ascii="Times New Roman" w:hAnsi="Times New Roman" w:eastAsia="Times New Roman"/>
                <w:b/>
                <w:bCs/>
                <w:szCs w:val="24"/>
                <w:lang w:eastAsia="ru-RU"/>
              </w:rPr>
            </w:r>
          </w:p>
          <w:p>
            <w:pPr>
              <w:jc w:val="center"/>
              <w:spacing w:after="0" w:line="240" w:lineRule="auto"/>
              <w:rPr>
                <w:rFonts w:ascii="Times New Roman" w:hAnsi="Times New Roman" w:eastAsia="Times New Roman"/>
                <w:b/>
                <w:bCs/>
                <w:szCs w:val="24"/>
                <w:lang w:eastAsia="ru-RU"/>
              </w:rPr>
            </w:pPr>
            <w:r>
              <w:rPr>
                <w:rFonts w:ascii="Times New Roman" w:hAnsi="Times New Roman" w:eastAsia="Times New Roman"/>
                <w:b/>
                <w:bCs/>
                <w:szCs w:val="24"/>
                <w:lang w:eastAsia="ru-RU"/>
              </w:rPr>
              <w:t xml:space="preserve">Сводный протокол балльной оценки </w:t>
            </w:r>
            <w:r>
              <w:rPr>
                <w:rFonts w:ascii="Times New Roman" w:hAnsi="Times New Roman" w:eastAsia="Times New Roman"/>
                <w:b/>
                <w:bCs/>
                <w:szCs w:val="24"/>
                <w:lang w:eastAsia="ru-RU"/>
              </w:rPr>
            </w:r>
            <w:r>
              <w:rPr>
                <w:rFonts w:ascii="Times New Roman" w:hAnsi="Times New Roman" w:eastAsia="Times New Roman"/>
                <w:b/>
                <w:bCs/>
                <w:szCs w:val="24"/>
                <w:lang w:eastAsia="ru-RU"/>
              </w:rPr>
            </w:r>
          </w:p>
        </w:tc>
      </w:tr>
      <w:tr>
        <w:tblPrEx/>
        <w:trPr>
          <w:trHeight w:val="20"/>
        </w:trPr>
        <w:tc>
          <w:tcPr>
            <w:shd w:val="clear" w:color="ffffff" w:fill="ffffff"/>
            <w:tcBorders>
              <w:top w:val="single" w:color="000000" w:sz="4" w:space="0"/>
              <w:left w:val="single" w:color="000000" w:sz="4" w:space="0"/>
              <w:bottom w:val="none" w:color="000000" w:sz="4" w:space="0"/>
              <w:right w:val="single" w:color="000000" w:sz="4" w:space="0"/>
            </w:tcBorders>
            <w:tcW w:w="809" w:type="dxa"/>
            <w:vAlign w:val="center"/>
            <w:textDirection w:val="lrTb"/>
            <w:noWrap w:val="false"/>
          </w:tcPr>
          <w:p>
            <w:pPr>
              <w:jc w:val="center"/>
              <w:spacing w:after="0" w:line="240" w:lineRule="auto"/>
              <w:rPr>
                <w:rFonts w:ascii="Times New Roman" w:hAnsi="Times New Roman" w:eastAsia="Times New Roman"/>
                <w:b/>
                <w:bCs/>
                <w:lang w:eastAsia="ru-RU"/>
              </w:rPr>
            </w:pPr>
            <w:r>
              <w:rPr>
                <w:rFonts w:ascii="Times New Roman" w:hAnsi="Times New Roman" w:eastAsia="Times New Roman"/>
                <w:b/>
                <w:bCs/>
                <w:lang w:eastAsia="ru-RU"/>
              </w:rPr>
              <w:t xml:space="preserve">п/п</w:t>
            </w:r>
            <w:r>
              <w:rPr>
                <w:rFonts w:ascii="Times New Roman" w:hAnsi="Times New Roman" w:eastAsia="Times New Roman"/>
                <w:b/>
                <w:bCs/>
                <w:lang w:eastAsia="ru-RU"/>
              </w:rPr>
            </w:r>
            <w:r>
              <w:rPr>
                <w:rFonts w:ascii="Times New Roman" w:hAnsi="Times New Roman" w:eastAsia="Times New Roman"/>
                <w:b/>
                <w:bCs/>
                <w:lang w:eastAsia="ru-RU"/>
              </w:rPr>
            </w:r>
          </w:p>
        </w:tc>
        <w:tc>
          <w:tcPr>
            <w:shd w:val="clear" w:color="ffffff" w:fill="ffffff"/>
            <w:tcBorders>
              <w:top w:val="single" w:color="000000" w:sz="4" w:space="0"/>
              <w:left w:val="none" w:color="000000" w:sz="4" w:space="0"/>
              <w:bottom w:val="single" w:color="000000" w:sz="4" w:space="0"/>
              <w:right w:val="single" w:color="000000" w:sz="4" w:space="0"/>
            </w:tcBorders>
            <w:tcW w:w="3671" w:type="dxa"/>
            <w:vAlign w:val="center"/>
            <w:textDirection w:val="lrTb"/>
            <w:noWrap w:val="false"/>
          </w:tcPr>
          <w:p>
            <w:pPr>
              <w:jc w:val="center"/>
              <w:spacing w:after="0" w:line="240" w:lineRule="auto"/>
              <w:rPr>
                <w:rFonts w:ascii="Times New Roman" w:hAnsi="Times New Roman" w:eastAsia="Times New Roman"/>
                <w:b/>
                <w:bCs/>
                <w:lang w:eastAsia="ru-RU"/>
              </w:rPr>
            </w:pPr>
            <w:r>
              <w:rPr>
                <w:rFonts w:ascii="Times New Roman" w:hAnsi="Times New Roman" w:eastAsia="Times New Roman"/>
                <w:b/>
                <w:bCs/>
                <w:lang w:eastAsia="ru-RU"/>
              </w:rPr>
              <w:t xml:space="preserve">Наименование критерия</w:t>
            </w:r>
            <w:r>
              <w:rPr>
                <w:rFonts w:ascii="Times New Roman" w:hAnsi="Times New Roman" w:eastAsia="Times New Roman"/>
                <w:b/>
                <w:bCs/>
                <w:lang w:eastAsia="ru-RU"/>
              </w:rPr>
            </w:r>
            <w:r>
              <w:rPr>
                <w:rFonts w:ascii="Times New Roman" w:hAnsi="Times New Roman" w:eastAsia="Times New Roman"/>
                <w:b/>
                <w:bCs/>
                <w:lang w:eastAsia="ru-RU"/>
              </w:rPr>
            </w:r>
          </w:p>
        </w:tc>
        <w:tc>
          <w:tcPr>
            <w:gridSpan w:val="2"/>
            <w:shd w:val="clear" w:color="ffffff" w:fill="ffffff"/>
            <w:tcBorders>
              <w:top w:val="single" w:color="000000" w:sz="4" w:space="0"/>
              <w:left w:val="none" w:color="000000" w:sz="4" w:space="0"/>
              <w:bottom w:val="single" w:color="000000" w:sz="4" w:space="0"/>
              <w:right w:val="single" w:color="000000" w:sz="4" w:space="0"/>
            </w:tcBorders>
            <w:tcW w:w="2046" w:type="dxa"/>
            <w:vAlign w:val="center"/>
            <w:textDirection w:val="lrTb"/>
            <w:noWrap w:val="false"/>
          </w:tcPr>
          <w:p>
            <w:pPr>
              <w:jc w:val="center"/>
              <w:spacing w:after="0" w:line="240" w:lineRule="auto"/>
              <w:rPr>
                <w:rFonts w:ascii="Times New Roman" w:hAnsi="Times New Roman" w:eastAsia="Times New Roman"/>
                <w:b/>
                <w:bCs/>
                <w:lang w:eastAsia="ru-RU"/>
              </w:rPr>
            </w:pPr>
            <w:r>
              <w:rPr>
                <w:rFonts w:ascii="Times New Roman" w:hAnsi="Times New Roman" w:eastAsia="Times New Roman"/>
                <w:b/>
                <w:bCs/>
                <w:lang w:eastAsia="ru-RU"/>
              </w:rPr>
              <w:t xml:space="preserve">Коэффициент значимости</w:t>
            </w:r>
            <w:r>
              <w:rPr>
                <w:rFonts w:ascii="Times New Roman" w:hAnsi="Times New Roman" w:eastAsia="Times New Roman"/>
                <w:b/>
                <w:bCs/>
                <w:lang w:eastAsia="ru-RU"/>
              </w:rPr>
              <w:br/>
              <w:t xml:space="preserve">(Т)</w:t>
            </w:r>
            <w:r>
              <w:rPr>
                <w:rFonts w:ascii="Times New Roman" w:hAnsi="Times New Roman" w:eastAsia="Times New Roman"/>
                <w:b/>
                <w:bCs/>
                <w:lang w:eastAsia="ru-RU"/>
              </w:rPr>
            </w:r>
            <w:r>
              <w:rPr>
                <w:rFonts w:ascii="Times New Roman" w:hAnsi="Times New Roman" w:eastAsia="Times New Roman"/>
                <w:b/>
                <w:bCs/>
                <w:lang w:eastAsia="ru-RU"/>
              </w:rPr>
            </w:r>
          </w:p>
        </w:tc>
        <w:tc>
          <w:tcPr>
            <w:shd w:val="clear" w:color="ffffff" w:fill="ffffff"/>
            <w:tcBorders>
              <w:top w:val="single" w:color="000000" w:sz="4" w:space="0"/>
              <w:left w:val="none" w:color="000000" w:sz="4" w:space="0"/>
              <w:bottom w:val="single" w:color="000000" w:sz="4" w:space="0"/>
              <w:right w:val="single" w:color="000000" w:sz="4" w:space="0"/>
            </w:tcBorders>
            <w:tcW w:w="1984" w:type="dxa"/>
            <w:vAlign w:val="center"/>
            <w:textDirection w:val="lrTb"/>
            <w:noWrap w:val="false"/>
          </w:tcPr>
          <w:p>
            <w:pPr>
              <w:jc w:val="center"/>
              <w:spacing w:after="0" w:line="240" w:lineRule="auto"/>
              <w:rPr>
                <w:rFonts w:ascii="Times New Roman" w:hAnsi="Times New Roman" w:eastAsia="Times New Roman"/>
                <w:b/>
                <w:bCs/>
                <w:lang w:eastAsia="ru-RU"/>
              </w:rPr>
            </w:pPr>
            <w:r>
              <w:rPr>
                <w:rFonts w:ascii="Times New Roman" w:hAnsi="Times New Roman" w:eastAsiaTheme="minorHAnsi"/>
                <w:szCs w:val="24"/>
              </w:rPr>
              <w:t xml:space="preserve">Общая оценка по критериям</w:t>
            </w:r>
            <w:r>
              <w:rPr>
                <w:rFonts w:ascii="Times New Roman" w:hAnsi="Times New Roman" w:eastAsia="Times New Roman"/>
                <w:b/>
                <w:bCs/>
                <w:lang w:eastAsia="ru-RU"/>
              </w:rPr>
              <w:br/>
              <w:t xml:space="preserve">(S)</w:t>
            </w:r>
            <w:r>
              <w:rPr>
                <w:rFonts w:ascii="Times New Roman" w:hAnsi="Times New Roman" w:eastAsia="Times New Roman"/>
                <w:b/>
                <w:bCs/>
                <w:lang w:eastAsia="ru-RU"/>
              </w:rPr>
            </w:r>
            <w:r>
              <w:rPr>
                <w:rFonts w:ascii="Times New Roman" w:hAnsi="Times New Roman" w:eastAsia="Times New Roman"/>
                <w:b/>
                <w:bCs/>
                <w:lang w:eastAsia="ru-RU"/>
              </w:rPr>
            </w:r>
          </w:p>
        </w:tc>
        <w:tc>
          <w:tcPr>
            <w:shd w:val="clear" w:color="ffffff" w:fill="ffffff"/>
            <w:tcBorders>
              <w:top w:val="single" w:color="000000" w:sz="4" w:space="0"/>
              <w:left w:val="none" w:color="000000" w:sz="4" w:space="0"/>
              <w:bottom w:val="none" w:color="000000" w:sz="4" w:space="0"/>
              <w:right w:val="single" w:color="000000" w:sz="4" w:space="0"/>
            </w:tcBorders>
            <w:tcW w:w="2552" w:type="dxa"/>
            <w:vAlign w:val="center"/>
            <w:textDirection w:val="lrTb"/>
            <w:noWrap w:val="false"/>
          </w:tcPr>
          <w:p>
            <w:pPr>
              <w:jc w:val="center"/>
              <w:spacing w:after="0" w:line="240" w:lineRule="auto"/>
              <w:rPr>
                <w:rFonts w:ascii="Times New Roman" w:hAnsi="Times New Roman" w:eastAsia="Times New Roman"/>
                <w:b/>
                <w:bCs/>
                <w:lang w:eastAsia="ru-RU"/>
              </w:rPr>
            </w:pPr>
            <w:r>
              <w:rPr>
                <w:rFonts w:ascii="Times New Roman" w:hAnsi="Times New Roman" w:eastAsia="Times New Roman"/>
                <w:b/>
                <w:bCs/>
                <w:lang w:eastAsia="ru-RU"/>
              </w:rPr>
              <w:t xml:space="preserve">Балльная оценка </w:t>
            </w:r>
            <w:r>
              <w:rPr>
                <w:rFonts w:ascii="Times New Roman" w:hAnsi="Times New Roman" w:eastAsia="Times New Roman"/>
                <w:b/>
                <w:bCs/>
                <w:lang w:eastAsia="ru-RU"/>
              </w:rPr>
              <w:br/>
              <w:t xml:space="preserve">(V=S*T)</w:t>
            </w:r>
            <w:r>
              <w:rPr>
                <w:rFonts w:ascii="Times New Roman" w:hAnsi="Times New Roman" w:eastAsia="Times New Roman"/>
                <w:b/>
                <w:bCs/>
                <w:lang w:eastAsia="ru-RU"/>
              </w:rPr>
            </w:r>
            <w:r>
              <w:rPr>
                <w:rFonts w:ascii="Times New Roman" w:hAnsi="Times New Roman" w:eastAsia="Times New Roman"/>
                <w:b/>
                <w:bCs/>
                <w:lang w:eastAsia="ru-RU"/>
              </w:rPr>
            </w:r>
          </w:p>
        </w:tc>
      </w:tr>
      <w:tr>
        <w:tblPrEx/>
        <w:trPr>
          <w:trHeight w:val="20"/>
        </w:trPr>
        <w:tc>
          <w:tcPr>
            <w:shd w:val="clear" w:color="ffffff" w:fill="ffffff"/>
            <w:tcBorders>
              <w:top w:val="single" w:color="000000" w:sz="4" w:space="0"/>
              <w:left w:val="single" w:color="000000" w:sz="4" w:space="0"/>
              <w:bottom w:val="single" w:color="000000" w:sz="4" w:space="0"/>
              <w:right w:val="single" w:color="000000" w:sz="4" w:space="0"/>
            </w:tcBorders>
            <w:tcW w:w="809" w:type="dxa"/>
            <w:vAlign w:val="center"/>
            <w:textDirection w:val="lrTb"/>
            <w:noWrap w:val="false"/>
          </w:tcPr>
          <w:p>
            <w:pPr>
              <w:jc w:val="center"/>
              <w:spacing w:after="0" w:line="240" w:lineRule="auto"/>
              <w:rPr>
                <w:rFonts w:ascii="Times New Roman" w:hAnsi="Times New Roman" w:eastAsia="Times New Roman"/>
                <w:b/>
                <w:bCs/>
                <w:szCs w:val="24"/>
                <w:lang w:eastAsia="ru-RU"/>
              </w:rPr>
            </w:pPr>
            <w:r>
              <w:rPr>
                <w:rFonts w:ascii="Times New Roman" w:hAnsi="Times New Roman" w:eastAsia="Times New Roman"/>
                <w:b/>
                <w:bCs/>
                <w:szCs w:val="24"/>
                <w:lang w:eastAsia="ru-RU"/>
              </w:rPr>
              <w:t xml:space="preserve">1.</w:t>
            </w:r>
            <w:r>
              <w:rPr>
                <w:rFonts w:ascii="Times New Roman" w:hAnsi="Times New Roman" w:eastAsia="Times New Roman"/>
                <w:b/>
                <w:bCs/>
                <w:szCs w:val="24"/>
                <w:lang w:eastAsia="ru-RU"/>
              </w:rPr>
            </w:r>
            <w:r>
              <w:rPr>
                <w:rFonts w:ascii="Times New Roman" w:hAnsi="Times New Roman" w:eastAsia="Times New Roman"/>
                <w:b/>
                <w:bCs/>
                <w:szCs w:val="24"/>
                <w:lang w:eastAsia="ru-RU"/>
              </w:rPr>
            </w:r>
          </w:p>
        </w:tc>
        <w:tc>
          <w:tcPr>
            <w:shd w:val="clear" w:color="ffffff" w:fill="ffffff"/>
            <w:tcBorders>
              <w:top w:val="single" w:color="000000" w:sz="4" w:space="0"/>
              <w:left w:val="none" w:color="000000" w:sz="4" w:space="0"/>
              <w:bottom w:val="single" w:color="000000" w:sz="4" w:space="0"/>
              <w:right w:val="single" w:color="000000" w:sz="4" w:space="0"/>
            </w:tcBorders>
            <w:tcW w:w="3671" w:type="dxa"/>
            <w:vAlign w:val="center"/>
            <w:textDirection w:val="lrTb"/>
            <w:noWrap w:val="false"/>
          </w:tcPr>
          <w:p>
            <w:pPr>
              <w:jc w:val="center"/>
              <w:spacing w:after="0" w:line="240" w:lineRule="auto"/>
              <w:rPr>
                <w:rFonts w:ascii="Times New Roman" w:hAnsi="Times New Roman" w:eastAsia="Times New Roman"/>
                <w:b/>
                <w:bCs/>
                <w:szCs w:val="24"/>
                <w:lang w:eastAsia="ru-RU"/>
              </w:rPr>
            </w:pPr>
            <w:r>
              <w:rPr>
                <w:rFonts w:ascii="Times New Roman" w:hAnsi="Times New Roman" w:eastAsiaTheme="minorHAnsi"/>
                <w:b/>
                <w:szCs w:val="24"/>
              </w:rPr>
              <w:t xml:space="preserve">Стоимостной</w:t>
            </w:r>
            <w:r>
              <w:rPr>
                <w:rFonts w:ascii="Times New Roman" w:hAnsi="Times New Roman" w:eastAsia="Times New Roman"/>
                <w:b/>
                <w:bCs/>
                <w:szCs w:val="24"/>
                <w:lang w:eastAsia="ru-RU"/>
              </w:rPr>
            </w:r>
            <w:r>
              <w:rPr>
                <w:rFonts w:ascii="Times New Roman" w:hAnsi="Times New Roman" w:eastAsia="Times New Roman"/>
                <w:b/>
                <w:bCs/>
                <w:szCs w:val="24"/>
                <w:lang w:eastAsia="ru-RU"/>
              </w:rPr>
            </w:r>
          </w:p>
        </w:tc>
        <w:tc>
          <w:tcPr>
            <w:gridSpan w:val="2"/>
            <w:shd w:val="clear" w:color="ffffff" w:fill="ffffff"/>
            <w:tcBorders>
              <w:top w:val="single" w:color="000000" w:sz="4" w:space="0"/>
              <w:left w:val="none" w:color="000000" w:sz="4" w:space="0"/>
              <w:bottom w:val="single" w:color="000000" w:sz="4" w:space="0"/>
              <w:right w:val="single" w:color="000000" w:sz="4" w:space="0"/>
            </w:tcBorders>
            <w:tcW w:w="2046" w:type="dxa"/>
            <w:vAlign w:val="center"/>
            <w:textDirection w:val="lrTb"/>
            <w:noWrap w:val="false"/>
          </w:tcPr>
          <w:p>
            <w:pPr>
              <w:jc w:val="center"/>
              <w:spacing w:after="0" w:line="240" w:lineRule="auto"/>
              <w:rPr>
                <w:rFonts w:ascii="Times New Roman" w:hAnsi="Times New Roman" w:eastAsia="Times New Roman"/>
                <w:b/>
                <w:bCs/>
                <w:szCs w:val="24"/>
                <w:lang w:eastAsia="ru-RU"/>
              </w:rPr>
            </w:pPr>
            <w:r>
              <w:rPr>
                <w:rFonts w:ascii="Times New Roman" w:hAnsi="Times New Roman" w:eastAsia="Times New Roman"/>
                <w:b/>
                <w:bCs/>
                <w:szCs w:val="24"/>
                <w:lang w:eastAsia="ru-RU"/>
              </w:rPr>
              <w:t xml:space="preserve">4</w:t>
            </w:r>
            <w:r>
              <w:rPr>
                <w:rFonts w:ascii="Times New Roman" w:hAnsi="Times New Roman" w:eastAsia="Times New Roman"/>
                <w:b/>
                <w:bCs/>
                <w:szCs w:val="24"/>
                <w:lang w:eastAsia="ru-RU"/>
              </w:rPr>
            </w:r>
            <w:r>
              <w:rPr>
                <w:rFonts w:ascii="Times New Roman" w:hAnsi="Times New Roman" w:eastAsia="Times New Roman"/>
                <w:b/>
                <w:bCs/>
                <w:szCs w:val="24"/>
                <w:lang w:eastAsia="ru-RU"/>
              </w:rPr>
            </w:r>
          </w:p>
        </w:tc>
        <w:tc>
          <w:tcPr>
            <w:shd w:val="clear" w:color="ffffff" w:fill="ffffff"/>
            <w:tcBorders>
              <w:top w:val="single" w:color="000000" w:sz="4" w:space="0"/>
              <w:left w:val="none" w:color="000000" w:sz="4" w:space="0"/>
              <w:bottom w:val="single" w:color="000000" w:sz="4" w:space="0"/>
              <w:right w:val="single" w:color="000000" w:sz="4" w:space="0"/>
            </w:tcBorders>
            <w:tcW w:w="1984" w:type="dxa"/>
            <w:vAlign w:val="center"/>
            <w:textDirection w:val="lrTb"/>
            <w:noWrap w:val="false"/>
          </w:tcPr>
          <w:p>
            <w:pPr>
              <w:jc w:val="center"/>
              <w:spacing w:after="0" w:line="240" w:lineRule="auto"/>
              <w:rPr>
                <w:rFonts w:ascii="Times New Roman" w:hAnsi="Times New Roman" w:eastAsia="Times New Roman"/>
                <w:b/>
                <w:bCs/>
                <w:szCs w:val="24"/>
                <w:lang w:eastAsia="ru-RU"/>
              </w:rPr>
            </w:pPr>
            <w:r>
              <w:rPr>
                <w:rFonts w:ascii="Times New Roman" w:hAnsi="Times New Roman" w:eastAsia="Times New Roman"/>
                <w:b/>
                <w:bCs/>
                <w:szCs w:val="24"/>
                <w:lang w:eastAsia="ru-RU"/>
              </w:rPr>
            </w:r>
            <w:r>
              <w:rPr>
                <w:rFonts w:ascii="Times New Roman" w:hAnsi="Times New Roman" w:eastAsia="Times New Roman"/>
                <w:b/>
                <w:bCs/>
                <w:szCs w:val="24"/>
                <w:lang w:eastAsia="ru-RU"/>
              </w:rPr>
            </w:r>
            <w:r>
              <w:rPr>
                <w:rFonts w:ascii="Times New Roman" w:hAnsi="Times New Roman" w:eastAsia="Times New Roman"/>
                <w:b/>
                <w:bCs/>
                <w:szCs w:val="24"/>
                <w:lang w:eastAsia="ru-RU"/>
              </w:rPr>
            </w:r>
          </w:p>
        </w:tc>
        <w:tc>
          <w:tcPr>
            <w:shd w:val="clear" w:color="ffffff" w:fill="ffffff"/>
            <w:tcBorders>
              <w:top w:val="single" w:color="000000" w:sz="4" w:space="0"/>
              <w:left w:val="none" w:color="000000" w:sz="4" w:space="0"/>
              <w:bottom w:val="single" w:color="000000" w:sz="4" w:space="0"/>
              <w:right w:val="single" w:color="000000" w:sz="4" w:space="0"/>
            </w:tcBorders>
            <w:tcW w:w="2552" w:type="dxa"/>
            <w:vAlign w:val="center"/>
            <w:textDirection w:val="lrTb"/>
            <w:noWrap w:val="false"/>
          </w:tcPr>
          <w:p>
            <w:pPr>
              <w:jc w:val="center"/>
              <w:spacing w:after="0" w:line="240" w:lineRule="auto"/>
              <w:rPr>
                <w:rFonts w:ascii="Times New Roman" w:hAnsi="Times New Roman" w:eastAsia="Times New Roman"/>
                <w:b/>
                <w:bCs/>
                <w:szCs w:val="24"/>
                <w:lang w:eastAsia="ru-RU"/>
              </w:rPr>
            </w:pPr>
            <w:r>
              <w:rPr>
                <w:rFonts w:ascii="Times New Roman" w:hAnsi="Times New Roman" w:eastAsia="Times New Roman"/>
                <w:b/>
                <w:bCs/>
                <w:szCs w:val="24"/>
                <w:lang w:eastAsia="ru-RU"/>
              </w:rPr>
            </w:r>
            <w:r>
              <w:rPr>
                <w:rFonts w:ascii="Times New Roman" w:hAnsi="Times New Roman" w:eastAsia="Times New Roman"/>
                <w:b/>
                <w:bCs/>
                <w:szCs w:val="24"/>
                <w:lang w:eastAsia="ru-RU"/>
              </w:rPr>
            </w:r>
            <w:r>
              <w:rPr>
                <w:rFonts w:ascii="Times New Roman" w:hAnsi="Times New Roman" w:eastAsia="Times New Roman"/>
                <w:b/>
                <w:bCs/>
                <w:szCs w:val="24"/>
                <w:lang w:eastAsia="ru-RU"/>
              </w:rPr>
            </w:r>
          </w:p>
        </w:tc>
      </w:tr>
      <w:tr>
        <w:tblPrEx/>
        <w:trPr>
          <w:trHeight w:val="20"/>
        </w:trPr>
        <w:tc>
          <w:tcPr>
            <w:shd w:val="clear" w:color="ffffff" w:fill="ffffff"/>
            <w:tcBorders>
              <w:top w:val="none" w:color="000000" w:sz="4" w:space="0"/>
              <w:left w:val="single" w:color="000000" w:sz="4" w:space="0"/>
              <w:bottom w:val="single" w:color="000000" w:sz="4" w:space="0"/>
              <w:right w:val="single" w:color="000000" w:sz="4" w:space="0"/>
            </w:tcBorders>
            <w:tcW w:w="809" w:type="dxa"/>
            <w:vAlign w:val="center"/>
            <w:textDirection w:val="lrTb"/>
            <w:noWrap w:val="false"/>
          </w:tcPr>
          <w:p>
            <w:pPr>
              <w:jc w:val="center"/>
              <w:spacing w:after="0" w:line="240" w:lineRule="auto"/>
              <w:rPr>
                <w:rFonts w:ascii="Times New Roman" w:hAnsi="Times New Roman" w:eastAsia="Times New Roman"/>
                <w:b/>
                <w:bCs/>
                <w:szCs w:val="24"/>
                <w:lang w:eastAsia="ru-RU"/>
              </w:rPr>
            </w:pPr>
            <w:r>
              <w:rPr>
                <w:rFonts w:ascii="Times New Roman" w:hAnsi="Times New Roman" w:eastAsia="Times New Roman"/>
                <w:b/>
                <w:bCs/>
                <w:szCs w:val="24"/>
                <w:lang w:eastAsia="ru-RU"/>
              </w:rPr>
              <w:t xml:space="preserve">2.</w:t>
            </w:r>
            <w:r>
              <w:rPr>
                <w:rFonts w:ascii="Times New Roman" w:hAnsi="Times New Roman" w:eastAsia="Times New Roman"/>
                <w:b/>
                <w:bCs/>
                <w:szCs w:val="24"/>
                <w:lang w:eastAsia="ru-RU"/>
              </w:rPr>
            </w:r>
            <w:r>
              <w:rPr>
                <w:rFonts w:ascii="Times New Roman" w:hAnsi="Times New Roman" w:eastAsia="Times New Roman"/>
                <w:b/>
                <w:bCs/>
                <w:szCs w:val="24"/>
                <w:lang w:eastAsia="ru-RU"/>
              </w:rPr>
            </w:r>
          </w:p>
        </w:tc>
        <w:tc>
          <w:tcPr>
            <w:shd w:val="clear" w:color="ffffff" w:fill="ffffff"/>
            <w:tcBorders>
              <w:top w:val="single" w:color="000000" w:sz="4" w:space="0"/>
              <w:left w:val="none" w:color="000000" w:sz="4" w:space="0"/>
              <w:bottom w:val="single" w:color="000000" w:sz="4" w:space="0"/>
              <w:right w:val="single" w:color="000000" w:sz="4" w:space="0"/>
            </w:tcBorders>
            <w:tcW w:w="3671" w:type="dxa"/>
            <w:vAlign w:val="center"/>
            <w:textDirection w:val="lrTb"/>
            <w:noWrap w:val="false"/>
          </w:tcPr>
          <w:p>
            <w:pPr>
              <w:jc w:val="center"/>
              <w:spacing w:after="0" w:line="240" w:lineRule="auto"/>
              <w:rPr>
                <w:rFonts w:ascii="Times New Roman" w:hAnsi="Times New Roman" w:eastAsia="Times New Roman"/>
                <w:b/>
                <w:bCs/>
                <w:szCs w:val="24"/>
                <w:lang w:eastAsia="ru-RU"/>
              </w:rPr>
            </w:pPr>
            <w:r>
              <w:rPr>
                <w:rFonts w:ascii="Times New Roman" w:hAnsi="Times New Roman" w:eastAsiaTheme="minorHAnsi"/>
                <w:b/>
                <w:szCs w:val="24"/>
              </w:rPr>
              <w:t xml:space="preserve">Нестоимостной</w:t>
            </w:r>
            <w:r>
              <w:rPr>
                <w:rFonts w:ascii="Times New Roman" w:hAnsi="Times New Roman" w:eastAsia="Times New Roman"/>
                <w:b/>
                <w:bCs/>
                <w:szCs w:val="24"/>
                <w:lang w:eastAsia="ru-RU"/>
              </w:rPr>
            </w:r>
            <w:r>
              <w:rPr>
                <w:rFonts w:ascii="Times New Roman" w:hAnsi="Times New Roman" w:eastAsia="Times New Roman"/>
                <w:b/>
                <w:bCs/>
                <w:szCs w:val="24"/>
                <w:lang w:eastAsia="ru-RU"/>
              </w:rPr>
            </w:r>
          </w:p>
        </w:tc>
        <w:tc>
          <w:tcPr>
            <w:gridSpan w:val="2"/>
            <w:shd w:val="clear" w:color="ffffff" w:fill="ffffff"/>
            <w:tcBorders>
              <w:top w:val="single" w:color="000000" w:sz="4" w:space="0"/>
              <w:left w:val="none" w:color="000000" w:sz="4" w:space="0"/>
              <w:bottom w:val="single" w:color="000000" w:sz="4" w:space="0"/>
              <w:right w:val="single" w:color="000000" w:sz="4" w:space="0"/>
            </w:tcBorders>
            <w:tcW w:w="2046" w:type="dxa"/>
            <w:vAlign w:val="center"/>
            <w:textDirection w:val="lrTb"/>
            <w:noWrap w:val="false"/>
          </w:tcPr>
          <w:p>
            <w:pPr>
              <w:jc w:val="center"/>
              <w:spacing w:after="0" w:line="240" w:lineRule="auto"/>
              <w:rPr>
                <w:rFonts w:ascii="Times New Roman" w:hAnsi="Times New Roman" w:eastAsia="Times New Roman"/>
                <w:b/>
                <w:bCs/>
                <w:szCs w:val="24"/>
                <w:lang w:eastAsia="ru-RU"/>
              </w:rPr>
            </w:pPr>
            <w:r>
              <w:rPr>
                <w:rFonts w:ascii="Times New Roman" w:hAnsi="Times New Roman" w:eastAsia="Times New Roman"/>
                <w:b/>
                <w:bCs/>
                <w:szCs w:val="24"/>
                <w:lang w:eastAsia="ru-RU"/>
              </w:rPr>
              <w:t xml:space="preserve">6</w:t>
            </w:r>
            <w:r>
              <w:rPr>
                <w:rFonts w:ascii="Times New Roman" w:hAnsi="Times New Roman" w:eastAsia="Times New Roman"/>
                <w:b/>
                <w:bCs/>
                <w:szCs w:val="24"/>
                <w:lang w:eastAsia="ru-RU"/>
              </w:rPr>
            </w:r>
            <w:r>
              <w:rPr>
                <w:rFonts w:ascii="Times New Roman" w:hAnsi="Times New Roman" w:eastAsia="Times New Roman"/>
                <w:b/>
                <w:bCs/>
                <w:szCs w:val="24"/>
                <w:lang w:eastAsia="ru-RU"/>
              </w:rPr>
            </w:r>
          </w:p>
        </w:tc>
        <w:tc>
          <w:tcPr>
            <w:shd w:val="clear" w:color="ffffff" w:fill="ffffff"/>
            <w:tcBorders>
              <w:top w:val="single" w:color="000000" w:sz="4" w:space="0"/>
              <w:left w:val="none" w:color="000000" w:sz="4" w:space="0"/>
              <w:bottom w:val="single" w:color="000000" w:sz="4" w:space="0"/>
              <w:right w:val="single" w:color="000000" w:sz="4" w:space="0"/>
            </w:tcBorders>
            <w:tcW w:w="1984" w:type="dxa"/>
            <w:vAlign w:val="center"/>
            <w:textDirection w:val="lrTb"/>
            <w:noWrap w:val="false"/>
          </w:tcPr>
          <w:p>
            <w:pPr>
              <w:jc w:val="center"/>
              <w:spacing w:after="0" w:line="240" w:lineRule="auto"/>
              <w:rPr>
                <w:rFonts w:ascii="Times New Roman" w:hAnsi="Times New Roman" w:eastAsia="Times New Roman"/>
                <w:b/>
                <w:bCs/>
                <w:szCs w:val="24"/>
                <w:lang w:eastAsia="ru-RU"/>
              </w:rPr>
            </w:pPr>
            <w:r>
              <w:rPr>
                <w:rFonts w:ascii="Times New Roman" w:hAnsi="Times New Roman" w:eastAsia="Times New Roman"/>
                <w:b/>
                <w:bCs/>
                <w:szCs w:val="24"/>
                <w:lang w:eastAsia="ru-RU"/>
              </w:rPr>
            </w:r>
            <w:r>
              <w:rPr>
                <w:rFonts w:ascii="Times New Roman" w:hAnsi="Times New Roman" w:eastAsia="Times New Roman"/>
                <w:b/>
                <w:bCs/>
                <w:szCs w:val="24"/>
                <w:lang w:eastAsia="ru-RU"/>
              </w:rPr>
            </w:r>
            <w:r>
              <w:rPr>
                <w:rFonts w:ascii="Times New Roman" w:hAnsi="Times New Roman" w:eastAsia="Times New Roman"/>
                <w:b/>
                <w:bCs/>
                <w:szCs w:val="24"/>
                <w:lang w:eastAsia="ru-RU"/>
              </w:rPr>
            </w:r>
          </w:p>
        </w:tc>
        <w:tc>
          <w:tcPr>
            <w:shd w:val="clear" w:color="ffffff" w:fill="ffffff"/>
            <w:tcBorders>
              <w:top w:val="none" w:color="000000" w:sz="4" w:space="0"/>
              <w:left w:val="none" w:color="000000" w:sz="4" w:space="0"/>
              <w:bottom w:val="single" w:color="000000" w:sz="4" w:space="0"/>
              <w:right w:val="single" w:color="000000" w:sz="4" w:space="0"/>
            </w:tcBorders>
            <w:tcW w:w="2552" w:type="dxa"/>
            <w:vAlign w:val="center"/>
            <w:textDirection w:val="lrTb"/>
            <w:noWrap w:val="false"/>
          </w:tcPr>
          <w:p>
            <w:pPr>
              <w:jc w:val="center"/>
              <w:spacing w:after="0" w:line="240" w:lineRule="auto"/>
              <w:rPr>
                <w:rFonts w:ascii="Times New Roman" w:hAnsi="Times New Roman" w:eastAsia="Times New Roman"/>
                <w:b/>
                <w:bCs/>
                <w:szCs w:val="24"/>
                <w:lang w:eastAsia="ru-RU"/>
              </w:rPr>
            </w:pPr>
            <w:r>
              <w:rPr>
                <w:rFonts w:ascii="Times New Roman" w:hAnsi="Times New Roman" w:eastAsia="Times New Roman"/>
                <w:b/>
                <w:bCs/>
                <w:szCs w:val="24"/>
                <w:lang w:eastAsia="ru-RU"/>
              </w:rPr>
            </w:r>
            <w:r>
              <w:rPr>
                <w:rFonts w:ascii="Times New Roman" w:hAnsi="Times New Roman" w:eastAsia="Times New Roman"/>
                <w:b/>
                <w:bCs/>
                <w:szCs w:val="24"/>
                <w:lang w:eastAsia="ru-RU"/>
              </w:rPr>
            </w:r>
            <w:r>
              <w:rPr>
                <w:rFonts w:ascii="Times New Roman" w:hAnsi="Times New Roman" w:eastAsia="Times New Roman"/>
                <w:b/>
                <w:bCs/>
                <w:szCs w:val="24"/>
                <w:lang w:eastAsia="ru-RU"/>
              </w:rPr>
            </w:r>
          </w:p>
        </w:tc>
      </w:tr>
      <w:tr>
        <w:tblPrEx/>
        <w:trPr>
          <w:trHeight w:val="20"/>
        </w:trPr>
        <w:tc>
          <w:tcPr>
            <w:gridSpan w:val="2"/>
            <w:shd w:val="clear" w:color="ffffff" w:fill="ffffff"/>
            <w:tcBorders>
              <w:top w:val="single" w:color="000000" w:sz="4" w:space="0"/>
              <w:left w:val="single" w:color="000000" w:sz="4" w:space="0"/>
              <w:bottom w:val="single" w:color="000000" w:sz="4" w:space="0"/>
              <w:right w:val="single" w:color="000000" w:sz="4" w:space="0"/>
            </w:tcBorders>
            <w:tcW w:w="4480" w:type="dxa"/>
            <w:vAlign w:val="center"/>
            <w:textDirection w:val="lrTb"/>
            <w:noWrap/>
          </w:tcPr>
          <w:p>
            <w:pPr>
              <w:jc w:val="center"/>
              <w:spacing w:after="0" w:line="240" w:lineRule="auto"/>
              <w:rPr>
                <w:rFonts w:ascii="Times New Roman" w:hAnsi="Times New Roman" w:eastAsia="Times New Roman"/>
                <w:b/>
                <w:bCs/>
                <w:szCs w:val="24"/>
                <w:lang w:eastAsia="ru-RU"/>
              </w:rPr>
            </w:pPr>
            <w:r>
              <w:rPr>
                <w:rFonts w:ascii="Times New Roman" w:hAnsi="Times New Roman" w:eastAsia="Times New Roman"/>
                <w:b/>
                <w:bCs/>
                <w:szCs w:val="24"/>
                <w:lang w:eastAsia="ru-RU"/>
              </w:rPr>
              <w:t xml:space="preserve">Итоговая оценка</w:t>
            </w:r>
            <w:r>
              <w:rPr>
                <w:rFonts w:ascii="Times New Roman" w:hAnsi="Times New Roman" w:eastAsia="Times New Roman"/>
                <w:b/>
                <w:bCs/>
                <w:szCs w:val="24"/>
                <w:lang w:eastAsia="ru-RU"/>
              </w:rPr>
            </w:r>
            <w:r>
              <w:rPr>
                <w:rFonts w:ascii="Times New Roman" w:hAnsi="Times New Roman" w:eastAsia="Times New Roman"/>
                <w:b/>
                <w:bCs/>
                <w:szCs w:val="24"/>
                <w:lang w:eastAsia="ru-RU"/>
              </w:rPr>
            </w:r>
          </w:p>
        </w:tc>
        <w:tc>
          <w:tcPr>
            <w:gridSpan w:val="2"/>
            <w:shd w:val="clear" w:color="ffffff" w:fill="ffffff"/>
            <w:tcBorders>
              <w:top w:val="single" w:color="000000" w:sz="4" w:space="0"/>
              <w:left w:val="none" w:color="000000" w:sz="4" w:space="0"/>
              <w:bottom w:val="single" w:color="000000" w:sz="4" w:space="0"/>
              <w:right w:val="single" w:color="000000" w:sz="4" w:space="0"/>
            </w:tcBorders>
            <w:tcW w:w="2046" w:type="dxa"/>
            <w:vAlign w:val="center"/>
            <w:textDirection w:val="lrTb"/>
            <w:noWrap w:val="false"/>
          </w:tcPr>
          <w:p>
            <w:pPr>
              <w:jc w:val="center"/>
              <w:spacing w:after="0" w:line="240" w:lineRule="auto"/>
              <w:rPr>
                <w:rFonts w:ascii="Times New Roman" w:hAnsi="Times New Roman" w:eastAsia="Times New Roman"/>
                <w:b/>
                <w:bCs/>
                <w:szCs w:val="24"/>
                <w:lang w:eastAsia="ru-RU"/>
              </w:rPr>
            </w:pPr>
            <w:r>
              <w:rPr>
                <w:rFonts w:ascii="Times New Roman" w:hAnsi="Times New Roman" w:eastAsia="Times New Roman"/>
                <w:b/>
                <w:bCs/>
                <w:szCs w:val="24"/>
                <w:lang w:eastAsia="ru-RU"/>
              </w:rPr>
              <w:t xml:space="preserve">10</w:t>
            </w:r>
            <w:r>
              <w:rPr>
                <w:rFonts w:ascii="Times New Roman" w:hAnsi="Times New Roman" w:eastAsia="Times New Roman"/>
                <w:b/>
                <w:bCs/>
                <w:szCs w:val="24"/>
                <w:lang w:eastAsia="ru-RU"/>
              </w:rPr>
            </w:r>
            <w:r>
              <w:rPr>
                <w:rFonts w:ascii="Times New Roman" w:hAnsi="Times New Roman" w:eastAsia="Times New Roman"/>
                <w:b/>
                <w:bCs/>
                <w:szCs w:val="24"/>
                <w:lang w:eastAsia="ru-RU"/>
              </w:rPr>
            </w:r>
          </w:p>
        </w:tc>
        <w:tc>
          <w:tcPr>
            <w:shd w:val="clear" w:color="ffffff" w:fill="ffffff"/>
            <w:tcBorders>
              <w:top w:val="single" w:color="000000" w:sz="4" w:space="0"/>
              <w:left w:val="none" w:color="000000" w:sz="4" w:space="0"/>
              <w:bottom w:val="single" w:color="000000" w:sz="4" w:space="0"/>
              <w:right w:val="single" w:color="000000" w:sz="4" w:space="0"/>
            </w:tcBorders>
            <w:tcW w:w="1984" w:type="dxa"/>
            <w:vAlign w:val="center"/>
            <w:textDirection w:val="lrTb"/>
            <w:noWrap w:val="false"/>
          </w:tcPr>
          <w:p>
            <w:pPr>
              <w:jc w:val="center"/>
              <w:spacing w:after="0" w:line="240" w:lineRule="auto"/>
              <w:rPr>
                <w:rFonts w:ascii="Times New Roman" w:hAnsi="Times New Roman" w:eastAsia="Times New Roman"/>
                <w:b/>
                <w:bCs/>
                <w:szCs w:val="24"/>
                <w:lang w:eastAsia="ru-RU"/>
              </w:rPr>
            </w:pPr>
            <w:r>
              <w:rPr>
                <w:rFonts w:ascii="Times New Roman" w:hAnsi="Times New Roman" w:eastAsia="Times New Roman"/>
                <w:b/>
                <w:bCs/>
                <w:szCs w:val="24"/>
                <w:lang w:eastAsia="ru-RU"/>
              </w:rPr>
              <w:t xml:space="preserve">∑  V:</w:t>
            </w:r>
            <w:r>
              <w:rPr>
                <w:rFonts w:ascii="Times New Roman" w:hAnsi="Times New Roman" w:eastAsia="Times New Roman"/>
                <w:b/>
                <w:bCs/>
                <w:szCs w:val="24"/>
                <w:lang w:eastAsia="ru-RU"/>
              </w:rPr>
            </w:r>
            <w:r>
              <w:rPr>
                <w:rFonts w:ascii="Times New Roman" w:hAnsi="Times New Roman" w:eastAsia="Times New Roman"/>
                <w:b/>
                <w:bCs/>
                <w:szCs w:val="24"/>
                <w:lang w:eastAsia="ru-RU"/>
              </w:rPr>
            </w:r>
          </w:p>
        </w:tc>
        <w:tc>
          <w:tcPr>
            <w:shd w:val="clear" w:color="ffffff" w:fill="ffffff"/>
            <w:tcBorders>
              <w:top w:val="none" w:color="000000" w:sz="4" w:space="0"/>
              <w:left w:val="none" w:color="000000" w:sz="4" w:space="0"/>
              <w:bottom w:val="single" w:color="000000" w:sz="4" w:space="0"/>
              <w:right w:val="single" w:color="000000" w:sz="4" w:space="0"/>
            </w:tcBorders>
            <w:tcW w:w="2552" w:type="dxa"/>
            <w:vAlign w:val="center"/>
            <w:textDirection w:val="lrTb"/>
            <w:noWrap w:val="false"/>
          </w:tcPr>
          <w:p>
            <w:pPr>
              <w:jc w:val="center"/>
              <w:spacing w:after="0" w:line="240" w:lineRule="auto"/>
              <w:rPr>
                <w:rFonts w:ascii="Times New Roman" w:hAnsi="Times New Roman" w:eastAsia="Times New Roman"/>
                <w:b/>
                <w:bCs/>
                <w:szCs w:val="24"/>
                <w:lang w:eastAsia="ru-RU"/>
              </w:rPr>
            </w:pPr>
            <w:r>
              <w:rPr>
                <w:rFonts w:ascii="Times New Roman" w:hAnsi="Times New Roman" w:eastAsia="Times New Roman"/>
                <w:b/>
                <w:bCs/>
                <w:szCs w:val="24"/>
                <w:lang w:eastAsia="ru-RU"/>
              </w:rPr>
            </w:r>
            <w:r>
              <w:rPr>
                <w:rFonts w:ascii="Times New Roman" w:hAnsi="Times New Roman" w:eastAsia="Times New Roman"/>
                <w:b/>
                <w:bCs/>
                <w:szCs w:val="24"/>
                <w:lang w:eastAsia="ru-RU"/>
              </w:rPr>
            </w:r>
            <w:r>
              <w:rPr>
                <w:rFonts w:ascii="Times New Roman" w:hAnsi="Times New Roman" w:eastAsia="Times New Roman"/>
                <w:b/>
                <w:bCs/>
                <w:szCs w:val="24"/>
                <w:lang w:eastAsia="ru-RU"/>
              </w:rPr>
            </w:r>
          </w:p>
        </w:tc>
      </w:tr>
    </w:tbl>
    <w:p>
      <w:pPr>
        <w:jc w:val="center"/>
        <w:spacing w:after="0" w:line="240" w:lineRule="auto"/>
        <w:rPr>
          <w:rFonts w:ascii="Times New Roman" w:hAnsi="Times New Roman" w:eastAsiaTheme="minorHAnsi"/>
          <w:sz w:val="20"/>
          <w:szCs w:val="20"/>
        </w:rPr>
      </w:pPr>
      <w:r>
        <w:rPr>
          <w:rFonts w:ascii="Times New Roman" w:hAnsi="Times New Roman" w:eastAsiaTheme="minorHAnsi"/>
          <w:sz w:val="20"/>
          <w:szCs w:val="20"/>
        </w:rPr>
      </w:r>
      <w:r>
        <w:rPr>
          <w:rFonts w:ascii="Times New Roman" w:hAnsi="Times New Roman" w:eastAsiaTheme="minorHAnsi"/>
          <w:sz w:val="20"/>
          <w:szCs w:val="20"/>
        </w:rPr>
      </w:r>
      <w:r>
        <w:rPr>
          <w:rFonts w:ascii="Times New Roman" w:hAnsi="Times New Roman" w:eastAsiaTheme="minorHAnsi"/>
          <w:sz w:val="20"/>
          <w:szCs w:val="20"/>
        </w:rPr>
      </w:r>
    </w:p>
    <w:p>
      <w:pPr>
        <w:jc w:val="center"/>
        <w:spacing w:after="0" w:line="240" w:lineRule="auto"/>
        <w:rPr>
          <w:rFonts w:ascii="Times New Roman" w:hAnsi="Times New Roman" w:eastAsiaTheme="minorHAnsi"/>
          <w:sz w:val="20"/>
          <w:szCs w:val="20"/>
        </w:rPr>
      </w:pPr>
      <w:r>
        <w:rPr>
          <w:rFonts w:ascii="Times New Roman" w:hAnsi="Times New Roman" w:eastAsiaTheme="minorHAnsi"/>
          <w:sz w:val="20"/>
          <w:szCs w:val="20"/>
        </w:rPr>
      </w:r>
      <w:r>
        <w:rPr>
          <w:rFonts w:ascii="Times New Roman" w:hAnsi="Times New Roman" w:eastAsiaTheme="minorHAnsi"/>
          <w:sz w:val="20"/>
          <w:szCs w:val="20"/>
        </w:rPr>
      </w:r>
      <w:r>
        <w:rPr>
          <w:rFonts w:ascii="Times New Roman" w:hAnsi="Times New Roman" w:eastAsiaTheme="minorHAnsi"/>
          <w:sz w:val="20"/>
          <w:szCs w:val="20"/>
        </w:rPr>
      </w:r>
    </w:p>
    <w:p>
      <w:pPr>
        <w:jc w:val="center"/>
        <w:spacing w:after="0" w:line="240" w:lineRule="auto"/>
        <w:rPr>
          <w:rFonts w:ascii="Times New Roman" w:hAnsi="Times New Roman" w:eastAsiaTheme="minorHAnsi"/>
          <w:sz w:val="20"/>
          <w:szCs w:val="20"/>
        </w:rPr>
      </w:pPr>
      <w:r>
        <w:rPr>
          <w:rFonts w:ascii="Times New Roman" w:hAnsi="Times New Roman" w:eastAsiaTheme="minorHAnsi"/>
          <w:sz w:val="20"/>
          <w:szCs w:val="20"/>
        </w:rPr>
      </w:r>
      <w:r>
        <w:rPr>
          <w:rFonts w:ascii="Times New Roman" w:hAnsi="Times New Roman" w:eastAsiaTheme="minorHAnsi"/>
          <w:sz w:val="20"/>
          <w:szCs w:val="20"/>
        </w:rPr>
      </w:r>
      <w:r>
        <w:rPr>
          <w:rFonts w:ascii="Times New Roman" w:hAnsi="Times New Roman" w:eastAsiaTheme="minorHAnsi"/>
          <w:sz w:val="20"/>
          <w:szCs w:val="20"/>
        </w:rPr>
      </w:r>
    </w:p>
    <w:p>
      <w:pPr>
        <w:spacing w:after="0" w:line="240" w:lineRule="auto"/>
        <w:rPr>
          <w:rFonts w:ascii="Times New Roman" w:hAnsi="Times New Roman" w:eastAsiaTheme="minorHAnsi"/>
          <w:b/>
          <w:szCs w:val="24"/>
        </w:rPr>
      </w:pPr>
      <w:r>
        <w:rPr>
          <w:rFonts w:ascii="Times New Roman" w:hAnsi="Times New Roman" w:eastAsiaTheme="minorHAnsi"/>
          <w:b/>
          <w:szCs w:val="24"/>
        </w:rPr>
        <w:br w:type="page" w:clear="all"/>
      </w:r>
      <w:r>
        <w:rPr>
          <w:rFonts w:ascii="Times New Roman" w:hAnsi="Times New Roman" w:eastAsiaTheme="minorHAnsi"/>
          <w:b/>
          <w:szCs w:val="24"/>
        </w:rPr>
      </w:r>
      <w:r>
        <w:rPr>
          <w:rFonts w:ascii="Times New Roman" w:hAnsi="Times New Roman" w:eastAsiaTheme="minorHAnsi"/>
          <w:b/>
          <w:szCs w:val="24"/>
        </w:rPr>
      </w:r>
    </w:p>
    <w:p>
      <w:pPr>
        <w:numPr>
          <w:ilvl w:val="0"/>
          <w:numId w:val="7"/>
        </w:numPr>
        <w:contextualSpacing/>
        <w:rPr>
          <w:rFonts w:ascii="Times New Roman" w:hAnsi="Times New Roman" w:eastAsiaTheme="minorHAnsi"/>
          <w:b/>
          <w:sz w:val="20"/>
          <w:szCs w:val="20"/>
        </w:rPr>
      </w:pPr>
      <w:r>
        <w:rPr>
          <w:rFonts w:ascii="Times New Roman" w:hAnsi="Times New Roman" w:eastAsiaTheme="minorHAnsi"/>
          <w:b/>
          <w:sz w:val="20"/>
          <w:szCs w:val="20"/>
        </w:rPr>
        <w:t xml:space="preserve">Оценка стоимостного критерия</w:t>
      </w:r>
      <w:r>
        <w:rPr>
          <w:rFonts w:ascii="Times New Roman" w:hAnsi="Times New Roman" w:eastAsiaTheme="minorHAnsi"/>
          <w:b/>
          <w:sz w:val="20"/>
          <w:szCs w:val="20"/>
        </w:rPr>
      </w:r>
      <w:r>
        <w:rPr>
          <w:rFonts w:ascii="Times New Roman" w:hAnsi="Times New Roman" w:eastAsiaTheme="minorHAnsi"/>
          <w:b/>
          <w:sz w:val="20"/>
          <w:szCs w:val="20"/>
        </w:rPr>
      </w:r>
    </w:p>
    <w:p>
      <w:pPr>
        <w:spacing w:after="0" w:line="240" w:lineRule="auto"/>
        <w:rPr>
          <w:rFonts w:ascii="Times New Roman" w:hAnsi="Times New Roman" w:eastAsiaTheme="minorHAnsi"/>
          <w:b/>
          <w:szCs w:val="24"/>
        </w:rPr>
      </w:pPr>
      <w:r>
        <w:rPr>
          <w:rFonts w:ascii="Times New Roman" w:hAnsi="Times New Roman" w:eastAsiaTheme="minorHAnsi"/>
          <w:b/>
          <w:szCs w:val="24"/>
        </w:rPr>
      </w:r>
      <w:r>
        <w:rPr>
          <w:rFonts w:ascii="Times New Roman" w:hAnsi="Times New Roman" w:eastAsiaTheme="minorHAnsi"/>
          <w:b/>
          <w:szCs w:val="24"/>
        </w:rPr>
      </w:r>
      <w:r>
        <w:rPr>
          <w:rFonts w:ascii="Times New Roman" w:hAnsi="Times New Roman" w:eastAsiaTheme="minorHAnsi"/>
          <w:b/>
          <w:szCs w:val="24"/>
        </w:rPr>
      </w:r>
    </w:p>
    <w:tbl>
      <w:tblPr>
        <w:tblW w:w="15877" w:type="dxa"/>
        <w:tblInd w:w="-31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598"/>
        <w:gridCol w:w="2663"/>
        <w:gridCol w:w="1190"/>
        <w:gridCol w:w="3831"/>
        <w:gridCol w:w="5327"/>
        <w:gridCol w:w="1134"/>
        <w:gridCol w:w="1134"/>
      </w:tblGrid>
      <w:tr>
        <w:tblPrEx/>
        <w:trPr>
          <w:trHeight w:val="20"/>
        </w:trPr>
        <w:tc>
          <w:tcPr>
            <w:shd w:val="clear" w:color="auto" w:fill="auto"/>
            <w:tcW w:w="598" w:type="dxa"/>
            <w:textDirection w:val="lrTb"/>
            <w:noWrap w:val="false"/>
          </w:tcPr>
          <w:p>
            <w:pPr>
              <w:jc w:val="center"/>
              <w:spacing w:after="0" w:line="240" w:lineRule="auto"/>
              <w:rPr>
                <w:rFonts w:ascii="Times New Roman" w:hAnsi="Times New Roman" w:eastAsia="Times New Roman"/>
                <w:b/>
                <w:bCs/>
                <w:sz w:val="20"/>
                <w:szCs w:val="20"/>
              </w:rPr>
            </w:pPr>
            <w:r>
              <w:rPr>
                <w:rFonts w:ascii="Times New Roman" w:hAnsi="Times New Roman" w:eastAsia="Times New Roman"/>
                <w:b/>
                <w:bCs/>
                <w:sz w:val="20"/>
                <w:szCs w:val="20"/>
                <w:lang w:eastAsia="ru-RU"/>
              </w:rPr>
              <w:t xml:space="preserve">№</w:t>
            </w:r>
            <w:r>
              <w:rPr>
                <w:rFonts w:ascii="Times New Roman" w:hAnsi="Times New Roman" w:eastAsia="Times New Roman"/>
                <w:b/>
                <w:bCs/>
                <w:sz w:val="20"/>
                <w:szCs w:val="20"/>
                <w:lang w:eastAsia="ru-RU"/>
              </w:rPr>
              <w:br/>
              <w:t xml:space="preserve">п/п</w:t>
            </w:r>
            <w:r>
              <w:rPr>
                <w:rFonts w:ascii="Times New Roman" w:hAnsi="Times New Roman" w:eastAsia="Times New Roman"/>
                <w:b/>
                <w:bCs/>
                <w:sz w:val="20"/>
                <w:szCs w:val="20"/>
              </w:rPr>
            </w:r>
            <w:r>
              <w:rPr>
                <w:rFonts w:ascii="Times New Roman" w:hAnsi="Times New Roman" w:eastAsia="Times New Roman"/>
                <w:b/>
                <w:bCs/>
                <w:sz w:val="20"/>
                <w:szCs w:val="20"/>
              </w:rPr>
            </w:r>
          </w:p>
        </w:tc>
        <w:tc>
          <w:tcPr>
            <w:shd w:val="clear" w:color="auto" w:fill="auto"/>
            <w:tcW w:w="2663" w:type="dxa"/>
            <w:vAlign w:val="center"/>
            <w:textDirection w:val="lrTb"/>
            <w:noWrap w:val="false"/>
          </w:tcPr>
          <w:p>
            <w:pPr>
              <w:jc w:val="center"/>
              <w:spacing w:after="0" w:line="240" w:lineRule="auto"/>
              <w:rPr>
                <w:rFonts w:ascii="Times New Roman" w:hAnsi="Times New Roman" w:eastAsia="Times New Roman"/>
                <w:b/>
                <w:bCs/>
                <w:sz w:val="20"/>
                <w:szCs w:val="20"/>
              </w:rPr>
            </w:pPr>
            <w:r>
              <w:rPr>
                <w:rFonts w:ascii="Times New Roman" w:hAnsi="Times New Roman" w:eastAsia="Times New Roman"/>
                <w:b/>
                <w:bCs/>
                <w:sz w:val="20"/>
                <w:szCs w:val="20"/>
                <w:lang w:eastAsia="ru-RU"/>
              </w:rPr>
              <w:t xml:space="preserve">Подкритерии оценки*</w:t>
            </w:r>
            <w:r>
              <w:rPr>
                <w:rFonts w:ascii="Times New Roman" w:hAnsi="Times New Roman" w:eastAsia="Times New Roman"/>
                <w:b/>
                <w:bCs/>
                <w:sz w:val="20"/>
                <w:szCs w:val="20"/>
              </w:rPr>
            </w:r>
            <w:r>
              <w:rPr>
                <w:rFonts w:ascii="Times New Roman" w:hAnsi="Times New Roman" w:eastAsia="Times New Roman"/>
                <w:b/>
                <w:bCs/>
                <w:sz w:val="20"/>
                <w:szCs w:val="20"/>
              </w:rPr>
            </w:r>
          </w:p>
        </w:tc>
        <w:tc>
          <w:tcPr>
            <w:shd w:val="clear" w:color="auto" w:fill="auto"/>
            <w:tcW w:w="1190" w:type="dxa"/>
            <w:vAlign w:val="center"/>
            <w:textDirection w:val="lrTb"/>
            <w:noWrap w:val="false"/>
          </w:tcPr>
          <w:p>
            <w:pPr>
              <w:jc w:val="center"/>
              <w:spacing w:after="0" w:line="240" w:lineRule="auto"/>
              <w:rPr>
                <w:rFonts w:ascii="Times New Roman" w:hAnsi="Times New Roman" w:eastAsia="Times New Roman"/>
                <w:b/>
                <w:bCs/>
                <w:sz w:val="20"/>
                <w:szCs w:val="20"/>
              </w:rPr>
            </w:pPr>
            <w:r>
              <w:rPr>
                <w:rFonts w:ascii="Times New Roman" w:hAnsi="Times New Roman" w:eastAsia="Times New Roman"/>
                <w:b/>
                <w:bCs/>
                <w:sz w:val="20"/>
                <w:szCs w:val="20"/>
                <w:lang w:eastAsia="ru-RU"/>
              </w:rPr>
              <w:t xml:space="preserve">Значимость (вес) **</w:t>
            </w:r>
            <w:r>
              <w:rPr>
                <w:rFonts w:ascii="Times New Roman" w:hAnsi="Times New Roman" w:eastAsia="Times New Roman"/>
                <w:b/>
                <w:bCs/>
                <w:sz w:val="20"/>
                <w:szCs w:val="20"/>
              </w:rPr>
            </w:r>
            <w:r>
              <w:rPr>
                <w:rFonts w:ascii="Times New Roman" w:hAnsi="Times New Roman" w:eastAsia="Times New Roman"/>
                <w:b/>
                <w:bCs/>
                <w:sz w:val="20"/>
                <w:szCs w:val="20"/>
              </w:rPr>
            </w:r>
          </w:p>
        </w:tc>
        <w:tc>
          <w:tcPr>
            <w:shd w:val="clear" w:color="auto" w:fill="auto"/>
            <w:tcW w:w="3831" w:type="dxa"/>
            <w:vAlign w:val="center"/>
            <w:textDirection w:val="lrTb"/>
            <w:noWrap w:val="false"/>
          </w:tcPr>
          <w:p>
            <w:pPr>
              <w:jc w:val="center"/>
              <w:spacing w:after="0" w:line="240" w:lineRule="auto"/>
              <w:rPr>
                <w:rFonts w:ascii="Times New Roman" w:hAnsi="Times New Roman" w:eastAsia="Times New Roman"/>
                <w:b/>
                <w:bCs/>
                <w:sz w:val="20"/>
                <w:szCs w:val="20"/>
              </w:rPr>
            </w:pPr>
            <w:r>
              <w:rPr>
                <w:rFonts w:ascii="Times New Roman" w:hAnsi="Times New Roman" w:eastAsia="Times New Roman"/>
                <w:b/>
                <w:bCs/>
                <w:sz w:val="20"/>
                <w:szCs w:val="20"/>
                <w:lang w:eastAsia="ru-RU"/>
              </w:rPr>
              <w:t xml:space="preserve">Предмет оценки</w:t>
            </w:r>
            <w:r>
              <w:rPr>
                <w:rFonts w:ascii="Times New Roman" w:hAnsi="Times New Roman" w:eastAsia="Times New Roman"/>
                <w:b/>
                <w:bCs/>
                <w:sz w:val="20"/>
                <w:szCs w:val="20"/>
              </w:rPr>
            </w:r>
            <w:r>
              <w:rPr>
                <w:rFonts w:ascii="Times New Roman" w:hAnsi="Times New Roman" w:eastAsia="Times New Roman"/>
                <w:b/>
                <w:bCs/>
                <w:sz w:val="20"/>
                <w:szCs w:val="20"/>
              </w:rPr>
            </w:r>
          </w:p>
        </w:tc>
        <w:tc>
          <w:tcPr>
            <w:tcW w:w="5327" w:type="dxa"/>
            <w:vAlign w:val="center"/>
            <w:textDirection w:val="lrTb"/>
            <w:noWrap w:val="false"/>
          </w:tcPr>
          <w:p>
            <w:pPr>
              <w:jc w:val="center"/>
              <w:spacing w:after="0" w:line="240" w:lineRule="auto"/>
              <w:rPr>
                <w:rFonts w:ascii="Times New Roman" w:hAnsi="Times New Roman" w:eastAsia="Times New Roman"/>
                <w:b/>
                <w:bCs/>
                <w:sz w:val="20"/>
                <w:szCs w:val="20"/>
              </w:rPr>
            </w:pPr>
            <w:r>
              <w:rPr>
                <w:rFonts w:ascii="Times New Roman" w:hAnsi="Times New Roman" w:eastAsia="Times New Roman"/>
                <w:b/>
                <w:bCs/>
                <w:sz w:val="20"/>
                <w:szCs w:val="20"/>
                <w:lang w:eastAsia="ru-RU"/>
              </w:rPr>
              <w:t xml:space="preserve">Принцип учета подкритерия</w:t>
            </w:r>
            <w:r>
              <w:rPr>
                <w:rFonts w:ascii="Times New Roman" w:hAnsi="Times New Roman" w:eastAsia="Times New Roman"/>
                <w:b/>
                <w:bCs/>
                <w:sz w:val="20"/>
                <w:szCs w:val="20"/>
              </w:rPr>
            </w:r>
            <w:r>
              <w:rPr>
                <w:rFonts w:ascii="Times New Roman" w:hAnsi="Times New Roman" w:eastAsia="Times New Roman"/>
                <w:b/>
                <w:bCs/>
                <w:sz w:val="20"/>
                <w:szCs w:val="20"/>
              </w:rPr>
            </w:r>
          </w:p>
        </w:tc>
        <w:tc>
          <w:tcPr>
            <w:shd w:val="clear" w:color="auto" w:fill="auto"/>
            <w:tcW w:w="1134" w:type="dxa"/>
            <w:textDirection w:val="lrTb"/>
            <w:noWrap w:val="false"/>
          </w:tcPr>
          <w:p>
            <w:pPr>
              <w:jc w:val="center"/>
              <w:spacing w:after="0" w:line="240" w:lineRule="auto"/>
              <w:rPr>
                <w:rFonts w:ascii="Times New Roman" w:hAnsi="Times New Roman" w:eastAsia="Times New Roman"/>
                <w:b/>
                <w:bCs/>
                <w:sz w:val="20"/>
                <w:szCs w:val="20"/>
              </w:rPr>
            </w:pPr>
            <w:r>
              <w:rPr>
                <w:rFonts w:ascii="Times New Roman" w:hAnsi="Times New Roman" w:eastAsia="Times New Roman"/>
                <w:b/>
                <w:bCs/>
                <w:sz w:val="20"/>
                <w:szCs w:val="20"/>
                <w:lang w:eastAsia="ru-RU"/>
              </w:rPr>
              <w:t xml:space="preserve">Значение показателя (баллы)</w:t>
            </w:r>
            <w:r>
              <w:rPr>
                <w:rFonts w:ascii="Times New Roman" w:hAnsi="Times New Roman" w:eastAsia="Times New Roman"/>
                <w:b/>
                <w:bCs/>
                <w:sz w:val="20"/>
                <w:szCs w:val="20"/>
              </w:rPr>
            </w:r>
            <w:r>
              <w:rPr>
                <w:rFonts w:ascii="Times New Roman" w:hAnsi="Times New Roman" w:eastAsia="Times New Roman"/>
                <w:b/>
                <w:bCs/>
                <w:sz w:val="20"/>
                <w:szCs w:val="20"/>
              </w:rPr>
            </w:r>
          </w:p>
        </w:tc>
        <w:tc>
          <w:tcPr>
            <w:shd w:val="clear" w:color="auto" w:fill="auto"/>
            <w:tcW w:w="1134" w:type="dxa"/>
            <w:textDirection w:val="lrTb"/>
            <w:noWrap w:val="false"/>
          </w:tcPr>
          <w:p>
            <w:pPr>
              <w:jc w:val="center"/>
              <w:spacing w:after="0" w:line="240" w:lineRule="auto"/>
              <w:rPr>
                <w:rFonts w:ascii="Times New Roman" w:hAnsi="Times New Roman" w:eastAsia="Times New Roman"/>
                <w:b/>
                <w:bCs/>
                <w:sz w:val="20"/>
                <w:szCs w:val="20"/>
              </w:rPr>
            </w:pPr>
            <w:r>
              <w:rPr>
                <w:rFonts w:ascii="Times New Roman" w:hAnsi="Times New Roman" w:eastAsia="Times New Roman"/>
                <w:b/>
                <w:bCs/>
                <w:sz w:val="20"/>
                <w:szCs w:val="20"/>
                <w:lang w:eastAsia="ru-RU"/>
              </w:rPr>
              <w:t xml:space="preserve">Оценка по подкритерию</w:t>
            </w:r>
            <w:r>
              <w:rPr>
                <w:rFonts w:ascii="Times New Roman" w:hAnsi="Times New Roman" w:eastAsia="Times New Roman"/>
                <w:b/>
                <w:bCs/>
                <w:sz w:val="20"/>
                <w:szCs w:val="20"/>
              </w:rPr>
            </w:r>
            <w:r>
              <w:rPr>
                <w:rFonts w:ascii="Times New Roman" w:hAnsi="Times New Roman" w:eastAsia="Times New Roman"/>
                <w:b/>
                <w:bCs/>
                <w:sz w:val="20"/>
                <w:szCs w:val="20"/>
              </w:rPr>
            </w:r>
          </w:p>
        </w:tc>
      </w:tr>
      <w:tr>
        <w:tblPrEx/>
        <w:trPr>
          <w:trHeight w:val="20"/>
        </w:trPr>
        <w:tc>
          <w:tcPr>
            <w:shd w:val="clear" w:color="auto" w:fill="auto"/>
            <w:tcW w:w="598" w:type="dxa"/>
            <w:textDirection w:val="lrTb"/>
            <w:noWrap w:val="false"/>
          </w:tcPr>
          <w:p>
            <w:pPr>
              <w:spacing w:after="0" w:line="240" w:lineRule="auto"/>
              <w:rPr>
                <w:rFonts w:ascii="Times New Roman" w:hAnsi="Times New Roman" w:eastAsia="Times New Roman"/>
                <w:b/>
                <w:bCs/>
                <w:sz w:val="20"/>
                <w:szCs w:val="20"/>
              </w:rPr>
            </w:pPr>
            <w:r>
              <w:rPr>
                <w:rFonts w:ascii="Times New Roman" w:hAnsi="Times New Roman" w:eastAsia="Times New Roman"/>
                <w:b/>
                <w:bCs/>
                <w:sz w:val="20"/>
                <w:szCs w:val="20"/>
                <w:lang w:eastAsia="ru-RU"/>
              </w:rPr>
              <w:t xml:space="preserve"> </w:t>
            </w:r>
            <w:r>
              <w:rPr>
                <w:rFonts w:ascii="Times New Roman" w:hAnsi="Times New Roman" w:eastAsia="Times New Roman"/>
                <w:b/>
                <w:bCs/>
                <w:sz w:val="20"/>
                <w:szCs w:val="20"/>
              </w:rPr>
            </w:r>
            <w:r>
              <w:rPr>
                <w:rFonts w:ascii="Times New Roman" w:hAnsi="Times New Roman" w:eastAsia="Times New Roman"/>
                <w:b/>
                <w:bCs/>
                <w:sz w:val="20"/>
                <w:szCs w:val="20"/>
              </w:rPr>
            </w:r>
          </w:p>
        </w:tc>
        <w:tc>
          <w:tcPr>
            <w:shd w:val="clear" w:color="auto" w:fill="auto"/>
            <w:tcW w:w="2663" w:type="dxa"/>
            <w:textDirection w:val="lrTb"/>
            <w:noWrap w:val="false"/>
          </w:tcPr>
          <w:p>
            <w:pPr>
              <w:jc w:val="center"/>
              <w:spacing w:after="0" w:line="240" w:lineRule="auto"/>
              <w:rPr>
                <w:rFonts w:ascii="Times New Roman" w:hAnsi="Times New Roman" w:eastAsia="Times New Roman"/>
                <w:b/>
                <w:bCs/>
                <w:sz w:val="20"/>
                <w:szCs w:val="20"/>
              </w:rPr>
            </w:pPr>
            <w:r>
              <w:rPr>
                <w:rFonts w:ascii="Times New Roman" w:hAnsi="Times New Roman" w:eastAsia="Times New Roman"/>
                <w:b/>
                <w:bCs/>
                <w:sz w:val="20"/>
                <w:szCs w:val="20"/>
                <w:lang w:eastAsia="ru-RU"/>
              </w:rPr>
              <w:t xml:space="preserve"> </w:t>
            </w:r>
            <w:r>
              <w:rPr>
                <w:rFonts w:ascii="Times New Roman" w:hAnsi="Times New Roman" w:eastAsia="Times New Roman"/>
                <w:b/>
                <w:bCs/>
                <w:sz w:val="20"/>
                <w:szCs w:val="20"/>
              </w:rPr>
            </w:r>
            <w:r>
              <w:rPr>
                <w:rFonts w:ascii="Times New Roman" w:hAnsi="Times New Roman" w:eastAsia="Times New Roman"/>
                <w:b/>
                <w:bCs/>
                <w:sz w:val="20"/>
                <w:szCs w:val="20"/>
              </w:rPr>
            </w:r>
          </w:p>
        </w:tc>
        <w:tc>
          <w:tcPr>
            <w:shd w:val="clear" w:color="auto" w:fill="auto"/>
            <w:tcW w:w="1190" w:type="dxa"/>
            <w:textDirection w:val="lrTb"/>
            <w:noWrap w:val="false"/>
          </w:tcPr>
          <w:p>
            <w:pPr>
              <w:jc w:val="center"/>
              <w:spacing w:after="0" w:line="240" w:lineRule="auto"/>
              <w:rPr>
                <w:rFonts w:ascii="Times New Roman" w:hAnsi="Times New Roman" w:eastAsia="Times New Roman"/>
                <w:b/>
                <w:bCs/>
                <w:sz w:val="20"/>
                <w:szCs w:val="20"/>
              </w:rPr>
            </w:pPr>
            <w:r>
              <w:rPr>
                <w:rFonts w:ascii="Times New Roman" w:hAnsi="Times New Roman" w:eastAsia="Times New Roman"/>
                <w:b/>
                <w:bCs/>
                <w:sz w:val="20"/>
                <w:szCs w:val="20"/>
                <w:lang w:eastAsia="ru-RU"/>
              </w:rPr>
              <w:t xml:space="preserve">А</w:t>
            </w:r>
            <w:r>
              <w:rPr>
                <w:rFonts w:ascii="Times New Roman" w:hAnsi="Times New Roman" w:eastAsia="Times New Roman"/>
                <w:b/>
                <w:bCs/>
                <w:sz w:val="20"/>
                <w:szCs w:val="20"/>
              </w:rPr>
            </w:r>
            <w:r>
              <w:rPr>
                <w:rFonts w:ascii="Times New Roman" w:hAnsi="Times New Roman" w:eastAsia="Times New Roman"/>
                <w:b/>
                <w:bCs/>
                <w:sz w:val="20"/>
                <w:szCs w:val="20"/>
              </w:rPr>
            </w:r>
          </w:p>
        </w:tc>
        <w:tc>
          <w:tcPr>
            <w:shd w:val="clear" w:color="auto" w:fill="auto"/>
            <w:tcW w:w="3831" w:type="dxa"/>
            <w:textDirection w:val="lrTb"/>
            <w:noWrap w:val="false"/>
          </w:tcPr>
          <w:p>
            <w:pPr>
              <w:jc w:val="center"/>
              <w:spacing w:after="0" w:line="240" w:lineRule="auto"/>
              <w:rPr>
                <w:rFonts w:ascii="Times New Roman" w:hAnsi="Times New Roman" w:eastAsia="Times New Roman"/>
                <w:b/>
                <w:bCs/>
                <w:sz w:val="20"/>
                <w:szCs w:val="20"/>
              </w:rPr>
            </w:pPr>
            <w:r>
              <w:rPr>
                <w:rFonts w:ascii="Times New Roman" w:hAnsi="Times New Roman" w:eastAsia="Times New Roman"/>
                <w:b/>
                <w:bCs/>
                <w:sz w:val="20"/>
                <w:szCs w:val="20"/>
                <w:lang w:eastAsia="ru-RU"/>
              </w:rPr>
              <w:t xml:space="preserve"> </w:t>
            </w:r>
            <w:r>
              <w:rPr>
                <w:rFonts w:ascii="Times New Roman" w:hAnsi="Times New Roman" w:eastAsia="Times New Roman"/>
                <w:b/>
                <w:bCs/>
                <w:sz w:val="20"/>
                <w:szCs w:val="20"/>
              </w:rPr>
            </w:r>
            <w:r>
              <w:rPr>
                <w:rFonts w:ascii="Times New Roman" w:hAnsi="Times New Roman" w:eastAsia="Times New Roman"/>
                <w:b/>
                <w:bCs/>
                <w:sz w:val="20"/>
                <w:szCs w:val="20"/>
              </w:rPr>
            </w:r>
          </w:p>
        </w:tc>
        <w:tc>
          <w:tcPr>
            <w:tcW w:w="5327" w:type="dxa"/>
            <w:textDirection w:val="lrTb"/>
            <w:noWrap w:val="false"/>
          </w:tcPr>
          <w:p>
            <w:pPr>
              <w:jc w:val="center"/>
              <w:spacing w:after="0" w:line="240" w:lineRule="auto"/>
              <w:rPr>
                <w:rFonts w:ascii="Times New Roman" w:hAnsi="Times New Roman" w:eastAsia="Times New Roman"/>
                <w:b/>
                <w:bCs/>
                <w:sz w:val="20"/>
                <w:szCs w:val="20"/>
              </w:rPr>
            </w:pPr>
            <w:r>
              <w:rPr>
                <w:rFonts w:ascii="Times New Roman" w:hAnsi="Times New Roman" w:eastAsia="Times New Roman"/>
                <w:b/>
                <w:bCs/>
                <w:sz w:val="20"/>
                <w:szCs w:val="20"/>
                <w:lang w:eastAsia="ru-RU"/>
              </w:rPr>
            </w:r>
            <w:r>
              <w:rPr>
                <w:rFonts w:ascii="Times New Roman" w:hAnsi="Times New Roman" w:eastAsia="Times New Roman"/>
                <w:b/>
                <w:bCs/>
                <w:sz w:val="20"/>
                <w:szCs w:val="20"/>
              </w:rPr>
            </w:r>
            <w:r>
              <w:rPr>
                <w:rFonts w:ascii="Times New Roman" w:hAnsi="Times New Roman" w:eastAsia="Times New Roman"/>
                <w:b/>
                <w:bCs/>
                <w:sz w:val="20"/>
                <w:szCs w:val="20"/>
              </w:rPr>
            </w:r>
          </w:p>
        </w:tc>
        <w:tc>
          <w:tcPr>
            <w:shd w:val="clear" w:color="auto" w:fill="auto"/>
            <w:tcW w:w="1134" w:type="dxa"/>
            <w:textDirection w:val="lrTb"/>
            <w:noWrap w:val="false"/>
          </w:tcPr>
          <w:p>
            <w:pPr>
              <w:jc w:val="center"/>
              <w:spacing w:after="0" w:line="240" w:lineRule="auto"/>
              <w:rPr>
                <w:rFonts w:ascii="Times New Roman" w:hAnsi="Times New Roman" w:eastAsia="Times New Roman"/>
                <w:b/>
                <w:bCs/>
                <w:sz w:val="20"/>
                <w:szCs w:val="20"/>
              </w:rPr>
            </w:pPr>
            <w:r>
              <w:rPr>
                <w:rFonts w:ascii="Times New Roman" w:hAnsi="Times New Roman" w:eastAsia="Times New Roman"/>
                <w:b/>
                <w:bCs/>
                <w:sz w:val="20"/>
                <w:szCs w:val="20"/>
                <w:lang w:eastAsia="ru-RU"/>
              </w:rPr>
              <w:t xml:space="preserve">В</w:t>
            </w:r>
            <w:r>
              <w:rPr>
                <w:rFonts w:ascii="Times New Roman" w:hAnsi="Times New Roman" w:eastAsia="Times New Roman"/>
                <w:b/>
                <w:bCs/>
                <w:sz w:val="20"/>
                <w:szCs w:val="20"/>
              </w:rPr>
            </w:r>
            <w:r>
              <w:rPr>
                <w:rFonts w:ascii="Times New Roman" w:hAnsi="Times New Roman" w:eastAsia="Times New Roman"/>
                <w:b/>
                <w:bCs/>
                <w:sz w:val="20"/>
                <w:szCs w:val="20"/>
              </w:rPr>
            </w:r>
          </w:p>
        </w:tc>
        <w:tc>
          <w:tcPr>
            <w:shd w:val="clear" w:color="auto" w:fill="auto"/>
            <w:tcW w:w="1134" w:type="dxa"/>
            <w:textDirection w:val="lrTb"/>
            <w:noWrap w:val="false"/>
          </w:tcPr>
          <w:p>
            <w:pPr>
              <w:jc w:val="center"/>
              <w:spacing w:after="0" w:line="240" w:lineRule="auto"/>
              <w:rPr>
                <w:rFonts w:ascii="Times New Roman" w:hAnsi="Times New Roman" w:eastAsia="Times New Roman"/>
                <w:b/>
                <w:bCs/>
                <w:sz w:val="20"/>
                <w:szCs w:val="20"/>
              </w:rPr>
            </w:pPr>
            <w:r>
              <w:rPr>
                <w:rFonts w:ascii="Times New Roman" w:hAnsi="Times New Roman" w:eastAsia="Times New Roman"/>
                <w:b/>
                <w:bCs/>
                <w:sz w:val="20"/>
                <w:szCs w:val="20"/>
                <w:lang w:eastAsia="ru-RU"/>
              </w:rPr>
              <w:t xml:space="preserve">S = А х В</w:t>
            </w:r>
            <w:r>
              <w:rPr>
                <w:rFonts w:ascii="Times New Roman" w:hAnsi="Times New Roman" w:eastAsia="Times New Roman"/>
                <w:b/>
                <w:bCs/>
                <w:sz w:val="20"/>
                <w:szCs w:val="20"/>
              </w:rPr>
            </w:r>
            <w:r>
              <w:rPr>
                <w:rFonts w:ascii="Times New Roman" w:hAnsi="Times New Roman" w:eastAsia="Times New Roman"/>
                <w:b/>
                <w:bCs/>
                <w:sz w:val="20"/>
                <w:szCs w:val="20"/>
              </w:rPr>
            </w:r>
          </w:p>
        </w:tc>
      </w:tr>
      <w:tr>
        <w:tblPrEx/>
        <w:trPr>
          <w:trHeight w:val="20"/>
        </w:trPr>
        <w:tc>
          <w:tcPr>
            <w:shd w:val="clear" w:color="auto" w:fill="auto"/>
            <w:tcW w:w="598" w:type="dxa"/>
            <w:vAlign w:val="center"/>
            <w:textDirection w:val="lrTb"/>
            <w:noWrap w:val="false"/>
          </w:tcPr>
          <w:p>
            <w:pPr>
              <w:jc w:val="center"/>
              <w:spacing w:after="0" w:line="240" w:lineRule="auto"/>
              <w:rPr>
                <w:rFonts w:ascii="Times New Roman" w:hAnsi="Times New Roman" w:eastAsia="Times New Roman"/>
                <w:b/>
                <w:bCs/>
                <w:sz w:val="18"/>
                <w:szCs w:val="18"/>
              </w:rPr>
            </w:pPr>
            <w:r>
              <w:rPr>
                <w:rFonts w:ascii="Times New Roman" w:hAnsi="Times New Roman" w:eastAsia="Times New Roman"/>
                <w:b/>
                <w:bCs/>
                <w:sz w:val="18"/>
                <w:szCs w:val="18"/>
                <w:lang w:eastAsia="ru-RU"/>
              </w:rPr>
              <w:t xml:space="preserve">1.</w:t>
            </w:r>
            <w:r>
              <w:rPr>
                <w:rFonts w:ascii="Times New Roman" w:hAnsi="Times New Roman" w:eastAsia="Times New Roman"/>
                <w:b/>
                <w:bCs/>
                <w:sz w:val="18"/>
                <w:szCs w:val="18"/>
              </w:rPr>
            </w:r>
            <w:r>
              <w:rPr>
                <w:rFonts w:ascii="Times New Roman" w:hAnsi="Times New Roman" w:eastAsia="Times New Roman"/>
                <w:b/>
                <w:bCs/>
                <w:sz w:val="18"/>
                <w:szCs w:val="18"/>
              </w:rPr>
            </w:r>
          </w:p>
        </w:tc>
        <w:tc>
          <w:tcPr>
            <w:shd w:val="clear" w:color="auto" w:fill="auto"/>
            <w:tcW w:w="2663" w:type="dxa"/>
            <w:textDirection w:val="lrTb"/>
            <w:noWrap w:val="false"/>
          </w:tcPr>
          <w:p>
            <w:pPr>
              <w:spacing w:after="0" w:line="240" w:lineRule="auto"/>
              <w:rPr>
                <w:rFonts w:ascii="Times New Roman" w:hAnsi="Times New Roman" w:eastAsia="Times New Roman"/>
                <w:sz w:val="18"/>
                <w:szCs w:val="18"/>
              </w:rPr>
            </w:pPr>
            <w:r>
              <w:rPr>
                <w:rFonts w:ascii="Times New Roman" w:hAnsi="Times New Roman" w:eastAsiaTheme="minorHAnsi"/>
                <w:sz w:val="18"/>
                <w:szCs w:val="18"/>
              </w:rPr>
              <w:t xml:space="preserve">Уровень цены заявки</w:t>
            </w:r>
            <w:r>
              <w:rPr>
                <w:rFonts w:ascii="Times New Roman" w:hAnsi="Times New Roman" w:eastAsia="Times New Roman"/>
                <w:sz w:val="18"/>
                <w:szCs w:val="18"/>
              </w:rPr>
            </w:r>
            <w:r>
              <w:rPr>
                <w:rFonts w:ascii="Times New Roman" w:hAnsi="Times New Roman" w:eastAsia="Times New Roman"/>
                <w:sz w:val="18"/>
                <w:szCs w:val="18"/>
              </w:rPr>
            </w:r>
          </w:p>
        </w:tc>
        <w:tc>
          <w:tcPr>
            <w:shd w:val="clear" w:color="auto" w:fill="auto"/>
            <w:tcW w:w="1190" w:type="dxa"/>
            <w:vAlign w:val="center"/>
            <w:textDirection w:val="lrTb"/>
            <w:noWrap w:val="false"/>
          </w:tcPr>
          <w:p>
            <w:pPr>
              <w:jc w:val="center"/>
              <w:spacing w:after="0" w:line="240" w:lineRule="auto"/>
              <w:rPr>
                <w:rFonts w:ascii="Times New Roman" w:hAnsi="Times New Roman" w:eastAsia="Times New Roman"/>
                <w:b/>
                <w:bCs/>
                <w:sz w:val="18"/>
                <w:szCs w:val="18"/>
              </w:rPr>
            </w:pPr>
            <w:r>
              <w:rPr>
                <w:rFonts w:ascii="Times New Roman" w:hAnsi="Times New Roman" w:eastAsia="Times New Roman"/>
                <w:b/>
                <w:bCs/>
                <w:sz w:val="18"/>
                <w:szCs w:val="18"/>
                <w:lang w:eastAsia="ru-RU"/>
              </w:rPr>
              <w:t xml:space="preserve">1</w:t>
            </w:r>
            <w:r>
              <w:rPr>
                <w:rFonts w:ascii="Times New Roman" w:hAnsi="Times New Roman" w:eastAsia="Times New Roman"/>
                <w:b/>
                <w:bCs/>
                <w:sz w:val="18"/>
                <w:szCs w:val="18"/>
              </w:rPr>
            </w:r>
            <w:r>
              <w:rPr>
                <w:rFonts w:ascii="Times New Roman" w:hAnsi="Times New Roman" w:eastAsia="Times New Roman"/>
                <w:b/>
                <w:bCs/>
                <w:sz w:val="18"/>
                <w:szCs w:val="18"/>
              </w:rPr>
            </w:r>
          </w:p>
        </w:tc>
        <w:tc>
          <w:tcPr>
            <w:shd w:val="clear" w:color="auto" w:fill="auto"/>
            <w:tcW w:w="3831" w:type="dxa"/>
            <w:textDirection w:val="lrTb"/>
            <w:noWrap w:val="false"/>
          </w:tcPr>
          <w:p>
            <w:pPr>
              <w:spacing w:after="0" w:line="240" w:lineRule="auto"/>
              <w:rPr>
                <w:rFonts w:ascii="Times New Roman" w:hAnsi="Times New Roman" w:eastAsia="Times New Roman"/>
                <w:sz w:val="18"/>
                <w:szCs w:val="18"/>
              </w:rPr>
            </w:pPr>
            <w:r>
              <w:rPr>
                <w:rFonts w:ascii="Times New Roman" w:hAnsi="Times New Roman" w:eastAsiaTheme="minorHAnsi"/>
                <w:sz w:val="18"/>
                <w:szCs w:val="18"/>
              </w:rPr>
              <w:t xml:space="preserve">Коммерческое предложение участника</w:t>
            </w:r>
            <w:r>
              <w:rPr>
                <w:rFonts w:ascii="Times New Roman" w:hAnsi="Times New Roman" w:eastAsia="Times New Roman"/>
                <w:sz w:val="18"/>
                <w:szCs w:val="18"/>
              </w:rPr>
            </w:r>
            <w:r>
              <w:rPr>
                <w:rFonts w:ascii="Times New Roman" w:hAnsi="Times New Roman" w:eastAsia="Times New Roman"/>
                <w:sz w:val="18"/>
                <w:szCs w:val="18"/>
              </w:rPr>
            </w:r>
          </w:p>
        </w:tc>
        <w:tc>
          <w:tcPr>
            <w:tcW w:w="5327" w:type="dxa"/>
            <w:textDirection w:val="lrTb"/>
            <w:noWrap w:val="false"/>
          </w:tcPr>
          <w:p>
            <w:pPr>
              <w:spacing w:after="0" w:line="240" w:lineRule="auto"/>
              <w:rPr>
                <w:rFonts w:ascii="Times New Roman" w:hAnsi="Times New Roman" w:eastAsiaTheme="minorHAnsi"/>
                <w:sz w:val="18"/>
                <w:szCs w:val="18"/>
              </w:rPr>
            </w:pPr>
            <w:r>
              <w:rPr>
                <w:rFonts w:ascii="Times New Roman" w:hAnsi="Times New Roman" w:eastAsiaTheme="minorHAnsi"/>
                <w:sz w:val="18"/>
                <w:szCs w:val="18"/>
              </w:rPr>
            </w:r>
            <w:r>
              <w:rPr>
                <w:rFonts w:ascii="Times New Roman" w:hAnsi="Times New Roman" w:eastAsiaTheme="minorHAnsi"/>
                <w:sz w:val="18"/>
                <w:szCs w:val="18"/>
              </w:rPr>
            </w:r>
            <w:r>
              <w:rPr>
                <w:rFonts w:ascii="Times New Roman" w:hAnsi="Times New Roman" w:eastAsiaTheme="minorHAnsi"/>
                <w:sz w:val="18"/>
                <w:szCs w:val="18"/>
              </w:rPr>
            </w:r>
          </w:p>
          <w:p>
            <w:pPr>
              <w:spacing w:after="0" w:line="240" w:lineRule="auto"/>
              <w:rPr>
                <w:rFonts w:ascii="Times New Roman" w:hAnsi="Times New Roman" w:eastAsiaTheme="minorHAnsi"/>
                <w:sz w:val="18"/>
                <w:szCs w:val="18"/>
              </w:rPr>
            </w:pPr>
            <w:r>
              <w:rPr>
                <w:rFonts w:ascii="Times New Roman" w:hAnsi="Times New Roman" w:eastAsiaTheme="minorHAnsi"/>
                <w:sz w:val="18"/>
                <w:szCs w:val="18"/>
              </w:rPr>
              <w:t xml:space="preserve">В= 10 * (N</w:t>
            </w:r>
            <w:r>
              <w:rPr>
                <w:rFonts w:ascii="Times New Roman" w:hAnsi="Times New Roman" w:eastAsiaTheme="minorHAnsi"/>
                <w:sz w:val="18"/>
                <w:szCs w:val="18"/>
                <w:lang w:val="en-US"/>
              </w:rPr>
              <w:t xml:space="preserve">min</w:t>
            </w:r>
            <w:r>
              <w:rPr>
                <w:rFonts w:ascii="Times New Roman" w:hAnsi="Times New Roman" w:eastAsiaTheme="minorHAnsi"/>
                <w:sz w:val="18"/>
                <w:szCs w:val="18"/>
              </w:rPr>
              <w:t xml:space="preserve">/Ni)</w:t>
            </w:r>
            <w:r>
              <w:rPr>
                <w:rFonts w:ascii="Times New Roman" w:hAnsi="Times New Roman" w:eastAsiaTheme="minorHAnsi"/>
                <w:sz w:val="18"/>
                <w:szCs w:val="18"/>
              </w:rPr>
            </w:r>
            <w:r>
              <w:rPr>
                <w:rFonts w:ascii="Times New Roman" w:hAnsi="Times New Roman" w:eastAsiaTheme="minorHAnsi"/>
                <w:sz w:val="18"/>
                <w:szCs w:val="18"/>
              </w:rPr>
            </w:r>
          </w:p>
          <w:p>
            <w:pPr>
              <w:spacing w:after="0" w:line="240" w:lineRule="auto"/>
              <w:rPr>
                <w:rFonts w:ascii="Times New Roman" w:hAnsi="Times New Roman" w:eastAsiaTheme="minorHAnsi"/>
                <w:sz w:val="18"/>
                <w:szCs w:val="18"/>
              </w:rPr>
            </w:pPr>
            <w:r>
              <w:rPr>
                <w:rFonts w:ascii="Times New Roman" w:hAnsi="Times New Roman" w:eastAsiaTheme="minorHAnsi"/>
                <w:sz w:val="18"/>
                <w:szCs w:val="18"/>
              </w:rPr>
            </w:r>
            <w:r>
              <w:rPr>
                <w:rFonts w:ascii="Times New Roman" w:hAnsi="Times New Roman" w:eastAsiaTheme="minorHAnsi"/>
                <w:sz w:val="18"/>
                <w:szCs w:val="18"/>
              </w:rPr>
            </w:r>
            <w:r>
              <w:rPr>
                <w:rFonts w:ascii="Times New Roman" w:hAnsi="Times New Roman" w:eastAsiaTheme="minorHAnsi"/>
                <w:sz w:val="18"/>
                <w:szCs w:val="18"/>
              </w:rPr>
            </w:r>
          </w:p>
          <w:p>
            <w:pPr>
              <w:spacing w:after="0" w:line="240" w:lineRule="auto"/>
              <w:rPr>
                <w:rFonts w:ascii="Times New Roman" w:hAnsi="Times New Roman" w:eastAsiaTheme="minorHAnsi"/>
                <w:sz w:val="18"/>
                <w:szCs w:val="18"/>
              </w:rPr>
            </w:pPr>
            <w:r>
              <w:rPr>
                <w:rFonts w:ascii="Times New Roman" w:hAnsi="Times New Roman" w:eastAsiaTheme="minorHAnsi"/>
                <w:sz w:val="18"/>
                <w:szCs w:val="18"/>
              </w:rPr>
              <w:t xml:space="preserve">где:</w:t>
            </w:r>
            <w:r>
              <w:rPr>
                <w:rFonts w:ascii="Times New Roman" w:hAnsi="Times New Roman" w:eastAsiaTheme="minorHAnsi"/>
                <w:sz w:val="18"/>
                <w:szCs w:val="18"/>
              </w:rPr>
            </w:r>
            <w:r>
              <w:rPr>
                <w:rFonts w:ascii="Times New Roman" w:hAnsi="Times New Roman" w:eastAsiaTheme="minorHAnsi"/>
                <w:sz w:val="18"/>
                <w:szCs w:val="18"/>
              </w:rPr>
            </w:r>
          </w:p>
          <w:p>
            <w:pPr>
              <w:spacing w:after="0" w:line="240" w:lineRule="auto"/>
              <w:rPr>
                <w:rFonts w:ascii="Times New Roman" w:hAnsi="Times New Roman" w:eastAsiaTheme="minorHAnsi"/>
                <w:sz w:val="18"/>
                <w:szCs w:val="18"/>
              </w:rPr>
            </w:pPr>
            <w:r>
              <w:rPr>
                <w:rFonts w:ascii="Times New Roman" w:hAnsi="Times New Roman" w:eastAsiaTheme="minorHAnsi"/>
                <w:sz w:val="18"/>
                <w:szCs w:val="18"/>
              </w:rPr>
              <w:t xml:space="preserve">N min– минимальная цена Заявки Участников.</w:t>
            </w:r>
            <w:r>
              <w:rPr>
                <w:rFonts w:ascii="Times New Roman" w:hAnsi="Times New Roman" w:eastAsiaTheme="minorHAnsi"/>
                <w:sz w:val="18"/>
                <w:szCs w:val="18"/>
              </w:rPr>
            </w:r>
            <w:r>
              <w:rPr>
                <w:rFonts w:ascii="Times New Roman" w:hAnsi="Times New Roman" w:eastAsiaTheme="minorHAnsi"/>
                <w:sz w:val="18"/>
                <w:szCs w:val="18"/>
              </w:rPr>
            </w:r>
          </w:p>
          <w:p>
            <w:pPr>
              <w:spacing w:after="0" w:line="240" w:lineRule="auto"/>
              <w:rPr>
                <w:rFonts w:ascii="Times New Roman" w:hAnsi="Times New Roman" w:eastAsiaTheme="minorHAnsi"/>
                <w:sz w:val="18"/>
                <w:szCs w:val="18"/>
              </w:rPr>
            </w:pPr>
            <w:r>
              <w:rPr>
                <w:rFonts w:ascii="Times New Roman" w:hAnsi="Times New Roman" w:eastAsiaTheme="minorHAnsi"/>
                <w:sz w:val="18"/>
                <w:szCs w:val="18"/>
              </w:rPr>
              <w:t xml:space="preserve">Ni –цена Заявки оцениваемого Участника.</w:t>
            </w:r>
            <w:r>
              <w:rPr>
                <w:rFonts w:ascii="Times New Roman" w:hAnsi="Times New Roman" w:eastAsiaTheme="minorHAnsi"/>
                <w:sz w:val="18"/>
                <w:szCs w:val="18"/>
              </w:rPr>
            </w:r>
            <w:r>
              <w:rPr>
                <w:rFonts w:ascii="Times New Roman" w:hAnsi="Times New Roman" w:eastAsiaTheme="minorHAnsi"/>
                <w:sz w:val="18"/>
                <w:szCs w:val="18"/>
              </w:rPr>
            </w:r>
          </w:p>
          <w:p>
            <w:pPr>
              <w:spacing w:after="0" w:line="240" w:lineRule="auto"/>
              <w:rPr>
                <w:rFonts w:ascii="Times New Roman" w:hAnsi="Times New Roman" w:eastAsiaTheme="minorHAnsi" w:cstheme="minorBidi"/>
                <w:sz w:val="18"/>
                <w:szCs w:val="18"/>
              </w:rPr>
            </w:pPr>
            <w:r>
              <w:rPr>
                <w:rFonts w:ascii="Times New Roman" w:hAnsi="Times New Roman" w:eastAsiaTheme="minorHAnsi" w:cstheme="minorBidi"/>
                <w:sz w:val="18"/>
                <w:szCs w:val="18"/>
              </w:rPr>
            </w:r>
            <w:r>
              <w:rPr>
                <w:rFonts w:ascii="Times New Roman" w:hAnsi="Times New Roman" w:eastAsiaTheme="minorHAnsi" w:cstheme="minorBidi"/>
                <w:sz w:val="18"/>
                <w:szCs w:val="18"/>
              </w:rPr>
            </w:r>
            <w:r>
              <w:rPr>
                <w:rFonts w:ascii="Times New Roman" w:hAnsi="Times New Roman" w:eastAsiaTheme="minorHAnsi" w:cstheme="minorBidi"/>
                <w:sz w:val="18"/>
                <w:szCs w:val="18"/>
              </w:rPr>
            </w:r>
          </w:p>
          <w:p>
            <w:pPr>
              <w:spacing w:after="0" w:line="240" w:lineRule="auto"/>
              <w:rPr>
                <w:rFonts w:ascii="Times New Roman" w:hAnsi="Times New Roman" w:eastAsiaTheme="minorHAnsi"/>
                <w:sz w:val="18"/>
                <w:szCs w:val="18"/>
              </w:rPr>
            </w:pPr>
            <w:r>
              <w:rPr>
                <w:rFonts w:ascii="Times New Roman" w:hAnsi="Times New Roman"/>
                <w:sz w:val="18"/>
                <w:szCs w:val="18"/>
              </w:rPr>
              <w:t xml:space="preserve">К учету принимаются итоговые значения цен независимо от применяемого режима налогообложения Участников.</w:t>
            </w:r>
            <w:r>
              <w:rPr>
                <w:rFonts w:ascii="Times New Roman" w:hAnsi="Times New Roman" w:eastAsiaTheme="minorHAnsi"/>
                <w:sz w:val="18"/>
                <w:szCs w:val="18"/>
              </w:rPr>
            </w:r>
            <w:r>
              <w:rPr>
                <w:rFonts w:ascii="Times New Roman" w:hAnsi="Times New Roman" w:eastAsiaTheme="minorHAnsi"/>
                <w:sz w:val="18"/>
                <w:szCs w:val="18"/>
              </w:rPr>
            </w:r>
          </w:p>
        </w:tc>
        <w:tc>
          <w:tcPr>
            <w:shd w:val="clear" w:color="000000" w:fill="d8e4bc"/>
            <w:tcW w:w="1134" w:type="dxa"/>
            <w:vAlign w:val="center"/>
            <w:textDirection w:val="lrTb"/>
            <w:noWrap w:val="false"/>
          </w:tcPr>
          <w:p>
            <w:pPr>
              <w:jc w:val="center"/>
              <w:spacing w:after="0" w:line="240" w:lineRule="auto"/>
              <w:rPr>
                <w:rFonts w:ascii="Times New Roman" w:hAnsi="Times New Roman" w:eastAsia="Times New Roman"/>
                <w:b/>
                <w:bCs/>
                <w:sz w:val="18"/>
                <w:szCs w:val="18"/>
              </w:rPr>
            </w:pPr>
            <w:r>
              <w:rPr>
                <w:rFonts w:ascii="Times New Roman" w:hAnsi="Times New Roman" w:eastAsia="Times New Roman"/>
                <w:b/>
                <w:bCs/>
                <w:sz w:val="18"/>
                <w:szCs w:val="18"/>
                <w:lang w:eastAsia="ru-RU"/>
              </w:rPr>
              <w:t xml:space="preserve"> </w:t>
            </w:r>
            <w:r>
              <w:rPr>
                <w:rFonts w:ascii="Times New Roman" w:hAnsi="Times New Roman" w:eastAsia="Times New Roman"/>
                <w:b/>
                <w:bCs/>
                <w:sz w:val="18"/>
                <w:szCs w:val="18"/>
              </w:rPr>
            </w:r>
            <w:r>
              <w:rPr>
                <w:rFonts w:ascii="Times New Roman" w:hAnsi="Times New Roman" w:eastAsia="Times New Roman"/>
                <w:b/>
                <w:bCs/>
                <w:sz w:val="18"/>
                <w:szCs w:val="18"/>
              </w:rPr>
            </w:r>
          </w:p>
        </w:tc>
        <w:tc>
          <w:tcPr>
            <w:shd w:val="clear" w:color="auto" w:fill="auto"/>
            <w:tcW w:w="1134" w:type="dxa"/>
            <w:vAlign w:val="center"/>
            <w:textDirection w:val="lrTb"/>
            <w:noWrap w:val="false"/>
          </w:tcPr>
          <w:p>
            <w:pPr>
              <w:jc w:val="center"/>
              <w:spacing w:after="0" w:line="240" w:lineRule="auto"/>
              <w:rPr>
                <w:rFonts w:ascii="Times New Roman" w:hAnsi="Times New Roman" w:eastAsia="Times New Roman"/>
                <w:b/>
                <w:bCs/>
                <w:sz w:val="18"/>
                <w:szCs w:val="18"/>
              </w:rPr>
            </w:pPr>
            <w:r>
              <w:rPr>
                <w:rFonts w:ascii="Times New Roman" w:hAnsi="Times New Roman" w:eastAsia="Times New Roman"/>
                <w:b/>
                <w:bCs/>
                <w:sz w:val="18"/>
                <w:szCs w:val="18"/>
                <w:lang w:eastAsia="ru-RU"/>
              </w:rPr>
            </w:r>
            <w:r>
              <w:rPr>
                <w:rFonts w:ascii="Times New Roman" w:hAnsi="Times New Roman" w:eastAsia="Times New Roman"/>
                <w:b/>
                <w:bCs/>
                <w:sz w:val="18"/>
                <w:szCs w:val="18"/>
              </w:rPr>
            </w:r>
            <w:r>
              <w:rPr>
                <w:rFonts w:ascii="Times New Roman" w:hAnsi="Times New Roman" w:eastAsia="Times New Roman"/>
                <w:b/>
                <w:bCs/>
                <w:sz w:val="18"/>
                <w:szCs w:val="18"/>
              </w:rPr>
            </w:r>
          </w:p>
        </w:tc>
      </w:tr>
      <w:tr>
        <w:tblPrEx/>
        <w:trPr>
          <w:trHeight w:val="20"/>
        </w:trPr>
        <w:tc>
          <w:tcPr>
            <w:gridSpan w:val="5"/>
            <w:shd w:val="clear" w:color="auto" w:fill="auto"/>
            <w:tcW w:w="13609" w:type="dxa"/>
            <w:vAlign w:val="center"/>
            <w:textDirection w:val="lrTb"/>
            <w:noWrap w:val="false"/>
          </w:tcPr>
          <w:p>
            <w:pPr>
              <w:spacing w:after="0" w:line="240" w:lineRule="auto"/>
              <w:rPr>
                <w:rFonts w:ascii="Times New Roman" w:hAnsi="Times New Roman" w:eastAsiaTheme="minorHAnsi"/>
                <w:sz w:val="18"/>
                <w:szCs w:val="18"/>
              </w:rPr>
            </w:pPr>
            <w:r>
              <w:rPr>
                <w:rFonts w:ascii="Times New Roman" w:hAnsi="Times New Roman" w:eastAsiaTheme="minorHAnsi"/>
                <w:sz w:val="18"/>
                <w:szCs w:val="18"/>
              </w:rPr>
              <w:t xml:space="preserve">Общая оценка по критерию</w:t>
            </w:r>
            <w:r>
              <w:rPr>
                <w:rFonts w:ascii="Times New Roman" w:hAnsi="Times New Roman" w:eastAsiaTheme="minorHAnsi"/>
                <w:sz w:val="18"/>
                <w:szCs w:val="18"/>
              </w:rPr>
            </w:r>
            <w:r>
              <w:rPr>
                <w:rFonts w:ascii="Times New Roman" w:hAnsi="Times New Roman" w:eastAsiaTheme="minorHAnsi"/>
                <w:sz w:val="18"/>
                <w:szCs w:val="18"/>
              </w:rPr>
            </w:r>
          </w:p>
        </w:tc>
        <w:tc>
          <w:tcPr>
            <w:shd w:val="clear" w:color="000000" w:fill="d8e4bc"/>
            <w:tcW w:w="1134" w:type="dxa"/>
            <w:vAlign w:val="center"/>
            <w:textDirection w:val="lrTb"/>
            <w:noWrap w:val="false"/>
          </w:tcPr>
          <w:p>
            <w:pPr>
              <w:jc w:val="center"/>
              <w:spacing w:after="0" w:line="240" w:lineRule="auto"/>
              <w:rPr>
                <w:rFonts w:ascii="Times New Roman" w:hAnsi="Times New Roman" w:eastAsia="Times New Roman"/>
                <w:b/>
                <w:bCs/>
                <w:sz w:val="18"/>
                <w:szCs w:val="18"/>
              </w:rPr>
            </w:pPr>
            <w:r>
              <w:rPr>
                <w:rFonts w:ascii="Times New Roman" w:hAnsi="Times New Roman" w:eastAsia="Times New Roman"/>
                <w:b/>
                <w:bCs/>
                <w:sz w:val="18"/>
                <w:szCs w:val="18"/>
                <w:lang w:eastAsia="ru-RU"/>
              </w:rPr>
            </w:r>
            <w:r>
              <w:rPr>
                <w:rFonts w:ascii="Times New Roman" w:hAnsi="Times New Roman" w:eastAsia="Times New Roman"/>
                <w:b/>
                <w:bCs/>
                <w:sz w:val="18"/>
                <w:szCs w:val="18"/>
              </w:rPr>
            </w:r>
            <w:r>
              <w:rPr>
                <w:rFonts w:ascii="Times New Roman" w:hAnsi="Times New Roman" w:eastAsia="Times New Roman"/>
                <w:b/>
                <w:bCs/>
                <w:sz w:val="18"/>
                <w:szCs w:val="18"/>
              </w:rPr>
            </w:r>
          </w:p>
        </w:tc>
        <w:tc>
          <w:tcPr>
            <w:shd w:val="clear" w:color="auto" w:fill="auto"/>
            <w:tcW w:w="1134" w:type="dxa"/>
            <w:vAlign w:val="center"/>
            <w:textDirection w:val="lrTb"/>
            <w:noWrap w:val="false"/>
          </w:tcPr>
          <w:p>
            <w:pPr>
              <w:jc w:val="center"/>
              <w:spacing w:after="0" w:line="240" w:lineRule="auto"/>
              <w:rPr>
                <w:rFonts w:ascii="Times New Roman" w:hAnsi="Times New Roman" w:eastAsia="Times New Roman"/>
                <w:b/>
                <w:bCs/>
                <w:sz w:val="18"/>
                <w:szCs w:val="18"/>
              </w:rPr>
            </w:pPr>
            <w:r>
              <w:rPr>
                <w:rFonts w:ascii="Times New Roman" w:hAnsi="Times New Roman" w:eastAsia="Times New Roman"/>
                <w:b/>
                <w:bCs/>
                <w:sz w:val="18"/>
                <w:szCs w:val="18"/>
                <w:lang w:eastAsia="ru-RU"/>
              </w:rPr>
            </w:r>
            <w:r>
              <w:rPr>
                <w:rFonts w:ascii="Times New Roman" w:hAnsi="Times New Roman" w:eastAsia="Times New Roman"/>
                <w:b/>
                <w:bCs/>
                <w:sz w:val="18"/>
                <w:szCs w:val="18"/>
              </w:rPr>
            </w:r>
            <w:r>
              <w:rPr>
                <w:rFonts w:ascii="Times New Roman" w:hAnsi="Times New Roman" w:eastAsia="Times New Roman"/>
                <w:b/>
                <w:bCs/>
                <w:sz w:val="18"/>
                <w:szCs w:val="18"/>
              </w:rPr>
            </w:r>
          </w:p>
        </w:tc>
      </w:tr>
    </w:tbl>
    <w:p>
      <w:pPr>
        <w:jc w:val="right"/>
        <w:spacing w:after="0" w:line="240" w:lineRule="auto"/>
        <w:rPr>
          <w:rFonts w:ascii="Times New Roman" w:hAnsi="Times New Roman" w:eastAsiaTheme="minorHAnsi"/>
          <w:sz w:val="20"/>
          <w:szCs w:val="20"/>
        </w:rPr>
      </w:pPr>
      <w:r>
        <w:rPr>
          <w:rFonts w:ascii="Times New Roman" w:hAnsi="Times New Roman" w:eastAsiaTheme="minorHAnsi"/>
          <w:sz w:val="20"/>
          <w:szCs w:val="20"/>
        </w:rPr>
      </w:r>
      <w:r>
        <w:rPr>
          <w:rFonts w:ascii="Times New Roman" w:hAnsi="Times New Roman" w:eastAsiaTheme="minorHAnsi"/>
          <w:sz w:val="20"/>
          <w:szCs w:val="20"/>
        </w:rPr>
      </w:r>
      <w:r>
        <w:rPr>
          <w:rFonts w:ascii="Times New Roman" w:hAnsi="Times New Roman" w:eastAsiaTheme="minorHAnsi"/>
          <w:sz w:val="20"/>
          <w:szCs w:val="20"/>
        </w:rPr>
      </w:r>
    </w:p>
    <w:p>
      <w:pPr>
        <w:jc w:val="right"/>
        <w:spacing w:after="0" w:line="240" w:lineRule="auto"/>
        <w:rPr>
          <w:rFonts w:ascii="Times New Roman" w:hAnsi="Times New Roman" w:eastAsiaTheme="minorHAnsi"/>
          <w:sz w:val="20"/>
          <w:szCs w:val="20"/>
        </w:rPr>
      </w:pPr>
      <w:r>
        <w:rPr>
          <w:rFonts w:ascii="Times New Roman" w:hAnsi="Times New Roman" w:eastAsiaTheme="minorHAnsi"/>
          <w:sz w:val="20"/>
          <w:szCs w:val="20"/>
        </w:rPr>
      </w:r>
      <w:r>
        <w:rPr>
          <w:rFonts w:ascii="Times New Roman" w:hAnsi="Times New Roman" w:eastAsiaTheme="minorHAnsi"/>
          <w:sz w:val="20"/>
          <w:szCs w:val="20"/>
        </w:rPr>
      </w:r>
      <w:r>
        <w:rPr>
          <w:rFonts w:ascii="Times New Roman" w:hAnsi="Times New Roman" w:eastAsiaTheme="minorHAnsi"/>
          <w:sz w:val="20"/>
          <w:szCs w:val="20"/>
        </w:rPr>
      </w:r>
    </w:p>
    <w:p>
      <w:pPr>
        <w:numPr>
          <w:ilvl w:val="0"/>
          <w:numId w:val="7"/>
        </w:numPr>
        <w:contextualSpacing/>
        <w:ind w:left="720"/>
        <w:spacing w:after="0" w:line="240" w:lineRule="auto"/>
        <w:rPr>
          <w:rFonts w:ascii="Times New Roman" w:hAnsi="Times New Roman" w:eastAsiaTheme="minorHAnsi"/>
          <w:b/>
          <w:sz w:val="20"/>
          <w:szCs w:val="20"/>
        </w:rPr>
      </w:pPr>
      <w:r>
        <w:rPr>
          <w:rFonts w:ascii="Times New Roman" w:hAnsi="Times New Roman" w:eastAsiaTheme="minorHAnsi"/>
          <w:b/>
          <w:sz w:val="20"/>
          <w:szCs w:val="20"/>
        </w:rPr>
        <w:t xml:space="preserve">Оценка нестоимостного критерия</w:t>
      </w:r>
      <w:r>
        <w:rPr>
          <w:rFonts w:ascii="Times New Roman" w:hAnsi="Times New Roman" w:eastAsiaTheme="minorHAnsi"/>
          <w:b/>
          <w:sz w:val="20"/>
          <w:szCs w:val="20"/>
        </w:rPr>
      </w:r>
      <w:r>
        <w:rPr>
          <w:rFonts w:ascii="Times New Roman" w:hAnsi="Times New Roman" w:eastAsiaTheme="minorHAnsi"/>
          <w:b/>
          <w:sz w:val="20"/>
          <w:szCs w:val="20"/>
        </w:rPr>
      </w:r>
    </w:p>
    <w:tbl>
      <w:tblPr>
        <w:tblW w:w="15877" w:type="dxa"/>
        <w:tblInd w:w="-31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680" w:firstRow="0" w:lastRow="0" w:firstColumn="1" w:lastColumn="0" w:noHBand="1" w:noVBand="1"/>
      </w:tblPr>
      <w:tblGrid>
        <w:gridCol w:w="568"/>
        <w:gridCol w:w="2693"/>
        <w:gridCol w:w="1105"/>
        <w:gridCol w:w="3685"/>
        <w:gridCol w:w="5558"/>
        <w:gridCol w:w="1134"/>
        <w:gridCol w:w="1134"/>
      </w:tblGrid>
      <w:tr>
        <w:tblPrEx/>
        <w:trPr>
          <w:trHeight w:val="20"/>
          <w:tblHeader/>
        </w:trPr>
        <w:tc>
          <w:tcPr>
            <w:shd w:val="clear" w:color="auto" w:fill="auto"/>
            <w:tcW w:w="568" w:type="dxa"/>
            <w:textDirection w:val="lrTb"/>
            <w:noWrap w:val="false"/>
          </w:tcPr>
          <w:p>
            <w:pPr>
              <w:jc w:val="center"/>
              <w:spacing w:after="0" w:line="240" w:lineRule="auto"/>
              <w:rPr>
                <w:rFonts w:ascii="Times New Roman" w:hAnsi="Times New Roman" w:eastAsia="Times New Roman"/>
                <w:b/>
                <w:bCs/>
                <w:sz w:val="20"/>
                <w:szCs w:val="20"/>
              </w:rPr>
            </w:pPr>
            <w:r>
              <w:rPr>
                <w:rFonts w:ascii="Times New Roman" w:hAnsi="Times New Roman" w:eastAsia="Times New Roman"/>
                <w:b/>
                <w:bCs/>
                <w:sz w:val="20"/>
                <w:szCs w:val="20"/>
                <w:lang w:eastAsia="ru-RU"/>
              </w:rPr>
              <w:t xml:space="preserve">№</w:t>
            </w:r>
            <w:r>
              <w:rPr>
                <w:rFonts w:ascii="Times New Roman" w:hAnsi="Times New Roman" w:eastAsia="Times New Roman"/>
                <w:b/>
                <w:bCs/>
                <w:sz w:val="20"/>
                <w:szCs w:val="20"/>
                <w:lang w:eastAsia="ru-RU"/>
              </w:rPr>
              <w:br/>
              <w:t xml:space="preserve">п/п</w:t>
            </w:r>
            <w:r>
              <w:rPr>
                <w:rFonts w:ascii="Times New Roman" w:hAnsi="Times New Roman" w:eastAsia="Times New Roman"/>
                <w:b/>
                <w:bCs/>
                <w:sz w:val="20"/>
                <w:szCs w:val="20"/>
              </w:rPr>
            </w:r>
            <w:r>
              <w:rPr>
                <w:rFonts w:ascii="Times New Roman" w:hAnsi="Times New Roman" w:eastAsia="Times New Roman"/>
                <w:b/>
                <w:bCs/>
                <w:sz w:val="20"/>
                <w:szCs w:val="20"/>
              </w:rPr>
            </w:r>
          </w:p>
        </w:tc>
        <w:tc>
          <w:tcPr>
            <w:shd w:val="clear" w:color="auto" w:fill="auto"/>
            <w:tcW w:w="2693" w:type="dxa"/>
            <w:vAlign w:val="center"/>
            <w:textDirection w:val="lrTb"/>
            <w:noWrap w:val="false"/>
          </w:tcPr>
          <w:p>
            <w:pPr>
              <w:jc w:val="center"/>
              <w:spacing w:after="0" w:line="240" w:lineRule="auto"/>
              <w:rPr>
                <w:rFonts w:ascii="Times New Roman" w:hAnsi="Times New Roman" w:eastAsia="Times New Roman"/>
                <w:b/>
                <w:bCs/>
                <w:sz w:val="20"/>
                <w:szCs w:val="20"/>
              </w:rPr>
            </w:pPr>
            <w:r>
              <w:rPr>
                <w:rFonts w:ascii="Times New Roman" w:hAnsi="Times New Roman" w:eastAsia="Times New Roman"/>
                <w:b/>
                <w:bCs/>
                <w:sz w:val="20"/>
                <w:szCs w:val="20"/>
                <w:lang w:eastAsia="ru-RU"/>
              </w:rPr>
              <w:t xml:space="preserve">Подкритерии оценки</w:t>
            </w:r>
            <w:r>
              <w:rPr>
                <w:rFonts w:ascii="Times New Roman" w:hAnsi="Times New Roman" w:eastAsia="Times New Roman"/>
                <w:b/>
                <w:bCs/>
                <w:sz w:val="20"/>
                <w:szCs w:val="20"/>
              </w:rPr>
            </w:r>
            <w:r>
              <w:rPr>
                <w:rFonts w:ascii="Times New Roman" w:hAnsi="Times New Roman" w:eastAsia="Times New Roman"/>
                <w:b/>
                <w:bCs/>
                <w:sz w:val="20"/>
                <w:szCs w:val="20"/>
              </w:rPr>
            </w:r>
          </w:p>
        </w:tc>
        <w:tc>
          <w:tcPr>
            <w:shd w:val="clear" w:color="auto" w:fill="auto"/>
            <w:tcW w:w="1105" w:type="dxa"/>
            <w:vAlign w:val="center"/>
            <w:textDirection w:val="lrTb"/>
            <w:noWrap w:val="false"/>
          </w:tcPr>
          <w:p>
            <w:pPr>
              <w:jc w:val="center"/>
              <w:spacing w:after="0" w:line="240" w:lineRule="auto"/>
              <w:rPr>
                <w:rFonts w:ascii="Times New Roman" w:hAnsi="Times New Roman" w:eastAsia="Times New Roman"/>
                <w:b/>
                <w:bCs/>
                <w:sz w:val="20"/>
                <w:szCs w:val="20"/>
              </w:rPr>
            </w:pPr>
            <w:r>
              <w:rPr>
                <w:rFonts w:ascii="Times New Roman" w:hAnsi="Times New Roman" w:eastAsia="Times New Roman"/>
                <w:b/>
                <w:bCs/>
                <w:sz w:val="20"/>
                <w:szCs w:val="20"/>
                <w:lang w:eastAsia="ru-RU"/>
              </w:rPr>
              <w:t xml:space="preserve">Значимость (вес)</w:t>
            </w:r>
            <w:r>
              <w:rPr>
                <w:rFonts w:ascii="Times New Roman" w:hAnsi="Times New Roman" w:eastAsia="Times New Roman"/>
                <w:b/>
                <w:bCs/>
                <w:sz w:val="20"/>
                <w:szCs w:val="20"/>
              </w:rPr>
            </w:r>
            <w:r>
              <w:rPr>
                <w:rFonts w:ascii="Times New Roman" w:hAnsi="Times New Roman" w:eastAsia="Times New Roman"/>
                <w:b/>
                <w:bCs/>
                <w:sz w:val="20"/>
                <w:szCs w:val="20"/>
              </w:rPr>
            </w:r>
          </w:p>
        </w:tc>
        <w:tc>
          <w:tcPr>
            <w:shd w:val="clear" w:color="auto" w:fill="auto"/>
            <w:tcW w:w="3685" w:type="dxa"/>
            <w:vAlign w:val="center"/>
            <w:textDirection w:val="lrTb"/>
            <w:noWrap w:val="false"/>
          </w:tcPr>
          <w:p>
            <w:pPr>
              <w:jc w:val="center"/>
              <w:spacing w:after="0" w:line="240" w:lineRule="auto"/>
              <w:rPr>
                <w:rFonts w:ascii="Times New Roman" w:hAnsi="Times New Roman" w:eastAsia="Times New Roman"/>
                <w:b/>
                <w:bCs/>
                <w:sz w:val="20"/>
                <w:szCs w:val="20"/>
              </w:rPr>
            </w:pPr>
            <w:r>
              <w:rPr>
                <w:rFonts w:ascii="Times New Roman" w:hAnsi="Times New Roman" w:eastAsia="Times New Roman"/>
                <w:b/>
                <w:bCs/>
                <w:sz w:val="20"/>
                <w:szCs w:val="20"/>
                <w:lang w:eastAsia="ru-RU"/>
              </w:rPr>
              <w:t xml:space="preserve">Предмет оценки</w:t>
            </w:r>
            <w:r>
              <w:rPr>
                <w:rFonts w:ascii="Times New Roman" w:hAnsi="Times New Roman" w:eastAsia="Times New Roman"/>
                <w:b/>
                <w:bCs/>
                <w:sz w:val="20"/>
                <w:szCs w:val="20"/>
              </w:rPr>
            </w:r>
            <w:r>
              <w:rPr>
                <w:rFonts w:ascii="Times New Roman" w:hAnsi="Times New Roman" w:eastAsia="Times New Roman"/>
                <w:b/>
                <w:bCs/>
                <w:sz w:val="20"/>
                <w:szCs w:val="20"/>
              </w:rPr>
            </w:r>
          </w:p>
        </w:tc>
        <w:tc>
          <w:tcPr>
            <w:tcW w:w="5558" w:type="dxa"/>
            <w:vAlign w:val="center"/>
            <w:textDirection w:val="lrTb"/>
            <w:noWrap w:val="false"/>
          </w:tcPr>
          <w:p>
            <w:pPr>
              <w:jc w:val="center"/>
              <w:spacing w:after="0" w:line="240" w:lineRule="auto"/>
              <w:rPr>
                <w:rFonts w:ascii="Times New Roman" w:hAnsi="Times New Roman" w:eastAsia="Times New Roman"/>
                <w:b/>
                <w:bCs/>
                <w:sz w:val="20"/>
                <w:szCs w:val="20"/>
              </w:rPr>
            </w:pPr>
            <w:r>
              <w:rPr>
                <w:rFonts w:ascii="Times New Roman" w:hAnsi="Times New Roman" w:eastAsia="Times New Roman"/>
                <w:b/>
                <w:bCs/>
                <w:sz w:val="20"/>
                <w:szCs w:val="20"/>
                <w:lang w:eastAsia="ru-RU"/>
              </w:rPr>
              <w:t xml:space="preserve">Принцип учета подкритерия</w:t>
            </w:r>
            <w:r>
              <w:rPr>
                <w:rFonts w:ascii="Times New Roman" w:hAnsi="Times New Roman" w:eastAsia="Times New Roman"/>
                <w:b/>
                <w:bCs/>
                <w:sz w:val="20"/>
                <w:szCs w:val="20"/>
              </w:rPr>
            </w:r>
            <w:r>
              <w:rPr>
                <w:rFonts w:ascii="Times New Roman" w:hAnsi="Times New Roman" w:eastAsia="Times New Roman"/>
                <w:b/>
                <w:bCs/>
                <w:sz w:val="20"/>
                <w:szCs w:val="20"/>
              </w:rPr>
            </w:r>
          </w:p>
        </w:tc>
        <w:tc>
          <w:tcPr>
            <w:shd w:val="clear" w:color="auto" w:fill="auto"/>
            <w:tcW w:w="1134" w:type="dxa"/>
            <w:textDirection w:val="lrTb"/>
            <w:noWrap w:val="false"/>
          </w:tcPr>
          <w:p>
            <w:pPr>
              <w:jc w:val="center"/>
              <w:spacing w:after="0" w:line="240" w:lineRule="auto"/>
              <w:rPr>
                <w:rFonts w:ascii="Times New Roman" w:hAnsi="Times New Roman" w:eastAsia="Times New Roman"/>
                <w:b/>
                <w:bCs/>
                <w:sz w:val="20"/>
                <w:szCs w:val="20"/>
              </w:rPr>
            </w:pPr>
            <w:r>
              <w:rPr>
                <w:rFonts w:ascii="Times New Roman" w:hAnsi="Times New Roman" w:eastAsia="Times New Roman"/>
                <w:b/>
                <w:bCs/>
                <w:sz w:val="20"/>
                <w:szCs w:val="20"/>
                <w:lang w:eastAsia="ru-RU"/>
              </w:rPr>
              <w:t xml:space="preserve">Значение показателя (баллы)</w:t>
            </w:r>
            <w:r>
              <w:rPr>
                <w:rFonts w:ascii="Times New Roman" w:hAnsi="Times New Roman" w:eastAsia="Times New Roman"/>
                <w:b/>
                <w:bCs/>
                <w:sz w:val="20"/>
                <w:szCs w:val="20"/>
              </w:rPr>
            </w:r>
            <w:r>
              <w:rPr>
                <w:rFonts w:ascii="Times New Roman" w:hAnsi="Times New Roman" w:eastAsia="Times New Roman"/>
                <w:b/>
                <w:bCs/>
                <w:sz w:val="20"/>
                <w:szCs w:val="20"/>
              </w:rPr>
            </w:r>
          </w:p>
        </w:tc>
        <w:tc>
          <w:tcPr>
            <w:shd w:val="clear" w:color="auto" w:fill="auto"/>
            <w:tcW w:w="1134" w:type="dxa"/>
            <w:textDirection w:val="lrTb"/>
            <w:noWrap w:val="false"/>
          </w:tcPr>
          <w:p>
            <w:pPr>
              <w:jc w:val="center"/>
              <w:spacing w:after="0" w:line="240" w:lineRule="auto"/>
              <w:rPr>
                <w:rFonts w:ascii="Times New Roman" w:hAnsi="Times New Roman" w:eastAsia="Times New Roman"/>
                <w:b/>
                <w:bCs/>
                <w:sz w:val="20"/>
                <w:szCs w:val="20"/>
              </w:rPr>
            </w:pPr>
            <w:r>
              <w:rPr>
                <w:rFonts w:ascii="Times New Roman" w:hAnsi="Times New Roman" w:eastAsia="Times New Roman"/>
                <w:b/>
                <w:bCs/>
                <w:sz w:val="20"/>
                <w:szCs w:val="20"/>
                <w:lang w:eastAsia="ru-RU"/>
              </w:rPr>
              <w:t xml:space="preserve">Оценка по подкритерию</w:t>
            </w:r>
            <w:r>
              <w:rPr>
                <w:rFonts w:ascii="Times New Roman" w:hAnsi="Times New Roman" w:eastAsia="Times New Roman"/>
                <w:b/>
                <w:bCs/>
                <w:sz w:val="20"/>
                <w:szCs w:val="20"/>
              </w:rPr>
            </w:r>
            <w:r>
              <w:rPr>
                <w:rFonts w:ascii="Times New Roman" w:hAnsi="Times New Roman" w:eastAsia="Times New Roman"/>
                <w:b/>
                <w:bCs/>
                <w:sz w:val="20"/>
                <w:szCs w:val="20"/>
              </w:rPr>
            </w:r>
          </w:p>
        </w:tc>
      </w:tr>
      <w:tr>
        <w:tblPrEx/>
        <w:trPr>
          <w:trHeight w:val="20"/>
          <w:tblHeader/>
        </w:trPr>
        <w:tc>
          <w:tcPr>
            <w:shd w:val="clear" w:color="auto" w:fill="auto"/>
            <w:tcW w:w="568" w:type="dxa"/>
            <w:textDirection w:val="lrTb"/>
            <w:noWrap w:val="false"/>
          </w:tcPr>
          <w:p>
            <w:pPr>
              <w:spacing w:after="0" w:line="240" w:lineRule="auto"/>
              <w:rPr>
                <w:rFonts w:ascii="Times New Roman" w:hAnsi="Times New Roman" w:eastAsia="Times New Roman"/>
                <w:b/>
                <w:bCs/>
                <w:sz w:val="20"/>
                <w:szCs w:val="20"/>
              </w:rPr>
            </w:pPr>
            <w:r>
              <w:rPr>
                <w:rFonts w:ascii="Times New Roman" w:hAnsi="Times New Roman" w:eastAsia="Times New Roman"/>
                <w:b/>
                <w:bCs/>
                <w:sz w:val="20"/>
                <w:szCs w:val="20"/>
                <w:lang w:eastAsia="ru-RU"/>
              </w:rPr>
              <w:t xml:space="preserve"> </w:t>
            </w:r>
            <w:r>
              <w:rPr>
                <w:rFonts w:ascii="Times New Roman" w:hAnsi="Times New Roman" w:eastAsia="Times New Roman"/>
                <w:b/>
                <w:bCs/>
                <w:sz w:val="20"/>
                <w:szCs w:val="20"/>
              </w:rPr>
            </w:r>
            <w:r>
              <w:rPr>
                <w:rFonts w:ascii="Times New Roman" w:hAnsi="Times New Roman" w:eastAsia="Times New Roman"/>
                <w:b/>
                <w:bCs/>
                <w:sz w:val="20"/>
                <w:szCs w:val="20"/>
              </w:rPr>
            </w:r>
          </w:p>
        </w:tc>
        <w:tc>
          <w:tcPr>
            <w:shd w:val="clear" w:color="auto" w:fill="auto"/>
            <w:tcW w:w="2693" w:type="dxa"/>
            <w:textDirection w:val="lrTb"/>
            <w:noWrap w:val="false"/>
          </w:tcPr>
          <w:p>
            <w:pPr>
              <w:jc w:val="center"/>
              <w:spacing w:after="0" w:line="240" w:lineRule="auto"/>
              <w:rPr>
                <w:rFonts w:ascii="Times New Roman" w:hAnsi="Times New Roman" w:eastAsia="Times New Roman"/>
                <w:b/>
                <w:bCs/>
                <w:sz w:val="20"/>
                <w:szCs w:val="20"/>
              </w:rPr>
            </w:pPr>
            <w:r>
              <w:rPr>
                <w:rFonts w:ascii="Times New Roman" w:hAnsi="Times New Roman" w:eastAsia="Times New Roman"/>
                <w:b/>
                <w:bCs/>
                <w:sz w:val="20"/>
                <w:szCs w:val="20"/>
                <w:lang w:eastAsia="ru-RU"/>
              </w:rPr>
              <w:t xml:space="preserve"> </w:t>
            </w:r>
            <w:r>
              <w:rPr>
                <w:rFonts w:ascii="Times New Roman" w:hAnsi="Times New Roman" w:eastAsia="Times New Roman"/>
                <w:b/>
                <w:bCs/>
                <w:sz w:val="20"/>
                <w:szCs w:val="20"/>
              </w:rPr>
            </w:r>
            <w:r>
              <w:rPr>
                <w:rFonts w:ascii="Times New Roman" w:hAnsi="Times New Roman" w:eastAsia="Times New Roman"/>
                <w:b/>
                <w:bCs/>
                <w:sz w:val="20"/>
                <w:szCs w:val="20"/>
              </w:rPr>
            </w:r>
          </w:p>
        </w:tc>
        <w:tc>
          <w:tcPr>
            <w:shd w:val="clear" w:color="auto" w:fill="auto"/>
            <w:tcW w:w="1105" w:type="dxa"/>
            <w:textDirection w:val="lrTb"/>
            <w:noWrap w:val="false"/>
          </w:tcPr>
          <w:p>
            <w:pPr>
              <w:jc w:val="center"/>
              <w:spacing w:after="0" w:line="240" w:lineRule="auto"/>
              <w:rPr>
                <w:rFonts w:ascii="Times New Roman" w:hAnsi="Times New Roman" w:eastAsia="Times New Roman"/>
                <w:b/>
                <w:bCs/>
                <w:sz w:val="20"/>
                <w:szCs w:val="20"/>
              </w:rPr>
            </w:pPr>
            <w:r>
              <w:rPr>
                <w:rFonts w:ascii="Times New Roman" w:hAnsi="Times New Roman" w:eastAsia="Times New Roman"/>
                <w:b/>
                <w:bCs/>
                <w:sz w:val="20"/>
                <w:szCs w:val="20"/>
                <w:lang w:eastAsia="ru-RU"/>
              </w:rPr>
              <w:t xml:space="preserve">А</w:t>
            </w:r>
            <w:r>
              <w:rPr>
                <w:rFonts w:ascii="Times New Roman" w:hAnsi="Times New Roman" w:eastAsia="Times New Roman"/>
                <w:b/>
                <w:bCs/>
                <w:sz w:val="20"/>
                <w:szCs w:val="20"/>
              </w:rPr>
            </w:r>
            <w:r>
              <w:rPr>
                <w:rFonts w:ascii="Times New Roman" w:hAnsi="Times New Roman" w:eastAsia="Times New Roman"/>
                <w:b/>
                <w:bCs/>
                <w:sz w:val="20"/>
                <w:szCs w:val="20"/>
              </w:rPr>
            </w:r>
          </w:p>
        </w:tc>
        <w:tc>
          <w:tcPr>
            <w:shd w:val="clear" w:color="auto" w:fill="auto"/>
            <w:tcW w:w="3685" w:type="dxa"/>
            <w:textDirection w:val="lrTb"/>
            <w:noWrap w:val="false"/>
          </w:tcPr>
          <w:p>
            <w:pPr>
              <w:jc w:val="center"/>
              <w:spacing w:after="0" w:line="240" w:lineRule="auto"/>
              <w:rPr>
                <w:rFonts w:ascii="Times New Roman" w:hAnsi="Times New Roman" w:eastAsia="Times New Roman"/>
                <w:b/>
                <w:bCs/>
                <w:sz w:val="20"/>
                <w:szCs w:val="20"/>
              </w:rPr>
            </w:pPr>
            <w:r>
              <w:rPr>
                <w:rFonts w:ascii="Times New Roman" w:hAnsi="Times New Roman" w:eastAsia="Times New Roman"/>
                <w:b/>
                <w:bCs/>
                <w:sz w:val="20"/>
                <w:szCs w:val="20"/>
                <w:lang w:eastAsia="ru-RU"/>
              </w:rPr>
              <w:t xml:space="preserve"> </w:t>
            </w:r>
            <w:r>
              <w:rPr>
                <w:rFonts w:ascii="Times New Roman" w:hAnsi="Times New Roman" w:eastAsia="Times New Roman"/>
                <w:b/>
                <w:bCs/>
                <w:sz w:val="20"/>
                <w:szCs w:val="20"/>
              </w:rPr>
            </w:r>
            <w:r>
              <w:rPr>
                <w:rFonts w:ascii="Times New Roman" w:hAnsi="Times New Roman" w:eastAsia="Times New Roman"/>
                <w:b/>
                <w:bCs/>
                <w:sz w:val="20"/>
                <w:szCs w:val="20"/>
              </w:rPr>
            </w:r>
          </w:p>
        </w:tc>
        <w:tc>
          <w:tcPr>
            <w:tcW w:w="5558" w:type="dxa"/>
            <w:textDirection w:val="lrTb"/>
            <w:noWrap w:val="false"/>
          </w:tcPr>
          <w:p>
            <w:pPr>
              <w:jc w:val="center"/>
              <w:spacing w:after="0" w:line="240" w:lineRule="auto"/>
              <w:rPr>
                <w:rFonts w:ascii="Times New Roman" w:hAnsi="Times New Roman" w:eastAsia="Times New Roman"/>
                <w:b/>
                <w:bCs/>
                <w:sz w:val="20"/>
                <w:szCs w:val="20"/>
              </w:rPr>
            </w:pPr>
            <w:r>
              <w:rPr>
                <w:rFonts w:ascii="Times New Roman" w:hAnsi="Times New Roman" w:eastAsia="Times New Roman"/>
                <w:b/>
                <w:bCs/>
                <w:sz w:val="20"/>
                <w:szCs w:val="20"/>
                <w:lang w:eastAsia="ru-RU"/>
              </w:rPr>
            </w:r>
            <w:r>
              <w:rPr>
                <w:rFonts w:ascii="Times New Roman" w:hAnsi="Times New Roman" w:eastAsia="Times New Roman"/>
                <w:b/>
                <w:bCs/>
                <w:sz w:val="20"/>
                <w:szCs w:val="20"/>
              </w:rPr>
            </w:r>
            <w:r>
              <w:rPr>
                <w:rFonts w:ascii="Times New Roman" w:hAnsi="Times New Roman" w:eastAsia="Times New Roman"/>
                <w:b/>
                <w:bCs/>
                <w:sz w:val="20"/>
                <w:szCs w:val="20"/>
              </w:rPr>
            </w:r>
          </w:p>
        </w:tc>
        <w:tc>
          <w:tcPr>
            <w:shd w:val="clear" w:color="auto" w:fill="auto"/>
            <w:tcW w:w="1134" w:type="dxa"/>
            <w:textDirection w:val="lrTb"/>
            <w:noWrap w:val="false"/>
          </w:tcPr>
          <w:p>
            <w:pPr>
              <w:jc w:val="center"/>
              <w:spacing w:after="0" w:line="240" w:lineRule="auto"/>
              <w:rPr>
                <w:rFonts w:ascii="Times New Roman" w:hAnsi="Times New Roman" w:eastAsia="Times New Roman"/>
                <w:b/>
                <w:bCs/>
                <w:sz w:val="20"/>
                <w:szCs w:val="20"/>
              </w:rPr>
            </w:pPr>
            <w:r>
              <w:rPr>
                <w:rFonts w:ascii="Times New Roman" w:hAnsi="Times New Roman" w:eastAsia="Times New Roman"/>
                <w:b/>
                <w:bCs/>
                <w:sz w:val="20"/>
                <w:szCs w:val="20"/>
                <w:lang w:eastAsia="ru-RU"/>
              </w:rPr>
              <w:t xml:space="preserve">В</w:t>
            </w:r>
            <w:r>
              <w:rPr>
                <w:rFonts w:ascii="Times New Roman" w:hAnsi="Times New Roman" w:eastAsia="Times New Roman"/>
                <w:b/>
                <w:bCs/>
                <w:sz w:val="20"/>
                <w:szCs w:val="20"/>
              </w:rPr>
            </w:r>
            <w:r>
              <w:rPr>
                <w:rFonts w:ascii="Times New Roman" w:hAnsi="Times New Roman" w:eastAsia="Times New Roman"/>
                <w:b/>
                <w:bCs/>
                <w:sz w:val="20"/>
                <w:szCs w:val="20"/>
              </w:rPr>
            </w:r>
          </w:p>
        </w:tc>
        <w:tc>
          <w:tcPr>
            <w:shd w:val="clear" w:color="auto" w:fill="auto"/>
            <w:tcW w:w="1134" w:type="dxa"/>
            <w:textDirection w:val="lrTb"/>
            <w:noWrap w:val="false"/>
          </w:tcPr>
          <w:p>
            <w:pPr>
              <w:jc w:val="center"/>
              <w:spacing w:after="0" w:line="240" w:lineRule="auto"/>
              <w:rPr>
                <w:rFonts w:ascii="Times New Roman" w:hAnsi="Times New Roman" w:eastAsia="Times New Roman"/>
                <w:b/>
                <w:bCs/>
                <w:sz w:val="20"/>
                <w:szCs w:val="20"/>
              </w:rPr>
            </w:pPr>
            <w:r>
              <w:rPr>
                <w:rFonts w:ascii="Times New Roman" w:hAnsi="Times New Roman" w:eastAsia="Times New Roman"/>
                <w:b/>
                <w:bCs/>
                <w:sz w:val="20"/>
                <w:szCs w:val="20"/>
                <w:lang w:eastAsia="ru-RU"/>
              </w:rPr>
              <w:t xml:space="preserve">S = А х В</w:t>
            </w:r>
            <w:r>
              <w:rPr>
                <w:rFonts w:ascii="Times New Roman" w:hAnsi="Times New Roman" w:eastAsia="Times New Roman"/>
                <w:b/>
                <w:bCs/>
                <w:sz w:val="20"/>
                <w:szCs w:val="20"/>
              </w:rPr>
            </w:r>
            <w:r>
              <w:rPr>
                <w:rFonts w:ascii="Times New Roman" w:hAnsi="Times New Roman" w:eastAsia="Times New Roman"/>
                <w:b/>
                <w:bCs/>
                <w:sz w:val="20"/>
                <w:szCs w:val="20"/>
              </w:rPr>
            </w:r>
          </w:p>
        </w:tc>
      </w:tr>
      <w:tr>
        <w:tblPrEx/>
        <w:trPr>
          <w:trHeight w:val="20"/>
        </w:trPr>
        <w:tc>
          <w:tcPr>
            <w:shd w:val="clear" w:color="ffffff" w:fill="ffffff"/>
            <w:tcW w:w="568" w:type="dxa"/>
            <w:vAlign w:val="center"/>
            <w:vMerge w:val="restart"/>
            <w:textDirection w:val="lrTb"/>
            <w:noWrap w:val="false"/>
          </w:tcPr>
          <w:p>
            <w:pPr>
              <w:jc w:val="center"/>
              <w:spacing w:after="0" w:line="240" w:lineRule="auto"/>
              <w:rPr>
                <w:rFonts w:ascii="Times New Roman" w:hAnsi="Times New Roman" w:eastAsia="Times New Roman"/>
                <w:b/>
                <w:bCs/>
                <w:sz w:val="18"/>
                <w:szCs w:val="18"/>
              </w:rPr>
            </w:pPr>
            <w:r>
              <w:rPr>
                <w:rFonts w:ascii="Times New Roman" w:hAnsi="Times New Roman" w:eastAsia="Times New Roman"/>
                <w:b/>
                <w:bCs/>
                <w:sz w:val="18"/>
                <w:szCs w:val="18"/>
                <w:lang w:eastAsia="ru-RU"/>
              </w:rPr>
              <w:t xml:space="preserve">1.</w:t>
            </w:r>
            <w:r>
              <w:rPr>
                <w:rFonts w:ascii="Times New Roman" w:hAnsi="Times New Roman" w:eastAsia="Times New Roman"/>
                <w:b/>
                <w:bCs/>
                <w:sz w:val="18"/>
                <w:szCs w:val="18"/>
              </w:rPr>
            </w:r>
            <w:r>
              <w:rPr>
                <w:rFonts w:ascii="Times New Roman" w:hAnsi="Times New Roman" w:eastAsia="Times New Roman"/>
                <w:b/>
                <w:bCs/>
                <w:sz w:val="18"/>
                <w:szCs w:val="18"/>
              </w:rPr>
            </w:r>
          </w:p>
        </w:tc>
        <w:tc>
          <w:tcPr>
            <w:shd w:val="clear" w:color="ffffff" w:fill="ffffff"/>
            <w:tcW w:w="2693" w:type="dxa"/>
            <w:vMerge w:val="restart"/>
            <w:textDirection w:val="lrTb"/>
            <w:noWrap w:val="false"/>
          </w:tcPr>
          <w:p>
            <w:pPr>
              <w:spacing w:after="0" w:line="240" w:lineRule="auto"/>
              <w:rPr>
                <w:rFonts w:ascii="Times New Roman" w:hAnsi="Times New Roman" w:eastAsiaTheme="minorHAnsi"/>
                <w:sz w:val="18"/>
                <w:szCs w:val="18"/>
              </w:rPr>
            </w:pPr>
            <w:r>
              <w:rPr>
                <w:rFonts w:ascii="Times New Roman" w:hAnsi="Times New Roman" w:eastAsiaTheme="minorHAnsi"/>
                <w:sz w:val="18"/>
                <w:szCs w:val="18"/>
              </w:rPr>
              <w:t xml:space="preserve">Наличие Технического предложения Участника</w:t>
            </w:r>
            <w:r>
              <w:rPr>
                <w:rFonts w:ascii="Times New Roman" w:hAnsi="Times New Roman" w:eastAsiaTheme="minorHAnsi"/>
                <w:sz w:val="18"/>
                <w:szCs w:val="18"/>
              </w:rPr>
            </w:r>
            <w:r>
              <w:rPr>
                <w:rFonts w:ascii="Times New Roman" w:hAnsi="Times New Roman" w:eastAsiaTheme="minorHAnsi"/>
                <w:sz w:val="18"/>
                <w:szCs w:val="18"/>
              </w:rPr>
            </w:r>
          </w:p>
        </w:tc>
        <w:tc>
          <w:tcPr>
            <w:shd w:val="clear" w:color="ffffff" w:fill="ffffff"/>
            <w:tcW w:w="1105" w:type="dxa"/>
            <w:vAlign w:val="center"/>
            <w:vMerge w:val="restart"/>
            <w:textDirection w:val="lrTb"/>
            <w:noWrap w:val="false"/>
          </w:tcPr>
          <w:p>
            <w:pPr>
              <w:jc w:val="center"/>
              <w:spacing w:after="0" w:line="240" w:lineRule="auto"/>
              <w:rPr>
                <w:rFonts w:ascii="Times New Roman" w:hAnsi="Times New Roman" w:eastAsiaTheme="minorHAnsi" w:cstheme="minorBidi"/>
                <w:b/>
                <w:bCs/>
                <w:sz w:val="18"/>
                <w:szCs w:val="18"/>
                <w14:ligatures w14:val="none"/>
              </w:rPr>
            </w:pPr>
            <w:r>
              <w:rPr>
                <w:rFonts w:ascii="Times New Roman" w:hAnsi="Times New Roman" w:eastAsiaTheme="minorHAnsi" w:cstheme="minorBidi"/>
                <w:b/>
                <w:bCs/>
                <w:sz w:val="18"/>
                <w:szCs w:val="18"/>
              </w:rPr>
              <w:t xml:space="preserve">0,01</w:t>
            </w:r>
            <w:r>
              <w:rPr>
                <w:rFonts w:ascii="Times New Roman" w:hAnsi="Times New Roman" w:eastAsiaTheme="minorHAnsi" w:cstheme="minorBidi"/>
                <w:b/>
                <w:bCs/>
                <w:sz w:val="18"/>
                <w:szCs w:val="18"/>
                <w14:ligatures w14:val="none"/>
              </w:rPr>
            </w:r>
            <w:r>
              <w:rPr>
                <w:rFonts w:ascii="Times New Roman" w:hAnsi="Times New Roman" w:eastAsiaTheme="minorHAnsi" w:cstheme="minorBidi"/>
                <w:b/>
                <w:bCs/>
                <w:sz w:val="18"/>
                <w:szCs w:val="18"/>
                <w14:ligatures w14:val="none"/>
              </w:rPr>
            </w:r>
          </w:p>
        </w:tc>
        <w:tc>
          <w:tcPr>
            <w:shd w:val="clear" w:color="ffffff" w:fill="ffffff"/>
            <w:tcW w:w="3685" w:type="dxa"/>
            <w:vMerge w:val="restart"/>
            <w:textDirection w:val="lrTb"/>
            <w:noWrap w:val="false"/>
          </w:tcPr>
          <w:p>
            <w:pPr>
              <w:spacing w:after="0" w:line="240" w:lineRule="auto"/>
              <w:rPr>
                <w:rFonts w:ascii="Times New Roman" w:hAnsi="Times New Roman" w:eastAsiaTheme="minorHAnsi"/>
                <w:sz w:val="18"/>
                <w:szCs w:val="18"/>
              </w:rPr>
            </w:pPr>
            <w:r>
              <w:rPr>
                <w:rFonts w:ascii="Times New Roman" w:hAnsi="Times New Roman" w:eastAsiaTheme="minorHAnsi"/>
                <w:sz w:val="18"/>
                <w:szCs w:val="18"/>
              </w:rPr>
              <w:t xml:space="preserve">Наличие </w:t>
            </w:r>
            <w:r>
              <w:rPr>
                <w:rFonts w:ascii="Times New Roman" w:hAnsi="Times New Roman" w:eastAsiaTheme="minorHAnsi"/>
                <w:sz w:val="18"/>
                <w:szCs w:val="18"/>
              </w:rPr>
              <w:t xml:space="preserve">Технического предложения </w:t>
            </w:r>
            <w:r>
              <w:rPr>
                <w:rFonts w:ascii="Times New Roman" w:hAnsi="Times New Roman" w:eastAsiaTheme="minorHAnsi"/>
                <w:sz w:val="18"/>
                <w:szCs w:val="18"/>
              </w:rPr>
              <w:t xml:space="preserve">Участника</w:t>
            </w:r>
            <w:r>
              <w:rPr>
                <w:rFonts w:ascii="Times New Roman" w:hAnsi="Times New Roman" w:eastAsiaTheme="minorHAnsi"/>
                <w:sz w:val="18"/>
                <w:szCs w:val="18"/>
              </w:rPr>
            </w:r>
            <w:r>
              <w:rPr>
                <w:rFonts w:ascii="Times New Roman" w:hAnsi="Times New Roman" w:eastAsiaTheme="minorHAnsi"/>
                <w:sz w:val="18"/>
                <w:szCs w:val="18"/>
              </w:rPr>
            </w:r>
          </w:p>
        </w:tc>
        <w:tc>
          <w:tcPr>
            <w:tcW w:w="5558" w:type="dxa"/>
            <w:vMerge w:val="restart"/>
            <w:textDirection w:val="lrTb"/>
            <w:noWrap w:val="false"/>
          </w:tcPr>
          <w:p>
            <w:pPr>
              <w:spacing w:after="0" w:line="240" w:lineRule="auto"/>
              <w:rPr>
                <w:rFonts w:ascii="Times New Roman" w:hAnsi="Times New Roman" w:eastAsiaTheme="minorHAnsi"/>
                <w:sz w:val="18"/>
                <w:szCs w:val="18"/>
              </w:rPr>
            </w:pPr>
            <w:r>
              <w:rPr>
                <w:rFonts w:ascii="Times New Roman" w:hAnsi="Times New Roman" w:eastAsiaTheme="minorHAnsi"/>
                <w:sz w:val="18"/>
                <w:szCs w:val="18"/>
              </w:rPr>
              <w:t xml:space="preserve">Техническое предложение </w:t>
            </w:r>
            <w:r>
              <w:rPr>
                <w:rFonts w:ascii="Times New Roman" w:hAnsi="Times New Roman" w:eastAsiaTheme="minorHAnsi"/>
                <w:sz w:val="18"/>
                <w:szCs w:val="18"/>
              </w:rPr>
              <w:t xml:space="preserve">Участника</w:t>
            </w:r>
            <w:r>
              <w:rPr>
                <w:rFonts w:ascii="Times New Roman" w:hAnsi="Times New Roman" w:eastAsiaTheme="minorHAnsi"/>
                <w:sz w:val="18"/>
                <w:szCs w:val="18"/>
              </w:rPr>
              <w:t xml:space="preserve"> предоставлено – </w:t>
            </w:r>
            <w:r>
              <w:rPr>
                <w:rFonts w:ascii="Times New Roman" w:hAnsi="Times New Roman" w:eastAsiaTheme="minorHAnsi"/>
                <w:b/>
                <w:sz w:val="18"/>
                <w:szCs w:val="18"/>
              </w:rPr>
              <w:t xml:space="preserve">10 баллов.</w:t>
            </w:r>
            <w:r>
              <w:rPr>
                <w:rFonts w:ascii="Times New Roman" w:hAnsi="Times New Roman" w:eastAsiaTheme="minorHAnsi"/>
                <w:sz w:val="18"/>
                <w:szCs w:val="18"/>
              </w:rPr>
            </w:r>
            <w:r>
              <w:rPr>
                <w:rFonts w:ascii="Times New Roman" w:hAnsi="Times New Roman" w:eastAsiaTheme="minorHAnsi"/>
                <w:sz w:val="18"/>
                <w:szCs w:val="18"/>
              </w:rPr>
            </w:r>
          </w:p>
          <w:p>
            <w:pPr>
              <w:spacing w:after="0" w:line="240" w:lineRule="auto"/>
              <w:rPr>
                <w:rFonts w:ascii="Times New Roman" w:hAnsi="Times New Roman" w:eastAsiaTheme="minorHAnsi"/>
                <w:sz w:val="18"/>
                <w:szCs w:val="18"/>
              </w:rPr>
            </w:pPr>
            <w:r>
              <w:rPr>
                <w:rFonts w:ascii="Times New Roman" w:hAnsi="Times New Roman" w:eastAsiaTheme="minorHAnsi"/>
                <w:sz w:val="18"/>
                <w:szCs w:val="18"/>
              </w:rPr>
            </w:r>
            <w:r>
              <w:rPr>
                <w:rFonts w:ascii="Times New Roman" w:hAnsi="Times New Roman" w:eastAsiaTheme="minorHAnsi"/>
                <w:sz w:val="18"/>
                <w:szCs w:val="18"/>
              </w:rPr>
              <w:t xml:space="preserve">Техническое предложение</w:t>
            </w:r>
            <w:r>
              <w:rPr>
                <w:rFonts w:ascii="Times New Roman" w:hAnsi="Times New Roman" w:eastAsiaTheme="minorHAnsi"/>
                <w:sz w:val="18"/>
                <w:szCs w:val="18"/>
              </w:rPr>
              <w:t xml:space="preserve"> </w:t>
            </w:r>
            <w:r>
              <w:rPr>
                <w:rFonts w:ascii="Times New Roman" w:hAnsi="Times New Roman" w:eastAsiaTheme="minorHAnsi"/>
                <w:sz w:val="18"/>
                <w:szCs w:val="18"/>
              </w:rPr>
              <w:t xml:space="preserve">Участника</w:t>
            </w:r>
            <w:r>
              <w:rPr>
                <w:rFonts w:ascii="Times New Roman" w:hAnsi="Times New Roman" w:eastAsiaTheme="minorHAnsi"/>
                <w:sz w:val="18"/>
                <w:szCs w:val="18"/>
              </w:rPr>
              <w:t xml:space="preserve"> </w:t>
            </w:r>
            <w:r>
              <w:rPr>
                <w:rFonts w:ascii="Times New Roman" w:hAnsi="Times New Roman" w:eastAsiaTheme="minorHAnsi"/>
                <w:sz w:val="18"/>
                <w:szCs w:val="18"/>
              </w:rPr>
              <w:t xml:space="preserve">не предоставлено или </w:t>
            </w:r>
            <w:r>
              <w:rPr>
                <w:rFonts w:ascii="Times New Roman" w:hAnsi="Times New Roman"/>
                <w:sz w:val="18"/>
                <w:szCs w:val="18"/>
              </w:rPr>
              <w:t xml:space="preserve">представлено с нарушениями требований к заполнению формы, в том числе содержащее неполные или некорректные сведения</w:t>
            </w:r>
            <w:r>
              <w:rPr>
                <w:rFonts w:ascii="Times New Roman" w:hAnsi="Times New Roman" w:eastAsiaTheme="minorHAnsi"/>
                <w:sz w:val="18"/>
                <w:szCs w:val="18"/>
              </w:rPr>
              <w:t xml:space="preserve"> </w:t>
            </w:r>
            <w:r>
              <w:rPr>
                <w:rFonts w:ascii="Times New Roman" w:hAnsi="Times New Roman" w:eastAsiaTheme="minorHAnsi"/>
                <w:sz w:val="18"/>
                <w:szCs w:val="18"/>
              </w:rPr>
              <w:t xml:space="preserve">– </w:t>
              <w:br/>
            </w:r>
            <w:r>
              <w:rPr>
                <w:rFonts w:ascii="Times New Roman" w:hAnsi="Times New Roman" w:eastAsiaTheme="minorHAnsi"/>
                <w:b/>
                <w:sz w:val="18"/>
                <w:szCs w:val="18"/>
              </w:rPr>
              <w:t xml:space="preserve">0 баллов</w:t>
            </w:r>
            <w:r>
              <w:rPr>
                <w:rFonts w:ascii="Times New Roman" w:hAnsi="Times New Roman" w:eastAsiaTheme="minorHAnsi"/>
                <w:b/>
                <w:sz w:val="18"/>
                <w:szCs w:val="18"/>
              </w:rPr>
              <w:t xml:space="preserve">.</w:t>
            </w:r>
            <w:r>
              <w:rPr>
                <w:rFonts w:ascii="Times New Roman" w:hAnsi="Times New Roman" w:eastAsiaTheme="minorHAnsi"/>
                <w:sz w:val="18"/>
                <w:szCs w:val="18"/>
              </w:rPr>
            </w:r>
            <w:r>
              <w:rPr>
                <w:rFonts w:ascii="Times New Roman" w:hAnsi="Times New Roman" w:eastAsiaTheme="minorHAnsi"/>
                <w:sz w:val="18"/>
                <w:szCs w:val="18"/>
              </w:rPr>
            </w:r>
          </w:p>
        </w:tc>
        <w:tc>
          <w:tcPr>
            <w:shd w:val="clear" w:color="000000" w:fill="d8e4bc"/>
            <w:tcW w:w="1134" w:type="dxa"/>
            <w:vAlign w:val="center"/>
            <w:vMerge w:val="restart"/>
            <w:textDirection w:val="lrTb"/>
            <w:noWrap w:val="false"/>
          </w:tcPr>
          <w:p>
            <w:pPr>
              <w:jc w:val="center"/>
              <w:spacing w:after="0" w:line="240" w:lineRule="auto"/>
              <w:rPr>
                <w:rFonts w:ascii="Times New Roman" w:hAnsi="Times New Roman" w:eastAsia="Times New Roman"/>
                <w:b/>
                <w:bCs/>
                <w:sz w:val="18"/>
                <w:szCs w:val="18"/>
              </w:rPr>
            </w:pPr>
            <w:r>
              <w:rPr>
                <w:rFonts w:ascii="Times New Roman" w:hAnsi="Times New Roman" w:eastAsia="Times New Roman"/>
                <w:b/>
                <w:bCs/>
                <w:sz w:val="18"/>
                <w:szCs w:val="18"/>
                <w:lang w:eastAsia="ru-RU"/>
              </w:rPr>
            </w:r>
            <w:r>
              <w:rPr>
                <w:rFonts w:ascii="Times New Roman" w:hAnsi="Times New Roman" w:eastAsia="Times New Roman"/>
                <w:b/>
                <w:bCs/>
                <w:sz w:val="18"/>
                <w:szCs w:val="18"/>
              </w:rPr>
            </w:r>
            <w:r>
              <w:rPr>
                <w:rFonts w:ascii="Times New Roman" w:hAnsi="Times New Roman" w:eastAsia="Times New Roman"/>
                <w:b/>
                <w:bCs/>
                <w:sz w:val="18"/>
                <w:szCs w:val="18"/>
              </w:rPr>
            </w:r>
          </w:p>
        </w:tc>
        <w:tc>
          <w:tcPr>
            <w:shd w:val="clear" w:color="ffffff" w:fill="ffffff"/>
            <w:tcW w:w="1134" w:type="dxa"/>
            <w:vAlign w:val="center"/>
            <w:vMerge w:val="restart"/>
            <w:textDirection w:val="lrTb"/>
            <w:noWrap w:val="false"/>
          </w:tcPr>
          <w:p>
            <w:pPr>
              <w:jc w:val="center"/>
              <w:spacing w:after="0" w:line="240" w:lineRule="auto"/>
              <w:rPr>
                <w:rFonts w:ascii="Times New Roman" w:hAnsi="Times New Roman" w:eastAsia="Times New Roman"/>
                <w:b/>
                <w:bCs/>
                <w:sz w:val="18"/>
                <w:szCs w:val="18"/>
              </w:rPr>
            </w:pPr>
            <w:r>
              <w:rPr>
                <w:rFonts w:ascii="Times New Roman" w:hAnsi="Times New Roman" w:eastAsia="Times New Roman"/>
                <w:b/>
                <w:bCs/>
                <w:sz w:val="18"/>
                <w:szCs w:val="18"/>
                <w:lang w:eastAsia="ru-RU"/>
              </w:rPr>
            </w:r>
            <w:r>
              <w:rPr>
                <w:rFonts w:ascii="Times New Roman" w:hAnsi="Times New Roman" w:eastAsia="Times New Roman"/>
                <w:b/>
                <w:bCs/>
                <w:sz w:val="18"/>
                <w:szCs w:val="18"/>
              </w:rPr>
            </w:r>
            <w:r>
              <w:rPr>
                <w:rFonts w:ascii="Times New Roman" w:hAnsi="Times New Roman" w:eastAsia="Times New Roman"/>
                <w:b/>
                <w:bCs/>
                <w:sz w:val="18"/>
                <w:szCs w:val="18"/>
              </w:rPr>
            </w:r>
          </w:p>
        </w:tc>
      </w:tr>
      <w:tr>
        <w:tblPrEx/>
        <w:trPr>
          <w:trHeight w:val="20"/>
        </w:trPr>
        <w:tc>
          <w:tcPr>
            <w:shd w:val="clear" w:color="ffffff" w:fill="ffffff"/>
            <w:tcW w:w="568" w:type="dxa"/>
            <w:vAlign w:val="center"/>
            <w:vMerge w:val="restart"/>
            <w:textDirection w:val="lrTb"/>
            <w:noWrap w:val="false"/>
          </w:tcPr>
          <w:p>
            <w:pPr>
              <w:jc w:val="center"/>
              <w:spacing w:after="0" w:line="240" w:lineRule="auto"/>
              <w:rPr>
                <w:rFonts w:ascii="Times New Roman" w:hAnsi="Times New Roman" w:eastAsia="Times New Roman"/>
                <w:b/>
                <w:bCs/>
                <w:sz w:val="18"/>
                <w:szCs w:val="18"/>
              </w:rPr>
            </w:pPr>
            <w:r>
              <w:rPr>
                <w:rFonts w:ascii="Times New Roman" w:hAnsi="Times New Roman" w:eastAsia="Times New Roman"/>
                <w:b/>
                <w:bCs/>
                <w:sz w:val="18"/>
                <w:szCs w:val="18"/>
                <w:lang w:eastAsia="ru-RU"/>
              </w:rPr>
              <w:t xml:space="preserve">2.</w:t>
            </w:r>
            <w:r>
              <w:rPr>
                <w:rFonts w:ascii="Times New Roman" w:hAnsi="Times New Roman" w:eastAsia="Times New Roman"/>
                <w:b/>
                <w:bCs/>
                <w:sz w:val="18"/>
                <w:szCs w:val="18"/>
              </w:rPr>
            </w:r>
            <w:r>
              <w:rPr>
                <w:rFonts w:ascii="Times New Roman" w:hAnsi="Times New Roman" w:eastAsia="Times New Roman"/>
                <w:b/>
                <w:bCs/>
                <w:sz w:val="18"/>
                <w:szCs w:val="18"/>
              </w:rPr>
            </w:r>
          </w:p>
        </w:tc>
        <w:tc>
          <w:tcPr>
            <w:shd w:val="clear" w:color="ffffff" w:fill="ffffff"/>
            <w:tcW w:w="2693" w:type="dxa"/>
            <w:vMerge w:val="restart"/>
            <w:textDirection w:val="lrTb"/>
            <w:noWrap w:val="false"/>
          </w:tcPr>
          <w:p>
            <w:pPr>
              <w:spacing w:after="0" w:line="240" w:lineRule="auto"/>
              <w:rPr>
                <w:rFonts w:ascii="Times New Roman" w:hAnsi="Times New Roman" w:eastAsiaTheme="minorHAnsi" w:cstheme="minorBidi"/>
                <w:sz w:val="18"/>
                <w:szCs w:val="18"/>
              </w:rPr>
            </w:pPr>
            <w:r>
              <w:rPr>
                <w:rFonts w:ascii="Times New Roman" w:hAnsi="Times New Roman" w:eastAsiaTheme="minorHAnsi" w:cstheme="minorBidi"/>
                <w:sz w:val="18"/>
                <w:szCs w:val="18"/>
              </w:rPr>
              <w:t xml:space="preserve">Объем работ, выполняемый собственными силами</w:t>
            </w:r>
            <w:r>
              <w:rPr>
                <w:rFonts w:ascii="Times New Roman" w:hAnsi="Times New Roman" w:eastAsiaTheme="minorHAnsi" w:cstheme="minorBidi"/>
                <w:sz w:val="18"/>
                <w:szCs w:val="18"/>
              </w:rPr>
            </w:r>
            <w:r>
              <w:rPr>
                <w:rFonts w:ascii="Times New Roman" w:hAnsi="Times New Roman" w:eastAsiaTheme="minorHAnsi" w:cstheme="minorBidi"/>
                <w:sz w:val="18"/>
                <w:szCs w:val="18"/>
              </w:rPr>
            </w:r>
          </w:p>
        </w:tc>
        <w:tc>
          <w:tcPr>
            <w:shd w:val="clear" w:color="ffffff" w:fill="ffffff"/>
            <w:tcW w:w="1105" w:type="dxa"/>
            <w:vAlign w:val="center"/>
            <w:vMerge w:val="restart"/>
            <w:textDirection w:val="lrTb"/>
            <w:noWrap w:val="false"/>
          </w:tcPr>
          <w:p>
            <w:pPr>
              <w:jc w:val="center"/>
              <w:spacing w:after="0" w:line="240" w:lineRule="auto"/>
              <w:rPr>
                <w:rFonts w:ascii="Times New Roman" w:hAnsi="Times New Roman" w:eastAsiaTheme="minorHAnsi" w:cstheme="minorBidi"/>
                <w:b/>
                <w:sz w:val="18"/>
                <w:szCs w:val="20"/>
              </w:rPr>
            </w:pPr>
            <w:r>
              <w:rPr>
                <w:rFonts w:ascii="Times New Roman" w:hAnsi="Times New Roman" w:eastAsiaTheme="minorHAnsi" w:cstheme="minorBidi"/>
                <w:b/>
                <w:sz w:val="18"/>
                <w:szCs w:val="20"/>
              </w:rPr>
              <w:t xml:space="preserve">0,15</w:t>
            </w:r>
            <w:r>
              <w:rPr>
                <w:rFonts w:ascii="Times New Roman" w:hAnsi="Times New Roman" w:eastAsiaTheme="minorHAnsi" w:cstheme="minorBidi"/>
                <w:b/>
                <w:sz w:val="18"/>
                <w:szCs w:val="20"/>
              </w:rPr>
            </w:r>
            <w:r>
              <w:rPr>
                <w:rFonts w:ascii="Times New Roman" w:hAnsi="Times New Roman" w:eastAsiaTheme="minorHAnsi" w:cstheme="minorBidi"/>
                <w:b/>
                <w:sz w:val="18"/>
                <w:szCs w:val="20"/>
              </w:rPr>
            </w:r>
          </w:p>
        </w:tc>
        <w:tc>
          <w:tcPr>
            <w:shd w:val="clear" w:color="ffffff" w:fill="ffffff"/>
            <w:tcW w:w="3685" w:type="dxa"/>
            <w:vMerge w:val="restart"/>
            <w:textDirection w:val="lrTb"/>
            <w:noWrap w:val="false"/>
          </w:tcPr>
          <w:p>
            <w:pPr>
              <w:spacing w:after="0" w:line="240" w:lineRule="auto"/>
              <w:rPr>
                <w:rFonts w:ascii="Times New Roman" w:hAnsi="Times New Roman" w:eastAsiaTheme="minorHAnsi" w:cstheme="minorBidi"/>
                <w:sz w:val="18"/>
                <w:szCs w:val="18"/>
              </w:rPr>
            </w:pPr>
            <w:r>
              <w:rPr>
                <w:rFonts w:ascii="Times New Roman" w:hAnsi="Times New Roman" w:eastAsiaTheme="minorHAnsi" w:cstheme="minorBidi"/>
                <w:sz w:val="18"/>
                <w:szCs w:val="18"/>
              </w:rPr>
              <w:t xml:space="preserve">При оценке по данному под</w:t>
            </w:r>
            <w:r>
              <w:rPr>
                <w:rFonts w:ascii="Times New Roman" w:hAnsi="Times New Roman" w:eastAsiaTheme="minorHAnsi" w:cstheme="minorBidi"/>
                <w:sz w:val="18"/>
                <w:szCs w:val="18"/>
              </w:rPr>
              <w:t xml:space="preserve">критерию оценивается объем работ, выполняемый Участником собственными силами. Под «собственными силами» понимается как выполнение работ / оказание услуг Участником самостоятельно (лично), так и с привлечением субподрядчиков / соисполнителей из числа его до</w:t>
            </w:r>
            <w:r>
              <w:rPr>
                <w:rFonts w:ascii="Times New Roman" w:hAnsi="Times New Roman" w:eastAsiaTheme="minorHAnsi" w:cstheme="minorBidi"/>
                <w:sz w:val="18"/>
                <w:szCs w:val="18"/>
              </w:rPr>
              <w:t xml:space="preserve">черних обществ, в уставном капитале которых доля такого Участника превышает 50% акций (долей).</w:t>
            </w:r>
            <w:r>
              <w:rPr>
                <w:rFonts w:ascii="Times New Roman" w:hAnsi="Times New Roman" w:eastAsiaTheme="minorHAnsi" w:cstheme="minorBidi"/>
                <w:sz w:val="18"/>
                <w:szCs w:val="18"/>
              </w:rPr>
            </w:r>
            <w:r>
              <w:rPr>
                <w:rFonts w:ascii="Times New Roman" w:hAnsi="Times New Roman" w:eastAsiaTheme="minorHAnsi" w:cstheme="minorBidi"/>
                <w:sz w:val="18"/>
                <w:szCs w:val="18"/>
              </w:rPr>
            </w:r>
          </w:p>
        </w:tc>
        <w:tc>
          <w:tcPr>
            <w:tcW w:w="5558" w:type="dxa"/>
            <w:vMerge w:val="restart"/>
            <w:textDirection w:val="lrTb"/>
            <w:noWrap w:val="false"/>
          </w:tcPr>
          <w:p>
            <w:pPr>
              <w:spacing w:after="0" w:line="240" w:lineRule="auto"/>
              <w:rPr>
                <w:rFonts w:ascii="Times New Roman" w:hAnsi="Times New Roman" w:eastAsiaTheme="minorHAnsi" w:cstheme="minorBidi"/>
                <w:sz w:val="18"/>
                <w:szCs w:val="18"/>
              </w:rPr>
            </w:pPr>
            <w:r>
              <w:rPr>
                <w:rFonts w:ascii="Times New Roman" w:hAnsi="Times New Roman" w:eastAsiaTheme="minorHAnsi" w:cstheme="minorBidi"/>
                <w:sz w:val="18"/>
                <w:szCs w:val="18"/>
              </w:rPr>
              <w:t xml:space="preserve">Объем работ, выполняемый Участником собственными силами, равен от 90,001% до 100% – </w:t>
            </w:r>
            <w:r>
              <w:rPr>
                <w:rFonts w:ascii="Times New Roman" w:hAnsi="Times New Roman" w:eastAsiaTheme="minorHAnsi" w:cstheme="minorBidi"/>
                <w:b/>
                <w:bCs/>
                <w:sz w:val="18"/>
                <w:szCs w:val="18"/>
              </w:rPr>
              <w:t xml:space="preserve">10 баллов.</w:t>
            </w:r>
            <w:r>
              <w:rPr>
                <w:rFonts w:ascii="Times New Roman" w:hAnsi="Times New Roman" w:eastAsiaTheme="minorHAnsi" w:cstheme="minorBidi"/>
                <w:sz w:val="18"/>
                <w:szCs w:val="18"/>
              </w:rPr>
            </w:r>
            <w:r>
              <w:rPr>
                <w:rFonts w:ascii="Times New Roman" w:hAnsi="Times New Roman" w:eastAsiaTheme="minorHAnsi" w:cstheme="minorBidi"/>
                <w:sz w:val="18"/>
                <w:szCs w:val="18"/>
              </w:rPr>
            </w:r>
          </w:p>
          <w:p>
            <w:pPr>
              <w:spacing w:after="0" w:line="240" w:lineRule="auto"/>
              <w:rPr>
                <w:rFonts w:ascii="Times New Roman" w:hAnsi="Times New Roman" w:eastAsiaTheme="minorHAnsi" w:cstheme="minorBidi"/>
                <w:sz w:val="18"/>
                <w:szCs w:val="18"/>
              </w:rPr>
            </w:pPr>
            <w:r>
              <w:rPr>
                <w:rFonts w:ascii="Times New Roman" w:hAnsi="Times New Roman" w:eastAsiaTheme="minorHAnsi" w:cstheme="minorBidi"/>
                <w:sz w:val="18"/>
                <w:szCs w:val="18"/>
              </w:rPr>
              <w:t xml:space="preserve">Объем работ, выполняемый Участником собственными силами, равен от </w:t>
            </w:r>
            <w:r>
              <w:rPr>
                <w:rFonts w:ascii="Times New Roman" w:hAnsi="Times New Roman" w:eastAsiaTheme="minorHAnsi" w:cstheme="minorBidi"/>
                <w:sz w:val="18"/>
                <w:szCs w:val="18"/>
              </w:rPr>
              <w:t xml:space="preserve">80,001% до 90% – </w:t>
            </w:r>
            <w:r>
              <w:rPr>
                <w:rFonts w:ascii="Times New Roman" w:hAnsi="Times New Roman" w:eastAsiaTheme="minorHAnsi" w:cstheme="minorBidi"/>
                <w:b/>
                <w:bCs/>
                <w:sz w:val="18"/>
                <w:szCs w:val="18"/>
              </w:rPr>
              <w:t xml:space="preserve">9 баллов.</w:t>
            </w:r>
            <w:r>
              <w:rPr>
                <w:rFonts w:ascii="Times New Roman" w:hAnsi="Times New Roman" w:eastAsiaTheme="minorHAnsi" w:cstheme="minorBidi"/>
                <w:sz w:val="18"/>
                <w:szCs w:val="18"/>
              </w:rPr>
            </w:r>
            <w:r>
              <w:rPr>
                <w:rFonts w:ascii="Times New Roman" w:hAnsi="Times New Roman" w:eastAsiaTheme="minorHAnsi" w:cstheme="minorBidi"/>
                <w:sz w:val="18"/>
                <w:szCs w:val="18"/>
              </w:rPr>
            </w:r>
          </w:p>
          <w:p>
            <w:pPr>
              <w:spacing w:after="0" w:line="240" w:lineRule="auto"/>
              <w:rPr>
                <w:rFonts w:ascii="Times New Roman" w:hAnsi="Times New Roman" w:eastAsiaTheme="minorHAnsi" w:cstheme="minorBidi"/>
                <w:sz w:val="18"/>
                <w:szCs w:val="18"/>
              </w:rPr>
            </w:pPr>
            <w:r>
              <w:rPr>
                <w:rFonts w:ascii="Times New Roman" w:hAnsi="Times New Roman" w:eastAsiaTheme="minorHAnsi" w:cstheme="minorBidi"/>
                <w:sz w:val="18"/>
                <w:szCs w:val="18"/>
              </w:rPr>
              <w:t xml:space="preserve">Объем работ, выполняемый Участником собственными силами, равен от 70,001% до 80% – </w:t>
            </w:r>
            <w:r>
              <w:rPr>
                <w:rFonts w:ascii="Times New Roman" w:hAnsi="Times New Roman" w:eastAsiaTheme="minorHAnsi" w:cstheme="minorBidi"/>
                <w:b/>
                <w:bCs/>
                <w:sz w:val="18"/>
                <w:szCs w:val="18"/>
              </w:rPr>
              <w:t xml:space="preserve">8 баллов</w:t>
            </w:r>
            <w:r>
              <w:rPr>
                <w:rFonts w:ascii="Times New Roman" w:hAnsi="Times New Roman" w:eastAsiaTheme="minorHAnsi" w:cstheme="minorBidi"/>
                <w:sz w:val="18"/>
                <w:szCs w:val="18"/>
              </w:rPr>
              <w:t xml:space="preserve">.</w:t>
            </w:r>
            <w:r>
              <w:rPr>
                <w:rFonts w:ascii="Times New Roman" w:hAnsi="Times New Roman" w:eastAsiaTheme="minorHAnsi" w:cstheme="minorBidi"/>
                <w:sz w:val="18"/>
                <w:szCs w:val="18"/>
              </w:rPr>
            </w:r>
            <w:r>
              <w:rPr>
                <w:rFonts w:ascii="Times New Roman" w:hAnsi="Times New Roman" w:eastAsiaTheme="minorHAnsi" w:cstheme="minorBidi"/>
                <w:sz w:val="18"/>
                <w:szCs w:val="18"/>
              </w:rPr>
            </w:r>
          </w:p>
          <w:p>
            <w:pPr>
              <w:spacing w:after="0" w:line="240" w:lineRule="auto"/>
              <w:rPr>
                <w:rFonts w:ascii="Times New Roman" w:hAnsi="Times New Roman" w:eastAsiaTheme="minorHAnsi" w:cstheme="minorBidi"/>
                <w:sz w:val="18"/>
                <w:szCs w:val="18"/>
              </w:rPr>
            </w:pPr>
            <w:r>
              <w:rPr>
                <w:rFonts w:ascii="Times New Roman" w:hAnsi="Times New Roman" w:eastAsiaTheme="minorHAnsi" w:cstheme="minorBidi"/>
                <w:sz w:val="18"/>
                <w:szCs w:val="18"/>
              </w:rPr>
              <w:t xml:space="preserve">Объем работ, выполняемый Участником собственными силами, равен от 60,001% до 70% – </w:t>
            </w:r>
            <w:r>
              <w:rPr>
                <w:rFonts w:ascii="Times New Roman" w:hAnsi="Times New Roman" w:eastAsiaTheme="minorHAnsi" w:cstheme="minorBidi"/>
                <w:b/>
                <w:bCs/>
                <w:sz w:val="18"/>
                <w:szCs w:val="18"/>
              </w:rPr>
              <w:t xml:space="preserve">7 баллов</w:t>
            </w:r>
            <w:r>
              <w:rPr>
                <w:rFonts w:ascii="Times New Roman" w:hAnsi="Times New Roman" w:eastAsiaTheme="minorHAnsi" w:cstheme="minorBidi"/>
                <w:sz w:val="18"/>
                <w:szCs w:val="18"/>
              </w:rPr>
              <w:t xml:space="preserve">.</w:t>
            </w:r>
            <w:r>
              <w:rPr>
                <w:rFonts w:ascii="Times New Roman" w:hAnsi="Times New Roman" w:eastAsiaTheme="minorHAnsi" w:cstheme="minorBidi"/>
                <w:sz w:val="18"/>
                <w:szCs w:val="18"/>
              </w:rPr>
            </w:r>
            <w:r>
              <w:rPr>
                <w:rFonts w:ascii="Times New Roman" w:hAnsi="Times New Roman" w:eastAsiaTheme="minorHAnsi" w:cstheme="minorBidi"/>
                <w:sz w:val="18"/>
                <w:szCs w:val="18"/>
              </w:rPr>
            </w:r>
          </w:p>
          <w:p>
            <w:pPr>
              <w:spacing w:after="0" w:line="240" w:lineRule="auto"/>
              <w:rPr>
                <w:rFonts w:ascii="Times New Roman" w:hAnsi="Times New Roman" w:eastAsiaTheme="minorHAnsi" w:cstheme="minorBidi"/>
                <w:sz w:val="18"/>
                <w:szCs w:val="18"/>
              </w:rPr>
            </w:pPr>
            <w:r>
              <w:rPr>
                <w:rFonts w:ascii="Times New Roman" w:hAnsi="Times New Roman" w:eastAsiaTheme="minorHAnsi" w:cstheme="minorBidi"/>
                <w:sz w:val="18"/>
                <w:szCs w:val="18"/>
              </w:rPr>
              <w:t xml:space="preserve">Объем работ, выполняемый Участником собственными силами, равен от 50,001% до 60% – </w:t>
            </w:r>
            <w:r>
              <w:rPr>
                <w:rFonts w:ascii="Times New Roman" w:hAnsi="Times New Roman" w:eastAsiaTheme="minorHAnsi" w:cstheme="minorBidi"/>
                <w:b/>
                <w:bCs/>
                <w:sz w:val="18"/>
                <w:szCs w:val="18"/>
              </w:rPr>
              <w:t xml:space="preserve">6 баллов</w:t>
            </w:r>
            <w:r>
              <w:rPr>
                <w:rFonts w:ascii="Times New Roman" w:hAnsi="Times New Roman" w:eastAsiaTheme="minorHAnsi" w:cstheme="minorBidi"/>
                <w:sz w:val="18"/>
                <w:szCs w:val="18"/>
              </w:rPr>
              <w:t xml:space="preserve">.</w:t>
            </w:r>
            <w:r>
              <w:rPr>
                <w:rFonts w:ascii="Times New Roman" w:hAnsi="Times New Roman" w:eastAsiaTheme="minorHAnsi" w:cstheme="minorBidi"/>
                <w:sz w:val="18"/>
                <w:szCs w:val="18"/>
              </w:rPr>
            </w:r>
            <w:r>
              <w:rPr>
                <w:rFonts w:ascii="Times New Roman" w:hAnsi="Times New Roman" w:eastAsiaTheme="minorHAnsi" w:cstheme="minorBidi"/>
                <w:sz w:val="18"/>
                <w:szCs w:val="18"/>
              </w:rPr>
            </w:r>
          </w:p>
          <w:p>
            <w:pPr>
              <w:spacing w:after="0" w:line="240" w:lineRule="auto"/>
              <w:rPr>
                <w:rFonts w:ascii="Times New Roman" w:hAnsi="Times New Roman" w:eastAsiaTheme="minorHAnsi" w:cstheme="minorBidi"/>
                <w:sz w:val="18"/>
                <w:szCs w:val="18"/>
              </w:rPr>
            </w:pPr>
            <w:r>
              <w:rPr>
                <w:rFonts w:ascii="Times New Roman" w:hAnsi="Times New Roman" w:eastAsiaTheme="minorHAnsi" w:cstheme="minorBidi"/>
                <w:sz w:val="18"/>
                <w:szCs w:val="18"/>
              </w:rPr>
              <w:t xml:space="preserve">Объем работ, выполняемый Участником собственными силами, равен от 40,001% до 50% – </w:t>
            </w:r>
            <w:r>
              <w:rPr>
                <w:rFonts w:ascii="Times New Roman" w:hAnsi="Times New Roman" w:eastAsiaTheme="minorHAnsi" w:cstheme="minorBidi"/>
                <w:b/>
                <w:bCs/>
                <w:sz w:val="18"/>
                <w:szCs w:val="18"/>
              </w:rPr>
              <w:t xml:space="preserve">5 баллов</w:t>
            </w:r>
            <w:r>
              <w:rPr>
                <w:rFonts w:ascii="Times New Roman" w:hAnsi="Times New Roman" w:eastAsiaTheme="minorHAnsi" w:cstheme="minorBidi"/>
                <w:sz w:val="18"/>
                <w:szCs w:val="18"/>
              </w:rPr>
              <w:t xml:space="preserve">.</w:t>
            </w:r>
            <w:r>
              <w:rPr>
                <w:rFonts w:ascii="Times New Roman" w:hAnsi="Times New Roman" w:eastAsiaTheme="minorHAnsi" w:cstheme="minorBidi"/>
                <w:sz w:val="18"/>
                <w:szCs w:val="18"/>
              </w:rPr>
            </w:r>
            <w:r>
              <w:rPr>
                <w:rFonts w:ascii="Times New Roman" w:hAnsi="Times New Roman" w:eastAsiaTheme="minorHAnsi" w:cstheme="minorBidi"/>
                <w:sz w:val="18"/>
                <w:szCs w:val="18"/>
              </w:rPr>
            </w:r>
          </w:p>
          <w:p>
            <w:pPr>
              <w:spacing w:after="0" w:line="240" w:lineRule="auto"/>
              <w:rPr>
                <w:rFonts w:ascii="Times New Roman" w:hAnsi="Times New Roman" w:eastAsiaTheme="minorHAnsi" w:cstheme="minorBidi"/>
                <w:sz w:val="18"/>
                <w:szCs w:val="18"/>
              </w:rPr>
            </w:pPr>
            <w:r>
              <w:rPr>
                <w:rFonts w:ascii="Times New Roman" w:hAnsi="Times New Roman" w:eastAsiaTheme="minorHAnsi" w:cstheme="minorBidi"/>
                <w:sz w:val="18"/>
                <w:szCs w:val="18"/>
              </w:rPr>
              <w:t xml:space="preserve">Объем работ, выполняемый Участником собственными силами, равен от 30,0</w:t>
            </w:r>
            <w:r>
              <w:rPr>
                <w:rFonts w:ascii="Times New Roman" w:hAnsi="Times New Roman" w:eastAsiaTheme="minorHAnsi" w:cstheme="minorBidi"/>
                <w:sz w:val="18"/>
                <w:szCs w:val="18"/>
              </w:rPr>
              <w:t xml:space="preserve">01% до 40% – </w:t>
            </w:r>
            <w:r>
              <w:rPr>
                <w:rFonts w:ascii="Times New Roman" w:hAnsi="Times New Roman" w:eastAsiaTheme="minorHAnsi" w:cstheme="minorBidi"/>
                <w:b/>
                <w:bCs/>
                <w:sz w:val="18"/>
                <w:szCs w:val="18"/>
              </w:rPr>
              <w:t xml:space="preserve">4 балла</w:t>
            </w:r>
            <w:r>
              <w:rPr>
                <w:rFonts w:ascii="Times New Roman" w:hAnsi="Times New Roman" w:eastAsiaTheme="minorHAnsi" w:cstheme="minorBidi"/>
                <w:sz w:val="18"/>
                <w:szCs w:val="18"/>
              </w:rPr>
              <w:t xml:space="preserve">.</w:t>
            </w:r>
            <w:r>
              <w:rPr>
                <w:rFonts w:ascii="Times New Roman" w:hAnsi="Times New Roman" w:eastAsiaTheme="minorHAnsi" w:cstheme="minorBidi"/>
                <w:sz w:val="18"/>
                <w:szCs w:val="18"/>
              </w:rPr>
            </w:r>
            <w:r>
              <w:rPr>
                <w:rFonts w:ascii="Times New Roman" w:hAnsi="Times New Roman" w:eastAsiaTheme="minorHAnsi" w:cstheme="minorBidi"/>
                <w:sz w:val="18"/>
                <w:szCs w:val="18"/>
              </w:rPr>
            </w:r>
          </w:p>
          <w:p>
            <w:pPr>
              <w:spacing w:after="0" w:line="240" w:lineRule="auto"/>
              <w:rPr>
                <w:rFonts w:ascii="Times New Roman" w:hAnsi="Times New Roman" w:eastAsiaTheme="minorHAnsi" w:cstheme="minorBidi"/>
                <w:sz w:val="18"/>
                <w:szCs w:val="18"/>
              </w:rPr>
            </w:pPr>
            <w:r>
              <w:rPr>
                <w:rFonts w:ascii="Times New Roman" w:hAnsi="Times New Roman" w:eastAsiaTheme="minorHAnsi" w:cstheme="minorBidi"/>
                <w:sz w:val="18"/>
                <w:szCs w:val="18"/>
              </w:rPr>
              <w:t xml:space="preserve">Объем работ, выполняемый Участником собственными силами, равен от 20,001% до 30% – </w:t>
            </w:r>
            <w:r>
              <w:rPr>
                <w:rFonts w:ascii="Times New Roman" w:hAnsi="Times New Roman" w:eastAsiaTheme="minorHAnsi" w:cstheme="minorBidi"/>
                <w:b/>
                <w:bCs/>
                <w:sz w:val="18"/>
                <w:szCs w:val="18"/>
              </w:rPr>
              <w:t xml:space="preserve">3 балла.</w:t>
            </w:r>
            <w:r>
              <w:rPr>
                <w:rFonts w:ascii="Times New Roman" w:hAnsi="Times New Roman" w:eastAsiaTheme="minorHAnsi" w:cstheme="minorBidi"/>
                <w:sz w:val="18"/>
                <w:szCs w:val="18"/>
              </w:rPr>
            </w:r>
            <w:r>
              <w:rPr>
                <w:rFonts w:ascii="Times New Roman" w:hAnsi="Times New Roman" w:eastAsiaTheme="minorHAnsi" w:cstheme="minorBidi"/>
                <w:sz w:val="18"/>
                <w:szCs w:val="18"/>
              </w:rPr>
            </w:r>
          </w:p>
          <w:p>
            <w:pPr>
              <w:spacing w:after="0" w:line="240" w:lineRule="auto"/>
              <w:rPr>
                <w:rFonts w:ascii="Times New Roman" w:hAnsi="Times New Roman" w:eastAsiaTheme="minorHAnsi" w:cstheme="minorBidi"/>
                <w:sz w:val="18"/>
                <w:szCs w:val="18"/>
              </w:rPr>
            </w:pPr>
            <w:r>
              <w:rPr>
                <w:rFonts w:ascii="Times New Roman" w:hAnsi="Times New Roman" w:eastAsiaTheme="minorHAnsi" w:cstheme="minorBidi"/>
                <w:sz w:val="18"/>
                <w:szCs w:val="18"/>
              </w:rPr>
              <w:t xml:space="preserve">Объем работ, выполняемый Участником собственными силами, равен от 10,001% до 20% – </w:t>
            </w:r>
            <w:r>
              <w:rPr>
                <w:rFonts w:ascii="Times New Roman" w:hAnsi="Times New Roman" w:eastAsiaTheme="minorHAnsi" w:cstheme="minorBidi"/>
                <w:b/>
                <w:bCs/>
                <w:sz w:val="18"/>
                <w:szCs w:val="18"/>
              </w:rPr>
              <w:t xml:space="preserve">2 балла</w:t>
            </w:r>
            <w:r>
              <w:rPr>
                <w:rFonts w:ascii="Times New Roman" w:hAnsi="Times New Roman" w:eastAsiaTheme="minorHAnsi" w:cstheme="minorBidi"/>
                <w:sz w:val="18"/>
                <w:szCs w:val="18"/>
              </w:rPr>
              <w:t xml:space="preserve">.</w:t>
            </w:r>
            <w:r>
              <w:rPr>
                <w:rFonts w:ascii="Times New Roman" w:hAnsi="Times New Roman" w:eastAsiaTheme="minorHAnsi" w:cstheme="minorBidi"/>
                <w:sz w:val="18"/>
                <w:szCs w:val="18"/>
              </w:rPr>
            </w:r>
            <w:r>
              <w:rPr>
                <w:rFonts w:ascii="Times New Roman" w:hAnsi="Times New Roman" w:eastAsiaTheme="minorHAnsi" w:cstheme="minorBidi"/>
                <w:sz w:val="18"/>
                <w:szCs w:val="18"/>
              </w:rPr>
            </w:r>
          </w:p>
          <w:p>
            <w:pPr>
              <w:spacing w:after="0" w:line="240" w:lineRule="auto"/>
              <w:rPr>
                <w:rFonts w:ascii="Times New Roman" w:hAnsi="Times New Roman" w:eastAsiaTheme="minorHAnsi" w:cstheme="minorBidi"/>
                <w:sz w:val="18"/>
                <w:szCs w:val="18"/>
              </w:rPr>
            </w:pPr>
            <w:r>
              <w:rPr>
                <w:rFonts w:ascii="Times New Roman" w:hAnsi="Times New Roman" w:eastAsiaTheme="minorHAnsi" w:cstheme="minorBidi"/>
                <w:sz w:val="18"/>
                <w:szCs w:val="18"/>
              </w:rPr>
              <w:t xml:space="preserve">Объем работ, выполняемый Участником собственными с</w:t>
            </w:r>
            <w:r>
              <w:rPr>
                <w:rFonts w:ascii="Times New Roman" w:hAnsi="Times New Roman" w:eastAsiaTheme="minorHAnsi" w:cstheme="minorBidi"/>
                <w:sz w:val="18"/>
                <w:szCs w:val="18"/>
              </w:rPr>
              <w:t xml:space="preserve">илами, равен от 0,001% до 10% – </w:t>
            </w:r>
            <w:r>
              <w:rPr>
                <w:rFonts w:ascii="Times New Roman" w:hAnsi="Times New Roman" w:eastAsiaTheme="minorHAnsi" w:cstheme="minorBidi"/>
                <w:b/>
                <w:bCs/>
                <w:sz w:val="18"/>
                <w:szCs w:val="18"/>
              </w:rPr>
              <w:t xml:space="preserve">1 балл.</w:t>
            </w:r>
            <w:r>
              <w:rPr>
                <w:rFonts w:ascii="Times New Roman" w:hAnsi="Times New Roman" w:eastAsiaTheme="minorHAnsi" w:cstheme="minorBidi"/>
                <w:sz w:val="18"/>
                <w:szCs w:val="18"/>
              </w:rPr>
            </w:r>
            <w:r>
              <w:rPr>
                <w:rFonts w:ascii="Times New Roman" w:hAnsi="Times New Roman" w:eastAsiaTheme="minorHAnsi" w:cstheme="minorBidi"/>
                <w:sz w:val="18"/>
                <w:szCs w:val="18"/>
              </w:rPr>
            </w:r>
          </w:p>
          <w:p>
            <w:pPr>
              <w:spacing w:after="0" w:line="240" w:lineRule="auto"/>
              <w:rPr>
                <w:rFonts w:ascii="Times New Roman" w:hAnsi="Times New Roman" w:eastAsiaTheme="minorHAnsi" w:cstheme="minorBidi"/>
                <w:sz w:val="18"/>
                <w:szCs w:val="18"/>
              </w:rPr>
            </w:pPr>
            <w:r>
              <w:rPr>
                <w:rFonts w:ascii="Times New Roman" w:hAnsi="Times New Roman" w:eastAsiaTheme="minorHAnsi" w:cstheme="minorBidi"/>
                <w:sz w:val="18"/>
                <w:szCs w:val="18"/>
              </w:rPr>
              <w:t xml:space="preserve">Объем работ, выполняемый Участником собственными силами, равен 0% – </w:t>
            </w:r>
            <w:r>
              <w:rPr>
                <w:rFonts w:ascii="Times New Roman" w:hAnsi="Times New Roman" w:eastAsiaTheme="minorHAnsi" w:cstheme="minorBidi"/>
                <w:b/>
                <w:bCs/>
                <w:sz w:val="18"/>
                <w:szCs w:val="18"/>
              </w:rPr>
              <w:t xml:space="preserve">0 баллов.</w:t>
            </w:r>
            <w:r>
              <w:rPr>
                <w:rFonts w:ascii="Times New Roman" w:hAnsi="Times New Roman" w:eastAsiaTheme="minorHAnsi" w:cstheme="minorBidi"/>
                <w:sz w:val="18"/>
                <w:szCs w:val="18"/>
              </w:rPr>
            </w:r>
            <w:r>
              <w:rPr>
                <w:rFonts w:ascii="Times New Roman" w:hAnsi="Times New Roman" w:eastAsiaTheme="minorHAnsi" w:cstheme="minorBidi"/>
                <w:sz w:val="18"/>
                <w:szCs w:val="18"/>
              </w:rPr>
            </w:r>
          </w:p>
        </w:tc>
        <w:tc>
          <w:tcPr>
            <w:shd w:val="clear" w:color="000000" w:fill="d8e4bc"/>
            <w:tcW w:w="1134" w:type="dxa"/>
            <w:vAlign w:val="center"/>
            <w:vMerge w:val="restart"/>
            <w:textDirection w:val="lrTb"/>
            <w:noWrap w:val="false"/>
          </w:tcPr>
          <w:p>
            <w:pPr>
              <w:jc w:val="center"/>
              <w:spacing w:after="0" w:line="240" w:lineRule="auto"/>
              <w:rPr>
                <w:rFonts w:ascii="Times New Roman" w:hAnsi="Times New Roman" w:eastAsia="Times New Roman"/>
                <w:b/>
                <w:bCs/>
                <w:sz w:val="18"/>
                <w:szCs w:val="18"/>
              </w:rPr>
            </w:pPr>
            <w:r>
              <w:rPr>
                <w:rFonts w:ascii="Times New Roman" w:hAnsi="Times New Roman" w:eastAsia="Times New Roman"/>
                <w:b/>
                <w:bCs/>
                <w:sz w:val="18"/>
                <w:szCs w:val="18"/>
                <w:lang w:eastAsia="ru-RU"/>
              </w:rPr>
            </w:r>
            <w:r>
              <w:rPr>
                <w:rFonts w:ascii="Times New Roman" w:hAnsi="Times New Roman" w:eastAsia="Times New Roman"/>
                <w:b/>
                <w:bCs/>
                <w:sz w:val="18"/>
                <w:szCs w:val="18"/>
              </w:rPr>
            </w:r>
            <w:r>
              <w:rPr>
                <w:rFonts w:ascii="Times New Roman" w:hAnsi="Times New Roman" w:eastAsia="Times New Roman"/>
                <w:b/>
                <w:bCs/>
                <w:sz w:val="18"/>
                <w:szCs w:val="18"/>
              </w:rPr>
            </w:r>
          </w:p>
        </w:tc>
        <w:tc>
          <w:tcPr>
            <w:shd w:val="clear" w:color="ffffff" w:fill="ffffff"/>
            <w:tcW w:w="1134" w:type="dxa"/>
            <w:vAlign w:val="center"/>
            <w:vMerge w:val="restart"/>
            <w:textDirection w:val="lrTb"/>
            <w:noWrap w:val="false"/>
          </w:tcPr>
          <w:p>
            <w:pPr>
              <w:jc w:val="center"/>
              <w:spacing w:after="0" w:line="240" w:lineRule="auto"/>
              <w:rPr>
                <w:rFonts w:ascii="Times New Roman" w:hAnsi="Times New Roman" w:eastAsia="Times New Roman"/>
                <w:b/>
                <w:bCs/>
                <w:sz w:val="18"/>
                <w:szCs w:val="18"/>
              </w:rPr>
            </w:pPr>
            <w:r>
              <w:rPr>
                <w:rFonts w:ascii="Times New Roman" w:hAnsi="Times New Roman" w:eastAsia="Times New Roman"/>
                <w:b/>
                <w:bCs/>
                <w:sz w:val="18"/>
                <w:szCs w:val="18"/>
                <w:lang w:eastAsia="ru-RU"/>
              </w:rPr>
            </w:r>
            <w:r>
              <w:rPr>
                <w:rFonts w:ascii="Times New Roman" w:hAnsi="Times New Roman" w:eastAsia="Times New Roman"/>
                <w:b/>
                <w:bCs/>
                <w:sz w:val="18"/>
                <w:szCs w:val="18"/>
              </w:rPr>
            </w:r>
            <w:r>
              <w:rPr>
                <w:rFonts w:ascii="Times New Roman" w:hAnsi="Times New Roman" w:eastAsia="Times New Roman"/>
                <w:b/>
                <w:bCs/>
                <w:sz w:val="18"/>
                <w:szCs w:val="18"/>
              </w:rPr>
            </w:r>
          </w:p>
        </w:tc>
      </w:tr>
      <w:tr>
        <w:tblPrEx/>
        <w:trPr>
          <w:trHeight w:val="20"/>
        </w:trPr>
        <w:tc>
          <w:tcPr>
            <w:shd w:val="clear" w:color="auto" w:fill="auto"/>
            <w:tcW w:w="568" w:type="dxa"/>
            <w:vAlign w:val="center"/>
            <w:textDirection w:val="lrTb"/>
            <w:noWrap w:val="false"/>
          </w:tcPr>
          <w:p>
            <w:pPr>
              <w:jc w:val="center"/>
              <w:spacing w:after="0" w:line="240" w:lineRule="auto"/>
              <w:rPr>
                <w:rFonts w:ascii="Times New Roman" w:hAnsi="Times New Roman" w:eastAsia="Times New Roman"/>
                <w:b/>
                <w:bCs/>
                <w:sz w:val="18"/>
                <w:szCs w:val="18"/>
              </w:rPr>
            </w:pPr>
            <w:r>
              <w:rPr>
                <w:rFonts w:ascii="Times New Roman" w:hAnsi="Times New Roman" w:eastAsia="Times New Roman"/>
                <w:b/>
                <w:bCs/>
                <w:sz w:val="18"/>
                <w:szCs w:val="18"/>
                <w:lang w:eastAsia="ru-RU"/>
              </w:rPr>
              <w:t xml:space="preserve">3.</w:t>
            </w:r>
            <w:r>
              <w:rPr>
                <w:rFonts w:ascii="Times New Roman" w:hAnsi="Times New Roman" w:eastAsia="Times New Roman"/>
                <w:b/>
                <w:bCs/>
                <w:sz w:val="18"/>
                <w:szCs w:val="18"/>
              </w:rPr>
            </w:r>
            <w:r>
              <w:rPr>
                <w:rFonts w:ascii="Times New Roman" w:hAnsi="Times New Roman" w:eastAsia="Times New Roman"/>
                <w:b/>
                <w:bCs/>
                <w:sz w:val="18"/>
                <w:szCs w:val="18"/>
              </w:rPr>
            </w:r>
          </w:p>
        </w:tc>
        <w:tc>
          <w:tcPr>
            <w:shd w:val="clear" w:color="auto" w:fill="auto"/>
            <w:tcW w:w="2693" w:type="dxa"/>
            <w:textDirection w:val="lrTb"/>
            <w:noWrap w:val="false"/>
          </w:tcPr>
          <w:p>
            <w:pPr>
              <w:spacing w:after="0" w:line="240" w:lineRule="auto"/>
              <w:rPr>
                <w:rFonts w:ascii="Times New Roman" w:hAnsi="Times New Roman"/>
                <w:sz w:val="18"/>
                <w:szCs w:val="18"/>
              </w:rPr>
            </w:pPr>
            <w:r>
              <w:rPr>
                <w:rFonts w:ascii="Times New Roman" w:hAnsi="Times New Roman"/>
                <w:sz w:val="18"/>
                <w:szCs w:val="18"/>
              </w:rPr>
              <w:t xml:space="preserve">Опыт выполнения работ/оказания услуг (кол-во договоров и отзывов к ним).</w:t>
            </w:r>
            <w:r>
              <w:rPr>
                <w:rFonts w:ascii="Times New Roman" w:hAnsi="Times New Roman"/>
                <w:sz w:val="18"/>
                <w:szCs w:val="18"/>
              </w:rPr>
            </w:r>
            <w:r>
              <w:rPr>
                <w:rFonts w:ascii="Times New Roman" w:hAnsi="Times New Roman"/>
                <w:sz w:val="18"/>
                <w:szCs w:val="18"/>
              </w:rPr>
            </w:r>
          </w:p>
        </w:tc>
        <w:tc>
          <w:tcPr>
            <w:shd w:val="clear" w:color="auto" w:fill="auto"/>
            <w:tcW w:w="1105" w:type="dxa"/>
            <w:vAlign w:val="center"/>
            <w:textDirection w:val="lrTb"/>
            <w:noWrap w:val="false"/>
          </w:tcPr>
          <w:p>
            <w:pPr>
              <w:jc w:val="center"/>
              <w:spacing w:after="0" w:line="240" w:lineRule="auto"/>
              <w:rPr>
                <w:rFonts w:ascii="Times New Roman" w:hAnsi="Times New Roman" w:eastAsia="Times New Roman"/>
                <w:b/>
                <w:bCs/>
                <w:sz w:val="18"/>
                <w:szCs w:val="20"/>
                <w:lang w:eastAsia="ru-RU"/>
              </w:rPr>
            </w:pPr>
            <w:r>
              <w:rPr>
                <w:rFonts w:ascii="Times New Roman" w:hAnsi="Times New Roman" w:eastAsia="Times New Roman"/>
                <w:b/>
                <w:bCs/>
                <w:sz w:val="18"/>
                <w:szCs w:val="20"/>
                <w:lang w:eastAsia="ru-RU"/>
              </w:rPr>
              <w:t xml:space="preserve">0,35</w:t>
            </w:r>
            <w:r>
              <w:rPr>
                <w:rFonts w:ascii="Times New Roman" w:hAnsi="Times New Roman" w:eastAsia="Times New Roman"/>
                <w:b/>
                <w:bCs/>
                <w:sz w:val="18"/>
                <w:szCs w:val="20"/>
                <w:lang w:eastAsia="ru-RU"/>
              </w:rPr>
            </w:r>
            <w:r>
              <w:rPr>
                <w:rFonts w:ascii="Times New Roman" w:hAnsi="Times New Roman" w:eastAsia="Times New Roman"/>
                <w:b/>
                <w:bCs/>
                <w:sz w:val="18"/>
                <w:szCs w:val="20"/>
                <w:lang w:eastAsia="ru-RU"/>
              </w:rPr>
            </w:r>
          </w:p>
        </w:tc>
        <w:tc>
          <w:tcPr>
            <w:shd w:val="clear" w:color="auto" w:fill="auto"/>
            <w:tcW w:w="3685" w:type="dxa"/>
            <w:textDirection w:val="lrTb"/>
            <w:noWrap w:val="false"/>
          </w:tcPr>
          <w:p>
            <w:pPr>
              <w:spacing w:after="0" w:line="240" w:lineRule="auto"/>
              <w:rPr>
                <w:rFonts w:ascii="Times New Roman" w:hAnsi="Times New Roman" w:eastAsiaTheme="minorHAnsi"/>
                <w:sz w:val="18"/>
                <w:szCs w:val="18"/>
              </w:rPr>
            </w:pPr>
            <w:r>
              <w:rPr>
                <w:rFonts w:ascii="Times New Roman" w:hAnsi="Times New Roman" w:eastAsiaTheme="minorHAnsi"/>
                <w:sz w:val="18"/>
                <w:szCs w:val="18"/>
              </w:rPr>
              <w:t xml:space="preserve">Количество представленных в заявке Участника согласно Форме № 3 «Справка о выполнении договоров», выполненных договоров с отзывами от контрагентов и без.</w:t>
            </w:r>
            <w:r>
              <w:rPr>
                <w:rFonts w:ascii="Times New Roman" w:hAnsi="Times New Roman" w:eastAsiaTheme="minorHAnsi"/>
                <w:sz w:val="18"/>
                <w:szCs w:val="18"/>
              </w:rPr>
            </w:r>
            <w:r>
              <w:rPr>
                <w:rFonts w:ascii="Times New Roman" w:hAnsi="Times New Roman" w:eastAsiaTheme="minorHAnsi"/>
                <w:sz w:val="18"/>
                <w:szCs w:val="18"/>
              </w:rPr>
            </w:r>
          </w:p>
          <w:p>
            <w:pPr>
              <w:spacing w:after="0" w:line="240" w:lineRule="auto"/>
              <w:rPr>
                <w:rFonts w:ascii="Times New Roman" w:hAnsi="Times New Roman" w:eastAsiaTheme="minorHAnsi"/>
                <w:sz w:val="18"/>
                <w:szCs w:val="18"/>
              </w:rPr>
            </w:pPr>
            <w:r>
              <w:rPr>
                <w:rFonts w:ascii="Times New Roman" w:hAnsi="Times New Roman" w:eastAsiaTheme="minorHAnsi"/>
                <w:sz w:val="18"/>
                <w:szCs w:val="18"/>
              </w:rPr>
              <w:t xml:space="preserve">Договор должен быть заключен не ранее, чем за пять лет до размещения Извещения на информационных ресурсах, предусмотренных документацией о закупке, и выполнен на момент подачи Заявки. </w:t>
            </w:r>
            <w:r>
              <w:rPr>
                <w:rFonts w:ascii="Times New Roman" w:hAnsi="Times New Roman" w:eastAsiaTheme="minorHAnsi"/>
                <w:sz w:val="18"/>
                <w:szCs w:val="18"/>
              </w:rPr>
            </w:r>
            <w:r>
              <w:rPr>
                <w:rFonts w:ascii="Times New Roman" w:hAnsi="Times New Roman" w:eastAsiaTheme="minorHAnsi"/>
                <w:sz w:val="18"/>
                <w:szCs w:val="18"/>
              </w:rPr>
            </w:r>
          </w:p>
          <w:p>
            <w:pPr>
              <w:spacing w:after="0" w:line="240" w:lineRule="auto"/>
              <w:rPr>
                <w:rFonts w:ascii="Times New Roman" w:hAnsi="Times New Roman" w:eastAsiaTheme="minorHAnsi"/>
                <w:sz w:val="18"/>
                <w:szCs w:val="18"/>
              </w:rPr>
            </w:pPr>
            <w:r>
              <w:rPr>
                <w:rFonts w:ascii="Times New Roman" w:hAnsi="Times New Roman" w:eastAsiaTheme="minorHAnsi"/>
                <w:sz w:val="18"/>
                <w:szCs w:val="18"/>
              </w:rPr>
              <w:t xml:space="preserve">Отзыв от контрагента принимается к учету в случаях, если он:</w:t>
            </w:r>
            <w:r>
              <w:rPr>
                <w:rFonts w:ascii="Times New Roman" w:hAnsi="Times New Roman" w:eastAsiaTheme="minorHAnsi"/>
                <w:sz w:val="18"/>
                <w:szCs w:val="18"/>
              </w:rPr>
            </w:r>
            <w:r>
              <w:rPr>
                <w:rFonts w:ascii="Times New Roman" w:hAnsi="Times New Roman" w:eastAsiaTheme="minorHAnsi"/>
                <w:sz w:val="18"/>
                <w:szCs w:val="18"/>
              </w:rPr>
            </w:r>
          </w:p>
          <w:p>
            <w:pPr>
              <w:spacing w:after="0" w:line="240" w:lineRule="auto"/>
              <w:rPr>
                <w:rFonts w:ascii="Times New Roman" w:hAnsi="Times New Roman" w:eastAsiaTheme="minorHAnsi"/>
                <w:sz w:val="18"/>
                <w:szCs w:val="18"/>
              </w:rPr>
            </w:pPr>
            <w:r>
              <w:rPr>
                <w:rFonts w:ascii="Times New Roman" w:hAnsi="Times New Roman" w:eastAsiaTheme="minorHAnsi"/>
                <w:sz w:val="18"/>
                <w:szCs w:val="18"/>
              </w:rPr>
              <w:t xml:space="preserve">- представлен Участнику после выполнения договора;</w:t>
            </w:r>
            <w:r>
              <w:rPr>
                <w:rFonts w:ascii="Times New Roman" w:hAnsi="Times New Roman" w:eastAsiaTheme="minorHAnsi"/>
                <w:sz w:val="18"/>
                <w:szCs w:val="18"/>
              </w:rPr>
            </w:r>
            <w:r>
              <w:rPr>
                <w:rFonts w:ascii="Times New Roman" w:hAnsi="Times New Roman" w:eastAsiaTheme="minorHAnsi"/>
                <w:sz w:val="18"/>
                <w:szCs w:val="18"/>
              </w:rPr>
            </w:r>
          </w:p>
          <w:p>
            <w:pPr>
              <w:spacing w:after="0" w:line="240" w:lineRule="auto"/>
              <w:rPr>
                <w:rFonts w:ascii="Times New Roman" w:hAnsi="Times New Roman" w:eastAsiaTheme="minorHAnsi"/>
                <w:sz w:val="18"/>
                <w:szCs w:val="18"/>
              </w:rPr>
            </w:pPr>
            <w:r>
              <w:rPr>
                <w:rFonts w:ascii="Times New Roman" w:hAnsi="Times New Roman" w:eastAsiaTheme="minorHAnsi"/>
                <w:sz w:val="18"/>
                <w:szCs w:val="18"/>
              </w:rPr>
              <w:t xml:space="preserve">- позволяет однозначно идентифицировать принадлежность к выполненному договору (в отзыве указаны реквизиты договора);</w:t>
            </w:r>
            <w:r>
              <w:rPr>
                <w:rFonts w:ascii="Times New Roman" w:hAnsi="Times New Roman" w:eastAsiaTheme="minorHAnsi"/>
                <w:sz w:val="18"/>
                <w:szCs w:val="18"/>
              </w:rPr>
            </w:r>
            <w:r>
              <w:rPr>
                <w:rFonts w:ascii="Times New Roman" w:hAnsi="Times New Roman" w:eastAsiaTheme="minorHAnsi"/>
                <w:sz w:val="18"/>
                <w:szCs w:val="18"/>
              </w:rPr>
            </w:r>
          </w:p>
          <w:p>
            <w:pPr>
              <w:spacing w:after="0" w:line="240" w:lineRule="auto"/>
              <w:rPr>
                <w:rFonts w:ascii="Times New Roman" w:hAnsi="Times New Roman" w:eastAsia="Times New Roman"/>
                <w:sz w:val="18"/>
                <w:szCs w:val="18"/>
              </w:rPr>
            </w:pPr>
            <w:r>
              <w:rPr>
                <w:rFonts w:ascii="Times New Roman" w:hAnsi="Times New Roman" w:eastAsiaTheme="minorHAnsi"/>
                <w:sz w:val="18"/>
                <w:szCs w:val="18"/>
              </w:rPr>
              <w:t xml:space="preserve">- содержит декларирование контрагентом факта надлежащего исполнения обязательств по договору.</w:t>
            </w:r>
            <w:r>
              <w:rPr>
                <w:rFonts w:ascii="Times New Roman" w:hAnsi="Times New Roman" w:eastAsia="Times New Roman"/>
                <w:sz w:val="18"/>
                <w:szCs w:val="18"/>
              </w:rPr>
            </w:r>
            <w:r>
              <w:rPr>
                <w:rFonts w:ascii="Times New Roman" w:hAnsi="Times New Roman" w:eastAsia="Times New Roman"/>
                <w:sz w:val="18"/>
                <w:szCs w:val="18"/>
              </w:rPr>
            </w:r>
          </w:p>
        </w:tc>
        <w:tc>
          <w:tcPr>
            <w:tcW w:w="5558" w:type="dxa"/>
            <w:textDirection w:val="lrTb"/>
            <w:noWrap w:val="false"/>
          </w:tcPr>
          <w:p>
            <w:pPr>
              <w:spacing w:after="0" w:line="240" w:lineRule="auto"/>
              <w:rPr>
                <w:rFonts w:ascii="Times New Roman" w:hAnsi="Times New Roman"/>
                <w:sz w:val="18"/>
                <w:szCs w:val="18"/>
              </w:rPr>
            </w:pPr>
            <w:r>
              <w:rPr>
                <w:rFonts w:ascii="Times New Roman" w:hAnsi="Times New Roman"/>
                <w:sz w:val="18"/>
                <w:szCs w:val="18"/>
              </w:rPr>
              <w:t xml:space="preserve">За каждый договор с отзывом - </w:t>
            </w:r>
            <w:r>
              <w:rPr>
                <w:rFonts w:ascii="Times New Roman" w:hAnsi="Times New Roman"/>
                <w:b/>
                <w:sz w:val="18"/>
                <w:szCs w:val="18"/>
              </w:rPr>
              <w:t xml:space="preserve">1 балл,</w:t>
            </w:r>
            <w:r>
              <w:rPr>
                <w:rFonts w:ascii="Times New Roman" w:hAnsi="Times New Roman"/>
                <w:sz w:val="18"/>
                <w:szCs w:val="18"/>
              </w:rPr>
              <w:t xml:space="preserve"> </w:t>
            </w:r>
            <w:r>
              <w:rPr>
                <w:rFonts w:ascii="Times New Roman" w:hAnsi="Times New Roman"/>
                <w:sz w:val="18"/>
                <w:szCs w:val="18"/>
              </w:rPr>
            </w:r>
            <w:r>
              <w:rPr>
                <w:rFonts w:ascii="Times New Roman" w:hAnsi="Times New Roman"/>
                <w:sz w:val="18"/>
                <w:szCs w:val="18"/>
              </w:rPr>
            </w:r>
          </w:p>
          <w:p>
            <w:pPr>
              <w:spacing w:after="0" w:line="240" w:lineRule="auto"/>
              <w:rPr>
                <w:rFonts w:ascii="Times New Roman" w:hAnsi="Times New Roman"/>
                <w:sz w:val="18"/>
                <w:szCs w:val="18"/>
              </w:rPr>
            </w:pPr>
            <w:r>
              <w:rPr>
                <w:rFonts w:ascii="Times New Roman" w:hAnsi="Times New Roman"/>
                <w:sz w:val="18"/>
                <w:szCs w:val="18"/>
              </w:rPr>
              <w:t xml:space="preserve">за договор без отзыва - </w:t>
            </w:r>
            <w:r>
              <w:rPr>
                <w:rFonts w:ascii="Times New Roman" w:hAnsi="Times New Roman"/>
                <w:b/>
                <w:sz w:val="18"/>
                <w:szCs w:val="18"/>
              </w:rPr>
              <w:t xml:space="preserve">0,5 балла.</w:t>
            </w:r>
            <w:r>
              <w:rPr>
                <w:rFonts w:ascii="Times New Roman" w:hAnsi="Times New Roman"/>
                <w:sz w:val="18"/>
                <w:szCs w:val="18"/>
              </w:rPr>
              <w:t xml:space="preserve"> </w:t>
            </w:r>
            <w:r>
              <w:rPr>
                <w:rFonts w:ascii="Times New Roman" w:hAnsi="Times New Roman"/>
                <w:sz w:val="18"/>
                <w:szCs w:val="18"/>
              </w:rPr>
            </w:r>
            <w:r>
              <w:rPr>
                <w:rFonts w:ascii="Times New Roman" w:hAnsi="Times New Roman"/>
                <w:sz w:val="18"/>
                <w:szCs w:val="18"/>
              </w:rPr>
            </w:r>
          </w:p>
          <w:p>
            <w:pPr>
              <w:spacing w:after="0" w:line="240" w:lineRule="auto"/>
              <w:rPr>
                <w:rFonts w:ascii="Times New Roman" w:hAnsi="Times New Roman"/>
                <w:b/>
                <w:sz w:val="18"/>
                <w:szCs w:val="18"/>
              </w:rPr>
            </w:pPr>
            <w:r>
              <w:rPr>
                <w:rFonts w:ascii="Times New Roman" w:hAnsi="Times New Roman"/>
                <w:b/>
                <w:sz w:val="18"/>
                <w:szCs w:val="18"/>
              </w:rPr>
              <w:t xml:space="preserve">Максимальный балл - 10. </w:t>
            </w:r>
            <w:r>
              <w:rPr>
                <w:rFonts w:ascii="Times New Roman" w:hAnsi="Times New Roman"/>
                <w:b/>
                <w:sz w:val="18"/>
                <w:szCs w:val="18"/>
              </w:rPr>
            </w:r>
            <w:r>
              <w:rPr>
                <w:rFonts w:ascii="Times New Roman" w:hAnsi="Times New Roman"/>
                <w:b/>
                <w:sz w:val="18"/>
                <w:szCs w:val="18"/>
              </w:rPr>
            </w:r>
          </w:p>
          <w:p>
            <w:pPr>
              <w:spacing w:after="0" w:line="240" w:lineRule="auto"/>
              <w:rPr>
                <w:rFonts w:ascii="Times New Roman" w:hAnsi="Times New Roman"/>
                <w:sz w:val="18"/>
                <w:szCs w:val="18"/>
              </w:rPr>
            </w:pPr>
            <w:r>
              <w:rPr>
                <w:rFonts w:ascii="Times New Roman" w:hAnsi="Times New Roman"/>
                <w:sz w:val="18"/>
                <w:szCs w:val="18"/>
              </w:rPr>
              <w:t xml:space="preserve">Представленные договора оцениваются по следующим параметрам: </w:t>
            </w:r>
            <w:r>
              <w:rPr>
                <w:rFonts w:ascii="Times New Roman" w:hAnsi="Times New Roman"/>
                <w:sz w:val="18"/>
                <w:szCs w:val="18"/>
              </w:rPr>
            </w:r>
            <w:r>
              <w:rPr>
                <w:rFonts w:ascii="Times New Roman" w:hAnsi="Times New Roman"/>
                <w:sz w:val="18"/>
                <w:szCs w:val="18"/>
              </w:rPr>
            </w:r>
          </w:p>
          <w:p>
            <w:pPr>
              <w:spacing w:after="0" w:line="240" w:lineRule="auto"/>
              <w:rPr>
                <w:rFonts w:ascii="Times New Roman" w:hAnsi="Times New Roman"/>
                <w:sz w:val="18"/>
                <w:szCs w:val="18"/>
              </w:rPr>
            </w:pPr>
            <w:r>
              <w:rPr>
                <w:rFonts w:ascii="Times New Roman" w:hAnsi="Times New Roman"/>
                <w:sz w:val="18"/>
                <w:szCs w:val="18"/>
              </w:rPr>
              <w:t xml:space="preserve">1. Тематика (указана в п. 5.1.1 Документации).</w:t>
            </w:r>
            <w:r>
              <w:rPr>
                <w:rFonts w:ascii="Times New Roman" w:hAnsi="Times New Roman"/>
                <w:sz w:val="18"/>
                <w:szCs w:val="18"/>
              </w:rPr>
            </w:r>
            <w:r>
              <w:rPr>
                <w:rFonts w:ascii="Times New Roman" w:hAnsi="Times New Roman"/>
                <w:sz w:val="18"/>
                <w:szCs w:val="18"/>
              </w:rPr>
            </w:r>
          </w:p>
          <w:p>
            <w:pPr>
              <w:spacing w:after="0" w:line="240" w:lineRule="auto"/>
              <w:rPr>
                <w:rFonts w:ascii="Times New Roman" w:hAnsi="Times New Roman"/>
                <w:sz w:val="18"/>
                <w:szCs w:val="18"/>
              </w:rPr>
            </w:pPr>
            <w:r>
              <w:rPr>
                <w:rFonts w:ascii="Times New Roman" w:hAnsi="Times New Roman"/>
                <w:sz w:val="18"/>
                <w:szCs w:val="18"/>
              </w:rPr>
              <w:t xml:space="preserve">2. Стоимость договора: если начальная (максимальная) цена договора (предмета закупки) (НМЦ) составляет значение до 50 млн. рублей с НДС, то учитываются договоры со стоимостью не менее 50 % от НМЦ; если начальная (максимальная) ц</w:t>
            </w:r>
            <w:r>
              <w:rPr>
                <w:rFonts w:ascii="Times New Roman" w:hAnsi="Times New Roman"/>
                <w:sz w:val="18"/>
                <w:szCs w:val="18"/>
              </w:rPr>
              <w:t xml:space="preserve">ена договора (предмета закупки) (НМЦ) составляет значение от 50 до 500 млн. рублей с НДС, то учитываются договоры со стоимостью не менее 30 % от НМЦ; если начальная (максимальная) цена договора (предмета закупки) (НМЦ) составляет значение от 500 до 5000 мл</w:t>
            </w:r>
            <w:r>
              <w:rPr>
                <w:rFonts w:ascii="Times New Roman" w:hAnsi="Times New Roman"/>
                <w:sz w:val="18"/>
                <w:szCs w:val="18"/>
              </w:rPr>
              <w:t xml:space="preserve">н. рублей с НДС, то учитываются договоры со стоимостью не менее 20 % от НМЦ; если начальная (максимальная) цена договора (предмета закупки) (НМЦ) составляет значение более 5000 млн. рублей с НДС, то учитываются договоры со стоимостью не менее 10 % от НМЦ. </w:t>
            </w:r>
            <w:r>
              <w:rPr>
                <w:rFonts w:ascii="Times New Roman" w:hAnsi="Times New Roman"/>
                <w:sz w:val="18"/>
                <w:szCs w:val="18"/>
              </w:rPr>
            </w:r>
            <w:r>
              <w:rPr>
                <w:rFonts w:ascii="Times New Roman" w:hAnsi="Times New Roman"/>
                <w:sz w:val="18"/>
                <w:szCs w:val="18"/>
              </w:rPr>
            </w:r>
          </w:p>
          <w:p>
            <w:pPr>
              <w:spacing w:after="0" w:line="240" w:lineRule="auto"/>
              <w:rPr>
                <w:rFonts w:ascii="Times New Roman" w:hAnsi="Times New Roman"/>
                <w:sz w:val="18"/>
                <w:szCs w:val="18"/>
              </w:rPr>
            </w:pPr>
            <w:r>
              <w:rPr>
                <w:rFonts w:ascii="Times New Roman" w:hAnsi="Times New Roman"/>
                <w:sz w:val="18"/>
                <w:szCs w:val="18"/>
              </w:rPr>
              <w:t xml:space="preserve">3. Наличие копии выполненного договора.</w:t>
            </w:r>
            <w:r>
              <w:rPr>
                <w:rFonts w:ascii="Times New Roman" w:hAnsi="Times New Roman"/>
                <w:sz w:val="18"/>
                <w:szCs w:val="18"/>
              </w:rPr>
            </w:r>
            <w:r>
              <w:rPr>
                <w:rFonts w:ascii="Times New Roman" w:hAnsi="Times New Roman"/>
                <w:sz w:val="18"/>
                <w:szCs w:val="18"/>
              </w:rPr>
            </w:r>
          </w:p>
        </w:tc>
        <w:tc>
          <w:tcPr>
            <w:shd w:val="clear" w:color="000000" w:fill="d8e4bc"/>
            <w:tcW w:w="1134" w:type="dxa"/>
            <w:vAlign w:val="center"/>
            <w:textDirection w:val="lrTb"/>
            <w:noWrap w:val="false"/>
          </w:tcPr>
          <w:p>
            <w:pPr>
              <w:jc w:val="center"/>
              <w:spacing w:after="0" w:line="240" w:lineRule="auto"/>
              <w:rPr>
                <w:rFonts w:ascii="Times New Roman" w:hAnsi="Times New Roman" w:eastAsia="Times New Roman"/>
                <w:b/>
                <w:bCs/>
                <w:sz w:val="18"/>
                <w:szCs w:val="18"/>
              </w:rPr>
            </w:pPr>
            <w:r>
              <w:rPr>
                <w:rFonts w:ascii="Times New Roman" w:hAnsi="Times New Roman" w:eastAsia="Times New Roman"/>
                <w:b/>
                <w:bCs/>
                <w:sz w:val="18"/>
                <w:szCs w:val="18"/>
                <w:lang w:eastAsia="ru-RU"/>
              </w:rPr>
            </w:r>
            <w:r>
              <w:rPr>
                <w:rFonts w:ascii="Times New Roman" w:hAnsi="Times New Roman" w:eastAsia="Times New Roman"/>
                <w:b/>
                <w:bCs/>
                <w:sz w:val="18"/>
                <w:szCs w:val="18"/>
              </w:rPr>
            </w:r>
            <w:r>
              <w:rPr>
                <w:rFonts w:ascii="Times New Roman" w:hAnsi="Times New Roman" w:eastAsia="Times New Roman"/>
                <w:b/>
                <w:bCs/>
                <w:sz w:val="18"/>
                <w:szCs w:val="18"/>
              </w:rPr>
            </w:r>
          </w:p>
        </w:tc>
        <w:tc>
          <w:tcPr>
            <w:shd w:val="clear" w:color="auto" w:fill="auto"/>
            <w:tcW w:w="1134" w:type="dxa"/>
            <w:vAlign w:val="center"/>
            <w:textDirection w:val="lrTb"/>
            <w:noWrap w:val="false"/>
          </w:tcPr>
          <w:p>
            <w:pPr>
              <w:jc w:val="center"/>
              <w:spacing w:after="0" w:line="240" w:lineRule="auto"/>
              <w:rPr>
                <w:rFonts w:ascii="Times New Roman" w:hAnsi="Times New Roman" w:eastAsia="Times New Roman"/>
                <w:b/>
                <w:bCs/>
                <w:sz w:val="18"/>
                <w:szCs w:val="18"/>
              </w:rPr>
            </w:pPr>
            <w:r>
              <w:rPr>
                <w:rFonts w:ascii="Times New Roman" w:hAnsi="Times New Roman" w:eastAsia="Times New Roman"/>
                <w:b/>
                <w:bCs/>
                <w:sz w:val="18"/>
                <w:szCs w:val="18"/>
                <w:lang w:eastAsia="ru-RU"/>
              </w:rPr>
            </w:r>
            <w:r>
              <w:rPr>
                <w:rFonts w:ascii="Times New Roman" w:hAnsi="Times New Roman" w:eastAsia="Times New Roman"/>
                <w:b/>
                <w:bCs/>
                <w:sz w:val="18"/>
                <w:szCs w:val="18"/>
              </w:rPr>
            </w:r>
            <w:r>
              <w:rPr>
                <w:rFonts w:ascii="Times New Roman" w:hAnsi="Times New Roman" w:eastAsia="Times New Roman"/>
                <w:b/>
                <w:bCs/>
                <w:sz w:val="18"/>
                <w:szCs w:val="18"/>
              </w:rPr>
            </w:r>
          </w:p>
        </w:tc>
      </w:tr>
      <w:tr>
        <w:tblPrEx/>
        <w:trPr>
          <w:trHeight w:val="20"/>
        </w:trPr>
        <w:tc>
          <w:tcPr>
            <w:shd w:val="clear" w:color="auto" w:fill="auto"/>
            <w:tcW w:w="568" w:type="dxa"/>
            <w:vAlign w:val="center"/>
            <w:textDirection w:val="lrTb"/>
            <w:noWrap w:val="false"/>
          </w:tcPr>
          <w:p>
            <w:pPr>
              <w:jc w:val="center"/>
              <w:spacing w:after="0" w:line="240" w:lineRule="auto"/>
              <w:rPr>
                <w:rFonts w:ascii="Times New Roman" w:hAnsi="Times New Roman" w:eastAsia="Times New Roman"/>
                <w:b/>
                <w:bCs/>
                <w:sz w:val="18"/>
                <w:szCs w:val="18"/>
              </w:rPr>
            </w:pPr>
            <w:r>
              <w:rPr>
                <w:rFonts w:ascii="Times New Roman" w:hAnsi="Times New Roman" w:eastAsia="Times New Roman"/>
                <w:b/>
                <w:bCs/>
                <w:sz w:val="18"/>
                <w:szCs w:val="18"/>
                <w:lang w:eastAsia="ru-RU"/>
              </w:rPr>
              <w:t xml:space="preserve">4.</w:t>
            </w:r>
            <w:r>
              <w:rPr>
                <w:rFonts w:ascii="Times New Roman" w:hAnsi="Times New Roman" w:eastAsia="Times New Roman"/>
                <w:b/>
                <w:bCs/>
                <w:sz w:val="18"/>
                <w:szCs w:val="18"/>
              </w:rPr>
            </w:r>
            <w:r>
              <w:rPr>
                <w:rFonts w:ascii="Times New Roman" w:hAnsi="Times New Roman" w:eastAsia="Times New Roman"/>
                <w:b/>
                <w:bCs/>
                <w:sz w:val="18"/>
                <w:szCs w:val="18"/>
              </w:rPr>
            </w:r>
          </w:p>
        </w:tc>
        <w:tc>
          <w:tcPr>
            <w:shd w:val="clear" w:color="auto" w:fill="auto"/>
            <w:tcW w:w="2693" w:type="dxa"/>
            <w:textDirection w:val="lrTb"/>
            <w:noWrap w:val="false"/>
          </w:tcPr>
          <w:p>
            <w:pPr>
              <w:spacing w:after="0" w:line="240" w:lineRule="auto"/>
              <w:rPr>
                <w:rFonts w:ascii="Times New Roman" w:hAnsi="Times New Roman" w:eastAsiaTheme="minorHAnsi"/>
                <w:sz w:val="18"/>
                <w:szCs w:val="18"/>
              </w:rPr>
            </w:pPr>
            <w:r>
              <w:rPr>
                <w:rFonts w:ascii="Times New Roman" w:hAnsi="Times New Roman"/>
                <w:sz w:val="18"/>
                <w:szCs w:val="18"/>
              </w:rPr>
              <w:t xml:space="preserve">Соответствие начальной (максимальной) цены договора (предмета закупки) потенциалу деятельности</w:t>
            </w:r>
            <w:r>
              <w:rPr>
                <w:rFonts w:ascii="Times New Roman" w:hAnsi="Times New Roman" w:eastAsiaTheme="minorHAnsi"/>
                <w:sz w:val="18"/>
                <w:szCs w:val="18"/>
              </w:rPr>
            </w:r>
            <w:r>
              <w:rPr>
                <w:rFonts w:ascii="Times New Roman" w:hAnsi="Times New Roman" w:eastAsiaTheme="minorHAnsi"/>
                <w:sz w:val="18"/>
                <w:szCs w:val="18"/>
              </w:rPr>
            </w:r>
          </w:p>
        </w:tc>
        <w:tc>
          <w:tcPr>
            <w:shd w:val="clear" w:color="auto" w:fill="auto"/>
            <w:tcW w:w="1105" w:type="dxa"/>
            <w:vAlign w:val="center"/>
            <w:textDirection w:val="lrTb"/>
            <w:noWrap w:val="false"/>
          </w:tcPr>
          <w:p>
            <w:pPr>
              <w:jc w:val="center"/>
              <w:spacing w:after="0" w:line="240" w:lineRule="auto"/>
              <w:rPr>
                <w:rFonts w:ascii="Times New Roman" w:hAnsi="Times New Roman" w:eastAsia="Times New Roman"/>
                <w:b/>
                <w:bCs/>
                <w:sz w:val="18"/>
                <w:szCs w:val="18"/>
                <w:lang w:eastAsia="ru-RU"/>
              </w:rPr>
            </w:pPr>
            <w:r>
              <w:rPr>
                <w:rFonts w:ascii="Times New Roman" w:hAnsi="Times New Roman" w:eastAsia="Times New Roman"/>
                <w:b/>
                <w:bCs/>
                <w:sz w:val="18"/>
                <w:szCs w:val="18"/>
                <w:lang w:eastAsia="ru-RU"/>
              </w:rPr>
              <w:t xml:space="preserve">0,14</w:t>
            </w:r>
            <w:r>
              <w:rPr>
                <w:rFonts w:ascii="Times New Roman" w:hAnsi="Times New Roman" w:eastAsia="Times New Roman"/>
                <w:b/>
                <w:bCs/>
                <w:sz w:val="18"/>
                <w:szCs w:val="18"/>
                <w:lang w:eastAsia="ru-RU"/>
              </w:rPr>
            </w:r>
            <w:r>
              <w:rPr>
                <w:rFonts w:ascii="Times New Roman" w:hAnsi="Times New Roman" w:eastAsia="Times New Roman"/>
                <w:b/>
                <w:bCs/>
                <w:sz w:val="18"/>
                <w:szCs w:val="18"/>
                <w:lang w:eastAsia="ru-RU"/>
              </w:rPr>
            </w:r>
          </w:p>
        </w:tc>
        <w:tc>
          <w:tcPr>
            <w:shd w:val="clear" w:color="auto" w:fill="auto"/>
            <w:tcW w:w="3685" w:type="dxa"/>
            <w:textDirection w:val="lrTb"/>
            <w:noWrap w:val="false"/>
          </w:tcPr>
          <w:p>
            <w:pPr>
              <w:spacing w:after="0" w:line="240" w:lineRule="auto"/>
              <w:rPr>
                <w:rFonts w:ascii="Times New Roman" w:hAnsi="Times New Roman" w:eastAsiaTheme="minorHAnsi"/>
                <w:sz w:val="18"/>
                <w:szCs w:val="18"/>
              </w:rPr>
            </w:pPr>
            <w:r>
              <w:rPr>
                <w:rFonts w:ascii="Times New Roman" w:hAnsi="Times New Roman" w:eastAsiaTheme="minorHAnsi"/>
                <w:sz w:val="18"/>
                <w:szCs w:val="18"/>
              </w:rPr>
              <w:t xml:space="preserve">Достаточный среднемесячный свободный потенциал деятельности Участника позволяет осуществлять стабильное бесперебойное выполнение работ (оказание услуг), являющихся предметом закупки:</w:t>
            </w:r>
            <w:r>
              <w:rPr>
                <w:rFonts w:ascii="Times New Roman" w:hAnsi="Times New Roman" w:eastAsiaTheme="minorHAnsi"/>
                <w:sz w:val="18"/>
                <w:szCs w:val="18"/>
              </w:rPr>
            </w:r>
            <w:r>
              <w:rPr>
                <w:rFonts w:ascii="Times New Roman" w:hAnsi="Times New Roman" w:eastAsiaTheme="minorHAnsi"/>
                <w:sz w:val="18"/>
                <w:szCs w:val="18"/>
              </w:rPr>
            </w:r>
          </w:p>
          <w:p>
            <w:pPr>
              <w:spacing w:after="0" w:line="240" w:lineRule="auto"/>
              <w:tabs>
                <w:tab w:val="left" w:pos="344" w:leader="none"/>
              </w:tabs>
              <w:rPr>
                <w:rFonts w:ascii="Times New Roman" w:hAnsi="Times New Roman" w:eastAsiaTheme="minorHAnsi"/>
                <w:sz w:val="18"/>
                <w:szCs w:val="18"/>
              </w:rPr>
            </w:pPr>
            <w:r>
              <w:rPr>
                <w:rFonts w:ascii="Times New Roman" w:hAnsi="Times New Roman" w:eastAsiaTheme="minorHAnsi"/>
                <w:sz w:val="18"/>
                <w:szCs w:val="18"/>
              </w:rPr>
              <w:t xml:space="preserve">1.</w:t>
            </w:r>
            <w:r>
              <w:rPr>
                <w:rFonts w:ascii="Times New Roman" w:hAnsi="Times New Roman" w:eastAsiaTheme="minorHAnsi"/>
                <w:sz w:val="18"/>
                <w:szCs w:val="18"/>
              </w:rPr>
              <w:tab/>
              <w:t xml:space="preserve">Справка о незавершенных обязательствах Участника перед контрагентами п</w:t>
            </w:r>
            <w:r>
              <w:rPr>
                <w:rFonts w:ascii="Times New Roman" w:hAnsi="Times New Roman" w:eastAsiaTheme="minorHAnsi"/>
                <w:sz w:val="18"/>
                <w:szCs w:val="18"/>
              </w:rPr>
              <w:t xml:space="preserve">о выполнению работ (оказанию услуг), которые попадают на срок выполнения работ (оказания услуг), являющихся предметом закупки;</w:t>
            </w:r>
            <w:r>
              <w:rPr>
                <w:rFonts w:ascii="Times New Roman" w:hAnsi="Times New Roman" w:eastAsiaTheme="minorHAnsi"/>
                <w:sz w:val="18"/>
                <w:szCs w:val="18"/>
              </w:rPr>
            </w:r>
            <w:r>
              <w:rPr>
                <w:rFonts w:ascii="Times New Roman" w:hAnsi="Times New Roman" w:eastAsiaTheme="minorHAnsi"/>
                <w:sz w:val="18"/>
                <w:szCs w:val="18"/>
              </w:rPr>
            </w:r>
          </w:p>
          <w:p>
            <w:pPr>
              <w:spacing w:after="0" w:line="240" w:lineRule="auto"/>
              <w:tabs>
                <w:tab w:val="left" w:pos="344" w:leader="none"/>
              </w:tabs>
              <w:rPr>
                <w:rFonts w:ascii="Times New Roman" w:hAnsi="Times New Roman" w:eastAsiaTheme="minorHAnsi"/>
                <w:sz w:val="18"/>
                <w:szCs w:val="18"/>
              </w:rPr>
            </w:pPr>
            <w:r>
              <w:rPr>
                <w:rFonts w:ascii="Times New Roman" w:hAnsi="Times New Roman" w:eastAsiaTheme="minorHAnsi"/>
                <w:sz w:val="18"/>
                <w:szCs w:val="18"/>
              </w:rPr>
              <w:t xml:space="preserve">2.</w:t>
            </w:r>
            <w:r>
              <w:rPr>
                <w:rFonts w:ascii="Times New Roman" w:hAnsi="Times New Roman" w:eastAsiaTheme="minorHAnsi"/>
                <w:sz w:val="18"/>
                <w:szCs w:val="18"/>
              </w:rPr>
              <w:tab/>
              <w:t xml:space="preserve">Документы о финансовых результатах Участника за три последних отчетных календарных года (при наличии):</w:t>
            </w:r>
            <w:r>
              <w:rPr>
                <w:rFonts w:ascii="Times New Roman" w:hAnsi="Times New Roman" w:eastAsiaTheme="minorHAnsi"/>
                <w:sz w:val="18"/>
                <w:szCs w:val="18"/>
              </w:rPr>
            </w:r>
            <w:r>
              <w:rPr>
                <w:rFonts w:ascii="Times New Roman" w:hAnsi="Times New Roman" w:eastAsiaTheme="minorHAnsi"/>
                <w:sz w:val="18"/>
                <w:szCs w:val="18"/>
              </w:rPr>
            </w:r>
          </w:p>
          <w:p>
            <w:pPr>
              <w:spacing w:after="0" w:line="240" w:lineRule="auto"/>
              <w:tabs>
                <w:tab w:val="left" w:pos="344" w:leader="none"/>
              </w:tabs>
              <w:rPr>
                <w:rFonts w:ascii="Times New Roman" w:hAnsi="Times New Roman" w:eastAsiaTheme="minorHAnsi"/>
                <w:sz w:val="18"/>
                <w:szCs w:val="18"/>
              </w:rPr>
            </w:pPr>
            <w:r>
              <w:rPr>
                <w:rFonts w:ascii="Times New Roman" w:hAnsi="Times New Roman" w:eastAsiaTheme="minorHAnsi"/>
                <w:sz w:val="18"/>
                <w:szCs w:val="18"/>
              </w:rPr>
              <w:t xml:space="preserve">- для организаций: Отчет о финансовых результатах (ОКУД 0710002, ОКУД 0710002);</w:t>
            </w:r>
            <w:r>
              <w:rPr>
                <w:rFonts w:ascii="Times New Roman" w:hAnsi="Times New Roman" w:eastAsiaTheme="minorHAnsi"/>
                <w:sz w:val="18"/>
                <w:szCs w:val="18"/>
              </w:rPr>
            </w:r>
            <w:r>
              <w:rPr>
                <w:rFonts w:ascii="Times New Roman" w:hAnsi="Times New Roman" w:eastAsiaTheme="minorHAnsi"/>
                <w:sz w:val="18"/>
                <w:szCs w:val="18"/>
              </w:rPr>
            </w:r>
          </w:p>
          <w:p>
            <w:pPr>
              <w:spacing w:after="0" w:line="240" w:lineRule="auto"/>
              <w:tabs>
                <w:tab w:val="left" w:pos="344" w:leader="none"/>
              </w:tabs>
              <w:rPr>
                <w:rFonts w:ascii="Times New Roman" w:hAnsi="Times New Roman" w:eastAsiaTheme="minorHAnsi"/>
                <w:sz w:val="18"/>
                <w:szCs w:val="18"/>
              </w:rPr>
            </w:pPr>
            <w:r>
              <w:rPr>
                <w:rFonts w:ascii="Times New Roman" w:hAnsi="Times New Roman" w:eastAsiaTheme="minorHAnsi"/>
                <w:sz w:val="18"/>
                <w:szCs w:val="18"/>
              </w:rPr>
              <w:t xml:space="preserve"> - для учреждений: Отчет о финансовых результатах деятельности учреждения (ф. 0503721);</w:t>
            </w:r>
            <w:r>
              <w:rPr>
                <w:rFonts w:ascii="Times New Roman" w:hAnsi="Times New Roman" w:eastAsiaTheme="minorHAnsi"/>
                <w:sz w:val="18"/>
                <w:szCs w:val="18"/>
              </w:rPr>
            </w:r>
            <w:r>
              <w:rPr>
                <w:rFonts w:ascii="Times New Roman" w:hAnsi="Times New Roman" w:eastAsiaTheme="minorHAnsi"/>
                <w:sz w:val="18"/>
                <w:szCs w:val="18"/>
              </w:rPr>
            </w:r>
          </w:p>
          <w:p>
            <w:pPr>
              <w:spacing w:after="0" w:line="240" w:lineRule="auto"/>
              <w:tabs>
                <w:tab w:val="left" w:pos="344" w:leader="none"/>
              </w:tabs>
              <w:rPr>
                <w:rFonts w:ascii="Times New Roman" w:hAnsi="Times New Roman" w:eastAsiaTheme="minorHAnsi"/>
                <w:sz w:val="18"/>
                <w:szCs w:val="18"/>
              </w:rPr>
            </w:pPr>
            <w:r>
              <w:rPr>
                <w:rFonts w:ascii="Times New Roman" w:hAnsi="Times New Roman" w:eastAsiaTheme="minorHAnsi"/>
                <w:sz w:val="18"/>
                <w:szCs w:val="18"/>
              </w:rPr>
              <w:t xml:space="preserve">- для индивидуальных предпринимателей: </w:t>
            </w:r>
            <w:r>
              <w:rPr>
                <w:rFonts w:ascii="Times New Roman" w:hAnsi="Times New Roman" w:eastAsiaTheme="minorHAnsi"/>
                <w:sz w:val="18"/>
                <w:szCs w:val="18"/>
              </w:rPr>
            </w:r>
            <w:r>
              <w:rPr>
                <w:rFonts w:ascii="Times New Roman" w:hAnsi="Times New Roman" w:eastAsiaTheme="minorHAnsi"/>
                <w:sz w:val="18"/>
                <w:szCs w:val="18"/>
              </w:rPr>
            </w:r>
          </w:p>
          <w:p>
            <w:pPr>
              <w:spacing w:after="0" w:line="240" w:lineRule="auto"/>
              <w:tabs>
                <w:tab w:val="left" w:pos="344" w:leader="none"/>
              </w:tabs>
              <w:rPr>
                <w:rFonts w:ascii="Times New Roman" w:hAnsi="Times New Roman" w:eastAsiaTheme="minorHAnsi"/>
                <w:sz w:val="18"/>
                <w:szCs w:val="18"/>
              </w:rPr>
            </w:pPr>
            <w:r>
              <w:rPr>
                <w:rFonts w:ascii="Times New Roman" w:hAnsi="Times New Roman" w:eastAsiaTheme="minorHAnsi"/>
                <w:sz w:val="18"/>
                <w:szCs w:val="18"/>
              </w:rPr>
              <w:t xml:space="preserve">если применяется ОСНО: Декларация 3 – НДФЛ (КНД </w:t>
            </w:r>
            <w:r>
              <w:rPr>
                <w:rFonts w:ascii="Times New Roman" w:hAnsi="Times New Roman" w:eastAsiaTheme="minorHAnsi"/>
                <w:sz w:val="18"/>
                <w:szCs w:val="18"/>
              </w:rPr>
              <w:t xml:space="preserve">1151020);</w:t>
            </w:r>
            <w:r>
              <w:rPr>
                <w:rFonts w:ascii="Times New Roman" w:hAnsi="Times New Roman" w:eastAsiaTheme="minorHAnsi"/>
                <w:sz w:val="18"/>
                <w:szCs w:val="18"/>
              </w:rPr>
            </w:r>
            <w:r>
              <w:rPr>
                <w:rFonts w:ascii="Times New Roman" w:hAnsi="Times New Roman" w:eastAsiaTheme="minorHAnsi"/>
                <w:sz w:val="18"/>
                <w:szCs w:val="18"/>
              </w:rPr>
            </w:r>
          </w:p>
          <w:p>
            <w:pPr>
              <w:spacing w:after="0" w:line="240" w:lineRule="auto"/>
              <w:tabs>
                <w:tab w:val="left" w:pos="344" w:leader="none"/>
              </w:tabs>
              <w:rPr>
                <w:rFonts w:ascii="Times New Roman" w:hAnsi="Times New Roman" w:eastAsiaTheme="minorHAnsi"/>
                <w:sz w:val="18"/>
                <w:szCs w:val="18"/>
              </w:rPr>
            </w:pPr>
            <w:r>
              <w:rPr>
                <w:rFonts w:ascii="Times New Roman" w:hAnsi="Times New Roman" w:eastAsiaTheme="minorHAnsi"/>
                <w:sz w:val="18"/>
                <w:szCs w:val="18"/>
              </w:rPr>
              <w:t xml:space="preserve">если применяется УСН: Декларация по УСН (КНД 1152017);</w:t>
            </w:r>
            <w:r>
              <w:rPr>
                <w:rFonts w:ascii="Times New Roman" w:hAnsi="Times New Roman" w:eastAsiaTheme="minorHAnsi"/>
                <w:sz w:val="18"/>
                <w:szCs w:val="18"/>
              </w:rPr>
            </w:r>
            <w:r>
              <w:rPr>
                <w:rFonts w:ascii="Times New Roman" w:hAnsi="Times New Roman" w:eastAsiaTheme="minorHAnsi"/>
                <w:sz w:val="18"/>
                <w:szCs w:val="18"/>
              </w:rPr>
            </w:r>
          </w:p>
          <w:p>
            <w:pPr>
              <w:spacing w:after="0" w:line="240" w:lineRule="auto"/>
              <w:tabs>
                <w:tab w:val="left" w:pos="344" w:leader="none"/>
              </w:tabs>
              <w:rPr>
                <w:rFonts w:ascii="Times New Roman" w:hAnsi="Times New Roman" w:eastAsiaTheme="minorHAnsi"/>
                <w:sz w:val="18"/>
                <w:szCs w:val="18"/>
              </w:rPr>
            </w:pPr>
            <w:r>
              <w:rPr>
                <w:rFonts w:ascii="Times New Roman" w:hAnsi="Times New Roman" w:eastAsiaTheme="minorHAnsi"/>
                <w:sz w:val="18"/>
                <w:szCs w:val="18"/>
              </w:rPr>
              <w:t xml:space="preserve">если применяется ЕСХН - Декларация по ЕСХН (КНД 1151059);</w:t>
            </w:r>
            <w:r>
              <w:rPr>
                <w:rFonts w:ascii="Times New Roman" w:hAnsi="Times New Roman" w:eastAsiaTheme="minorHAnsi"/>
                <w:sz w:val="18"/>
                <w:szCs w:val="18"/>
              </w:rPr>
            </w:r>
            <w:r>
              <w:rPr>
                <w:rFonts w:ascii="Times New Roman" w:hAnsi="Times New Roman" w:eastAsiaTheme="minorHAnsi"/>
                <w:sz w:val="18"/>
                <w:szCs w:val="18"/>
              </w:rPr>
            </w:r>
          </w:p>
          <w:p>
            <w:pPr>
              <w:spacing w:after="0" w:line="240" w:lineRule="auto"/>
              <w:rPr>
                <w:rFonts w:ascii="Times New Roman" w:hAnsi="Times New Roman" w:eastAsiaTheme="minorHAnsi"/>
                <w:sz w:val="18"/>
                <w:szCs w:val="18"/>
              </w:rPr>
            </w:pPr>
            <w:r>
              <w:rPr>
                <w:rFonts w:ascii="Times New Roman" w:hAnsi="Times New Roman" w:eastAsiaTheme="minorHAnsi"/>
                <w:sz w:val="18"/>
                <w:szCs w:val="18"/>
              </w:rPr>
              <w:t xml:space="preserve">- для хозяйствующего субъекта, применяющего налог на профессиональный доход: Справка о состоянии расчетов по налогу на профессиональн</w:t>
            </w:r>
            <w:r>
              <w:rPr>
                <w:rFonts w:ascii="Times New Roman" w:hAnsi="Times New Roman" w:eastAsiaTheme="minorHAnsi"/>
                <w:sz w:val="18"/>
                <w:szCs w:val="18"/>
              </w:rPr>
              <w:t xml:space="preserve">ый доход (КНД 1122056).</w:t>
            </w:r>
            <w:r>
              <w:rPr>
                <w:rFonts w:ascii="Times New Roman" w:hAnsi="Times New Roman" w:eastAsiaTheme="minorHAnsi"/>
                <w:sz w:val="18"/>
                <w:szCs w:val="18"/>
              </w:rPr>
            </w:r>
            <w:r>
              <w:rPr>
                <w:rFonts w:ascii="Times New Roman" w:hAnsi="Times New Roman" w:eastAsiaTheme="minorHAnsi"/>
                <w:sz w:val="18"/>
                <w:szCs w:val="18"/>
              </w:rPr>
            </w:r>
          </w:p>
        </w:tc>
        <w:tc>
          <w:tcPr>
            <w:tcW w:w="5558" w:type="dxa"/>
            <w:textDirection w:val="lrTb"/>
            <w:noWrap w:val="false"/>
          </w:tcPr>
          <w:p>
            <w:pPr>
              <w:jc w:val="both"/>
              <w:spacing w:after="0" w:line="240" w:lineRule="auto"/>
              <w:rPr>
                <w:rFonts w:ascii="Times New Roman" w:hAnsi="Times New Roman"/>
                <w:iCs/>
                <w:sz w:val="18"/>
                <w:szCs w:val="18"/>
              </w:rPr>
            </w:pPr>
            <w:r>
              <w:rPr>
                <w:rFonts w:ascii="Times New Roman" w:hAnsi="Times New Roman"/>
                <w:iCs/>
                <w:sz w:val="18"/>
                <w:szCs w:val="18"/>
              </w:rPr>
              <w:t xml:space="preserve">Расчет производится по формуле:</w:t>
            </w:r>
            <w:r>
              <w:rPr>
                <w:rFonts w:ascii="Times New Roman" w:hAnsi="Times New Roman"/>
                <w:iCs/>
                <w:sz w:val="18"/>
                <w:szCs w:val="18"/>
              </w:rPr>
            </w:r>
            <w:r>
              <w:rPr>
                <w:rFonts w:ascii="Times New Roman" w:hAnsi="Times New Roman"/>
                <w:iCs/>
                <w:sz w:val="18"/>
                <w:szCs w:val="18"/>
              </w:rPr>
            </w:r>
          </w:p>
          <w:p>
            <w:pPr>
              <w:spacing w:after="0" w:line="240" w:lineRule="auto"/>
              <w:rPr>
                <w:rFonts w:ascii="Times New Roman" w:hAnsi="Times New Roman"/>
                <w:b/>
                <w:sz w:val="18"/>
                <w:szCs w:val="18"/>
              </w:rPr>
            </w:pPr>
            <w:r>
              <w:rPr>
                <w:rFonts w:ascii="Times New Roman" w:hAnsi="Times New Roman"/>
                <w:b/>
                <w:sz w:val="18"/>
                <w:szCs w:val="18"/>
              </w:rPr>
            </w:r>
            <w:r>
              <w:rPr>
                <w:rFonts w:ascii="Times New Roman" w:hAnsi="Times New Roman"/>
                <w:b/>
                <w:sz w:val="18"/>
                <w:szCs w:val="18"/>
              </w:rPr>
            </w:r>
            <w:r>
              <w:rPr>
                <w:rFonts w:ascii="Times New Roman" w:hAnsi="Times New Roman"/>
                <w:b/>
                <w:sz w:val="18"/>
                <w:szCs w:val="18"/>
              </w:rPr>
            </w:r>
          </w:p>
          <w:p>
            <w:pPr>
              <w:spacing w:after="0" w:line="240" w:lineRule="auto"/>
              <w:rPr>
                <w:rFonts w:ascii="Times New Roman" w:hAnsi="Times New Roman"/>
                <w:b/>
                <w:sz w:val="18"/>
                <w:szCs w:val="18"/>
              </w:rPr>
            </w:pPr>
            <w:r>
              <w:rPr>
                <w:rFonts w:ascii="Times New Roman" w:hAnsi="Times New Roman"/>
                <w:b/>
                <w:sz w:val="18"/>
                <w:szCs w:val="18"/>
                <w:lang w:val="en-US"/>
              </w:rPr>
              <w:t xml:space="preserve">Un</w:t>
            </w:r>
            <w:r>
              <w:rPr>
                <w:rFonts w:ascii="Times New Roman" w:hAnsi="Times New Roman"/>
                <w:b/>
                <w:sz w:val="18"/>
                <w:szCs w:val="18"/>
              </w:rPr>
              <w:t xml:space="preserve"> = ((</w:t>
            </w:r>
            <w:r>
              <w:rPr>
                <w:rFonts w:ascii="Times New Roman" w:hAnsi="Times New Roman"/>
                <w:b/>
                <w:sz w:val="18"/>
                <w:szCs w:val="18"/>
                <w:lang w:val="en-US"/>
              </w:rPr>
              <w:t xml:space="preserve">V</w:t>
            </w:r>
            <w:r>
              <w:rPr>
                <w:rFonts w:ascii="Times New Roman" w:hAnsi="Times New Roman"/>
                <w:b/>
                <w:sz w:val="18"/>
                <w:szCs w:val="18"/>
                <w:vertAlign w:val="subscript"/>
                <w:lang w:val="en-US"/>
              </w:rPr>
              <w:t xml:space="preserve">md</w:t>
            </w:r>
            <w:r>
              <w:rPr>
                <w:rFonts w:ascii="Times New Roman" w:hAnsi="Times New Roman"/>
                <w:b/>
                <w:sz w:val="18"/>
                <w:szCs w:val="18"/>
              </w:rPr>
              <w:t xml:space="preserve"> / 12) – (∑</w:t>
            </w:r>
            <w:r>
              <w:rPr>
                <w:rFonts w:ascii="Times New Roman" w:hAnsi="Times New Roman"/>
                <w:b/>
                <w:sz w:val="18"/>
                <w:szCs w:val="18"/>
                <w:lang w:val="en-US"/>
              </w:rPr>
              <w:t xml:space="preserve">Z</w:t>
            </w:r>
            <w:r>
              <w:rPr>
                <w:rFonts w:ascii="Times New Roman" w:hAnsi="Times New Roman"/>
                <w:b/>
                <w:sz w:val="18"/>
                <w:szCs w:val="18"/>
                <w:vertAlign w:val="subscript"/>
                <w:lang w:val="en-US"/>
              </w:rPr>
              <w:t xml:space="preserve">n</w:t>
            </w:r>
            <w:r>
              <w:rPr>
                <w:rFonts w:ascii="Times New Roman" w:hAnsi="Times New Roman"/>
                <w:b/>
                <w:sz w:val="18"/>
                <w:szCs w:val="18"/>
                <w:vertAlign w:val="subscript"/>
              </w:rPr>
              <w:t xml:space="preserve">1…</w:t>
            </w:r>
            <w:r>
              <w:rPr>
                <w:rFonts w:ascii="Times New Roman" w:hAnsi="Times New Roman"/>
                <w:b/>
                <w:sz w:val="18"/>
                <w:szCs w:val="18"/>
                <w:vertAlign w:val="subscript"/>
                <w:lang w:val="en-US"/>
              </w:rPr>
              <w:t xml:space="preserve">nx</w:t>
            </w:r>
            <w:r>
              <w:rPr>
                <w:rFonts w:ascii="Times New Roman" w:hAnsi="Times New Roman"/>
                <w:b/>
                <w:sz w:val="18"/>
                <w:szCs w:val="18"/>
              </w:rPr>
              <w:t xml:space="preserve"> / ∑</w:t>
            </w:r>
            <w:r>
              <w:rPr>
                <w:rFonts w:ascii="Times New Roman" w:hAnsi="Times New Roman"/>
                <w:b/>
                <w:sz w:val="18"/>
                <w:szCs w:val="18"/>
                <w:lang w:val="en-US"/>
              </w:rPr>
              <w:t xml:space="preserve">S</w:t>
            </w:r>
            <w:r>
              <w:rPr>
                <w:rFonts w:ascii="Times New Roman" w:hAnsi="Times New Roman"/>
                <w:b/>
                <w:sz w:val="18"/>
                <w:szCs w:val="18"/>
                <w:vertAlign w:val="subscript"/>
                <w:lang w:val="en-US"/>
              </w:rPr>
              <w:t xml:space="preserve">n</w:t>
            </w:r>
            <w:r>
              <w:rPr>
                <w:rFonts w:ascii="Times New Roman" w:hAnsi="Times New Roman"/>
                <w:b/>
                <w:sz w:val="18"/>
                <w:szCs w:val="18"/>
                <w:vertAlign w:val="subscript"/>
              </w:rPr>
              <w:t xml:space="preserve">1…</w:t>
            </w:r>
            <w:r>
              <w:rPr>
                <w:rFonts w:ascii="Times New Roman" w:hAnsi="Times New Roman"/>
                <w:b/>
                <w:sz w:val="18"/>
                <w:szCs w:val="18"/>
                <w:vertAlign w:val="subscript"/>
                <w:lang w:val="en-US"/>
              </w:rPr>
              <w:t xml:space="preserve">nx</w:t>
            </w:r>
            <w:r>
              <w:rPr>
                <w:rFonts w:ascii="Times New Roman" w:hAnsi="Times New Roman"/>
                <w:b/>
                <w:sz w:val="18"/>
                <w:szCs w:val="18"/>
              </w:rPr>
              <w:t xml:space="preserve">)) / (</w:t>
            </w:r>
            <w:r>
              <w:rPr>
                <w:rFonts w:ascii="Times New Roman" w:hAnsi="Times New Roman"/>
                <w:b/>
                <w:sz w:val="18"/>
                <w:szCs w:val="18"/>
                <w:lang w:val="en-US"/>
              </w:rPr>
              <w:t xml:space="preserve">P</w:t>
            </w:r>
            <w:r>
              <w:rPr>
                <w:rFonts w:ascii="Times New Roman" w:hAnsi="Times New Roman"/>
                <w:b/>
                <w:sz w:val="18"/>
                <w:szCs w:val="18"/>
                <w:vertAlign w:val="subscript"/>
                <w:lang w:val="en-US"/>
              </w:rPr>
              <w:t xml:space="preserve">d</w:t>
            </w:r>
            <w:r>
              <w:rPr>
                <w:rFonts w:ascii="Times New Roman" w:hAnsi="Times New Roman"/>
                <w:b/>
                <w:sz w:val="18"/>
                <w:szCs w:val="18"/>
              </w:rPr>
              <w:t xml:space="preserve"> / </w:t>
            </w:r>
            <w:r>
              <w:rPr>
                <w:rFonts w:ascii="Times New Roman" w:hAnsi="Times New Roman"/>
                <w:b/>
                <w:sz w:val="18"/>
                <w:szCs w:val="18"/>
                <w:lang w:val="en-US"/>
              </w:rPr>
              <w:t xml:space="preserve">S</w:t>
            </w:r>
            <w:r>
              <w:rPr>
                <w:rFonts w:ascii="Times New Roman" w:hAnsi="Times New Roman"/>
                <w:b/>
                <w:sz w:val="18"/>
                <w:szCs w:val="18"/>
                <w:vertAlign w:val="subscript"/>
                <w:lang w:val="en-US"/>
              </w:rPr>
              <w:t xml:space="preserve">d</w:t>
            </w:r>
            <w:r>
              <w:rPr>
                <w:rFonts w:ascii="Times New Roman" w:hAnsi="Times New Roman"/>
                <w:b/>
                <w:sz w:val="18"/>
                <w:szCs w:val="18"/>
              </w:rPr>
              <w:t xml:space="preserve">), </w:t>
            </w:r>
            <w:r>
              <w:rPr>
                <w:rFonts w:ascii="Times New Roman" w:hAnsi="Times New Roman"/>
                <w:i/>
                <w:sz w:val="18"/>
                <w:szCs w:val="18"/>
              </w:rPr>
              <w:t xml:space="preserve">где:</w:t>
            </w:r>
            <w:r>
              <w:rPr>
                <w:rFonts w:ascii="Times New Roman" w:hAnsi="Times New Roman"/>
                <w:b/>
                <w:sz w:val="18"/>
                <w:szCs w:val="18"/>
              </w:rPr>
            </w:r>
            <w:r>
              <w:rPr>
                <w:rFonts w:ascii="Times New Roman" w:hAnsi="Times New Roman"/>
                <w:b/>
                <w:sz w:val="18"/>
                <w:szCs w:val="18"/>
              </w:rPr>
            </w:r>
          </w:p>
          <w:p>
            <w:pPr>
              <w:jc w:val="both"/>
              <w:spacing w:after="0" w:line="240" w:lineRule="auto"/>
              <w:rPr>
                <w:rFonts w:ascii="Times New Roman" w:hAnsi="Times New Roman"/>
                <w:b/>
                <w:i/>
                <w:sz w:val="18"/>
                <w:szCs w:val="18"/>
              </w:rPr>
            </w:pPr>
            <w:r>
              <w:rPr>
                <w:rFonts w:ascii="Times New Roman" w:hAnsi="Times New Roman"/>
                <w:b/>
                <w:i/>
                <w:sz w:val="18"/>
                <w:szCs w:val="18"/>
              </w:rPr>
            </w:r>
            <w:r>
              <w:rPr>
                <w:rFonts w:ascii="Times New Roman" w:hAnsi="Times New Roman"/>
                <w:b/>
                <w:i/>
                <w:sz w:val="18"/>
                <w:szCs w:val="18"/>
              </w:rPr>
            </w:r>
            <w:r>
              <w:rPr>
                <w:rFonts w:ascii="Times New Roman" w:hAnsi="Times New Roman"/>
                <w:b/>
                <w:i/>
                <w:sz w:val="18"/>
                <w:szCs w:val="18"/>
              </w:rPr>
            </w:r>
          </w:p>
          <w:p>
            <w:pPr>
              <w:jc w:val="both"/>
              <w:spacing w:after="0" w:line="240" w:lineRule="auto"/>
              <w:rPr>
                <w:rFonts w:ascii="Times New Roman" w:hAnsi="Times New Roman"/>
                <w:sz w:val="18"/>
                <w:szCs w:val="18"/>
              </w:rPr>
            </w:pPr>
            <w:r>
              <w:rPr>
                <w:rFonts w:ascii="Times New Roman" w:hAnsi="Times New Roman"/>
                <w:b/>
                <w:sz w:val="18"/>
                <w:szCs w:val="18"/>
                <w:lang w:val="en-US"/>
              </w:rPr>
              <w:t xml:space="preserve">Un</w:t>
            </w:r>
            <w:r>
              <w:rPr>
                <w:rFonts w:ascii="Times New Roman" w:hAnsi="Times New Roman"/>
                <w:b/>
                <w:sz w:val="18"/>
                <w:szCs w:val="18"/>
              </w:rPr>
              <w:t xml:space="preserve"> </w:t>
            </w:r>
            <w:r>
              <w:rPr>
                <w:rFonts w:ascii="Times New Roman" w:hAnsi="Times New Roman"/>
                <w:b/>
                <w:i/>
                <w:sz w:val="18"/>
                <w:szCs w:val="18"/>
              </w:rPr>
              <w:t xml:space="preserve">– </w:t>
            </w:r>
            <w:r>
              <w:rPr>
                <w:rFonts w:ascii="Times New Roman" w:hAnsi="Times New Roman"/>
                <w:sz w:val="18"/>
                <w:szCs w:val="18"/>
              </w:rPr>
              <w:t xml:space="preserve">коэффициент</w:t>
            </w:r>
            <w:r>
              <w:rPr>
                <w:rFonts w:ascii="Times New Roman" w:hAnsi="Times New Roman"/>
                <w:iCs/>
                <w:sz w:val="18"/>
                <w:szCs w:val="18"/>
              </w:rPr>
              <w:t xml:space="preserve"> соотношения среднемесячного свободного потенциала деятельности Участника </w:t>
            </w:r>
            <w:r>
              <w:rPr>
                <w:rFonts w:ascii="Times New Roman" w:hAnsi="Times New Roman"/>
                <w:sz w:val="18"/>
                <w:szCs w:val="18"/>
              </w:rPr>
              <w:t xml:space="preserve">и </w:t>
            </w:r>
            <w:r>
              <w:rPr>
                <w:rFonts w:ascii="Times New Roman" w:hAnsi="Times New Roman"/>
                <w:iCs/>
                <w:sz w:val="18"/>
                <w:szCs w:val="18"/>
              </w:rPr>
              <w:t xml:space="preserve">максимальной </w:t>
            </w:r>
            <w:r>
              <w:rPr>
                <w:rFonts w:ascii="Times New Roman" w:hAnsi="Times New Roman"/>
                <w:sz w:val="18"/>
                <w:szCs w:val="18"/>
              </w:rPr>
              <w:t xml:space="preserve">среднемесячной загрузки Участника </w:t>
            </w:r>
            <w:r>
              <w:rPr>
                <w:rFonts w:ascii="Times New Roman" w:hAnsi="Times New Roman"/>
                <w:iCs/>
                <w:sz w:val="18"/>
                <w:szCs w:val="18"/>
              </w:rPr>
              <w:t xml:space="preserve">в случае заключения с ним договора </w:t>
            </w:r>
            <w:r>
              <w:rPr>
                <w:rFonts w:ascii="Times New Roman" w:hAnsi="Times New Roman"/>
                <w:sz w:val="18"/>
                <w:szCs w:val="18"/>
              </w:rPr>
              <w:t xml:space="preserve">по результатам настоящей закупки;</w:t>
            </w:r>
            <w:r>
              <w:rPr>
                <w:rFonts w:ascii="Times New Roman" w:hAnsi="Times New Roman"/>
                <w:sz w:val="18"/>
                <w:szCs w:val="18"/>
              </w:rPr>
            </w:r>
            <w:r>
              <w:rPr>
                <w:rFonts w:ascii="Times New Roman" w:hAnsi="Times New Roman"/>
                <w:sz w:val="18"/>
                <w:szCs w:val="18"/>
              </w:rPr>
            </w:r>
          </w:p>
          <w:p>
            <w:pPr>
              <w:jc w:val="both"/>
              <w:spacing w:after="0" w:line="240" w:lineRule="auto"/>
              <w:rPr>
                <w:rFonts w:ascii="Times New Roman" w:hAnsi="Times New Roman"/>
                <w:sz w:val="18"/>
                <w:szCs w:val="18"/>
              </w:rPr>
            </w:pPr>
            <w:r>
              <w:rPr>
                <w:rFonts w:ascii="Times New Roman" w:hAnsi="Times New Roman"/>
                <w:b/>
                <w:sz w:val="18"/>
                <w:szCs w:val="18"/>
                <w:lang w:val="en-US"/>
              </w:rPr>
              <w:t xml:space="preserve">V</w:t>
            </w:r>
            <w:r>
              <w:rPr>
                <w:rFonts w:ascii="Times New Roman" w:hAnsi="Times New Roman"/>
                <w:b/>
                <w:sz w:val="18"/>
                <w:szCs w:val="18"/>
                <w:vertAlign w:val="subscript"/>
                <w:lang w:val="en-US"/>
              </w:rPr>
              <w:t xml:space="preserve">md</w:t>
            </w:r>
            <w:r>
              <w:rPr>
                <w:rFonts w:ascii="Times New Roman" w:hAnsi="Times New Roman"/>
                <w:b/>
                <w:sz w:val="18"/>
                <w:szCs w:val="18"/>
                <w:vertAlign w:val="subscript"/>
              </w:rPr>
              <w:t xml:space="preserve"> </w:t>
            </w:r>
            <w:r>
              <w:rPr>
                <w:rFonts w:ascii="Times New Roman" w:hAnsi="Times New Roman" w:eastAsia="Times New Roman"/>
                <w:sz w:val="18"/>
                <w:szCs w:val="18"/>
                <w:lang w:eastAsia="ru-RU"/>
              </w:rPr>
              <w:t xml:space="preserve">– наибольшее значение из </w:t>
            </w:r>
            <w:r>
              <w:rPr>
                <w:rFonts w:ascii="Times New Roman" w:hAnsi="Times New Roman"/>
                <w:iCs/>
                <w:sz w:val="18"/>
                <w:szCs w:val="18"/>
              </w:rPr>
              <w:t xml:space="preserve">показателей выручки Участника за три последних отчетных календарных года</w:t>
            </w:r>
            <w:r>
              <w:rPr>
                <w:rFonts w:ascii="Times New Roman" w:hAnsi="Times New Roman"/>
                <w:sz w:val="18"/>
                <w:szCs w:val="18"/>
              </w:rPr>
              <w:t xml:space="preserve">;</w:t>
            </w:r>
            <w:r>
              <w:rPr>
                <w:rFonts w:ascii="Times New Roman" w:hAnsi="Times New Roman"/>
                <w:sz w:val="18"/>
                <w:szCs w:val="18"/>
              </w:rPr>
            </w:r>
            <w:r>
              <w:rPr>
                <w:rFonts w:ascii="Times New Roman" w:hAnsi="Times New Roman"/>
                <w:sz w:val="18"/>
                <w:szCs w:val="18"/>
              </w:rPr>
            </w:r>
          </w:p>
          <w:p>
            <w:pPr>
              <w:pStyle w:val="1351"/>
              <w:ind w:right="113"/>
              <w:jc w:val="both"/>
              <w:rPr>
                <w:rFonts w:ascii="Times New Roman" w:hAnsi="Times New Roman"/>
                <w:sz w:val="18"/>
                <w:szCs w:val="18"/>
              </w:rPr>
            </w:pPr>
            <w:r>
              <w:rPr>
                <w:rFonts w:ascii="Times New Roman" w:hAnsi="Times New Roman"/>
                <w:sz w:val="18"/>
                <w:szCs w:val="18"/>
              </w:rPr>
            </w:r>
            <w:r>
              <w:rPr>
                <w:rFonts w:ascii="Times New Roman" w:hAnsi="Times New Roman"/>
                <w:sz w:val="18"/>
                <w:szCs w:val="18"/>
              </w:rPr>
            </w:r>
            <w:r>
              <w:rPr>
                <w:rFonts w:ascii="Times New Roman" w:hAnsi="Times New Roman"/>
                <w:sz w:val="18"/>
                <w:szCs w:val="18"/>
              </w:rPr>
            </w:r>
          </w:p>
          <w:p>
            <w:pPr>
              <w:pStyle w:val="1351"/>
              <w:ind w:right="113"/>
              <w:jc w:val="both"/>
              <w:rPr>
                <w:rFonts w:ascii="Times New Roman" w:hAnsi="Times New Roman"/>
                <w:sz w:val="18"/>
                <w:szCs w:val="18"/>
              </w:rPr>
            </w:pPr>
            <w:r>
              <w:rPr>
                <w:rFonts w:ascii="Times New Roman" w:hAnsi="Times New Roman"/>
                <w:sz w:val="18"/>
                <w:szCs w:val="18"/>
              </w:rPr>
              <w:t xml:space="preserve">Показатели выручки для целей расчета определяются следующим образом:</w:t>
            </w:r>
            <w:r>
              <w:rPr>
                <w:rFonts w:ascii="Times New Roman" w:hAnsi="Times New Roman"/>
                <w:sz w:val="18"/>
                <w:szCs w:val="18"/>
              </w:rPr>
            </w:r>
            <w:r>
              <w:rPr>
                <w:rFonts w:ascii="Times New Roman" w:hAnsi="Times New Roman"/>
                <w:sz w:val="18"/>
                <w:szCs w:val="18"/>
              </w:rPr>
            </w:r>
          </w:p>
          <w:p>
            <w:pPr>
              <w:ind w:right="113"/>
              <w:jc w:val="both"/>
              <w:spacing w:after="0" w:line="240" w:lineRule="auto"/>
              <w:rPr>
                <w:rFonts w:ascii="Times New Roman" w:hAnsi="Times New Roman"/>
                <w:sz w:val="18"/>
                <w:szCs w:val="18"/>
              </w:rPr>
            </w:pPr>
            <w:r>
              <w:rPr>
                <w:rFonts w:ascii="Times New Roman" w:hAnsi="Times New Roman"/>
                <w:sz w:val="18"/>
                <w:szCs w:val="18"/>
              </w:rPr>
              <w:t xml:space="preserve">Размер годовой</w:t>
            </w:r>
            <w:r>
              <w:rPr>
                <w:rFonts w:ascii="Times New Roman" w:hAnsi="Times New Roman"/>
                <w:sz w:val="18"/>
                <w:szCs w:val="18"/>
              </w:rPr>
              <w:t xml:space="preserve"> выручки организаций (кроме учреждений) признается равным показателю строки 2110 «Выручка» из отчета о финансовых результатах (ОКУД 0710002, ОКУД 0710002).</w:t>
            </w:r>
            <w:r>
              <w:rPr>
                <w:rFonts w:ascii="Times New Roman" w:hAnsi="Times New Roman"/>
                <w:sz w:val="18"/>
                <w:szCs w:val="18"/>
              </w:rPr>
            </w:r>
            <w:r>
              <w:rPr>
                <w:rFonts w:ascii="Times New Roman" w:hAnsi="Times New Roman"/>
                <w:sz w:val="18"/>
                <w:szCs w:val="18"/>
              </w:rPr>
            </w:r>
          </w:p>
          <w:p>
            <w:pPr>
              <w:pStyle w:val="1351"/>
              <w:ind w:right="113"/>
              <w:jc w:val="both"/>
              <w:rPr>
                <w:rFonts w:ascii="Times New Roman" w:hAnsi="Times New Roman"/>
                <w:sz w:val="18"/>
                <w:szCs w:val="18"/>
              </w:rPr>
            </w:pPr>
            <w:r>
              <w:rPr>
                <w:rFonts w:ascii="Times New Roman" w:hAnsi="Times New Roman"/>
                <w:sz w:val="18"/>
                <w:szCs w:val="18"/>
              </w:rPr>
              <w:t xml:space="preserve">Размер годовой выручки учреждений определяется в порядке, указанном в письме Минфина России 16.04.20</w:t>
            </w:r>
            <w:r>
              <w:rPr>
                <w:rFonts w:ascii="Times New Roman" w:hAnsi="Times New Roman"/>
                <w:sz w:val="18"/>
                <w:szCs w:val="18"/>
              </w:rPr>
              <w:t xml:space="preserve">18 № 02-06-10/25658.</w:t>
            </w:r>
            <w:r>
              <w:rPr>
                <w:rFonts w:ascii="Times New Roman" w:hAnsi="Times New Roman"/>
                <w:sz w:val="18"/>
                <w:szCs w:val="18"/>
              </w:rPr>
            </w:r>
            <w:r>
              <w:rPr>
                <w:rFonts w:ascii="Times New Roman" w:hAnsi="Times New Roman"/>
                <w:sz w:val="18"/>
                <w:szCs w:val="18"/>
              </w:rPr>
            </w:r>
          </w:p>
          <w:p>
            <w:pPr>
              <w:ind w:right="113"/>
              <w:jc w:val="both"/>
              <w:spacing w:after="0" w:line="240" w:lineRule="auto"/>
              <w:rPr>
                <w:rFonts w:ascii="Times New Roman" w:hAnsi="Times New Roman"/>
                <w:sz w:val="18"/>
                <w:szCs w:val="18"/>
              </w:rPr>
            </w:pPr>
            <w:r>
              <w:rPr>
                <w:rFonts w:ascii="Times New Roman" w:hAnsi="Times New Roman"/>
                <w:sz w:val="18"/>
                <w:szCs w:val="18"/>
              </w:rPr>
              <w:t xml:space="preserve">Размер годовой выручки индивидуальных предпринимателей признается равным показателям: </w:t>
            </w:r>
            <w:r>
              <w:rPr>
                <w:rFonts w:ascii="Times New Roman" w:hAnsi="Times New Roman"/>
                <w:sz w:val="18"/>
                <w:szCs w:val="18"/>
              </w:rPr>
            </w:r>
            <w:r>
              <w:rPr>
                <w:rFonts w:ascii="Times New Roman" w:hAnsi="Times New Roman"/>
                <w:sz w:val="18"/>
                <w:szCs w:val="18"/>
              </w:rPr>
            </w:r>
          </w:p>
          <w:p>
            <w:pPr>
              <w:ind w:right="113"/>
              <w:jc w:val="both"/>
              <w:spacing w:after="0" w:line="240" w:lineRule="auto"/>
              <w:rPr>
                <w:rFonts w:ascii="Times New Roman" w:hAnsi="Times New Roman"/>
                <w:sz w:val="18"/>
                <w:szCs w:val="18"/>
              </w:rPr>
            </w:pPr>
            <w:r>
              <w:rPr>
                <w:rFonts w:ascii="Times New Roman" w:hAnsi="Times New Roman"/>
                <w:sz w:val="18"/>
                <w:szCs w:val="18"/>
              </w:rPr>
              <w:t xml:space="preserve">если применяется ОСНО- показателю строки 060 «Налоговая база для исчисления налога» раздела 2 декларации 3 – НДФЛ (КНД 1151020) по коду вида выручки «07»; </w:t>
            </w:r>
            <w:r>
              <w:rPr>
                <w:rFonts w:ascii="Times New Roman" w:hAnsi="Times New Roman"/>
                <w:sz w:val="18"/>
                <w:szCs w:val="18"/>
              </w:rPr>
            </w:r>
            <w:r>
              <w:rPr>
                <w:rFonts w:ascii="Times New Roman" w:hAnsi="Times New Roman"/>
                <w:sz w:val="18"/>
                <w:szCs w:val="18"/>
              </w:rPr>
            </w:r>
          </w:p>
          <w:p>
            <w:pPr>
              <w:ind w:right="113"/>
              <w:jc w:val="both"/>
              <w:spacing w:after="0" w:line="240" w:lineRule="auto"/>
              <w:rPr>
                <w:rFonts w:ascii="Times New Roman" w:hAnsi="Times New Roman"/>
                <w:sz w:val="18"/>
                <w:szCs w:val="18"/>
              </w:rPr>
            </w:pPr>
            <w:r>
              <w:rPr>
                <w:rFonts w:ascii="Times New Roman" w:hAnsi="Times New Roman"/>
                <w:sz w:val="18"/>
                <w:szCs w:val="18"/>
              </w:rPr>
              <w:t xml:space="preserve">если применяется УСН – показателям с</w:t>
            </w:r>
            <w:r>
              <w:rPr>
                <w:rFonts w:ascii="Times New Roman" w:hAnsi="Times New Roman"/>
                <w:sz w:val="18"/>
                <w:szCs w:val="18"/>
              </w:rPr>
              <w:t xml:space="preserve">троки 113 «Сумма полученных доходов (налоговая база для исчисления налога) за налоговый период» раздела 2.1.1 или строки 213 «Сумма полученных доходов (налоговая база для исчисления налога) за налоговый период» раздела 2.2 декларации по УСН (КНД 1152017); </w:t>
            </w:r>
            <w:r>
              <w:rPr>
                <w:rFonts w:ascii="Times New Roman" w:hAnsi="Times New Roman"/>
                <w:sz w:val="18"/>
                <w:szCs w:val="18"/>
              </w:rPr>
            </w:r>
            <w:r>
              <w:rPr>
                <w:rFonts w:ascii="Times New Roman" w:hAnsi="Times New Roman"/>
                <w:sz w:val="18"/>
                <w:szCs w:val="18"/>
              </w:rPr>
            </w:r>
          </w:p>
          <w:p>
            <w:pPr>
              <w:ind w:right="113"/>
              <w:jc w:val="both"/>
              <w:spacing w:after="0" w:line="240" w:lineRule="auto"/>
              <w:rPr>
                <w:rFonts w:ascii="Times New Roman" w:hAnsi="Times New Roman"/>
                <w:sz w:val="18"/>
                <w:szCs w:val="18"/>
              </w:rPr>
            </w:pPr>
            <w:r>
              <w:rPr>
                <w:rFonts w:ascii="Times New Roman" w:hAnsi="Times New Roman"/>
                <w:sz w:val="18"/>
                <w:szCs w:val="18"/>
              </w:rPr>
              <w:t xml:space="preserve">если применяется ЕСХН - показателю строки 010 «Сумма дохода за налоговый период, учитываемая для определения налоговой базы по налогу» раздела 1 декларации по ЕСХН (КНД 1151059).</w:t>
            </w:r>
            <w:r>
              <w:rPr>
                <w:rFonts w:ascii="Times New Roman" w:hAnsi="Times New Roman"/>
                <w:sz w:val="18"/>
                <w:szCs w:val="18"/>
              </w:rPr>
            </w:r>
            <w:r>
              <w:rPr>
                <w:rFonts w:ascii="Times New Roman" w:hAnsi="Times New Roman"/>
                <w:sz w:val="18"/>
                <w:szCs w:val="18"/>
              </w:rPr>
            </w:r>
          </w:p>
          <w:p>
            <w:pPr>
              <w:jc w:val="both"/>
              <w:spacing w:after="0" w:line="240" w:lineRule="auto"/>
              <w:rPr>
                <w:rFonts w:ascii="Times New Roman" w:hAnsi="Times New Roman"/>
                <w:sz w:val="18"/>
                <w:szCs w:val="18"/>
              </w:rPr>
            </w:pPr>
            <w:r>
              <w:rPr>
                <w:rFonts w:ascii="Times New Roman" w:hAnsi="Times New Roman"/>
                <w:sz w:val="18"/>
                <w:szCs w:val="18"/>
              </w:rPr>
              <w:t xml:space="preserve">Размер годовой выручки хозяйствующего субъекта, применяющего налог на профес</w:t>
            </w:r>
            <w:r>
              <w:rPr>
                <w:rFonts w:ascii="Times New Roman" w:hAnsi="Times New Roman"/>
                <w:sz w:val="18"/>
                <w:szCs w:val="18"/>
              </w:rPr>
              <w:t xml:space="preserve">сиональный доход, признается равным показателю «Общая сумма дохода за календарный год» в справке о состоянии расчетов по налогу на профессиональный доход (КНД 1122056).</w:t>
            </w:r>
            <w:r>
              <w:rPr>
                <w:rFonts w:ascii="Times New Roman" w:hAnsi="Times New Roman"/>
                <w:sz w:val="18"/>
                <w:szCs w:val="18"/>
              </w:rPr>
            </w:r>
            <w:r>
              <w:rPr>
                <w:rFonts w:ascii="Times New Roman" w:hAnsi="Times New Roman"/>
                <w:sz w:val="18"/>
                <w:szCs w:val="18"/>
              </w:rPr>
            </w:r>
          </w:p>
          <w:p>
            <w:pPr>
              <w:jc w:val="both"/>
              <w:spacing w:after="0" w:line="240" w:lineRule="auto"/>
              <w:rPr>
                <w:rFonts w:ascii="Times New Roman" w:hAnsi="Times New Roman"/>
                <w:sz w:val="18"/>
                <w:szCs w:val="18"/>
              </w:rPr>
            </w:pPr>
            <w:r>
              <w:rPr>
                <w:rFonts w:ascii="Times New Roman" w:hAnsi="Times New Roman"/>
                <w:b/>
                <w:sz w:val="18"/>
                <w:szCs w:val="18"/>
                <w:lang w:val="en-US"/>
              </w:rPr>
              <w:t xml:space="preserve">Z</w:t>
            </w:r>
            <w:r>
              <w:rPr>
                <w:rFonts w:ascii="Times New Roman" w:hAnsi="Times New Roman"/>
                <w:b/>
                <w:sz w:val="18"/>
                <w:szCs w:val="18"/>
              </w:rPr>
              <w:t xml:space="preserve"> </w:t>
            </w:r>
            <w:r>
              <w:rPr>
                <w:rFonts w:ascii="Times New Roman" w:hAnsi="Times New Roman"/>
                <w:sz w:val="18"/>
                <w:szCs w:val="18"/>
              </w:rPr>
              <w:t xml:space="preserve">– сумма неисполненных обязательств Участника </w:t>
            </w:r>
            <w:r>
              <w:rPr>
                <w:rFonts w:ascii="Times New Roman" w:hAnsi="Times New Roman"/>
                <w:iCs/>
                <w:sz w:val="18"/>
                <w:szCs w:val="18"/>
              </w:rPr>
              <w:t xml:space="preserve">перед </w:t>
            </w:r>
            <w:r>
              <w:rPr>
                <w:rFonts w:ascii="Times New Roman" w:hAnsi="Times New Roman"/>
                <w:sz w:val="18"/>
                <w:szCs w:val="18"/>
              </w:rPr>
              <w:t xml:space="preserve">контрагентом по договору, срок вып</w:t>
            </w:r>
            <w:r>
              <w:rPr>
                <w:rFonts w:ascii="Times New Roman" w:hAnsi="Times New Roman"/>
                <w:sz w:val="18"/>
                <w:szCs w:val="18"/>
              </w:rPr>
              <w:t xml:space="preserve">олнения которых попадает </w:t>
            </w:r>
            <w:r>
              <w:rPr>
                <w:rFonts w:ascii="Times New Roman" w:hAnsi="Times New Roman"/>
                <w:sz w:val="18"/>
                <w:szCs w:val="18"/>
              </w:rPr>
              <w:t xml:space="preserve">на срок выполнения работ (оказания услуг), являющихся предметом закупки;</w:t>
            </w:r>
            <w:r>
              <w:rPr>
                <w:rFonts w:ascii="Times New Roman" w:hAnsi="Times New Roman"/>
                <w:sz w:val="18"/>
                <w:szCs w:val="18"/>
              </w:rPr>
            </w:r>
            <w:r>
              <w:rPr>
                <w:rFonts w:ascii="Times New Roman" w:hAnsi="Times New Roman"/>
                <w:sz w:val="18"/>
                <w:szCs w:val="18"/>
              </w:rPr>
            </w:r>
          </w:p>
          <w:p>
            <w:pPr>
              <w:jc w:val="both"/>
              <w:spacing w:after="0" w:line="240" w:lineRule="auto"/>
              <w:rPr>
                <w:rFonts w:ascii="Times New Roman" w:hAnsi="Times New Roman"/>
                <w:sz w:val="18"/>
                <w:szCs w:val="18"/>
              </w:rPr>
            </w:pPr>
            <w:r>
              <w:rPr>
                <w:rFonts w:ascii="Times New Roman" w:hAnsi="Times New Roman"/>
                <w:b/>
                <w:sz w:val="18"/>
                <w:szCs w:val="18"/>
                <w:lang w:val="en-US"/>
              </w:rPr>
              <w:t xml:space="preserve">S</w:t>
            </w:r>
            <w:r>
              <w:rPr>
                <w:rFonts w:ascii="Times New Roman" w:hAnsi="Times New Roman"/>
                <w:b/>
                <w:sz w:val="18"/>
                <w:szCs w:val="18"/>
                <w:vertAlign w:val="subscript"/>
              </w:rPr>
              <w:t xml:space="preserve"> </w:t>
            </w:r>
            <w:r>
              <w:rPr>
                <w:rFonts w:ascii="Times New Roman" w:hAnsi="Times New Roman"/>
                <w:b/>
                <w:sz w:val="18"/>
                <w:szCs w:val="18"/>
              </w:rPr>
              <w:t xml:space="preserve">–</w:t>
            </w:r>
            <w:r>
              <w:rPr>
                <w:rFonts w:ascii="Times New Roman" w:hAnsi="Times New Roman"/>
                <w:b/>
                <w:sz w:val="18"/>
                <w:szCs w:val="18"/>
                <w:vertAlign w:val="subscript"/>
              </w:rPr>
              <w:t xml:space="preserve"> </w:t>
            </w:r>
            <w:r>
              <w:rPr>
                <w:rFonts w:ascii="Times New Roman" w:hAnsi="Times New Roman"/>
                <w:sz w:val="18"/>
                <w:szCs w:val="18"/>
              </w:rPr>
              <w:t xml:space="preserve">количество месяцев исполнения неисполненных Участником перед контрагентом договора обязательств, которые попадают на срок выполнения работ (оказания услуг</w:t>
            </w:r>
            <w:r>
              <w:rPr>
                <w:rFonts w:ascii="Times New Roman" w:hAnsi="Times New Roman"/>
                <w:sz w:val="18"/>
                <w:szCs w:val="18"/>
              </w:rPr>
              <w:t xml:space="preserve">), являющихся предметом закупки;</w:t>
            </w:r>
            <w:r>
              <w:rPr>
                <w:rFonts w:ascii="Times New Roman" w:hAnsi="Times New Roman"/>
                <w:sz w:val="18"/>
                <w:szCs w:val="18"/>
              </w:rPr>
            </w:r>
            <w:r>
              <w:rPr>
                <w:rFonts w:ascii="Times New Roman" w:hAnsi="Times New Roman"/>
                <w:sz w:val="18"/>
                <w:szCs w:val="18"/>
              </w:rPr>
            </w:r>
          </w:p>
          <w:p>
            <w:pPr>
              <w:jc w:val="both"/>
              <w:spacing w:after="0" w:line="240" w:lineRule="auto"/>
              <w:rPr>
                <w:rFonts w:ascii="Times New Roman" w:hAnsi="Times New Roman"/>
                <w:sz w:val="18"/>
                <w:szCs w:val="18"/>
              </w:rPr>
            </w:pPr>
            <w:r>
              <w:rPr>
                <w:rFonts w:ascii="Times New Roman" w:hAnsi="Times New Roman"/>
                <w:b/>
                <w:sz w:val="18"/>
                <w:szCs w:val="18"/>
                <w:vertAlign w:val="subscript"/>
                <w:lang w:val="en-US"/>
              </w:rPr>
              <w:t xml:space="preserve">n</w:t>
            </w:r>
            <w:r>
              <w:rPr>
                <w:rFonts w:ascii="Times New Roman" w:hAnsi="Times New Roman"/>
                <w:b/>
                <w:sz w:val="18"/>
                <w:szCs w:val="18"/>
                <w:vertAlign w:val="subscript"/>
              </w:rPr>
              <w:t xml:space="preserve">1…</w:t>
            </w:r>
            <w:r>
              <w:rPr>
                <w:rFonts w:ascii="Times New Roman" w:hAnsi="Times New Roman"/>
                <w:b/>
                <w:sz w:val="18"/>
                <w:szCs w:val="18"/>
                <w:vertAlign w:val="subscript"/>
                <w:lang w:val="en-US"/>
              </w:rPr>
              <w:t xml:space="preserve">nx</w:t>
            </w:r>
            <w:r>
              <w:rPr>
                <w:rFonts w:ascii="Times New Roman" w:hAnsi="Times New Roman"/>
                <w:b/>
                <w:sz w:val="18"/>
                <w:szCs w:val="18"/>
                <w:vertAlign w:val="subscript"/>
              </w:rPr>
              <w:t xml:space="preserve"> </w:t>
            </w:r>
            <w:r>
              <w:rPr>
                <w:rFonts w:ascii="Times New Roman" w:hAnsi="Times New Roman"/>
                <w:b/>
                <w:sz w:val="18"/>
                <w:szCs w:val="18"/>
              </w:rPr>
              <w:t xml:space="preserve">– </w:t>
            </w:r>
            <w:r>
              <w:rPr>
                <w:rFonts w:ascii="Times New Roman" w:hAnsi="Times New Roman"/>
                <w:sz w:val="18"/>
                <w:szCs w:val="18"/>
              </w:rPr>
              <w:t xml:space="preserve">совокупность</w:t>
            </w:r>
            <w:r>
              <w:rPr>
                <w:rFonts w:ascii="Times New Roman" w:hAnsi="Times New Roman"/>
                <w:b/>
                <w:sz w:val="18"/>
                <w:szCs w:val="18"/>
              </w:rPr>
              <w:t xml:space="preserve"> </w:t>
            </w:r>
            <w:r>
              <w:rPr>
                <w:rFonts w:ascii="Times New Roman" w:hAnsi="Times New Roman"/>
                <w:iCs/>
                <w:sz w:val="18"/>
                <w:szCs w:val="18"/>
              </w:rPr>
              <w:t xml:space="preserve">незавершенных перед контрагентами договоров Участника,</w:t>
            </w:r>
            <w:r>
              <w:rPr>
                <w:rFonts w:ascii="Times New Roman" w:hAnsi="Times New Roman"/>
                <w:sz w:val="18"/>
                <w:szCs w:val="18"/>
              </w:rPr>
              <w:t xml:space="preserve"> которые попадают на срок выполнения работ (оказания услуг), являющихся предметом закупки;</w:t>
            </w:r>
            <w:r>
              <w:rPr>
                <w:rFonts w:ascii="Times New Roman" w:hAnsi="Times New Roman"/>
                <w:sz w:val="18"/>
                <w:szCs w:val="18"/>
              </w:rPr>
            </w:r>
            <w:r>
              <w:rPr>
                <w:rFonts w:ascii="Times New Roman" w:hAnsi="Times New Roman"/>
                <w:sz w:val="18"/>
                <w:szCs w:val="18"/>
              </w:rPr>
            </w:r>
          </w:p>
          <w:p>
            <w:pPr>
              <w:spacing w:after="0" w:line="240" w:lineRule="auto"/>
              <w:rPr>
                <w:rFonts w:ascii="Times New Roman" w:hAnsi="Times New Roman"/>
                <w:sz w:val="18"/>
                <w:szCs w:val="18"/>
              </w:rPr>
            </w:pPr>
            <w:r>
              <w:rPr>
                <w:rFonts w:ascii="Times New Roman" w:hAnsi="Times New Roman"/>
                <w:b/>
                <w:sz w:val="18"/>
                <w:szCs w:val="18"/>
                <w:lang w:val="en-US"/>
              </w:rPr>
              <w:t xml:space="preserve">P</w:t>
            </w:r>
            <w:r>
              <w:rPr>
                <w:rFonts w:ascii="Times New Roman" w:hAnsi="Times New Roman"/>
                <w:b/>
                <w:sz w:val="18"/>
                <w:szCs w:val="18"/>
                <w:vertAlign w:val="subscript"/>
                <w:lang w:val="en-US"/>
              </w:rPr>
              <w:t xml:space="preserve">d</w:t>
            </w:r>
            <w:r>
              <w:rPr>
                <w:rFonts w:ascii="Times New Roman" w:hAnsi="Times New Roman"/>
                <w:b/>
                <w:sz w:val="18"/>
                <w:szCs w:val="18"/>
                <w:vertAlign w:val="subscript"/>
              </w:rPr>
              <w:t xml:space="preserve"> </w:t>
            </w:r>
            <w:r>
              <w:rPr>
                <w:rFonts w:ascii="Times New Roman" w:hAnsi="Times New Roman"/>
                <w:b/>
                <w:sz w:val="18"/>
                <w:szCs w:val="18"/>
              </w:rPr>
              <w:t xml:space="preserve">– </w:t>
            </w:r>
            <w:r>
              <w:rPr>
                <w:rFonts w:ascii="Times New Roman" w:hAnsi="Times New Roman"/>
                <w:sz w:val="18"/>
                <w:szCs w:val="18"/>
              </w:rPr>
              <w:t xml:space="preserve">начальная (максимальная) цена договора (предмета зак</w:t>
            </w:r>
            <w:r>
              <w:rPr>
                <w:rFonts w:ascii="Times New Roman" w:hAnsi="Times New Roman"/>
                <w:sz w:val="18"/>
                <w:szCs w:val="18"/>
              </w:rPr>
              <w:t xml:space="preserve">упки).</w:t>
            </w:r>
            <w:r>
              <w:rPr>
                <w:rFonts w:ascii="Times New Roman" w:hAnsi="Times New Roman"/>
                <w:sz w:val="18"/>
                <w:szCs w:val="18"/>
              </w:rPr>
            </w:r>
            <w:r>
              <w:rPr>
                <w:rFonts w:ascii="Times New Roman" w:hAnsi="Times New Roman"/>
                <w:sz w:val="18"/>
                <w:szCs w:val="18"/>
              </w:rPr>
            </w:r>
          </w:p>
          <w:p>
            <w:pPr>
              <w:spacing w:after="0" w:line="240" w:lineRule="auto"/>
              <w:rPr>
                <w:rFonts w:ascii="Times New Roman" w:hAnsi="Times New Roman"/>
                <w:sz w:val="18"/>
                <w:szCs w:val="18"/>
              </w:rPr>
            </w:pPr>
            <w:r>
              <w:rPr>
                <w:rFonts w:ascii="Times New Roman" w:hAnsi="Times New Roman"/>
                <w:b/>
                <w:sz w:val="18"/>
                <w:szCs w:val="18"/>
                <w:lang w:val="en-US"/>
              </w:rPr>
              <w:t xml:space="preserve">S</w:t>
            </w:r>
            <w:r>
              <w:rPr>
                <w:rFonts w:ascii="Times New Roman" w:hAnsi="Times New Roman"/>
                <w:b/>
                <w:sz w:val="18"/>
                <w:szCs w:val="18"/>
                <w:vertAlign w:val="subscript"/>
                <w:lang w:val="en-US"/>
              </w:rPr>
              <w:t xml:space="preserve">d</w:t>
            </w:r>
            <w:r>
              <w:rPr>
                <w:rFonts w:ascii="Times New Roman" w:hAnsi="Times New Roman"/>
                <w:b/>
                <w:sz w:val="18"/>
                <w:szCs w:val="18"/>
                <w:vertAlign w:val="subscript"/>
              </w:rPr>
              <w:t xml:space="preserve"> </w:t>
            </w:r>
            <w:r>
              <w:rPr>
                <w:rFonts w:ascii="Times New Roman" w:hAnsi="Times New Roman"/>
                <w:b/>
                <w:sz w:val="18"/>
                <w:szCs w:val="18"/>
              </w:rPr>
              <w:t xml:space="preserve">– </w:t>
            </w:r>
            <w:r>
              <w:rPr>
                <w:rFonts w:ascii="Times New Roman" w:hAnsi="Times New Roman"/>
                <w:sz w:val="18"/>
                <w:szCs w:val="18"/>
              </w:rPr>
              <w:t xml:space="preserve">количество полных месяцев</w:t>
            </w:r>
            <w:r>
              <w:rPr>
                <w:rFonts w:ascii="Times New Roman" w:hAnsi="Times New Roman"/>
                <w:sz w:val="18"/>
                <w:szCs w:val="18"/>
                <w:vertAlign w:val="superscript"/>
              </w:rPr>
              <w:t xml:space="preserve">1</w:t>
            </w:r>
            <w:r>
              <w:rPr>
                <w:rFonts w:ascii="Times New Roman" w:hAnsi="Times New Roman"/>
                <w:sz w:val="18"/>
                <w:szCs w:val="18"/>
              </w:rPr>
              <w:t xml:space="preserve"> выполнения работ (оказания услуг), являющихся предметом закупки.</w:t>
            </w:r>
            <w:r>
              <w:rPr>
                <w:rFonts w:ascii="Times New Roman" w:hAnsi="Times New Roman"/>
                <w:sz w:val="18"/>
                <w:szCs w:val="18"/>
              </w:rPr>
            </w:r>
            <w:r>
              <w:rPr>
                <w:rFonts w:ascii="Times New Roman" w:hAnsi="Times New Roman"/>
                <w:sz w:val="18"/>
                <w:szCs w:val="18"/>
              </w:rPr>
            </w:r>
          </w:p>
          <w:p>
            <w:pPr>
              <w:ind w:left="13"/>
              <w:jc w:val="both"/>
              <w:spacing w:after="0" w:line="240" w:lineRule="auto"/>
              <w:tabs>
                <w:tab w:val="left" w:pos="585" w:leader="none"/>
              </w:tabs>
              <w:rPr>
                <w:rFonts w:ascii="Times New Roman" w:hAnsi="Times New Roman"/>
                <w:sz w:val="18"/>
                <w:szCs w:val="18"/>
              </w:rPr>
            </w:pPr>
            <w:r>
              <w:rPr>
                <w:rFonts w:ascii="Times New Roman" w:hAnsi="Times New Roman"/>
                <w:sz w:val="18"/>
                <w:szCs w:val="18"/>
              </w:rPr>
            </w:r>
            <w:r>
              <w:rPr>
                <w:rFonts w:ascii="Times New Roman" w:hAnsi="Times New Roman"/>
                <w:sz w:val="18"/>
                <w:szCs w:val="18"/>
              </w:rPr>
            </w:r>
            <w:r>
              <w:rPr>
                <w:rFonts w:ascii="Times New Roman" w:hAnsi="Times New Roman"/>
                <w:sz w:val="18"/>
                <w:szCs w:val="18"/>
              </w:rPr>
            </w:r>
          </w:p>
          <w:p>
            <w:pPr>
              <w:ind w:left="13"/>
              <w:jc w:val="both"/>
              <w:spacing w:after="0" w:line="240" w:lineRule="auto"/>
              <w:tabs>
                <w:tab w:val="left" w:pos="585" w:leader="none"/>
              </w:tabs>
              <w:rPr>
                <w:rFonts w:ascii="Times New Roman" w:hAnsi="Times New Roman"/>
                <w:iCs/>
                <w:sz w:val="18"/>
                <w:szCs w:val="18"/>
              </w:rPr>
            </w:pPr>
            <w:r>
              <w:rPr>
                <w:rFonts w:ascii="Times New Roman" w:hAnsi="Times New Roman"/>
                <w:sz w:val="18"/>
                <w:szCs w:val="18"/>
              </w:rPr>
              <w:t xml:space="preserve">Значение </w:t>
            </w:r>
            <w:r>
              <w:rPr>
                <w:rFonts w:ascii="Times New Roman" w:hAnsi="Times New Roman"/>
                <w:b/>
                <w:sz w:val="18"/>
                <w:szCs w:val="18"/>
                <w:lang w:val="en-US"/>
              </w:rPr>
              <w:t xml:space="preserve">U</w:t>
            </w:r>
            <w:r>
              <w:rPr>
                <w:rFonts w:ascii="Times New Roman" w:hAnsi="Times New Roman"/>
                <w:b/>
                <w:sz w:val="18"/>
                <w:szCs w:val="18"/>
                <w:vertAlign w:val="subscript"/>
                <w:lang w:val="en-US"/>
              </w:rPr>
              <w:t xml:space="preserve">n</w:t>
            </w:r>
            <w:r>
              <w:rPr>
                <w:rFonts w:ascii="Times New Roman" w:hAnsi="Times New Roman"/>
                <w:b/>
                <w:sz w:val="18"/>
                <w:szCs w:val="18"/>
                <w:vertAlign w:val="subscript"/>
              </w:rPr>
              <w:t xml:space="preserve"> </w:t>
            </w:r>
            <w:r>
              <w:rPr>
                <w:rFonts w:ascii="Times New Roman" w:hAnsi="Times New Roman"/>
                <w:iCs/>
                <w:sz w:val="18"/>
                <w:szCs w:val="18"/>
              </w:rPr>
              <w:t xml:space="preserve">соответствует балльным показателям оценки </w:t>
            </w:r>
            <w:r>
              <w:rPr>
                <w:rFonts w:ascii="Times New Roman" w:hAnsi="Times New Roman"/>
                <w:iCs/>
                <w:sz w:val="18"/>
                <w:szCs w:val="18"/>
                <w:lang w:val="en-US"/>
              </w:rPr>
              <w:t xml:space="preserve">B</w:t>
            </w:r>
            <w:r>
              <w:rPr>
                <w:rFonts w:ascii="Times New Roman" w:hAnsi="Times New Roman"/>
                <w:iCs/>
                <w:sz w:val="18"/>
                <w:szCs w:val="18"/>
              </w:rPr>
              <w:t xml:space="preserve">:</w:t>
            </w:r>
            <w:r>
              <w:rPr>
                <w:rFonts w:ascii="Times New Roman" w:hAnsi="Times New Roman"/>
                <w:iCs/>
                <w:sz w:val="18"/>
                <w:szCs w:val="18"/>
              </w:rPr>
            </w:r>
            <w:r>
              <w:rPr>
                <w:rFonts w:ascii="Times New Roman" w:hAnsi="Times New Roman"/>
                <w:iCs/>
                <w:sz w:val="18"/>
                <w:szCs w:val="18"/>
              </w:rPr>
            </w:r>
          </w:p>
          <w:p>
            <w:pPr>
              <w:ind w:left="13"/>
              <w:jc w:val="both"/>
              <w:spacing w:after="0" w:line="240" w:lineRule="auto"/>
              <w:tabs>
                <w:tab w:val="left" w:pos="585" w:leader="none"/>
              </w:tabs>
              <w:rPr>
                <w:rFonts w:ascii="Times New Roman" w:hAnsi="Times New Roman"/>
                <w:iCs/>
                <w:sz w:val="18"/>
                <w:szCs w:val="18"/>
              </w:rPr>
            </w:pPr>
            <w:r>
              <w:rPr>
                <w:rFonts w:ascii="Times New Roman" w:hAnsi="Times New Roman"/>
                <w:iCs/>
                <w:sz w:val="18"/>
                <w:szCs w:val="18"/>
              </w:rPr>
              <w:t xml:space="preserve">Если </w:t>
            </w:r>
            <w:r>
              <w:rPr>
                <w:rFonts w:ascii="Times New Roman" w:hAnsi="Times New Roman"/>
                <w:b/>
                <w:i/>
                <w:sz w:val="18"/>
                <w:szCs w:val="18"/>
                <w:lang w:val="en-US"/>
              </w:rPr>
              <w:t xml:space="preserve">U</w:t>
            </w:r>
            <w:r>
              <w:rPr>
                <w:rFonts w:ascii="Times New Roman" w:hAnsi="Times New Roman"/>
                <w:b/>
                <w:i/>
                <w:sz w:val="18"/>
                <w:szCs w:val="18"/>
                <w:vertAlign w:val="subscript"/>
                <w:lang w:val="en-US"/>
              </w:rPr>
              <w:t xml:space="preserve">n</w:t>
            </w:r>
            <w:r>
              <w:rPr>
                <w:rFonts w:ascii="Times New Roman" w:hAnsi="Times New Roman"/>
                <w:b/>
                <w:i/>
                <w:iCs/>
                <w:sz w:val="18"/>
                <w:szCs w:val="18"/>
                <w:vertAlign w:val="subscript"/>
              </w:rPr>
              <w:t xml:space="preserve"> </w:t>
            </w:r>
            <w:r>
              <w:rPr>
                <w:rFonts w:ascii="Times New Roman" w:hAnsi="Times New Roman"/>
                <w:iCs/>
                <w:sz w:val="18"/>
                <w:szCs w:val="18"/>
              </w:rPr>
              <w:t xml:space="preserve">≥ 8, то В=10</w:t>
            </w:r>
            <w:r>
              <w:rPr>
                <w:rFonts w:ascii="Times New Roman" w:hAnsi="Times New Roman"/>
                <w:iCs/>
                <w:sz w:val="18"/>
                <w:szCs w:val="18"/>
              </w:rPr>
            </w:r>
            <w:r>
              <w:rPr>
                <w:rFonts w:ascii="Times New Roman" w:hAnsi="Times New Roman"/>
                <w:iCs/>
                <w:sz w:val="18"/>
                <w:szCs w:val="18"/>
              </w:rPr>
            </w:r>
          </w:p>
          <w:p>
            <w:pPr>
              <w:ind w:left="13"/>
              <w:jc w:val="both"/>
              <w:spacing w:after="0" w:line="240" w:lineRule="auto"/>
              <w:tabs>
                <w:tab w:val="left" w:pos="585" w:leader="none"/>
              </w:tabs>
              <w:rPr>
                <w:rFonts w:ascii="Times New Roman" w:hAnsi="Times New Roman"/>
                <w:iCs/>
                <w:sz w:val="18"/>
                <w:szCs w:val="18"/>
              </w:rPr>
            </w:pPr>
            <w:r>
              <w:rPr>
                <w:rFonts w:ascii="Times New Roman" w:hAnsi="Times New Roman"/>
                <w:iCs/>
                <w:sz w:val="18"/>
                <w:szCs w:val="18"/>
              </w:rPr>
              <w:t xml:space="preserve">Если 6 ≤ </w:t>
            </w:r>
            <w:r>
              <w:rPr>
                <w:rFonts w:ascii="Times New Roman" w:hAnsi="Times New Roman"/>
                <w:b/>
                <w:i/>
                <w:sz w:val="18"/>
                <w:szCs w:val="18"/>
                <w:lang w:val="en-US"/>
              </w:rPr>
              <w:t xml:space="preserve">U</w:t>
            </w:r>
            <w:r>
              <w:rPr>
                <w:rFonts w:ascii="Times New Roman" w:hAnsi="Times New Roman"/>
                <w:b/>
                <w:i/>
                <w:sz w:val="18"/>
                <w:szCs w:val="18"/>
                <w:vertAlign w:val="subscript"/>
                <w:lang w:val="en-US"/>
              </w:rPr>
              <w:t xml:space="preserve">n</w:t>
            </w:r>
            <w:r>
              <w:rPr>
                <w:rFonts w:ascii="Times New Roman" w:hAnsi="Times New Roman"/>
                <w:iCs/>
                <w:sz w:val="18"/>
                <w:szCs w:val="18"/>
                <w:vertAlign w:val="subscript"/>
              </w:rPr>
              <w:t xml:space="preserve"> </w:t>
            </w:r>
            <w:r>
              <w:rPr>
                <w:rFonts w:ascii="Times New Roman" w:hAnsi="Times New Roman"/>
                <w:i/>
                <w:iCs/>
                <w:sz w:val="18"/>
                <w:szCs w:val="18"/>
              </w:rPr>
              <w:t xml:space="preserve">&lt;</w:t>
            </w:r>
            <w:r>
              <w:rPr>
                <w:rFonts w:ascii="Times New Roman" w:hAnsi="Times New Roman"/>
                <w:iCs/>
                <w:sz w:val="18"/>
                <w:szCs w:val="18"/>
                <w:vertAlign w:val="subscript"/>
              </w:rPr>
              <w:t xml:space="preserve"> </w:t>
            </w:r>
            <w:r>
              <w:rPr>
                <w:rFonts w:ascii="Times New Roman" w:hAnsi="Times New Roman"/>
                <w:iCs/>
                <w:sz w:val="18"/>
                <w:szCs w:val="18"/>
              </w:rPr>
              <w:t xml:space="preserve">8, то В=8</w:t>
            </w:r>
            <w:r>
              <w:rPr>
                <w:rFonts w:ascii="Times New Roman" w:hAnsi="Times New Roman"/>
                <w:iCs/>
                <w:sz w:val="18"/>
                <w:szCs w:val="18"/>
              </w:rPr>
            </w:r>
            <w:r>
              <w:rPr>
                <w:rFonts w:ascii="Times New Roman" w:hAnsi="Times New Roman"/>
                <w:iCs/>
                <w:sz w:val="18"/>
                <w:szCs w:val="18"/>
              </w:rPr>
            </w:r>
          </w:p>
          <w:p>
            <w:pPr>
              <w:ind w:left="13"/>
              <w:jc w:val="both"/>
              <w:spacing w:after="0" w:line="240" w:lineRule="auto"/>
              <w:tabs>
                <w:tab w:val="left" w:pos="585" w:leader="none"/>
              </w:tabs>
              <w:rPr>
                <w:rFonts w:ascii="Times New Roman" w:hAnsi="Times New Roman"/>
                <w:iCs/>
                <w:sz w:val="18"/>
                <w:szCs w:val="18"/>
              </w:rPr>
            </w:pPr>
            <w:r>
              <w:rPr>
                <w:rFonts w:ascii="Times New Roman" w:hAnsi="Times New Roman"/>
                <w:iCs/>
                <w:sz w:val="18"/>
                <w:szCs w:val="18"/>
              </w:rPr>
              <w:t xml:space="preserve">Если 4 ≤ </w:t>
            </w:r>
            <w:r>
              <w:rPr>
                <w:rFonts w:ascii="Times New Roman" w:hAnsi="Times New Roman"/>
                <w:b/>
                <w:i/>
                <w:sz w:val="18"/>
                <w:szCs w:val="18"/>
                <w:lang w:val="en-US"/>
              </w:rPr>
              <w:t xml:space="preserve">U</w:t>
            </w:r>
            <w:r>
              <w:rPr>
                <w:rFonts w:ascii="Times New Roman" w:hAnsi="Times New Roman"/>
                <w:b/>
                <w:i/>
                <w:sz w:val="18"/>
                <w:szCs w:val="18"/>
                <w:vertAlign w:val="subscript"/>
                <w:lang w:val="en-US"/>
              </w:rPr>
              <w:t xml:space="preserve">n</w:t>
            </w:r>
            <w:r>
              <w:rPr>
                <w:rFonts w:ascii="Times New Roman" w:hAnsi="Times New Roman"/>
                <w:iCs/>
                <w:sz w:val="18"/>
                <w:szCs w:val="18"/>
                <w:vertAlign w:val="subscript"/>
              </w:rPr>
              <w:t xml:space="preserve"> </w:t>
            </w:r>
            <w:r>
              <w:rPr>
                <w:rFonts w:ascii="Times New Roman" w:hAnsi="Times New Roman"/>
                <w:i/>
                <w:iCs/>
                <w:sz w:val="18"/>
                <w:szCs w:val="18"/>
              </w:rPr>
              <w:t xml:space="preserve">&lt;</w:t>
            </w:r>
            <w:r>
              <w:rPr>
                <w:rFonts w:ascii="Times New Roman" w:hAnsi="Times New Roman"/>
                <w:iCs/>
                <w:sz w:val="18"/>
                <w:szCs w:val="18"/>
                <w:vertAlign w:val="subscript"/>
              </w:rPr>
              <w:t xml:space="preserve"> </w:t>
            </w:r>
            <w:r>
              <w:rPr>
                <w:rFonts w:ascii="Times New Roman" w:hAnsi="Times New Roman"/>
                <w:iCs/>
                <w:sz w:val="18"/>
                <w:szCs w:val="18"/>
              </w:rPr>
              <w:t xml:space="preserve">6, то В=6</w:t>
            </w:r>
            <w:r>
              <w:rPr>
                <w:rFonts w:ascii="Times New Roman" w:hAnsi="Times New Roman"/>
                <w:iCs/>
                <w:sz w:val="18"/>
                <w:szCs w:val="18"/>
              </w:rPr>
            </w:r>
            <w:r>
              <w:rPr>
                <w:rFonts w:ascii="Times New Roman" w:hAnsi="Times New Roman"/>
                <w:iCs/>
                <w:sz w:val="18"/>
                <w:szCs w:val="18"/>
              </w:rPr>
            </w:r>
          </w:p>
          <w:p>
            <w:pPr>
              <w:ind w:left="13"/>
              <w:jc w:val="both"/>
              <w:spacing w:after="0" w:line="240" w:lineRule="auto"/>
              <w:tabs>
                <w:tab w:val="left" w:pos="585" w:leader="none"/>
              </w:tabs>
              <w:rPr>
                <w:rFonts w:ascii="Times New Roman" w:hAnsi="Times New Roman"/>
                <w:iCs/>
                <w:sz w:val="18"/>
                <w:szCs w:val="18"/>
              </w:rPr>
            </w:pPr>
            <w:r>
              <w:rPr>
                <w:rFonts w:ascii="Times New Roman" w:hAnsi="Times New Roman"/>
                <w:iCs/>
                <w:sz w:val="18"/>
                <w:szCs w:val="18"/>
              </w:rPr>
              <w:t xml:space="preserve">Если 2 ≤ </w:t>
            </w:r>
            <w:r>
              <w:rPr>
                <w:rFonts w:ascii="Times New Roman" w:hAnsi="Times New Roman"/>
                <w:b/>
                <w:i/>
                <w:sz w:val="18"/>
                <w:szCs w:val="18"/>
                <w:lang w:val="en-US"/>
              </w:rPr>
              <w:t xml:space="preserve">U</w:t>
            </w:r>
            <w:r>
              <w:rPr>
                <w:rFonts w:ascii="Times New Roman" w:hAnsi="Times New Roman"/>
                <w:b/>
                <w:i/>
                <w:sz w:val="18"/>
                <w:szCs w:val="18"/>
                <w:vertAlign w:val="subscript"/>
                <w:lang w:val="en-US"/>
              </w:rPr>
              <w:t xml:space="preserve">n</w:t>
            </w:r>
            <w:r>
              <w:rPr>
                <w:rFonts w:ascii="Times New Roman" w:hAnsi="Times New Roman"/>
                <w:iCs/>
                <w:sz w:val="18"/>
                <w:szCs w:val="18"/>
                <w:vertAlign w:val="subscript"/>
              </w:rPr>
              <w:t xml:space="preserve"> </w:t>
            </w:r>
            <w:r>
              <w:rPr>
                <w:rFonts w:ascii="Times New Roman" w:hAnsi="Times New Roman"/>
                <w:i/>
                <w:iCs/>
                <w:sz w:val="18"/>
                <w:szCs w:val="18"/>
              </w:rPr>
              <w:t xml:space="preserve">&lt;</w:t>
            </w:r>
            <w:r>
              <w:rPr>
                <w:rFonts w:ascii="Times New Roman" w:hAnsi="Times New Roman"/>
                <w:iCs/>
                <w:sz w:val="18"/>
                <w:szCs w:val="18"/>
                <w:vertAlign w:val="subscript"/>
              </w:rPr>
              <w:t xml:space="preserve"> </w:t>
            </w:r>
            <w:r>
              <w:rPr>
                <w:rFonts w:ascii="Times New Roman" w:hAnsi="Times New Roman"/>
                <w:iCs/>
                <w:sz w:val="18"/>
                <w:szCs w:val="18"/>
              </w:rPr>
              <w:t xml:space="preserve">4, то В=4</w:t>
            </w:r>
            <w:r>
              <w:rPr>
                <w:rFonts w:ascii="Times New Roman" w:hAnsi="Times New Roman"/>
                <w:iCs/>
                <w:sz w:val="18"/>
                <w:szCs w:val="18"/>
              </w:rPr>
            </w:r>
            <w:r>
              <w:rPr>
                <w:rFonts w:ascii="Times New Roman" w:hAnsi="Times New Roman"/>
                <w:iCs/>
                <w:sz w:val="18"/>
                <w:szCs w:val="18"/>
              </w:rPr>
            </w:r>
          </w:p>
          <w:p>
            <w:pPr>
              <w:ind w:left="13"/>
              <w:jc w:val="both"/>
              <w:spacing w:after="0" w:line="240" w:lineRule="auto"/>
              <w:tabs>
                <w:tab w:val="left" w:pos="585" w:leader="none"/>
              </w:tabs>
              <w:rPr>
                <w:rFonts w:ascii="Times New Roman" w:hAnsi="Times New Roman"/>
                <w:iCs/>
                <w:sz w:val="18"/>
                <w:szCs w:val="18"/>
              </w:rPr>
            </w:pPr>
            <w:r>
              <w:rPr>
                <w:rFonts w:ascii="Times New Roman" w:hAnsi="Times New Roman"/>
                <w:iCs/>
                <w:sz w:val="18"/>
                <w:szCs w:val="18"/>
              </w:rPr>
              <w:t xml:space="preserve">Если 1 ≤ </w:t>
            </w:r>
            <w:r>
              <w:rPr>
                <w:rFonts w:ascii="Times New Roman" w:hAnsi="Times New Roman"/>
                <w:b/>
                <w:i/>
                <w:sz w:val="18"/>
                <w:szCs w:val="18"/>
                <w:lang w:val="en-US"/>
              </w:rPr>
              <w:t xml:space="preserve">U</w:t>
            </w:r>
            <w:r>
              <w:rPr>
                <w:rFonts w:ascii="Times New Roman" w:hAnsi="Times New Roman"/>
                <w:b/>
                <w:i/>
                <w:sz w:val="18"/>
                <w:szCs w:val="18"/>
                <w:vertAlign w:val="subscript"/>
                <w:lang w:val="en-US"/>
              </w:rPr>
              <w:t xml:space="preserve">n</w:t>
            </w:r>
            <w:r>
              <w:rPr>
                <w:rFonts w:ascii="Times New Roman" w:hAnsi="Times New Roman"/>
                <w:iCs/>
                <w:sz w:val="18"/>
                <w:szCs w:val="18"/>
                <w:vertAlign w:val="subscript"/>
              </w:rPr>
              <w:t xml:space="preserve"> </w:t>
            </w:r>
            <w:r>
              <w:rPr>
                <w:rFonts w:ascii="Times New Roman" w:hAnsi="Times New Roman"/>
                <w:i/>
                <w:iCs/>
                <w:sz w:val="18"/>
                <w:szCs w:val="18"/>
              </w:rPr>
              <w:t xml:space="preserve">&lt;</w:t>
            </w:r>
            <w:r>
              <w:rPr>
                <w:rFonts w:ascii="Times New Roman" w:hAnsi="Times New Roman"/>
                <w:iCs/>
                <w:sz w:val="18"/>
                <w:szCs w:val="18"/>
                <w:vertAlign w:val="subscript"/>
              </w:rPr>
              <w:t xml:space="preserve"> </w:t>
            </w:r>
            <w:r>
              <w:rPr>
                <w:rFonts w:ascii="Times New Roman" w:hAnsi="Times New Roman"/>
                <w:iCs/>
                <w:sz w:val="18"/>
                <w:szCs w:val="18"/>
              </w:rPr>
              <w:t xml:space="preserve">2, то В=2</w:t>
            </w:r>
            <w:r>
              <w:rPr>
                <w:rFonts w:ascii="Times New Roman" w:hAnsi="Times New Roman"/>
                <w:iCs/>
                <w:sz w:val="18"/>
                <w:szCs w:val="18"/>
              </w:rPr>
            </w:r>
            <w:r>
              <w:rPr>
                <w:rFonts w:ascii="Times New Roman" w:hAnsi="Times New Roman"/>
                <w:iCs/>
                <w:sz w:val="18"/>
                <w:szCs w:val="18"/>
              </w:rPr>
            </w:r>
          </w:p>
          <w:p>
            <w:pPr>
              <w:spacing w:after="0" w:line="240" w:lineRule="auto"/>
              <w:rPr>
                <w:rFonts w:ascii="Times New Roman" w:hAnsi="Times New Roman" w:eastAsiaTheme="minorHAnsi" w:cstheme="minorBidi"/>
                <w:sz w:val="18"/>
                <w:szCs w:val="18"/>
              </w:rPr>
            </w:pPr>
            <w:r>
              <w:rPr>
                <w:rFonts w:ascii="Times New Roman" w:hAnsi="Times New Roman"/>
                <w:iCs/>
                <w:sz w:val="18"/>
                <w:szCs w:val="18"/>
              </w:rPr>
              <w:t xml:space="preserve">Если </w:t>
            </w:r>
            <w:r>
              <w:rPr>
                <w:rFonts w:ascii="Times New Roman" w:hAnsi="Times New Roman"/>
                <w:b/>
                <w:i/>
                <w:sz w:val="18"/>
                <w:szCs w:val="18"/>
                <w:lang w:val="en-US"/>
              </w:rPr>
              <w:t xml:space="preserve">U</w:t>
            </w:r>
            <w:r>
              <w:rPr>
                <w:rFonts w:ascii="Times New Roman" w:hAnsi="Times New Roman"/>
                <w:b/>
                <w:i/>
                <w:sz w:val="18"/>
                <w:szCs w:val="18"/>
                <w:vertAlign w:val="subscript"/>
                <w:lang w:val="en-US"/>
              </w:rPr>
              <w:t xml:space="preserve">n</w:t>
            </w:r>
            <w:r>
              <w:rPr>
                <w:rFonts w:ascii="Times New Roman" w:hAnsi="Times New Roman"/>
                <w:b/>
                <w:i/>
                <w:sz w:val="18"/>
                <w:szCs w:val="18"/>
                <w:vertAlign w:val="subscript"/>
              </w:rPr>
              <w:t xml:space="preserve"> </w:t>
            </w:r>
            <w:r>
              <w:rPr>
                <w:rFonts w:ascii="Times New Roman" w:hAnsi="Times New Roman"/>
                <w:i/>
                <w:iCs/>
                <w:sz w:val="18"/>
                <w:szCs w:val="18"/>
              </w:rPr>
              <w:t xml:space="preserve">&lt; </w:t>
            </w:r>
            <w:r>
              <w:rPr>
                <w:rFonts w:ascii="Times New Roman" w:hAnsi="Times New Roman"/>
                <w:iCs/>
                <w:sz w:val="18"/>
                <w:szCs w:val="18"/>
              </w:rPr>
              <w:t xml:space="preserve">1, то В=0</w:t>
            </w:r>
            <w:r>
              <w:rPr>
                <w:rFonts w:ascii="Times New Roman" w:hAnsi="Times New Roman" w:eastAsiaTheme="minorHAnsi" w:cstheme="minorBidi"/>
                <w:sz w:val="18"/>
                <w:szCs w:val="18"/>
              </w:rPr>
            </w:r>
            <w:r>
              <w:rPr>
                <w:rFonts w:ascii="Times New Roman" w:hAnsi="Times New Roman" w:eastAsiaTheme="minorHAnsi" w:cstheme="minorBidi"/>
                <w:sz w:val="18"/>
                <w:szCs w:val="18"/>
              </w:rPr>
            </w:r>
          </w:p>
        </w:tc>
        <w:tc>
          <w:tcPr>
            <w:shd w:val="clear" w:color="000000" w:fill="d8e4bc"/>
            <w:tcW w:w="1134" w:type="dxa"/>
            <w:vAlign w:val="center"/>
            <w:textDirection w:val="lrTb"/>
            <w:noWrap w:val="false"/>
          </w:tcPr>
          <w:p>
            <w:pPr>
              <w:jc w:val="center"/>
              <w:spacing w:after="0" w:line="240" w:lineRule="auto"/>
              <w:rPr>
                <w:rFonts w:ascii="Times New Roman" w:hAnsi="Times New Roman" w:eastAsia="Times New Roman"/>
                <w:b/>
                <w:bCs/>
                <w:sz w:val="18"/>
                <w:szCs w:val="18"/>
              </w:rPr>
            </w:pPr>
            <w:r>
              <w:rPr>
                <w:rFonts w:ascii="Times New Roman" w:hAnsi="Times New Roman" w:eastAsia="Times New Roman"/>
                <w:b/>
                <w:bCs/>
                <w:sz w:val="18"/>
                <w:szCs w:val="18"/>
                <w:lang w:eastAsia="ru-RU"/>
              </w:rPr>
            </w:r>
            <w:r>
              <w:rPr>
                <w:rFonts w:ascii="Times New Roman" w:hAnsi="Times New Roman" w:eastAsia="Times New Roman"/>
                <w:b/>
                <w:bCs/>
                <w:sz w:val="18"/>
                <w:szCs w:val="18"/>
              </w:rPr>
            </w:r>
            <w:r>
              <w:rPr>
                <w:rFonts w:ascii="Times New Roman" w:hAnsi="Times New Roman" w:eastAsia="Times New Roman"/>
                <w:b/>
                <w:bCs/>
                <w:sz w:val="18"/>
                <w:szCs w:val="18"/>
              </w:rPr>
            </w:r>
          </w:p>
        </w:tc>
        <w:tc>
          <w:tcPr>
            <w:shd w:val="clear" w:color="auto" w:fill="auto"/>
            <w:tcW w:w="1134" w:type="dxa"/>
            <w:vAlign w:val="center"/>
            <w:textDirection w:val="lrTb"/>
            <w:noWrap w:val="false"/>
          </w:tcPr>
          <w:p>
            <w:pPr>
              <w:jc w:val="center"/>
              <w:spacing w:after="0" w:line="240" w:lineRule="auto"/>
              <w:rPr>
                <w:rFonts w:ascii="Times New Roman" w:hAnsi="Times New Roman" w:eastAsia="Times New Roman"/>
                <w:b/>
                <w:bCs/>
                <w:sz w:val="18"/>
                <w:szCs w:val="18"/>
              </w:rPr>
            </w:pPr>
            <w:r>
              <w:rPr>
                <w:rFonts w:ascii="Times New Roman" w:hAnsi="Times New Roman" w:eastAsia="Times New Roman"/>
                <w:b/>
                <w:bCs/>
                <w:sz w:val="18"/>
                <w:szCs w:val="18"/>
                <w:lang w:eastAsia="ru-RU"/>
              </w:rPr>
            </w:r>
            <w:r>
              <w:rPr>
                <w:rFonts w:ascii="Times New Roman" w:hAnsi="Times New Roman" w:eastAsia="Times New Roman"/>
                <w:b/>
                <w:bCs/>
                <w:sz w:val="18"/>
                <w:szCs w:val="18"/>
              </w:rPr>
            </w:r>
            <w:r>
              <w:rPr>
                <w:rFonts w:ascii="Times New Roman" w:hAnsi="Times New Roman" w:eastAsia="Times New Roman"/>
                <w:b/>
                <w:bCs/>
                <w:sz w:val="18"/>
                <w:szCs w:val="18"/>
              </w:rPr>
            </w:r>
          </w:p>
        </w:tc>
      </w:tr>
      <w:tr>
        <w:tblPrEx/>
        <w:trPr>
          <w:trHeight w:val="20"/>
        </w:trPr>
        <w:tc>
          <w:tcPr>
            <w:shd w:val="clear" w:color="auto" w:fill="auto"/>
            <w:tcW w:w="568" w:type="dxa"/>
            <w:vAlign w:val="center"/>
            <w:textDirection w:val="lrTb"/>
            <w:noWrap w:val="false"/>
          </w:tcPr>
          <w:p>
            <w:pPr>
              <w:jc w:val="center"/>
              <w:spacing w:after="0" w:line="240" w:lineRule="auto"/>
              <w:rPr>
                <w:rFonts w:ascii="Times New Roman" w:hAnsi="Times New Roman" w:eastAsia="Times New Roman"/>
                <w:b/>
                <w:bCs/>
                <w:sz w:val="18"/>
                <w:szCs w:val="18"/>
                <w14:ligatures w14:val="none"/>
              </w:rPr>
            </w:pPr>
            <w:r>
              <w:rPr>
                <w:rFonts w:ascii="Times New Roman" w:hAnsi="Times New Roman" w:eastAsia="Times New Roman"/>
                <w:b/>
                <w:bCs/>
                <w:sz w:val="18"/>
                <w:szCs w:val="18"/>
                <w:lang w:eastAsia="ru-RU"/>
              </w:rPr>
              <w:t xml:space="preserve">5.</w:t>
            </w:r>
            <w:r>
              <w:rPr>
                <w:rFonts w:ascii="Times New Roman" w:hAnsi="Times New Roman" w:eastAsia="Times New Roman"/>
                <w:b/>
                <w:bCs/>
                <w:sz w:val="18"/>
                <w:szCs w:val="18"/>
                <w14:ligatures w14:val="none"/>
              </w:rPr>
            </w:r>
            <w:r>
              <w:rPr>
                <w:rFonts w:ascii="Times New Roman" w:hAnsi="Times New Roman" w:eastAsia="Times New Roman"/>
                <w:b/>
                <w:bCs/>
                <w:sz w:val="18"/>
                <w:szCs w:val="18"/>
                <w14:ligatures w14:val="none"/>
              </w:rPr>
            </w:r>
          </w:p>
        </w:tc>
        <w:tc>
          <w:tcPr>
            <w:shd w:val="clear" w:color="auto" w:fill="auto"/>
            <w:tcW w:w="2693" w:type="dxa"/>
            <w:textDirection w:val="lrTb"/>
            <w:noWrap w:val="false"/>
          </w:tcPr>
          <w:p>
            <w:pPr>
              <w:spacing w:after="0" w:line="240" w:lineRule="auto"/>
              <w:rPr>
                <w:rFonts w:ascii="Times New Roman" w:hAnsi="Times New Roman"/>
                <w:sz w:val="18"/>
                <w:szCs w:val="18"/>
              </w:rPr>
            </w:pPr>
            <w:r>
              <w:rPr>
                <w:rFonts w:ascii="Times New Roman" w:hAnsi="Times New Roman"/>
                <w:sz w:val="18"/>
                <w:szCs w:val="18"/>
              </w:rPr>
              <w:t xml:space="preserve">Финансовое состояние</w:t>
            </w:r>
            <w:r>
              <w:rPr>
                <w:rFonts w:ascii="Times New Roman" w:hAnsi="Times New Roman"/>
                <w:sz w:val="18"/>
                <w:szCs w:val="18"/>
              </w:rPr>
            </w:r>
            <w:r>
              <w:rPr>
                <w:rFonts w:ascii="Times New Roman" w:hAnsi="Times New Roman"/>
                <w:sz w:val="18"/>
                <w:szCs w:val="18"/>
              </w:rPr>
            </w:r>
          </w:p>
        </w:tc>
        <w:tc>
          <w:tcPr>
            <w:shd w:val="clear" w:color="auto" w:fill="auto"/>
            <w:tcW w:w="1105" w:type="dxa"/>
            <w:vAlign w:val="center"/>
            <w:textDirection w:val="lrTb"/>
            <w:noWrap w:val="false"/>
          </w:tcPr>
          <w:p>
            <w:pPr>
              <w:jc w:val="center"/>
              <w:spacing w:after="0" w:line="240" w:lineRule="auto"/>
              <w:rPr>
                <w:rFonts w:ascii="Times New Roman" w:hAnsi="Times New Roman" w:eastAsia="Times New Roman"/>
                <w:b/>
                <w:bCs/>
                <w:sz w:val="18"/>
                <w:szCs w:val="18"/>
                <w:lang w:eastAsia="ru-RU"/>
              </w:rPr>
            </w:pPr>
            <w:r>
              <w:rPr>
                <w:rFonts w:ascii="Times New Roman" w:hAnsi="Times New Roman" w:eastAsia="Times New Roman"/>
                <w:b/>
                <w:bCs/>
                <w:sz w:val="18"/>
                <w:szCs w:val="18"/>
                <w:lang w:eastAsia="ru-RU"/>
              </w:rPr>
              <w:t xml:space="preserve">0,22</w:t>
            </w:r>
            <w:r>
              <w:rPr>
                <w:rFonts w:ascii="Times New Roman" w:hAnsi="Times New Roman" w:eastAsia="Times New Roman"/>
                <w:b/>
                <w:bCs/>
                <w:sz w:val="18"/>
                <w:szCs w:val="18"/>
                <w:lang w:eastAsia="ru-RU"/>
              </w:rPr>
            </w:r>
            <w:r>
              <w:rPr>
                <w:rFonts w:ascii="Times New Roman" w:hAnsi="Times New Roman" w:eastAsia="Times New Roman"/>
                <w:b/>
                <w:bCs/>
                <w:sz w:val="18"/>
                <w:szCs w:val="18"/>
                <w:lang w:eastAsia="ru-RU"/>
              </w:rPr>
            </w:r>
          </w:p>
        </w:tc>
        <w:tc>
          <w:tcPr>
            <w:shd w:val="clear" w:color="auto" w:fill="auto"/>
            <w:tcW w:w="3685" w:type="dxa"/>
            <w:textDirection w:val="lrTb"/>
            <w:noWrap w:val="false"/>
          </w:tcPr>
          <w:p>
            <w:pPr>
              <w:jc w:val="both"/>
              <w:spacing w:after="0" w:line="240" w:lineRule="auto"/>
              <w:rPr>
                <w:rFonts w:ascii="Times New Roman" w:hAnsi="Times New Roman" w:eastAsiaTheme="minorHAnsi"/>
                <w:sz w:val="18"/>
                <w:szCs w:val="18"/>
              </w:rPr>
            </w:pPr>
            <w:r>
              <w:rPr>
                <w:rFonts w:ascii="Times New Roman" w:hAnsi="Times New Roman" w:eastAsiaTheme="minorHAnsi"/>
                <w:sz w:val="18"/>
                <w:szCs w:val="18"/>
              </w:rPr>
              <w:t xml:space="preserve">Достаточное финансовое состояние Участника (уровень </w:t>
            </w:r>
            <w:r>
              <w:rPr>
                <w:rFonts w:ascii="Times New Roman" w:hAnsi="Times New Roman" w:eastAsiaTheme="minorHAnsi"/>
                <w:sz w:val="18"/>
                <w:szCs w:val="18"/>
              </w:rPr>
              <w:t xml:space="preserve">коммерческого</w:t>
            </w:r>
            <w:r>
              <w:rPr>
                <w:rFonts w:ascii="Times New Roman" w:hAnsi="Times New Roman" w:eastAsiaTheme="minorHAnsi"/>
                <w:sz w:val="18"/>
                <w:szCs w:val="18"/>
              </w:rPr>
              <w:t xml:space="preserve"> предложения участника относительно выручки, уровень закредитованности относительно выручки, уровень основных средств относительно выручки) позволяет осуществлять стабильное бесперебойное выполнение работ (оказание услуг), являющихся предметом закупки</w:t>
            </w:r>
            <w:r>
              <w:rPr>
                <w:rFonts w:ascii="Times New Roman" w:hAnsi="Times New Roman" w:eastAsiaTheme="minorHAnsi"/>
                <w:sz w:val="18"/>
                <w:szCs w:val="18"/>
              </w:rPr>
              <w:t xml:space="preserve">:</w:t>
            </w:r>
            <w:r>
              <w:rPr>
                <w:rFonts w:ascii="Times New Roman" w:hAnsi="Times New Roman" w:eastAsiaTheme="minorHAnsi"/>
                <w:sz w:val="18"/>
                <w:szCs w:val="18"/>
              </w:rPr>
            </w:r>
            <w:r>
              <w:rPr>
                <w:rFonts w:ascii="Times New Roman" w:hAnsi="Times New Roman" w:eastAsiaTheme="minorHAnsi"/>
                <w:sz w:val="18"/>
                <w:szCs w:val="18"/>
              </w:rPr>
            </w:r>
          </w:p>
          <w:p>
            <w:pPr>
              <w:jc w:val="both"/>
              <w:spacing w:after="0" w:line="240" w:lineRule="auto"/>
              <w:rPr>
                <w:rFonts w:ascii="Times New Roman" w:hAnsi="Times New Roman" w:eastAsiaTheme="minorHAnsi"/>
                <w:sz w:val="18"/>
                <w:szCs w:val="18"/>
              </w:rPr>
            </w:pPr>
            <w:r>
              <w:rPr>
                <w:rFonts w:ascii="Times New Roman" w:hAnsi="Times New Roman" w:eastAsiaTheme="minorHAnsi"/>
                <w:sz w:val="18"/>
                <w:szCs w:val="18"/>
              </w:rPr>
            </w:r>
            <w:r>
              <w:rPr>
                <w:rFonts w:ascii="Times New Roman" w:hAnsi="Times New Roman" w:eastAsiaTheme="minorHAnsi"/>
                <w:sz w:val="18"/>
                <w:szCs w:val="18"/>
              </w:rPr>
            </w:r>
            <w:r>
              <w:rPr>
                <w:rFonts w:ascii="Times New Roman" w:hAnsi="Times New Roman" w:eastAsiaTheme="minorHAnsi"/>
                <w:sz w:val="18"/>
                <w:szCs w:val="18"/>
              </w:rPr>
            </w:r>
          </w:p>
          <w:p>
            <w:pPr>
              <w:jc w:val="both"/>
              <w:spacing w:after="0" w:line="240" w:lineRule="auto"/>
              <w:rPr>
                <w:rFonts w:ascii="Times New Roman" w:hAnsi="Times New Roman" w:eastAsiaTheme="minorHAnsi"/>
                <w:sz w:val="18"/>
                <w:szCs w:val="18"/>
              </w:rPr>
            </w:pPr>
            <w:r>
              <w:rPr>
                <w:rFonts w:ascii="Times New Roman" w:hAnsi="Times New Roman" w:eastAsiaTheme="minorHAnsi"/>
                <w:sz w:val="18"/>
                <w:szCs w:val="18"/>
              </w:rPr>
              <w:t xml:space="preserve">Документы:</w:t>
            </w:r>
            <w:r>
              <w:rPr>
                <w:rFonts w:ascii="Times New Roman" w:hAnsi="Times New Roman" w:eastAsiaTheme="minorHAnsi"/>
                <w:sz w:val="18"/>
                <w:szCs w:val="18"/>
              </w:rPr>
            </w:r>
            <w:r>
              <w:rPr>
                <w:rFonts w:ascii="Times New Roman" w:hAnsi="Times New Roman" w:eastAsiaTheme="minorHAnsi"/>
                <w:sz w:val="18"/>
                <w:szCs w:val="18"/>
              </w:rPr>
            </w:r>
          </w:p>
          <w:p>
            <w:pPr>
              <w:jc w:val="both"/>
              <w:spacing w:after="0" w:line="240" w:lineRule="auto"/>
              <w:rPr>
                <w:rFonts w:ascii="Times New Roman" w:hAnsi="Times New Roman" w:eastAsiaTheme="minorHAnsi"/>
                <w:sz w:val="18"/>
                <w:szCs w:val="18"/>
              </w:rPr>
            </w:pPr>
            <w:r>
              <w:rPr>
                <w:rFonts w:ascii="Times New Roman" w:hAnsi="Times New Roman" w:eastAsiaTheme="minorHAnsi"/>
                <w:sz w:val="18"/>
                <w:szCs w:val="18"/>
              </w:rPr>
              <w:t xml:space="preserve">Показатели выручки, краткосрочных обязательств, основных средств и подтверждающие их документы указаны в таблице, приведенной в Приложении 1 к Методике.</w:t>
            </w:r>
            <w:r>
              <w:rPr>
                <w:rFonts w:ascii="Times New Roman" w:hAnsi="Times New Roman" w:eastAsiaTheme="minorHAnsi"/>
                <w:sz w:val="18"/>
                <w:szCs w:val="18"/>
              </w:rPr>
            </w:r>
            <w:r>
              <w:rPr>
                <w:rFonts w:ascii="Times New Roman" w:hAnsi="Times New Roman" w:eastAsiaTheme="minorHAnsi"/>
                <w:sz w:val="18"/>
                <w:szCs w:val="18"/>
              </w:rPr>
            </w:r>
          </w:p>
          <w:p>
            <w:pPr>
              <w:jc w:val="both"/>
              <w:spacing w:after="0" w:line="240" w:lineRule="auto"/>
              <w:rPr>
                <w:rFonts w:ascii="Times New Roman" w:hAnsi="Times New Roman"/>
                <w:sz w:val="18"/>
                <w:szCs w:val="18"/>
              </w:rPr>
            </w:pPr>
            <w:r>
              <w:rPr>
                <w:rFonts w:ascii="Times New Roman" w:hAnsi="Times New Roman"/>
                <w:sz w:val="18"/>
                <w:szCs w:val="18"/>
              </w:rPr>
            </w:r>
            <w:r>
              <w:rPr>
                <w:rFonts w:ascii="Times New Roman" w:hAnsi="Times New Roman"/>
                <w:sz w:val="18"/>
                <w:szCs w:val="18"/>
              </w:rPr>
            </w:r>
            <w:r>
              <w:rPr>
                <w:rFonts w:ascii="Times New Roman" w:hAnsi="Times New Roman"/>
                <w:sz w:val="18"/>
                <w:szCs w:val="18"/>
              </w:rPr>
            </w:r>
          </w:p>
          <w:p>
            <w:pPr>
              <w:spacing w:after="0" w:line="240" w:lineRule="auto"/>
              <w:rPr>
                <w:rFonts w:ascii="Times New Roman" w:hAnsi="Times New Roman" w:eastAsiaTheme="minorHAnsi"/>
                <w:sz w:val="18"/>
                <w:szCs w:val="18"/>
              </w:rPr>
            </w:pPr>
            <w:r>
              <w:rPr>
                <w:rFonts w:ascii="Times New Roman" w:hAnsi="Times New Roman" w:eastAsiaTheme="minorHAnsi"/>
                <w:sz w:val="18"/>
                <w:szCs w:val="18"/>
              </w:rPr>
            </w:r>
            <w:r>
              <w:rPr>
                <w:rFonts w:ascii="Times New Roman" w:hAnsi="Times New Roman" w:eastAsiaTheme="minorHAnsi"/>
                <w:sz w:val="18"/>
                <w:szCs w:val="18"/>
              </w:rPr>
            </w:r>
            <w:r>
              <w:rPr>
                <w:rFonts w:ascii="Times New Roman" w:hAnsi="Times New Roman" w:eastAsiaTheme="minorHAnsi"/>
                <w:sz w:val="18"/>
                <w:szCs w:val="18"/>
              </w:rPr>
            </w:r>
          </w:p>
        </w:tc>
        <w:tc>
          <w:tcPr>
            <w:tcW w:w="5558" w:type="dxa"/>
            <w:textDirection w:val="lrTb"/>
            <w:noWrap w:val="false"/>
          </w:tcPr>
          <w:p>
            <w:pPr>
              <w:rPr>
                <w:rFonts w:ascii="Times New Roman" w:hAnsi="Times New Roman"/>
                <w:sz w:val="18"/>
                <w:szCs w:val="18"/>
              </w:rPr>
            </w:pPr>
            <w:r>
              <w:rPr>
                <w:rFonts w:ascii="Times New Roman" w:hAnsi="Times New Roman"/>
                <w:sz w:val="18"/>
                <w:szCs w:val="18"/>
                <w:lang w:eastAsia="ru-RU"/>
              </w:rPr>
              <mc:AlternateContent>
                <mc:Choice Requires="wpg">
                  <w:drawing>
                    <wp:anchor xmlns:wp="http://schemas.openxmlformats.org/drawingml/2006/wordprocessingDrawing" xmlns:wp14="http://schemas.microsoft.com/office/word/2010/wordprocessingDrawing" distT="0" distB="0" distL="114300" distR="114300" simplePos="0" relativeHeight="251659264" behindDoc="0" locked="0" layoutInCell="1" allowOverlap="1">
                      <wp:simplePos x="0" y="0"/>
                      <wp:positionH relativeFrom="column">
                        <wp:posOffset>-97155</wp:posOffset>
                      </wp:positionH>
                      <wp:positionV relativeFrom="paragraph">
                        <wp:posOffset>236221</wp:posOffset>
                      </wp:positionV>
                      <wp:extent cx="3338195" cy="514350"/>
                      <wp:effectExtent l="0" t="0" r="0" b="0"/>
                      <wp:wrapNone/>
                      <wp:docPr id="1" name="TextBox 107"/>
                      <wp:cNvGraphicFramePr/>
                      <a:graphic xmlns:a="http://schemas.openxmlformats.org/drawingml/2006/main">
                        <a:graphicData uri="http://schemas.microsoft.com/office/word/2010/wordprocessingShape">
                          <wps:wsp>
                            <wps:cNvPr id="0" name=""/>
                            <wps:cNvSpPr txBox="1"/>
                            <wps:spPr bwMode="auto">
                              <a:xfrm>
                                <a:off x="0" y="0"/>
                                <a:ext cx="3338193" cy="514350"/>
                              </a:xfrm>
                              <a:prstGeom prst="rect">
                                <a:avLst/>
                              </a:prstGeom>
                              <a:noFill/>
                            </wps:spPr>
                            <wps:txbx>
                              <w:txbxContent>
                                <w:p>
                                  <w:pPr>
                                    <w:pStyle w:val="1361"/>
                                    <w:spacing w:before="0" w:beforeAutospacing="0" w:after="0" w:afterAutospacing="0"/>
                                    <w:rPr>
                                      <w:b/>
                                      <w:i/>
                                      <w:iCs/>
                                      <w:sz w:val="20"/>
                                      <w:szCs w:val="20"/>
                                    </w:rPr>
                                  </w:pPr>
                                  <w:r/>
                                  <m:oMath>
                                    <m:r>
                                      <w:rPr>
                                        <w:rFonts w:ascii="Cambria Math" w:hAnsi="Cambria Math"/>
                                        <w:sz w:val="20"/>
                                        <w:szCs w:val="20"/>
                                      </w:rPr>
                                      <m:rPr>
                                        <m:sty m:val="bi"/>
                                      </m:rPr>
                                      <m:t>В=</m:t>
                                    </m:r>
                                    <m:f>
                                      <m:fPr>
                                        <m:ctrlPr/>
                                      </m:fPr>
                                      <m:num>
                                        <m:r>
                                          <w:rPr>
                                            <w:rFonts w:ascii="Cambria Math" w:hAnsi="Cambria Math"/>
                                            <w:sz w:val="20"/>
                                            <w:szCs w:val="20"/>
                                          </w:rPr>
                                          <m:rPr>
                                            <m:sty m:val="bi"/>
                                          </m:rPr>
                                          <m:t>10</m:t>
                                        </m:r>
                                      </m:num>
                                      <m:den>
                                        <m:r>
                                          <w:rPr>
                                            <w:rFonts w:ascii="Cambria Math" w:hAnsi="Cambria Math"/>
                                            <w:sz w:val="20"/>
                                            <w:szCs w:val="20"/>
                                          </w:rPr>
                                          <m:rPr>
                                            <m:sty m:val="bi"/>
                                          </m:rPr>
                                          <m:t>3</m:t>
                                        </m:r>
                                      </m:den>
                                    </m:f>
                                    <m:d>
                                      <m:dPr>
                                        <m:ctrlPr/>
                                      </m:dPr>
                                      <m:e>
                                        <m:sSub>
                                          <m:sSubPr>
                                            <m:ctrlPr/>
                                          </m:sSubPr>
                                          <m:e>
                                            <m:r>
                                              <w:rPr>
                                                <w:rFonts w:ascii="Cambria Math" w:hAnsi="Cambria Math"/>
                                                <w:sz w:val="20"/>
                                                <w:szCs w:val="20"/>
                                              </w:rPr>
                                              <m:rPr>
                                                <m:sty m:val="bi"/>
                                              </m:rPr>
                                              <m:t>К</m:t>
                                            </m:r>
                                          </m:e>
                                          <m:sub>
                                            <m:r>
                                              <w:rPr>
                                                <w:rFonts w:ascii="Cambria Math" w:hAnsi="Cambria Math"/>
                                                <w:sz w:val="20"/>
                                                <w:szCs w:val="20"/>
                                              </w:rPr>
                                              <m:rPr>
                                                <m:sty m:val="bi"/>
                                              </m:rPr>
                                              <m:t>П</m:t>
                                            </m:r>
                                          </m:sub>
                                        </m:sSub>
                                        <m:r>
                                          <w:rPr>
                                            <w:rFonts w:ascii="Cambria Math" w:hAnsi="Cambria Math"/>
                                            <w:sz w:val="20"/>
                                            <w:szCs w:val="20"/>
                                          </w:rPr>
                                          <m:rPr>
                                            <m:sty m:val="bi"/>
                                          </m:rPr>
                                          <m:t>+</m:t>
                                        </m:r>
                                        <m:sSub>
                                          <m:sSubPr>
                                            <m:ctrlPr/>
                                          </m:sSubPr>
                                          <m:e>
                                            <m:r>
                                              <w:rPr>
                                                <w:rFonts w:ascii="Cambria Math" w:hAnsi="Cambria Math"/>
                                                <w:sz w:val="20"/>
                                                <w:szCs w:val="20"/>
                                              </w:rPr>
                                              <m:rPr>
                                                <m:sty m:val="bi"/>
                                              </m:rPr>
                                              <m:t>К</m:t>
                                            </m:r>
                                          </m:e>
                                          <m:sub>
                                            <m:r>
                                              <w:rPr>
                                                <w:rFonts w:ascii="Cambria Math" w:hAnsi="Cambria Math"/>
                                                <w:sz w:val="20"/>
                                                <w:szCs w:val="20"/>
                                              </w:rPr>
                                              <m:rPr>
                                                <m:sty m:val="bi"/>
                                              </m:rPr>
                                              <m:t>ФП</m:t>
                                            </m:r>
                                          </m:sub>
                                        </m:sSub>
                                        <m:r>
                                          <w:rPr>
                                            <w:rFonts w:ascii="Cambria Math" w:hAnsi="Cambria Math"/>
                                            <w:sz w:val="20"/>
                                            <w:szCs w:val="20"/>
                                          </w:rPr>
                                          <m:rPr>
                                            <m:sty m:val="bi"/>
                                          </m:rPr>
                                          <m:t>+ </m:t>
                                        </m:r>
                                        <m:sSub>
                                          <m:sSubPr>
                                            <m:ctrlPr/>
                                          </m:sSubPr>
                                          <m:e>
                                            <m:r>
                                              <w:rPr>
                                                <w:rFonts w:ascii="Cambria Math" w:hAnsi="Cambria Math"/>
                                                <w:sz w:val="20"/>
                                                <w:szCs w:val="20"/>
                                              </w:rPr>
                                              <m:rPr>
                                                <m:sty m:val="bi"/>
                                              </m:rPr>
                                              <m:t>К</m:t>
                                            </m:r>
                                          </m:e>
                                          <m:sub>
                                            <m:r>
                                              <w:rPr>
                                                <w:rFonts w:ascii="Cambria Math" w:hAnsi="Cambria Math"/>
                                                <w:sz w:val="20"/>
                                                <w:szCs w:val="20"/>
                                              </w:rPr>
                                              <m:rPr>
                                                <m:sty m:val="bi"/>
                                              </m:rPr>
                                              <m:t>ОС</m:t>
                                            </m:r>
                                          </m:sub>
                                        </m:sSub>
                                      </m:e>
                                    </m:d>
                                  </m:oMath>
                                  <w:r>
                                    <w:rPr>
                                      <w:b/>
                                      <w:i/>
                                      <w:iCs/>
                                      <w:sz w:val="20"/>
                                      <w:szCs w:val="20"/>
                                    </w:rPr>
                                    <w:t xml:space="preserve">,</w:t>
                                  </w:r>
                                  <w:r>
                                    <w:rPr>
                                      <w:b/>
                                      <w:i/>
                                      <w:iCs/>
                                      <w:sz w:val="20"/>
                                      <w:szCs w:val="20"/>
                                    </w:rPr>
                                    <w:t xml:space="preserve"> </w:t>
                                  </w:r>
                                  <w:r>
                                    <w:rPr>
                                      <w:i/>
                                      <w:iCs/>
                                      <w:sz w:val="20"/>
                                      <w:szCs w:val="20"/>
                                    </w:rPr>
                                    <w:t xml:space="preserve">где:</w:t>
                                  </w:r>
                                  <w:r>
                                    <w:rPr>
                                      <w:b/>
                                      <w:i/>
                                      <w:iCs/>
                                      <w:sz w:val="20"/>
                                      <w:szCs w:val="20"/>
                                    </w:rPr>
                                  </w:r>
                                  <w:r>
                                    <w:rPr>
                                      <w:b/>
                                      <w:i/>
                                      <w:iCs/>
                                      <w:sz w:val="20"/>
                                      <w:szCs w:val="20"/>
                                    </w:rPr>
                                  </w:r>
                                </w:p>
                              </w:txbxContent>
                            </wps:txbx>
                            <wps:bodyPr wrap="square" rtlCol="0">
                              <a:noAutofit/>
                            </wps:bodyPr>
                          </wps:wsp>
                        </a:graphicData>
                      </a:graphic>
                      <wp14:sizeRelH relativeFrom="margin">
                        <wp14:pctWidth>0</wp14:pctWidth>
                      </wp14:sizeRelH>
                      <wp14:sizeRelV relativeFrom="margin">
                        <wp14:pctHeight>0</wp14:pctHeight>
                      </wp14:sizeRelV>
                    </wp:anchor>
                  </w:drawing>
                </mc:Choice>
                <mc:Fallback>
                  <w:pict>
                    <v:shape id="shape 0" o:spid="_x0000_s0" o:spt="202" type="#_x0000_t202" style="position:absolute;z-index:251659264;o:allowoverlap:true;o:allowincell:true;mso-position-horizontal-relative:text;margin-left:-7.65pt;mso-position-horizontal:absolute;mso-position-vertical-relative:text;margin-top:18.60pt;mso-position-vertical:absolute;width:262.85pt;height:40.50pt;mso-wrap-distance-left:9.00pt;mso-wrap-distance-top:0.00pt;mso-wrap-distance-right:9.00pt;mso-wrap-distance-bottom:0.00pt;visibility:visible;" filled="f">
                      <v:textbox inset="0,0,0,0">
                        <w:txbxContent>
                          <w:p>
                            <w:pPr>
                              <w:pStyle w:val="1361"/>
                              <w:spacing w:before="0" w:beforeAutospacing="0" w:after="0" w:afterAutospacing="0"/>
                              <w:rPr>
                                <w:b/>
                                <w:i/>
                                <w:iCs/>
                                <w:sz w:val="20"/>
                                <w:szCs w:val="20"/>
                              </w:rPr>
                            </w:pPr>
                            <w:r/>
                            <m:oMath>
                              <m:r>
                                <w:rPr>
                                  <w:rFonts w:ascii="Cambria Math" w:hAnsi="Cambria Math"/>
                                  <w:sz w:val="20"/>
                                  <w:szCs w:val="20"/>
                                </w:rPr>
                                <m:rPr>
                                  <m:sty m:val="bi"/>
                                </m:rPr>
                                <m:t>В=</m:t>
                              </m:r>
                              <m:f>
                                <m:fPr>
                                  <m:ctrlPr/>
                                </m:fPr>
                                <m:num>
                                  <m:r>
                                    <w:rPr>
                                      <w:rFonts w:ascii="Cambria Math" w:hAnsi="Cambria Math"/>
                                      <w:sz w:val="20"/>
                                      <w:szCs w:val="20"/>
                                    </w:rPr>
                                    <m:rPr>
                                      <m:sty m:val="bi"/>
                                    </m:rPr>
                                    <m:t>10</m:t>
                                  </m:r>
                                </m:num>
                                <m:den>
                                  <m:r>
                                    <w:rPr>
                                      <w:rFonts w:ascii="Cambria Math" w:hAnsi="Cambria Math"/>
                                      <w:sz w:val="20"/>
                                      <w:szCs w:val="20"/>
                                    </w:rPr>
                                    <m:rPr>
                                      <m:sty m:val="bi"/>
                                    </m:rPr>
                                    <m:t>3</m:t>
                                  </m:r>
                                </m:den>
                              </m:f>
                              <m:d>
                                <m:dPr>
                                  <m:ctrlPr/>
                                </m:dPr>
                                <m:e>
                                  <m:sSub>
                                    <m:sSubPr>
                                      <m:ctrlPr/>
                                    </m:sSubPr>
                                    <m:e>
                                      <m:r>
                                        <w:rPr>
                                          <w:rFonts w:ascii="Cambria Math" w:hAnsi="Cambria Math"/>
                                          <w:sz w:val="20"/>
                                          <w:szCs w:val="20"/>
                                        </w:rPr>
                                        <m:rPr>
                                          <m:sty m:val="bi"/>
                                        </m:rPr>
                                        <m:t>К</m:t>
                                      </m:r>
                                    </m:e>
                                    <m:sub>
                                      <m:r>
                                        <w:rPr>
                                          <w:rFonts w:ascii="Cambria Math" w:hAnsi="Cambria Math"/>
                                          <w:sz w:val="20"/>
                                          <w:szCs w:val="20"/>
                                        </w:rPr>
                                        <m:rPr>
                                          <m:sty m:val="bi"/>
                                        </m:rPr>
                                        <m:t>П</m:t>
                                      </m:r>
                                    </m:sub>
                                  </m:sSub>
                                  <m:r>
                                    <w:rPr>
                                      <w:rFonts w:ascii="Cambria Math" w:hAnsi="Cambria Math"/>
                                      <w:sz w:val="20"/>
                                      <w:szCs w:val="20"/>
                                    </w:rPr>
                                    <m:rPr>
                                      <m:sty m:val="bi"/>
                                    </m:rPr>
                                    <m:t>+</m:t>
                                  </m:r>
                                  <m:sSub>
                                    <m:sSubPr>
                                      <m:ctrlPr/>
                                    </m:sSubPr>
                                    <m:e>
                                      <m:r>
                                        <w:rPr>
                                          <w:rFonts w:ascii="Cambria Math" w:hAnsi="Cambria Math"/>
                                          <w:sz w:val="20"/>
                                          <w:szCs w:val="20"/>
                                        </w:rPr>
                                        <m:rPr>
                                          <m:sty m:val="bi"/>
                                        </m:rPr>
                                        <m:t>К</m:t>
                                      </m:r>
                                    </m:e>
                                    <m:sub>
                                      <m:r>
                                        <w:rPr>
                                          <w:rFonts w:ascii="Cambria Math" w:hAnsi="Cambria Math"/>
                                          <w:sz w:val="20"/>
                                          <w:szCs w:val="20"/>
                                        </w:rPr>
                                        <m:rPr>
                                          <m:sty m:val="bi"/>
                                        </m:rPr>
                                        <m:t>ФП</m:t>
                                      </m:r>
                                    </m:sub>
                                  </m:sSub>
                                  <m:r>
                                    <w:rPr>
                                      <w:rFonts w:ascii="Cambria Math" w:hAnsi="Cambria Math"/>
                                      <w:sz w:val="20"/>
                                      <w:szCs w:val="20"/>
                                    </w:rPr>
                                    <m:rPr>
                                      <m:sty m:val="bi"/>
                                    </m:rPr>
                                    <m:t>+ </m:t>
                                  </m:r>
                                  <m:sSub>
                                    <m:sSubPr>
                                      <m:ctrlPr/>
                                    </m:sSubPr>
                                    <m:e>
                                      <m:r>
                                        <w:rPr>
                                          <w:rFonts w:ascii="Cambria Math" w:hAnsi="Cambria Math"/>
                                          <w:sz w:val="20"/>
                                          <w:szCs w:val="20"/>
                                        </w:rPr>
                                        <m:rPr>
                                          <m:sty m:val="bi"/>
                                        </m:rPr>
                                        <m:t>К</m:t>
                                      </m:r>
                                    </m:e>
                                    <m:sub>
                                      <m:r>
                                        <w:rPr>
                                          <w:rFonts w:ascii="Cambria Math" w:hAnsi="Cambria Math"/>
                                          <w:sz w:val="20"/>
                                          <w:szCs w:val="20"/>
                                        </w:rPr>
                                        <m:rPr>
                                          <m:sty m:val="bi"/>
                                        </m:rPr>
                                        <m:t>ОС</m:t>
                                      </m:r>
                                    </m:sub>
                                  </m:sSub>
                                </m:e>
                              </m:d>
                            </m:oMath>
                            <w:r>
                              <w:rPr>
                                <w:b/>
                                <w:i/>
                                <w:iCs/>
                                <w:sz w:val="20"/>
                                <w:szCs w:val="20"/>
                              </w:rPr>
                              <w:t xml:space="preserve">,</w:t>
                            </w:r>
                            <w:r>
                              <w:rPr>
                                <w:b/>
                                <w:i/>
                                <w:iCs/>
                                <w:sz w:val="20"/>
                                <w:szCs w:val="20"/>
                              </w:rPr>
                              <w:t xml:space="preserve"> </w:t>
                            </w:r>
                            <w:r>
                              <w:rPr>
                                <w:i/>
                                <w:iCs/>
                                <w:sz w:val="20"/>
                                <w:szCs w:val="20"/>
                              </w:rPr>
                              <w:t xml:space="preserve">где:</w:t>
                            </w:r>
                            <w:r>
                              <w:rPr>
                                <w:b/>
                                <w:i/>
                                <w:iCs/>
                                <w:sz w:val="20"/>
                                <w:szCs w:val="20"/>
                              </w:rPr>
                            </w:r>
                            <w:r>
                              <w:rPr>
                                <w:b/>
                                <w:i/>
                                <w:iCs/>
                                <w:sz w:val="20"/>
                                <w:szCs w:val="20"/>
                              </w:rPr>
                            </w:r>
                          </w:p>
                        </w:txbxContent>
                      </v:textbox>
                    </v:shape>
                  </w:pict>
                </mc:Fallback>
              </mc:AlternateContent>
            </w:r>
            <w:r>
              <w:rPr>
                <w:rFonts w:ascii="Times New Roman" w:hAnsi="Times New Roman"/>
                <w:sz w:val="18"/>
                <w:szCs w:val="18"/>
              </w:rPr>
              <w:t xml:space="preserve">Расчет</w:t>
            </w:r>
            <w:r>
              <w:rPr>
                <w:rFonts w:ascii="Times New Roman" w:hAnsi="Times New Roman"/>
                <w:sz w:val="18"/>
                <w:szCs w:val="18"/>
              </w:rPr>
              <w:t xml:space="preserve"> </w:t>
            </w:r>
            <w:r>
              <w:rPr>
                <w:rFonts w:ascii="Times New Roman" w:hAnsi="Times New Roman"/>
                <w:sz w:val="18"/>
                <w:szCs w:val="18"/>
              </w:rPr>
              <w:t xml:space="preserve">количества баллов</w:t>
            </w:r>
            <w:r>
              <w:rPr>
                <w:rFonts w:ascii="Times New Roman" w:hAnsi="Times New Roman"/>
                <w:sz w:val="18"/>
                <w:szCs w:val="18"/>
              </w:rPr>
              <w:t xml:space="preserve"> производится по формуле:</w:t>
            </w:r>
            <w:r>
              <w:rPr>
                <w:rFonts w:ascii="Times New Roman" w:hAnsi="Times New Roman"/>
                <w:sz w:val="18"/>
                <w:szCs w:val="18"/>
              </w:rPr>
            </w:r>
            <w:r>
              <w:rPr>
                <w:rFonts w:ascii="Times New Roman" w:hAnsi="Times New Roman"/>
                <w:sz w:val="18"/>
                <w:szCs w:val="18"/>
              </w:rPr>
            </w:r>
          </w:p>
          <w:p>
            <w:pPr>
              <w:rPr>
                <w:rFonts w:ascii="Times New Roman" w:hAnsi="Times New Roman"/>
                <w:sz w:val="18"/>
                <w:szCs w:val="18"/>
              </w:rPr>
            </w:pPr>
            <w:r>
              <w:rPr>
                <w:rFonts w:ascii="Times New Roman" w:hAnsi="Times New Roman"/>
                <w:sz w:val="18"/>
                <w:szCs w:val="18"/>
              </w:rPr>
            </w:r>
            <w:r>
              <w:rPr>
                <w:rFonts w:ascii="Times New Roman" w:hAnsi="Times New Roman"/>
                <w:sz w:val="18"/>
                <w:szCs w:val="18"/>
              </w:rPr>
            </w:r>
            <w:r>
              <w:rPr>
                <w:rFonts w:ascii="Times New Roman" w:hAnsi="Times New Roman"/>
                <w:sz w:val="18"/>
                <w:szCs w:val="18"/>
              </w:rPr>
            </w:r>
          </w:p>
          <w:p>
            <w:pPr>
              <w:jc w:val="both"/>
              <w:spacing w:after="0" w:line="240" w:lineRule="auto"/>
              <w:rPr>
                <w:rFonts w:ascii="Times New Roman" w:hAnsi="Times New Roman"/>
                <w:sz w:val="18"/>
                <w:szCs w:val="18"/>
              </w:rPr>
            </w:pPr>
            <w:r>
              <w:rPr>
                <w:rFonts w:ascii="Times New Roman" w:hAnsi="Times New Roman"/>
                <w:b/>
                <w:sz w:val="18"/>
                <w:szCs w:val="18"/>
              </w:rPr>
              <w:t xml:space="preserve">К</w:t>
            </w:r>
            <w:r>
              <w:rPr>
                <w:rFonts w:ascii="Times New Roman" w:hAnsi="Times New Roman"/>
                <w:b/>
                <w:sz w:val="18"/>
                <w:szCs w:val="18"/>
                <w:vertAlign w:val="subscript"/>
              </w:rPr>
              <w:t xml:space="preserve">П</w:t>
            </w:r>
            <w:r>
              <w:rPr>
                <w:rFonts w:ascii="Times New Roman" w:hAnsi="Times New Roman"/>
                <w:sz w:val="18"/>
                <w:szCs w:val="18"/>
              </w:rPr>
              <w:t xml:space="preserve"> – коэффициент платёжеспособности рассчитывается по формуле</w:t>
            </w:r>
            <w:r>
              <w:rPr>
                <w:rStyle w:val="1353"/>
                <w:rFonts w:ascii="Times New Roman" w:hAnsi="Times New Roman"/>
                <w:sz w:val="18"/>
                <w:szCs w:val="18"/>
              </w:rPr>
              <w:footnoteReference w:id="3"/>
            </w:r>
            <w:r>
              <w:rPr>
                <w:rFonts w:ascii="Times New Roman" w:hAnsi="Times New Roman"/>
                <w:sz w:val="18"/>
                <w:szCs w:val="18"/>
              </w:rPr>
              <w:t xml:space="preserve">.</w:t>
            </w:r>
            <w:r>
              <w:rPr>
                <w:rFonts w:ascii="Times New Roman" w:hAnsi="Times New Roman"/>
                <w:sz w:val="18"/>
                <w:szCs w:val="18"/>
              </w:rPr>
            </w:r>
            <w:r>
              <w:rPr>
                <w:rFonts w:ascii="Times New Roman" w:hAnsi="Times New Roman"/>
                <w:sz w:val="18"/>
                <w:szCs w:val="18"/>
              </w:rPr>
            </w:r>
          </w:p>
          <w:p>
            <w:pPr>
              <w:jc w:val="both"/>
              <w:spacing w:after="0" w:line="240" w:lineRule="auto"/>
              <w:rPr>
                <w:rFonts w:ascii="Times New Roman" w:hAnsi="Times New Roman"/>
                <w:sz w:val="18"/>
                <w:szCs w:val="18"/>
              </w:rPr>
            </w:pPr>
            <w:r>
              <w:rPr>
                <w:rFonts w:ascii="Times New Roman" w:hAnsi="Times New Roman"/>
                <w:b/>
                <w:sz w:val="18"/>
                <w:szCs w:val="18"/>
              </w:rPr>
              <w:t xml:space="preserve">К</w:t>
            </w:r>
            <w:r>
              <w:rPr>
                <w:rFonts w:ascii="Times New Roman" w:hAnsi="Times New Roman"/>
                <w:b/>
                <w:sz w:val="18"/>
                <w:szCs w:val="18"/>
                <w:vertAlign w:val="subscript"/>
              </w:rPr>
              <w:t xml:space="preserve">ФП</w:t>
            </w:r>
            <w:r>
              <w:rPr>
                <w:rFonts w:ascii="Times New Roman" w:hAnsi="Times New Roman"/>
                <w:sz w:val="18"/>
                <w:szCs w:val="18"/>
              </w:rPr>
              <w:t xml:space="preserve"> – коэффициент финансового потенциала исполнения договора в случае заключения с Участником договора по результатам настоящей закупки рассчитывается по формуле</w:t>
            </w:r>
            <w:r>
              <w:rPr>
                <w:rStyle w:val="1353"/>
                <w:rFonts w:ascii="Times New Roman" w:hAnsi="Times New Roman"/>
                <w:sz w:val="18"/>
                <w:szCs w:val="18"/>
              </w:rPr>
              <w:footnoteReference w:id="4"/>
            </w:r>
            <w:r>
              <w:rPr>
                <w:rFonts w:ascii="Times New Roman" w:hAnsi="Times New Roman"/>
                <w:sz w:val="18"/>
                <w:szCs w:val="18"/>
              </w:rPr>
              <w:t xml:space="preserve">.</w:t>
            </w:r>
            <w:r>
              <w:rPr>
                <w:rFonts w:ascii="Times New Roman" w:hAnsi="Times New Roman"/>
                <w:sz w:val="18"/>
                <w:szCs w:val="18"/>
              </w:rPr>
            </w:r>
            <w:r>
              <w:rPr>
                <w:rFonts w:ascii="Times New Roman" w:hAnsi="Times New Roman"/>
                <w:sz w:val="18"/>
                <w:szCs w:val="18"/>
              </w:rPr>
            </w:r>
          </w:p>
          <w:p>
            <w:pPr>
              <w:jc w:val="both"/>
              <w:spacing w:after="0" w:line="240" w:lineRule="auto"/>
              <w:rPr>
                <w:rFonts w:ascii="Times New Roman" w:hAnsi="Times New Roman"/>
                <w:sz w:val="18"/>
                <w:szCs w:val="18"/>
              </w:rPr>
            </w:pPr>
            <w:r>
              <w:rPr>
                <w:rFonts w:ascii="Times New Roman" w:hAnsi="Times New Roman"/>
                <w:b/>
                <w:sz w:val="18"/>
                <w:szCs w:val="18"/>
              </w:rPr>
              <w:t xml:space="preserve">К</w:t>
            </w:r>
            <w:r>
              <w:rPr>
                <w:rFonts w:ascii="Times New Roman" w:hAnsi="Times New Roman"/>
                <w:b/>
                <w:sz w:val="18"/>
                <w:szCs w:val="18"/>
                <w:vertAlign w:val="subscript"/>
              </w:rPr>
              <w:t xml:space="preserve">ОС</w:t>
            </w:r>
            <w:r>
              <w:rPr>
                <w:rFonts w:ascii="Times New Roman" w:hAnsi="Times New Roman"/>
                <w:sz w:val="18"/>
                <w:szCs w:val="18"/>
              </w:rPr>
              <w:t xml:space="preserve"> – коэффициент оценки основных средств рассчитывается по формуле</w:t>
            </w:r>
            <w:r>
              <w:rPr>
                <w:rStyle w:val="1353"/>
                <w:rFonts w:ascii="Times New Roman" w:hAnsi="Times New Roman"/>
                <w:sz w:val="18"/>
                <w:szCs w:val="18"/>
              </w:rPr>
              <w:footnoteReference w:id="5"/>
            </w:r>
            <w:r>
              <w:rPr>
                <w:rFonts w:ascii="Times New Roman" w:hAnsi="Times New Roman"/>
                <w:sz w:val="18"/>
                <w:szCs w:val="18"/>
              </w:rPr>
              <w:t xml:space="preserve">.</w:t>
            </w:r>
            <w:r>
              <w:rPr>
                <w:rFonts w:ascii="Times New Roman" w:hAnsi="Times New Roman"/>
                <w:sz w:val="18"/>
                <w:szCs w:val="18"/>
              </w:rPr>
            </w:r>
            <w:r>
              <w:rPr>
                <w:rFonts w:ascii="Times New Roman" w:hAnsi="Times New Roman"/>
                <w:sz w:val="18"/>
                <w:szCs w:val="18"/>
              </w:rPr>
            </w:r>
          </w:p>
          <w:p>
            <w:pPr>
              <w:ind w:right="87"/>
              <w:jc w:val="both"/>
              <w:spacing w:after="0" w:line="240" w:lineRule="auto"/>
              <w:rPr>
                <w:rFonts w:ascii="Times New Roman" w:hAnsi="Times New Roman"/>
                <w:iCs/>
                <w:sz w:val="18"/>
                <w:szCs w:val="18"/>
              </w:rPr>
            </w:pPr>
            <w:r>
              <w:rPr>
                <w:sz w:val="18"/>
                <w:szCs w:val="18"/>
              </w:rPr>
            </w:r>
            <m:oMath>
              <m:r>
                <w:rPr>
                  <w:rFonts w:ascii="Cambria Math" w:hAnsi="Cambria Math" w:eastAsia="Cambria Math" w:cs="Cambria Math"/>
                  <w:sz w:val="18"/>
                  <w:szCs w:val="18"/>
                  <w:lang w:val="en-US"/>
                </w:rPr>
                <m:rPr>
                  <m:sty m:val="bi"/>
                </m:rPr>
                <m:t>V</m:t>
              </m:r>
              <m:r>
                <w:rPr>
                  <w:rFonts w:ascii="Cambria Math" w:hAnsi="Cambria Math" w:eastAsia="Cambria Math" w:cs="Cambria Math"/>
                  <w:sz w:val="18"/>
                  <w:szCs w:val="18"/>
                </w:rPr>
                <m:rPr>
                  <m:sty m:val="bi"/>
                </m:rPr>
                <m:t> </m:t>
              </m:r>
            </m:oMath>
            <w:r>
              <w:rPr>
                <w:rFonts w:ascii="Times New Roman" w:hAnsi="Times New Roman" w:eastAsiaTheme="minorEastAsia"/>
                <w:iCs/>
                <w:sz w:val="18"/>
                <w:szCs w:val="18"/>
              </w:rPr>
              <w:t xml:space="preserve">– выручка Участника за последний отчётный календарный год;</w:t>
            </w:r>
            <w:r>
              <w:rPr>
                <w:rFonts w:ascii="Times New Roman" w:hAnsi="Times New Roman"/>
                <w:iCs/>
                <w:sz w:val="18"/>
                <w:szCs w:val="18"/>
              </w:rPr>
            </w:r>
            <w:r>
              <w:rPr>
                <w:rFonts w:ascii="Times New Roman" w:hAnsi="Times New Roman"/>
                <w:iCs/>
                <w:sz w:val="18"/>
                <w:szCs w:val="18"/>
              </w:rPr>
            </w:r>
          </w:p>
          <w:p>
            <w:pPr>
              <w:ind w:right="87"/>
              <w:jc w:val="both"/>
              <w:spacing w:after="0" w:line="240" w:lineRule="auto"/>
              <w:rPr>
                <w:rFonts w:ascii="Times New Roman" w:hAnsi="Times New Roman" w:eastAsiaTheme="minorEastAsia"/>
                <w:sz w:val="18"/>
                <w:szCs w:val="18"/>
              </w:rPr>
            </w:pPr>
            <w:r>
              <w:rPr>
                <w:sz w:val="18"/>
                <w:szCs w:val="18"/>
              </w:rPr>
            </w:r>
            <m:oMath>
              <m:sSub>
                <m:sSubPr>
                  <m:ctrlPr>
                    <w:rPr>
                      <w:rFonts w:ascii="Cambria Math" w:hAnsi="Cambria Math" w:eastAsia="Cambria Math" w:cs="Cambria Math"/>
                      <w:b/>
                      <w:i/>
                      <w:sz w:val="18"/>
                      <w:szCs w:val="18"/>
                      <w:lang w:val="en-US"/>
                    </w:rPr>
                  </m:ctrlPr>
                </m:sSubPr>
                <m:e>
                  <m:r>
                    <w:rPr>
                      <w:rFonts w:ascii="Cambria Math" w:hAnsi="Cambria Math" w:eastAsia="Cambria Math" w:cs="Cambria Math"/>
                      <w:sz w:val="18"/>
                      <w:szCs w:val="18"/>
                      <w:lang w:val="en-US"/>
                    </w:rPr>
                    <m:rPr>
                      <m:sty m:val="bi"/>
                    </m:rPr>
                    <m:t>V</m:t>
                  </m:r>
                </m:e>
                <m:sub>
                  <m:r>
                    <w:rPr>
                      <w:rFonts w:ascii="Cambria Math" w:hAnsi="Cambria Math" w:eastAsia="Cambria Math" w:cs="Cambria Math"/>
                      <w:sz w:val="18"/>
                      <w:szCs w:val="18"/>
                    </w:rPr>
                    <m:rPr>
                      <m:sty m:val="bi"/>
                    </m:rPr>
                    <m:t>ср</m:t>
                  </m:r>
                </m:sub>
              </m:sSub>
            </m:oMath>
            <w:r>
              <w:rPr>
                <w:rFonts w:ascii="Times New Roman" w:hAnsi="Times New Roman" w:eastAsiaTheme="minorEastAsia"/>
                <w:iCs/>
                <w:sz w:val="18"/>
                <w:szCs w:val="18"/>
              </w:rPr>
              <w:t xml:space="preserve"> – среднее арифметическое значение выручки Участника, рассчитанной за три последних отчётных календарных года;</w:t>
            </w:r>
            <w:r>
              <w:rPr>
                <w:rFonts w:ascii="Times New Roman" w:hAnsi="Times New Roman" w:eastAsiaTheme="minorEastAsia"/>
                <w:sz w:val="18"/>
                <w:szCs w:val="18"/>
              </w:rPr>
            </w:r>
            <w:r>
              <w:rPr>
                <w:rFonts w:ascii="Times New Roman" w:hAnsi="Times New Roman" w:eastAsiaTheme="minorEastAsia"/>
                <w:sz w:val="18"/>
                <w:szCs w:val="18"/>
              </w:rPr>
            </w:r>
          </w:p>
          <w:p>
            <w:pPr>
              <w:ind w:right="87"/>
              <w:jc w:val="both"/>
              <w:spacing w:after="0" w:line="240" w:lineRule="auto"/>
              <w:rPr>
                <w:rFonts w:ascii="Times New Roman" w:hAnsi="Times New Roman"/>
                <w:sz w:val="18"/>
                <w:szCs w:val="18"/>
              </w:rPr>
            </w:pPr>
            <w:r>
              <w:rPr>
                <w:rFonts w:ascii="Times New Roman" w:hAnsi="Times New Roman" w:eastAsiaTheme="minorEastAsia"/>
                <w:b/>
                <w:iCs/>
                <w:sz w:val="18"/>
                <w:szCs w:val="18"/>
              </w:rPr>
              <w:t xml:space="preserve">КО</w:t>
            </w:r>
            <w:r>
              <w:rPr>
                <w:rFonts w:ascii="Times New Roman" w:hAnsi="Times New Roman" w:eastAsiaTheme="minorEastAsia"/>
                <w:iCs/>
                <w:sz w:val="18"/>
                <w:szCs w:val="18"/>
              </w:rPr>
              <w:t xml:space="preserve"> – краткосрочные обязательства Участника за последний отчетный календарный год;</w:t>
            </w:r>
            <w:r>
              <w:rPr>
                <w:rFonts w:ascii="Times New Roman" w:hAnsi="Times New Roman"/>
                <w:sz w:val="18"/>
                <w:szCs w:val="18"/>
              </w:rPr>
            </w:r>
            <w:r>
              <w:rPr>
                <w:rFonts w:ascii="Times New Roman" w:hAnsi="Times New Roman"/>
                <w:sz w:val="18"/>
                <w:szCs w:val="18"/>
              </w:rPr>
            </w:r>
          </w:p>
          <w:p>
            <w:pPr>
              <w:ind w:right="87"/>
              <w:jc w:val="both"/>
              <w:spacing w:after="0" w:line="240" w:lineRule="auto"/>
              <w:rPr>
                <w:rFonts w:ascii="Times New Roman" w:hAnsi="Times New Roman"/>
                <w:iCs/>
                <w:sz w:val="18"/>
                <w:szCs w:val="18"/>
              </w:rPr>
            </w:pPr>
            <w:r>
              <w:rPr>
                <w:rFonts w:ascii="Times New Roman" w:hAnsi="Times New Roman" w:eastAsiaTheme="minorEastAsia"/>
                <w:b/>
                <w:sz w:val="18"/>
                <w:szCs w:val="18"/>
              </w:rPr>
              <w:t xml:space="preserve">ОС </w:t>
            </w:r>
            <w:r>
              <w:rPr>
                <w:rFonts w:ascii="Times New Roman" w:hAnsi="Times New Roman" w:eastAsiaTheme="minorEastAsia"/>
                <w:sz w:val="18"/>
                <w:szCs w:val="18"/>
              </w:rPr>
              <w:t xml:space="preserve">- основные средства Участника </w:t>
            </w:r>
            <w:r>
              <w:rPr>
                <w:rFonts w:ascii="Times New Roman" w:hAnsi="Times New Roman" w:eastAsiaTheme="minorEastAsia"/>
                <w:iCs/>
                <w:sz w:val="18"/>
                <w:szCs w:val="18"/>
              </w:rPr>
              <w:t xml:space="preserve">за последний отчетный календарный год;</w:t>
            </w:r>
            <w:r>
              <w:rPr>
                <w:rFonts w:ascii="Times New Roman" w:hAnsi="Times New Roman"/>
                <w:iCs/>
                <w:sz w:val="18"/>
                <w:szCs w:val="18"/>
              </w:rPr>
            </w:r>
            <w:r>
              <w:rPr>
                <w:rFonts w:ascii="Times New Roman" w:hAnsi="Times New Roman"/>
                <w:iCs/>
                <w:sz w:val="18"/>
                <w:szCs w:val="18"/>
              </w:rPr>
            </w:r>
          </w:p>
          <w:p>
            <w:pPr>
              <w:jc w:val="both"/>
              <w:spacing w:after="0" w:line="240" w:lineRule="auto"/>
              <w:rPr>
                <w:rFonts w:ascii="Times New Roman" w:hAnsi="Times New Roman" w:eastAsiaTheme="minorHAnsi"/>
                <w:sz w:val="18"/>
                <w:szCs w:val="18"/>
              </w:rPr>
            </w:pPr>
            <w:r>
              <w:rPr>
                <w:sz w:val="18"/>
                <w:szCs w:val="18"/>
              </w:rPr>
            </w:r>
            <m:oMath>
              <m:sSub>
                <m:sSubPr>
                  <m:ctrlPr>
                    <w:rPr>
                      <w:rFonts w:ascii="Cambria Math" w:hAnsi="Cambria Math" w:eastAsia="Cambria Math" w:cs="Cambria Math"/>
                      <w:b/>
                      <w:sz w:val="18"/>
                      <w:szCs w:val="18"/>
                      <w:lang w:val="en-US"/>
                    </w:rPr>
                  </m:ctrlPr>
                </m:sSubPr>
                <m:e>
                  <m:r>
                    <w:rPr>
                      <w:rFonts w:ascii="Cambria Math" w:hAnsi="Cambria Math" w:eastAsia="Cambria Math"/>
                      <w:sz w:val="18"/>
                      <w:szCs w:val="18"/>
                      <w:lang w:val="en-US"/>
                    </w:rPr>
                    <m:rPr>
                      <m:sty m:val="bi"/>
                    </m:rPr>
                    <m:t>N</m:t>
                  </m:r>
                </m:e>
                <m:sub>
                  <m:r>
                    <w:rPr>
                      <w:rFonts w:ascii="Cambria Math" w:hAnsi="Cambria Math" w:eastAsia="Cambria Math"/>
                      <w:sz w:val="18"/>
                      <w:szCs w:val="18"/>
                      <w:lang w:val="en-US"/>
                    </w:rPr>
                    <m:rPr>
                      <m:sty m:val="bi"/>
                    </m:rPr>
                    <m:t>i</m:t>
                  </m:r>
                </m:sub>
              </m:sSub>
            </m:oMath>
            <w:r>
              <w:rPr>
                <w:rFonts w:ascii="Times New Roman" w:hAnsi="Times New Roman" w:eastAsiaTheme="minorEastAsia"/>
                <w:sz w:val="18"/>
                <w:szCs w:val="18"/>
              </w:rPr>
              <w:t xml:space="preserve"> – </w:t>
            </w:r>
            <w:r>
              <w:rPr>
                <w:rFonts w:ascii="Times New Roman" w:hAnsi="Times New Roman" w:eastAsiaTheme="minorHAnsi"/>
                <w:sz w:val="18"/>
                <w:szCs w:val="18"/>
              </w:rPr>
              <w:t xml:space="preserve">ц</w:t>
            </w:r>
            <w:r>
              <w:rPr>
                <w:rFonts w:ascii="Times New Roman" w:hAnsi="Times New Roman" w:eastAsiaTheme="minorEastAsia"/>
                <w:sz w:val="18"/>
                <w:szCs w:val="18"/>
              </w:rPr>
            </w:r>
            <w:r>
              <w:rPr>
                <w:rFonts w:ascii="Times New Roman" w:hAnsi="Times New Roman" w:eastAsiaTheme="minorHAnsi"/>
                <w:sz w:val="18"/>
                <w:szCs w:val="18"/>
              </w:rPr>
              <w:t xml:space="preserve">е</w:t>
            </w:r>
            <w:r>
              <w:rPr>
                <w:rFonts w:ascii="Times New Roman" w:hAnsi="Times New Roman" w:eastAsiaTheme="minorHAnsi"/>
                <w:sz w:val="18"/>
                <w:szCs w:val="18"/>
              </w:rPr>
              <w:t xml:space="preserve">на Заявки оцениваемого Участника. К учету принимается итоговое значение цены независимо от применяемого режима налогообложения Участника. В случае, если договор по итогам закупки планируется заключить на всю начальную (максимальную) цену предмета закупки </w:t>
            </w:r>
            <w:r>
              <w:rPr>
                <w:rFonts w:ascii="Times New Roman" w:hAnsi="Times New Roman" w:eastAsiaTheme="minorHAnsi"/>
                <w:sz w:val="18"/>
                <w:szCs w:val="18"/>
              </w:rPr>
              <w:t xml:space="preserve">независимо от цен заявок, подаваемых участниками закупки, то </w:t>
            </w:r>
            <w:r/>
            <m:oMath>
              <m:sSub>
                <m:sSubPr>
                  <m:ctrlPr>
                    <w:rPr>
                      <w:rFonts w:ascii="Cambria Math" w:hAnsi="Cambria Math" w:eastAsia="Cambria Math"/>
                      <w:b/>
                      <w:sz w:val="18"/>
                      <w:szCs w:val="18"/>
                      <w:lang w:val="en-US"/>
                    </w:rPr>
                  </m:ctrlPr>
                </m:sSubPr>
                <m:e>
                  <m:r>
                    <w:rPr>
                      <w:rFonts w:ascii="Cambria Math" w:hAnsi="Cambria Math" w:eastAsia="Cambria Math"/>
                      <w:sz w:val="18"/>
                      <w:szCs w:val="18"/>
                      <w:lang w:val="en-US"/>
                    </w:rPr>
                    <m:rPr>
                      <m:sty m:val="bi"/>
                    </m:rPr>
                    <m:t>N</m:t>
                  </m:r>
                </m:e>
                <m:sub>
                  <m:r>
                    <w:rPr>
                      <w:rFonts w:ascii="Cambria Math" w:hAnsi="Cambria Math" w:eastAsia="Cambria Math"/>
                      <w:sz w:val="18"/>
                      <w:szCs w:val="18"/>
                      <w:lang w:val="en-US"/>
                    </w:rPr>
                    <m:rPr>
                      <m:sty m:val="bi"/>
                    </m:rPr>
                    <m:t>i</m:t>
                  </m:r>
                </m:sub>
              </m:sSub>
            </m:oMath>
            <w:r>
              <w:rPr>
                <w:rFonts w:ascii="Times New Roman" w:hAnsi="Times New Roman" w:eastAsiaTheme="minorEastAsia"/>
                <w:sz w:val="18"/>
                <w:szCs w:val="18"/>
              </w:rPr>
              <w:t xml:space="preserve"> </w:t>
            </w:r>
            <w:r>
              <w:rPr>
                <w:rFonts w:ascii="Times New Roman" w:hAnsi="Times New Roman" w:eastAsiaTheme="minorEastAsia"/>
                <w:sz w:val="18"/>
                <w:szCs w:val="18"/>
              </w:rPr>
              <w:t xml:space="preserve">принимается равным сумме начальной (максимальной) цены предмета закупки</w:t>
            </w:r>
            <w:r>
              <w:rPr>
                <w:rFonts w:ascii="Times New Roman" w:hAnsi="Times New Roman" w:eastAsiaTheme="minorHAnsi"/>
                <w:sz w:val="18"/>
                <w:szCs w:val="18"/>
              </w:rPr>
              <w:t xml:space="preserve">;</w:t>
            </w:r>
            <w:r/>
            <w:r>
              <w:rPr>
                <w:rFonts w:ascii="Times New Roman" w:hAnsi="Times New Roman" w:eastAsiaTheme="minorHAnsi"/>
                <w:sz w:val="18"/>
                <w:szCs w:val="18"/>
              </w:rPr>
            </w:r>
            <w:r>
              <w:rPr>
                <w:rFonts w:ascii="Times New Roman" w:hAnsi="Times New Roman" w:eastAsiaTheme="minorHAnsi"/>
                <w:sz w:val="18"/>
                <w:szCs w:val="18"/>
              </w:rPr>
            </w:r>
          </w:p>
          <w:p>
            <w:pPr>
              <w:jc w:val="both"/>
              <w:spacing w:after="0" w:line="240" w:lineRule="auto"/>
              <w:rPr>
                <w:rFonts w:ascii="Times New Roman" w:hAnsi="Times New Roman"/>
                <w:sz w:val="18"/>
                <w:szCs w:val="18"/>
              </w:rPr>
            </w:pPr>
            <w:r>
              <w:rPr>
                <w:sz w:val="18"/>
                <w:szCs w:val="18"/>
              </w:rPr>
            </w:r>
            <m:oMath>
              <m:sSub>
                <m:sSubPr>
                  <m:ctrlPr>
                    <w:rPr>
                      <w:rFonts w:ascii="Cambria Math" w:hAnsi="Cambria Math" w:cs="Cambria Math" w:eastAsiaTheme="minorEastAsia"/>
                      <w:b/>
                      <w:sz w:val="18"/>
                      <w:szCs w:val="18"/>
                    </w:rPr>
                  </m:ctrlPr>
                </m:sSubPr>
                <m:e>
                  <m:r>
                    <w:rPr>
                      <w:rFonts w:ascii="Cambria Math" w:hAnsi="Cambria Math" w:eastAsiaTheme="minorEastAsia"/>
                      <w:sz w:val="18"/>
                      <w:szCs w:val="18"/>
                    </w:rPr>
                    <m:rPr>
                      <m:sty m:val="bi"/>
                    </m:rPr>
                    <m:t>S</m:t>
                  </m:r>
                </m:e>
                <m:sub>
                  <m:r>
                    <w:rPr>
                      <w:rFonts w:ascii="Cambria Math" w:hAnsi="Cambria Math" w:eastAsiaTheme="minorEastAsia"/>
                      <w:sz w:val="18"/>
                      <w:szCs w:val="18"/>
                    </w:rPr>
                    <m:rPr>
                      <m:sty m:val="b"/>
                    </m:rPr>
                    <m:t>d</m:t>
                  </m:r>
                </m:sub>
              </m:sSub>
            </m:oMath>
            <w:r>
              <w:rPr>
                <w:rFonts w:ascii="Times New Roman" w:hAnsi="Times New Roman" w:eastAsiaTheme="minorEastAsia"/>
                <w:sz w:val="18"/>
                <w:szCs w:val="18"/>
              </w:rPr>
              <w:t xml:space="preserve"> – </w:t>
            </w:r>
            <w:r>
              <w:rPr>
                <w:rFonts w:ascii="Times New Roman" w:hAnsi="Times New Roman"/>
                <w:sz w:val="18"/>
                <w:szCs w:val="18"/>
              </w:rPr>
              <w:t xml:space="preserve">количество полных месяцев</w:t>
            </w:r>
            <w:r>
              <w:rPr>
                <w:rFonts w:ascii="Times New Roman" w:hAnsi="Times New Roman"/>
                <w:sz w:val="18"/>
                <w:szCs w:val="18"/>
                <w:vertAlign w:val="superscript"/>
              </w:rPr>
              <w:t xml:space="preserve">1</w:t>
            </w:r>
            <w:r>
              <w:rPr>
                <w:rFonts w:ascii="Times New Roman" w:hAnsi="Times New Roman"/>
                <w:sz w:val="18"/>
                <w:szCs w:val="18"/>
              </w:rPr>
              <w:t xml:space="preserve"> выполнения работ (оказания услуг), являющихся предметом закупки</w:t>
            </w:r>
            <w:r>
              <w:rPr>
                <w:rFonts w:ascii="Times New Roman" w:hAnsi="Times New Roman"/>
                <w:sz w:val="18"/>
                <w:szCs w:val="18"/>
              </w:rPr>
              <w:t xml:space="preserve">;</w:t>
            </w:r>
            <w:r>
              <w:rPr>
                <w:rFonts w:ascii="Times New Roman" w:hAnsi="Times New Roman"/>
                <w:sz w:val="18"/>
                <w:szCs w:val="18"/>
              </w:rPr>
            </w:r>
            <w:r>
              <w:rPr>
                <w:rFonts w:ascii="Times New Roman" w:hAnsi="Times New Roman"/>
                <w:sz w:val="18"/>
                <w:szCs w:val="18"/>
              </w:rPr>
            </w:r>
          </w:p>
          <w:p>
            <w:pPr>
              <w:jc w:val="both"/>
              <w:spacing w:after="0" w:line="240" w:lineRule="auto"/>
              <w:rPr>
                <w:rFonts w:ascii="Times New Roman" w:hAnsi="Times New Roman"/>
                <w:sz w:val="18"/>
                <w:szCs w:val="18"/>
              </w:rPr>
            </w:pPr>
            <w:r>
              <w:rPr>
                <w:sz w:val="18"/>
                <w:szCs w:val="18"/>
              </w:rPr>
            </w:r>
            <m:oMath>
              <m:sSub>
                <m:sSubPr>
                  <m:ctrlPr>
                    <w:rPr>
                      <w:rFonts w:ascii="Cambria Math" w:hAnsi="Cambria Math" w:cs="Cambria Math" w:eastAsiaTheme="minorEastAsia"/>
                      <w:b/>
                      <w:i/>
                      <w:sz w:val="18"/>
                      <w:szCs w:val="18"/>
                    </w:rPr>
                  </m:ctrlPr>
                </m:sSubPr>
                <m:e>
                  <m:r>
                    <w:rPr>
                      <w:rFonts w:ascii="Cambria Math" w:hAnsi="Cambria Math" w:eastAsiaTheme="minorEastAsia"/>
                      <w:sz w:val="18"/>
                      <w:szCs w:val="18"/>
                    </w:rPr>
                    <m:rPr>
                      <m:sty m:val="bi"/>
                    </m:rPr>
                    <m:t>S</m:t>
                  </m:r>
                </m:e>
                <m:sub>
                  <m:r>
                    <w:rPr>
                      <w:rFonts w:ascii="Cambria Math" w:hAnsi="Cambria Math" w:eastAsiaTheme="minorEastAsia"/>
                      <w:sz w:val="18"/>
                      <w:szCs w:val="18"/>
                      <w:lang w:val="en-US"/>
                    </w:rPr>
                    <m:rPr>
                      <m:sty m:val="bi"/>
                    </m:rPr>
                    <m:t>y</m:t>
                  </m:r>
                </m:sub>
              </m:sSub>
            </m:oMath>
            <w:r>
              <w:rPr>
                <w:rFonts w:ascii="Times New Roman" w:hAnsi="Times New Roman" w:eastAsiaTheme="minorEastAsia"/>
                <w:sz w:val="18"/>
                <w:szCs w:val="18"/>
              </w:rPr>
              <w:t xml:space="preserve"> – </w:t>
            </w:r>
            <w:r>
              <w:rPr>
                <w:rFonts w:ascii="Times New Roman" w:hAnsi="Times New Roman"/>
                <w:sz w:val="18"/>
                <w:szCs w:val="18"/>
              </w:rPr>
              <w:t xml:space="preserve">количество полных лет выполнения работ (оказания услуг), являющихся предметом закупки, рассчитывается по формуле:</w:t>
            </w:r>
            <w:r>
              <w:rPr>
                <w:rFonts w:ascii="Times New Roman" w:hAnsi="Times New Roman"/>
                <w:sz w:val="18"/>
                <w:szCs w:val="18"/>
              </w:rPr>
            </w:r>
            <w:r>
              <w:rPr>
                <w:rFonts w:ascii="Times New Roman" w:hAnsi="Times New Roman"/>
                <w:sz w:val="18"/>
                <w:szCs w:val="18"/>
              </w:rPr>
            </w:r>
          </w:p>
          <w:p>
            <w:pPr>
              <w:jc w:val="both"/>
              <w:spacing w:after="0" w:line="240" w:lineRule="auto"/>
              <w:rPr>
                <w:rFonts w:ascii="Times New Roman" w:hAnsi="Times New Roman" w:eastAsiaTheme="minorHAnsi"/>
                <w:sz w:val="18"/>
                <w:szCs w:val="18"/>
              </w:rPr>
            </w:pPr>
            <w:r>
              <w:rPr>
                <w:sz w:val="18"/>
                <w:szCs w:val="18"/>
              </w:rPr>
            </w:r>
            <m:oMath>
              <m:sSub>
                <m:sSubPr>
                  <m:ctrlPr>
                    <w:rPr>
                      <w:rFonts w:ascii="Cambria Math" w:hAnsi="Cambria Math" w:cs="Cambria Math" w:eastAsiaTheme="minorEastAsia"/>
                      <w:b/>
                      <w:i/>
                      <w:iCs/>
                      <w:sz w:val="18"/>
                      <w:szCs w:val="18"/>
                      <w:lang w:val="en-US" w:eastAsia="ru-RU"/>
                    </w:rPr>
                  </m:ctrlPr>
                </m:sSubPr>
                <m:e>
                  <m:r>
                    <w:rPr>
                      <w:rFonts w:ascii="Cambria Math" w:hAnsi="Cambria Math"/>
                      <w:sz w:val="18"/>
                      <w:szCs w:val="18"/>
                      <w:lang w:val="en-US"/>
                    </w:rPr>
                    <m:rPr>
                      <m:sty m:val="bi"/>
                    </m:rPr>
                    <m:t>S</m:t>
                  </m:r>
                </m:e>
                <m:sub>
                  <m:r>
                    <w:rPr>
                      <w:rFonts w:ascii="Cambria Math" w:hAnsi="Cambria Math"/>
                      <w:sz w:val="18"/>
                      <w:szCs w:val="18"/>
                      <w:lang w:val="en-US"/>
                    </w:rPr>
                    <m:rPr>
                      <m:sty m:val="bi"/>
                    </m:rPr>
                    <m:t>y</m:t>
                  </m:r>
                </m:sub>
              </m:sSub>
              <m:r>
                <w:rPr>
                  <w:rFonts w:ascii="Cambria Math" w:hAnsi="Cambria Math"/>
                  <w:sz w:val="18"/>
                  <w:szCs w:val="18"/>
                </w:rPr>
                <m:rPr/>
                <m:t>=</m:t>
              </m:r>
              <m:sSub>
                <m:sSubPr>
                  <m:ctrlPr>
                    <w:rPr>
                      <w:rFonts w:ascii="Cambria Math" w:hAnsi="Cambria Math" w:cs="Cambria Math" w:eastAsiaTheme="minorEastAsia"/>
                      <w:i/>
                      <w:iCs/>
                      <w:sz w:val="18"/>
                      <w:szCs w:val="18"/>
                      <w:lang w:val="en-US" w:eastAsia="ru-RU"/>
                    </w:rPr>
                  </m:ctrlPr>
                </m:sSubPr>
                <m:e>
                  <m:r>
                    <w:rPr>
                      <w:rFonts w:ascii="Cambria Math" w:hAnsi="Cambria Math"/>
                      <w:sz w:val="18"/>
                      <w:szCs w:val="18"/>
                      <w:lang w:val="en-US"/>
                    </w:rPr>
                    <m:rPr/>
                    <m:t>S</m:t>
                  </m:r>
                </m:e>
                <m:sub>
                  <m:r>
                    <w:rPr>
                      <w:rFonts w:ascii="Cambria Math" w:hAnsi="Cambria Math"/>
                      <w:sz w:val="18"/>
                      <w:szCs w:val="18"/>
                      <w:lang w:val="en-US"/>
                    </w:rPr>
                    <m:rPr/>
                    <m:t>d</m:t>
                  </m:r>
                </m:sub>
              </m:sSub>
              <m:r>
                <w:rPr>
                  <w:rFonts w:ascii="Cambria Math" w:hAnsi="Cambria Math"/>
                  <w:sz w:val="18"/>
                  <w:szCs w:val="18"/>
                </w:rPr>
                <m:rPr/>
                <m:t>/12</m:t>
              </m:r>
            </m:oMath>
            <w:r>
              <w:rPr>
                <w:rFonts w:ascii="Times New Roman" w:hAnsi="Times New Roman"/>
                <w:sz w:val="18"/>
                <w:szCs w:val="18"/>
              </w:rPr>
              <w:t xml:space="preserve"> с округлением до целого числа в сторону увеличения. Если полученное значение меньше единицы, то </w:t>
            </w:r>
            <w:r>
              <w:rPr>
                <w:rFonts w:ascii="Times New Roman" w:hAnsi="Times New Roman"/>
                <w:iCs/>
                <w:sz w:val="18"/>
                <w:szCs w:val="18"/>
                <w:lang w:eastAsia="ru-RU"/>
              </w:rPr>
              <w:t xml:space="preserve">принимается равным 1.</w:t>
            </w:r>
            <w:r>
              <w:rPr>
                <w:rFonts w:ascii="Times New Roman" w:hAnsi="Times New Roman" w:eastAsiaTheme="minorHAnsi"/>
                <w:sz w:val="18"/>
                <w:szCs w:val="18"/>
              </w:rPr>
            </w:r>
            <w:r>
              <w:rPr>
                <w:rFonts w:ascii="Times New Roman" w:hAnsi="Times New Roman" w:eastAsiaTheme="minorHAnsi"/>
                <w:sz w:val="18"/>
                <w:szCs w:val="18"/>
              </w:rPr>
            </w:r>
          </w:p>
          <w:p>
            <w:pPr>
              <w:ind w:right="87"/>
              <w:jc w:val="both"/>
              <w:spacing w:after="0" w:line="240" w:lineRule="auto"/>
              <w:rPr>
                <w:rFonts w:ascii="Times New Roman" w:hAnsi="Times New Roman"/>
                <w:sz w:val="18"/>
                <w:szCs w:val="18"/>
              </w:rPr>
            </w:pPr>
            <w:r>
              <w:rPr>
                <w:rFonts w:ascii="Times New Roman" w:hAnsi="Times New Roman"/>
                <w:b/>
                <w:sz w:val="18"/>
                <w:szCs w:val="18"/>
                <w:lang w:val="en-US"/>
              </w:rPr>
              <w:t xml:space="preserve">e</w:t>
            </w:r>
            <w:r>
              <w:rPr>
                <w:rFonts w:ascii="Times New Roman" w:hAnsi="Times New Roman"/>
                <w:sz w:val="18"/>
                <w:szCs w:val="18"/>
              </w:rPr>
              <w:t xml:space="preserve"> </w:t>
            </w:r>
            <w:r>
              <w:rPr>
                <w:rFonts w:ascii="Times New Roman" w:hAnsi="Times New Roman"/>
                <w:sz w:val="18"/>
                <w:szCs w:val="18"/>
              </w:rPr>
              <w:t xml:space="preserve">– число Эйлера (равно 2,71</w:t>
            </w:r>
            <w:bookmarkStart w:id="0" w:name="undefined"/>
            <w:r>
              <w:rPr>
                <w:sz w:val="18"/>
                <w:szCs w:val="18"/>
              </w:rPr>
            </w:r>
            <w:bookmarkEnd w:id="0"/>
            <w:r>
              <w:rPr>
                <w:rFonts w:ascii="Times New Roman" w:hAnsi="Times New Roman"/>
                <w:sz w:val="18"/>
                <w:szCs w:val="18"/>
              </w:rPr>
              <w:t xml:space="preserve">828 с учетом округления).</w:t>
            </w:r>
            <w:r>
              <w:rPr>
                <w:rFonts w:ascii="Times New Roman" w:hAnsi="Times New Roman"/>
                <w:sz w:val="18"/>
                <w:szCs w:val="18"/>
              </w:rPr>
            </w:r>
            <w:r>
              <w:rPr>
                <w:rFonts w:ascii="Times New Roman" w:hAnsi="Times New Roman"/>
                <w:sz w:val="18"/>
                <w:szCs w:val="18"/>
              </w:rPr>
            </w:r>
          </w:p>
        </w:tc>
        <w:tc>
          <w:tcPr>
            <w:shd w:val="clear" w:color="000000" w:fill="d8e4bc"/>
            <w:tcW w:w="1134" w:type="dxa"/>
            <w:vAlign w:val="center"/>
            <w:textDirection w:val="lrTb"/>
            <w:noWrap w:val="false"/>
          </w:tcPr>
          <w:p>
            <w:pPr>
              <w:rPr>
                <w:sz w:val="18"/>
                <w:szCs w:val="18"/>
              </w:rPr>
            </w:pPr>
            <w:r>
              <w:rPr>
                <w:sz w:val="18"/>
                <w:szCs w:val="18"/>
              </w:rPr>
            </w:r>
            <w:r>
              <w:rPr>
                <w:sz w:val="18"/>
                <w:szCs w:val="18"/>
              </w:rPr>
            </w:r>
            <w:r>
              <w:rPr>
                <w:sz w:val="18"/>
                <w:szCs w:val="18"/>
              </w:rPr>
            </w:r>
          </w:p>
        </w:tc>
        <w:tc>
          <w:tcPr>
            <w:shd w:val="clear" w:color="auto" w:fill="auto"/>
            <w:tcW w:w="1134" w:type="dxa"/>
            <w:vAlign w:val="center"/>
            <w:textDirection w:val="lrTb"/>
            <w:noWrap w:val="false"/>
          </w:tcPr>
          <w:p>
            <w:pPr>
              <w:rPr>
                <w:sz w:val="18"/>
                <w:szCs w:val="18"/>
              </w:rPr>
            </w:pPr>
            <w:r>
              <w:rPr>
                <w:sz w:val="18"/>
                <w:szCs w:val="18"/>
              </w:rPr>
            </w:r>
            <w:r>
              <w:rPr>
                <w:sz w:val="18"/>
                <w:szCs w:val="18"/>
              </w:rPr>
            </w:r>
            <w:r>
              <w:rPr>
                <w:sz w:val="18"/>
                <w:szCs w:val="18"/>
              </w:rPr>
            </w:r>
          </w:p>
        </w:tc>
      </w:tr>
      <w:tr>
        <w:tblPrEx/>
        <w:trPr>
          <w:trHeight w:val="20"/>
        </w:trPr>
        <w:tc>
          <w:tcPr>
            <w:shd w:val="clear" w:color="auto" w:fill="auto"/>
            <w:tcW w:w="568" w:type="dxa"/>
            <w:vAlign w:val="center"/>
            <w:textDirection w:val="lrTb"/>
            <w:noWrap w:val="false"/>
          </w:tcPr>
          <w:p>
            <w:pPr>
              <w:jc w:val="center"/>
              <w:spacing w:after="0" w:line="240" w:lineRule="auto"/>
              <w:rPr>
                <w:rFonts w:ascii="Times New Roman" w:hAnsi="Times New Roman" w:eastAsia="Times New Roman" w:cstheme="minorBidi"/>
                <w:b/>
                <w:bCs/>
                <w:sz w:val="18"/>
                <w:szCs w:val="18"/>
              </w:rPr>
            </w:pPr>
            <w:r>
              <w:rPr>
                <w:rFonts w:ascii="Times New Roman" w:hAnsi="Times New Roman" w:eastAsia="Times New Roman" w:cstheme="minorBidi"/>
                <w:b/>
                <w:bCs/>
                <w:sz w:val="18"/>
                <w:szCs w:val="18"/>
                <w:lang w:eastAsia="ru-RU"/>
              </w:rPr>
              <w:t xml:space="preserve">6</w:t>
            </w:r>
            <w:r>
              <w:rPr>
                <w:rFonts w:ascii="Times New Roman" w:hAnsi="Times New Roman" w:eastAsia="Times New Roman" w:cstheme="minorBidi"/>
                <w:b/>
                <w:bCs/>
                <w:sz w:val="18"/>
                <w:szCs w:val="18"/>
                <w:lang w:eastAsia="ru-RU"/>
              </w:rPr>
              <w:t xml:space="preserve">.</w:t>
            </w:r>
            <w:r>
              <w:rPr>
                <w:rFonts w:ascii="Times New Roman" w:hAnsi="Times New Roman" w:eastAsia="Times New Roman" w:cstheme="minorBidi"/>
                <w:b/>
                <w:bCs/>
                <w:sz w:val="18"/>
                <w:szCs w:val="18"/>
              </w:rPr>
            </w:r>
            <w:r>
              <w:rPr>
                <w:rFonts w:ascii="Times New Roman" w:hAnsi="Times New Roman" w:eastAsia="Times New Roman" w:cstheme="minorBidi"/>
                <w:b/>
                <w:bCs/>
                <w:sz w:val="18"/>
                <w:szCs w:val="18"/>
              </w:rPr>
            </w:r>
          </w:p>
        </w:tc>
        <w:tc>
          <w:tcPr>
            <w:shd w:val="clear" w:color="auto" w:fill="auto"/>
            <w:tcW w:w="2693" w:type="dxa"/>
            <w:textDirection w:val="lrTb"/>
            <w:noWrap w:val="false"/>
          </w:tcPr>
          <w:p>
            <w:pPr>
              <w:spacing w:after="0" w:line="240" w:lineRule="auto"/>
              <w:rPr>
                <w:rFonts w:ascii="Times New Roman" w:hAnsi="Times New Roman" w:eastAsiaTheme="minorHAnsi" w:cstheme="minorBidi"/>
                <w:sz w:val="18"/>
                <w:szCs w:val="18"/>
              </w:rPr>
            </w:pPr>
            <w:r>
              <w:rPr>
                <w:rFonts w:ascii="Times New Roman" w:hAnsi="Times New Roman" w:eastAsiaTheme="minorHAnsi" w:cstheme="minorBidi"/>
                <w:sz w:val="18"/>
                <w:szCs w:val="18"/>
              </w:rPr>
              <w:t xml:space="preserve">Наличие сведений об участнике в реестре потенциальных участников закупок Группы Газпром по виду деятельности, соответствующему тематике закупки</w:t>
            </w:r>
            <w:r>
              <w:rPr>
                <w:rFonts w:ascii="Times New Roman" w:hAnsi="Times New Roman" w:eastAsiaTheme="minorHAnsi" w:cstheme="minorBidi"/>
                <w:sz w:val="18"/>
                <w:szCs w:val="18"/>
              </w:rPr>
            </w:r>
            <w:r>
              <w:rPr>
                <w:rFonts w:ascii="Times New Roman" w:hAnsi="Times New Roman" w:eastAsiaTheme="minorHAnsi" w:cstheme="minorBidi"/>
                <w:sz w:val="18"/>
                <w:szCs w:val="18"/>
              </w:rPr>
            </w:r>
          </w:p>
        </w:tc>
        <w:tc>
          <w:tcPr>
            <w:shd w:val="clear" w:color="auto" w:fill="auto"/>
            <w:tcW w:w="1105" w:type="dxa"/>
            <w:vAlign w:val="center"/>
            <w:textDirection w:val="lrTb"/>
            <w:noWrap w:val="false"/>
          </w:tcPr>
          <w:p>
            <w:pPr>
              <w:jc w:val="center"/>
              <w:spacing w:after="0" w:line="240" w:lineRule="auto"/>
              <w:rPr>
                <w:rFonts w:ascii="Times New Roman" w:hAnsi="Times New Roman" w:eastAsiaTheme="minorHAnsi" w:cstheme="minorBidi"/>
                <w:b/>
                <w:sz w:val="18"/>
                <w:szCs w:val="20"/>
                <w:lang w:val="en-US"/>
              </w:rPr>
            </w:pPr>
            <w:r>
              <w:rPr>
                <w:rFonts w:ascii="Times New Roman" w:hAnsi="Times New Roman" w:eastAsiaTheme="minorHAnsi" w:cstheme="minorBidi"/>
                <w:b/>
                <w:sz w:val="18"/>
                <w:szCs w:val="20"/>
                <w:lang w:val="en-US"/>
              </w:rPr>
              <w:t xml:space="preserve">0,03</w:t>
            </w:r>
            <w:r>
              <w:rPr>
                <w:rFonts w:ascii="Times New Roman" w:hAnsi="Times New Roman" w:eastAsiaTheme="minorHAnsi" w:cstheme="minorBidi"/>
                <w:b/>
                <w:sz w:val="18"/>
                <w:szCs w:val="20"/>
                <w:lang w:val="en-US"/>
              </w:rPr>
            </w:r>
            <w:r>
              <w:rPr>
                <w:rFonts w:ascii="Times New Roman" w:hAnsi="Times New Roman" w:eastAsiaTheme="minorHAnsi" w:cstheme="minorBidi"/>
                <w:b/>
                <w:sz w:val="18"/>
                <w:szCs w:val="20"/>
                <w:lang w:val="en-US"/>
              </w:rPr>
            </w:r>
          </w:p>
        </w:tc>
        <w:tc>
          <w:tcPr>
            <w:shd w:val="clear" w:color="auto" w:fill="auto"/>
            <w:tcW w:w="3685" w:type="dxa"/>
            <w:textDirection w:val="lrTb"/>
            <w:noWrap w:val="false"/>
          </w:tcPr>
          <w:p>
            <w:pPr>
              <w:spacing w:after="0" w:line="240" w:lineRule="auto"/>
              <w:rPr>
                <w:rFonts w:ascii="Times New Roman" w:hAnsi="Times New Roman" w:eastAsiaTheme="minorHAnsi" w:cstheme="minorBidi"/>
                <w:sz w:val="18"/>
                <w:szCs w:val="18"/>
              </w:rPr>
            </w:pPr>
            <w:r>
              <w:rPr>
                <w:rFonts w:ascii="Times New Roman" w:hAnsi="Times New Roman" w:eastAsiaTheme="minorHAnsi" w:cstheme="minorBidi"/>
                <w:sz w:val="18"/>
                <w:szCs w:val="18"/>
              </w:rPr>
              <w:t xml:space="preserve">Наличие сведений об участнике в реестре потенциальных участников закупок Группы Газпром по виду деятельности, соответствующему тематике закупки, указанной в пункте 5.1.1 документации о закупке</w:t>
            </w:r>
            <w:r>
              <w:rPr>
                <w:rFonts w:ascii="Times New Roman" w:hAnsi="Times New Roman" w:eastAsiaTheme="minorHAnsi" w:cstheme="minorBidi"/>
                <w:sz w:val="18"/>
                <w:szCs w:val="18"/>
              </w:rPr>
            </w:r>
            <w:r>
              <w:rPr>
                <w:rFonts w:ascii="Times New Roman" w:hAnsi="Times New Roman" w:eastAsiaTheme="minorHAnsi" w:cstheme="minorBidi"/>
                <w:sz w:val="18"/>
                <w:szCs w:val="18"/>
              </w:rPr>
            </w:r>
          </w:p>
        </w:tc>
        <w:tc>
          <w:tcPr>
            <w:tcW w:w="5558" w:type="dxa"/>
            <w:textDirection w:val="lrTb"/>
            <w:noWrap w:val="false"/>
          </w:tcPr>
          <w:p>
            <w:pPr>
              <w:spacing w:after="0" w:line="240" w:lineRule="auto"/>
              <w:rPr>
                <w:rFonts w:ascii="Times New Roman" w:hAnsi="Times New Roman" w:eastAsiaTheme="minorHAnsi" w:cstheme="minorBidi"/>
                <w:sz w:val="18"/>
                <w:szCs w:val="18"/>
              </w:rPr>
            </w:pPr>
            <w:r>
              <w:rPr>
                <w:rFonts w:ascii="Times New Roman" w:hAnsi="Times New Roman" w:eastAsiaTheme="minorHAnsi" w:cstheme="minorBidi"/>
                <w:sz w:val="18"/>
                <w:szCs w:val="18"/>
              </w:rPr>
              <w:t xml:space="preserve">Наличие сведений об участнике в реестре потенциальных участников закупок Группы Газпром по виду деятельности, соответствующему тематике закупки, указанной в пункте 5.1.1 документации о закупке - </w:t>
            </w:r>
            <w:r>
              <w:rPr>
                <w:rFonts w:ascii="Times New Roman" w:hAnsi="Times New Roman" w:eastAsiaTheme="minorHAnsi" w:cstheme="minorBidi"/>
                <w:b/>
                <w:sz w:val="18"/>
                <w:szCs w:val="18"/>
              </w:rPr>
              <w:t xml:space="preserve">10 баллов</w:t>
            </w:r>
            <w:r>
              <w:rPr>
                <w:rFonts w:ascii="Times New Roman" w:hAnsi="Times New Roman" w:eastAsiaTheme="minorHAnsi" w:cstheme="minorBidi"/>
                <w:sz w:val="18"/>
                <w:szCs w:val="18"/>
              </w:rPr>
              <w:t xml:space="preserve">.</w:t>
            </w:r>
            <w:r>
              <w:rPr>
                <w:rFonts w:ascii="Times New Roman" w:hAnsi="Times New Roman" w:eastAsiaTheme="minorHAnsi" w:cstheme="minorBidi"/>
                <w:sz w:val="18"/>
                <w:szCs w:val="18"/>
              </w:rPr>
            </w:r>
            <w:r>
              <w:rPr>
                <w:rFonts w:ascii="Times New Roman" w:hAnsi="Times New Roman" w:eastAsiaTheme="minorHAnsi" w:cstheme="minorBidi"/>
                <w:sz w:val="18"/>
                <w:szCs w:val="18"/>
              </w:rPr>
            </w:r>
          </w:p>
          <w:p>
            <w:pPr>
              <w:spacing w:after="0" w:line="240" w:lineRule="auto"/>
              <w:rPr>
                <w:rFonts w:ascii="Times New Roman" w:hAnsi="Times New Roman" w:eastAsiaTheme="minorHAnsi" w:cstheme="minorBidi"/>
                <w:sz w:val="18"/>
                <w:szCs w:val="18"/>
              </w:rPr>
            </w:pPr>
            <w:r>
              <w:rPr>
                <w:rFonts w:ascii="Times New Roman" w:hAnsi="Times New Roman" w:eastAsiaTheme="minorHAnsi" w:cstheme="minorBidi"/>
                <w:sz w:val="18"/>
                <w:szCs w:val="18"/>
              </w:rPr>
              <w:t xml:space="preserve">Отсутствие сведений об участнике в реестре потенциальных участников закупок Группы Газпром по виду деятельности, соответствующему тематике закупки, указанной в пункте 5.1.1 документации о закупке – </w:t>
            </w:r>
            <w:r>
              <w:rPr>
                <w:rFonts w:ascii="Times New Roman" w:hAnsi="Times New Roman" w:eastAsiaTheme="minorHAnsi" w:cstheme="minorBidi"/>
                <w:b/>
                <w:sz w:val="18"/>
                <w:szCs w:val="18"/>
              </w:rPr>
              <w:t xml:space="preserve">0 баллов</w:t>
            </w:r>
            <w:r>
              <w:rPr>
                <w:rFonts w:ascii="Times New Roman" w:hAnsi="Times New Roman" w:eastAsiaTheme="minorHAnsi" w:cstheme="minorBidi"/>
                <w:sz w:val="18"/>
                <w:szCs w:val="18"/>
              </w:rPr>
              <w:t xml:space="preserve">.</w:t>
            </w:r>
            <w:r>
              <w:rPr>
                <w:rFonts w:ascii="Times New Roman" w:hAnsi="Times New Roman" w:eastAsiaTheme="minorHAnsi" w:cstheme="minorBidi"/>
                <w:sz w:val="18"/>
                <w:szCs w:val="18"/>
              </w:rPr>
              <w:fldChar w:fldCharType="begin"/>
            </w:r>
            <w:r>
              <w:rPr>
                <w:rFonts w:ascii="Times New Roman" w:hAnsi="Times New Roman" w:eastAsiaTheme="minorHAnsi" w:cstheme="minorBidi"/>
                <w:sz w:val="18"/>
                <w:szCs w:val="18"/>
              </w:rPr>
              <w:instrText xml:space="preserve">HTMLCONTROL Forms.HTML:Text.1  \* MERGEFORMAT \s</w:instrText>
            </w:r>
            <w:r>
              <w:rPr>
                <w:rFonts w:ascii="Times New Roman" w:hAnsi="Times New Roman" w:eastAsiaTheme="minorHAnsi" w:cstheme="minorBidi"/>
                <w:sz w:val="18"/>
                <w:szCs w:val="18"/>
              </w:rPr>
              <w:fldChar w:fldCharType="end"/>
            </w:r>
            <w:r>
              <w:rPr>
                <w:rFonts w:ascii="Times New Roman" w:hAnsi="Times New Roman" w:eastAsiaTheme="minorHAnsi" w:cstheme="minorBidi"/>
                <w:sz w:val="18"/>
                <w:szCs w:val="18"/>
              </w:rPr>
            </w:r>
            <w:r>
              <w:rPr>
                <w:rFonts w:ascii="Times New Roman" w:hAnsi="Times New Roman" w:eastAsiaTheme="minorHAnsi" w:cstheme="minorBidi"/>
                <w:sz w:val="18"/>
                <w:szCs w:val="18"/>
              </w:rPr>
            </w:r>
          </w:p>
        </w:tc>
        <w:tc>
          <w:tcPr>
            <w:shd w:val="clear" w:color="000000" w:fill="d8e4bc"/>
            <w:tcW w:w="1134" w:type="dxa"/>
            <w:vAlign w:val="center"/>
            <w:textDirection w:val="lrTb"/>
            <w:noWrap w:val="false"/>
          </w:tcPr>
          <w:p>
            <w:pPr>
              <w:jc w:val="center"/>
              <w:spacing w:after="0" w:line="240" w:lineRule="auto"/>
              <w:rPr>
                <w:rFonts w:ascii="Times New Roman" w:hAnsi="Times New Roman" w:eastAsia="Times New Roman"/>
                <w:b/>
                <w:bCs/>
                <w:sz w:val="18"/>
                <w:szCs w:val="18"/>
              </w:rPr>
            </w:pPr>
            <w:r>
              <w:rPr>
                <w:rFonts w:ascii="Times New Roman" w:hAnsi="Times New Roman" w:eastAsia="Times New Roman"/>
                <w:b/>
                <w:bCs/>
                <w:sz w:val="18"/>
                <w:szCs w:val="18"/>
                <w:lang w:eastAsia="ru-RU"/>
              </w:rPr>
            </w:r>
            <w:r>
              <w:rPr>
                <w:rFonts w:ascii="Times New Roman" w:hAnsi="Times New Roman" w:eastAsia="Times New Roman"/>
                <w:b/>
                <w:bCs/>
                <w:sz w:val="18"/>
                <w:szCs w:val="18"/>
              </w:rPr>
            </w:r>
            <w:r>
              <w:rPr>
                <w:rFonts w:ascii="Times New Roman" w:hAnsi="Times New Roman" w:eastAsia="Times New Roman"/>
                <w:b/>
                <w:bCs/>
                <w:sz w:val="18"/>
                <w:szCs w:val="18"/>
              </w:rPr>
            </w:r>
          </w:p>
        </w:tc>
        <w:tc>
          <w:tcPr>
            <w:shd w:val="clear" w:color="auto" w:fill="auto"/>
            <w:tcW w:w="1134" w:type="dxa"/>
            <w:vAlign w:val="center"/>
            <w:textDirection w:val="lrTb"/>
            <w:noWrap w:val="false"/>
          </w:tcPr>
          <w:p>
            <w:pPr>
              <w:jc w:val="center"/>
              <w:spacing w:after="0" w:line="240" w:lineRule="auto"/>
              <w:rPr>
                <w:rFonts w:ascii="Times New Roman" w:hAnsi="Times New Roman" w:eastAsia="Times New Roman"/>
                <w:b/>
                <w:bCs/>
                <w:sz w:val="18"/>
                <w:szCs w:val="18"/>
              </w:rPr>
            </w:pPr>
            <w:r>
              <w:rPr>
                <w:rFonts w:ascii="Times New Roman" w:hAnsi="Times New Roman" w:eastAsia="Times New Roman"/>
                <w:b/>
                <w:bCs/>
                <w:sz w:val="18"/>
                <w:szCs w:val="18"/>
                <w:lang w:eastAsia="ru-RU"/>
              </w:rPr>
            </w:r>
            <w:r>
              <w:rPr>
                <w:rFonts w:ascii="Times New Roman" w:hAnsi="Times New Roman" w:eastAsia="Times New Roman"/>
                <w:b/>
                <w:bCs/>
                <w:sz w:val="18"/>
                <w:szCs w:val="18"/>
              </w:rPr>
            </w:r>
            <w:r>
              <w:rPr>
                <w:rFonts w:ascii="Times New Roman" w:hAnsi="Times New Roman" w:eastAsia="Times New Roman"/>
                <w:b/>
                <w:bCs/>
                <w:sz w:val="18"/>
                <w:szCs w:val="18"/>
              </w:rPr>
            </w:r>
          </w:p>
        </w:tc>
      </w:tr>
      <w:tr>
        <w:tblPrEx/>
        <w:trPr>
          <w:trHeight w:val="20"/>
        </w:trPr>
        <w:tc>
          <w:tcPr>
            <w:shd w:val="clear" w:color="auto" w:fill="auto"/>
            <w:tcW w:w="568" w:type="dxa"/>
            <w:vAlign w:val="center"/>
            <w:textDirection w:val="lrTb"/>
            <w:noWrap w:val="false"/>
          </w:tcPr>
          <w:p>
            <w:pPr>
              <w:jc w:val="center"/>
              <w:spacing w:after="0" w:line="240" w:lineRule="auto"/>
              <w:rPr>
                <w:rFonts w:ascii="Times New Roman" w:hAnsi="Times New Roman" w:eastAsia="Times New Roman" w:cstheme="minorBidi"/>
                <w:b/>
                <w:bCs/>
                <w:sz w:val="18"/>
                <w:szCs w:val="18"/>
              </w:rPr>
            </w:pPr>
            <w:r>
              <w:rPr>
                <w:rFonts w:ascii="Times New Roman" w:hAnsi="Times New Roman" w:eastAsia="Times New Roman" w:cstheme="minorBidi"/>
                <w:b/>
                <w:bCs/>
                <w:sz w:val="18"/>
                <w:szCs w:val="18"/>
                <w:lang w:eastAsia="ru-RU"/>
              </w:rPr>
              <w:t xml:space="preserve">7</w:t>
            </w:r>
            <w:r>
              <w:rPr>
                <w:rFonts w:ascii="Times New Roman" w:hAnsi="Times New Roman" w:eastAsia="Times New Roman" w:cstheme="minorBidi"/>
                <w:b/>
                <w:bCs/>
                <w:sz w:val="18"/>
                <w:szCs w:val="18"/>
                <w:lang w:eastAsia="ru-RU"/>
              </w:rPr>
              <w:t xml:space="preserve">.</w:t>
            </w:r>
            <w:r>
              <w:rPr>
                <w:rFonts w:ascii="Times New Roman" w:hAnsi="Times New Roman" w:eastAsia="Times New Roman" w:cstheme="minorBidi"/>
                <w:b/>
                <w:bCs/>
                <w:sz w:val="18"/>
                <w:szCs w:val="18"/>
              </w:rPr>
            </w:r>
            <w:r>
              <w:rPr>
                <w:rFonts w:ascii="Times New Roman" w:hAnsi="Times New Roman" w:eastAsia="Times New Roman" w:cstheme="minorBidi"/>
                <w:b/>
                <w:bCs/>
                <w:sz w:val="18"/>
                <w:szCs w:val="18"/>
              </w:rPr>
            </w:r>
          </w:p>
        </w:tc>
        <w:tc>
          <w:tcPr>
            <w:shd w:val="clear" w:color="auto" w:fill="auto"/>
            <w:tcW w:w="2693" w:type="dxa"/>
            <w:textDirection w:val="lrTb"/>
            <w:noWrap w:val="false"/>
          </w:tcPr>
          <w:p>
            <w:pPr>
              <w:spacing w:after="0" w:line="240" w:lineRule="auto"/>
              <w:rPr>
                <w:rFonts w:ascii="Times New Roman" w:hAnsi="Times New Roman" w:eastAsiaTheme="minorHAnsi"/>
                <w:sz w:val="18"/>
                <w:szCs w:val="18"/>
              </w:rPr>
            </w:pPr>
            <w:r>
              <w:rPr>
                <w:rFonts w:ascii="Times New Roman" w:hAnsi="Times New Roman" w:eastAsiaTheme="minorHAnsi"/>
                <w:sz w:val="18"/>
                <w:szCs w:val="18"/>
              </w:rPr>
              <w:t xml:space="preserve">Наличие справки о материально-технических ресурсах Участника</w:t>
            </w:r>
            <w:r>
              <w:rPr>
                <w:rFonts w:ascii="Times New Roman" w:hAnsi="Times New Roman" w:eastAsiaTheme="minorHAnsi"/>
                <w:sz w:val="18"/>
                <w:szCs w:val="18"/>
              </w:rPr>
            </w:r>
            <w:r>
              <w:rPr>
                <w:rFonts w:ascii="Times New Roman" w:hAnsi="Times New Roman" w:eastAsiaTheme="minorHAnsi"/>
                <w:sz w:val="18"/>
                <w:szCs w:val="18"/>
              </w:rPr>
            </w:r>
          </w:p>
        </w:tc>
        <w:tc>
          <w:tcPr>
            <w:shd w:val="clear" w:color="auto" w:fill="auto"/>
            <w:tcW w:w="1105" w:type="dxa"/>
            <w:vAlign w:val="center"/>
            <w:textDirection w:val="lrTb"/>
            <w:noWrap w:val="false"/>
          </w:tcPr>
          <w:p>
            <w:pPr>
              <w:jc w:val="center"/>
              <w:spacing w:after="0" w:line="240" w:lineRule="auto"/>
              <w:rPr>
                <w:rFonts w:ascii="Times New Roman" w:hAnsi="Times New Roman" w:eastAsiaTheme="minorHAnsi" w:cstheme="minorBidi"/>
                <w:b/>
                <w:bCs/>
                <w:sz w:val="18"/>
                <w:szCs w:val="18"/>
                <w:lang w:val="en-US"/>
                <w14:ligatures w14:val="none"/>
              </w:rPr>
            </w:pPr>
            <w:r>
              <w:rPr>
                <w:rFonts w:ascii="Times New Roman" w:hAnsi="Times New Roman" w:eastAsiaTheme="minorHAnsi" w:cstheme="minorBidi"/>
                <w:b/>
                <w:bCs/>
                <w:sz w:val="18"/>
                <w:szCs w:val="18"/>
                <w:lang w:val="en-US"/>
              </w:rPr>
            </w:r>
            <w:r>
              <w:rPr>
                <w:rFonts w:ascii="Times New Roman" w:hAnsi="Times New Roman" w:eastAsiaTheme="minorHAnsi" w:cstheme="minorBidi"/>
                <w:b/>
                <w:bCs/>
                <w:sz w:val="18"/>
                <w:szCs w:val="18"/>
                <w:lang w:val="en-US"/>
              </w:rPr>
              <w:t xml:space="preserve">0</w:t>
            </w:r>
            <w:r>
              <w:rPr>
                <w:rFonts w:ascii="Times New Roman" w:hAnsi="Times New Roman" w:eastAsiaTheme="minorHAnsi" w:cstheme="minorBidi"/>
                <w:b/>
                <w:bCs/>
                <w:sz w:val="18"/>
                <w:szCs w:val="18"/>
                <w:lang w:val="en-US"/>
              </w:rPr>
              <w:t xml:space="preserve">,05</w:t>
            </w:r>
            <w:r>
              <w:rPr>
                <w:rFonts w:ascii="Times New Roman" w:hAnsi="Times New Roman" w:eastAsiaTheme="minorHAnsi" w:cstheme="minorBidi"/>
                <w:b/>
                <w:bCs/>
                <w:sz w:val="18"/>
                <w:szCs w:val="18"/>
                <w:lang w:val="en-US"/>
                <w14:ligatures w14:val="none"/>
              </w:rPr>
            </w:r>
            <w:r>
              <w:rPr>
                <w:rFonts w:ascii="Times New Roman" w:hAnsi="Times New Roman" w:eastAsiaTheme="minorHAnsi" w:cstheme="minorBidi"/>
                <w:b/>
                <w:bCs/>
                <w:sz w:val="18"/>
                <w:szCs w:val="18"/>
                <w:lang w:val="en-US"/>
                <w14:ligatures w14:val="none"/>
              </w:rPr>
            </w:r>
          </w:p>
        </w:tc>
        <w:tc>
          <w:tcPr>
            <w:shd w:val="clear" w:color="auto" w:fill="auto"/>
            <w:tcW w:w="3685" w:type="dxa"/>
            <w:textDirection w:val="lrTb"/>
            <w:noWrap w:val="false"/>
          </w:tcPr>
          <w:p>
            <w:pPr>
              <w:spacing w:after="0" w:line="240" w:lineRule="auto"/>
              <w:rPr>
                <w:rFonts w:ascii="Times New Roman" w:hAnsi="Times New Roman" w:eastAsiaTheme="minorHAnsi"/>
                <w:sz w:val="18"/>
                <w:szCs w:val="18"/>
              </w:rPr>
            </w:pPr>
            <w:r>
              <w:rPr>
                <w:rFonts w:ascii="Times New Roman" w:hAnsi="Times New Roman" w:eastAsiaTheme="minorHAnsi"/>
                <w:sz w:val="18"/>
                <w:szCs w:val="18"/>
              </w:rPr>
              <w:t xml:space="preserve">Наличие справки о материально-технических ресурсах Участника</w:t>
            </w:r>
            <w:r>
              <w:rPr>
                <w:rFonts w:ascii="Times New Roman" w:hAnsi="Times New Roman" w:eastAsiaTheme="minorHAnsi"/>
                <w:sz w:val="18"/>
                <w:szCs w:val="18"/>
              </w:rPr>
            </w:r>
            <w:r>
              <w:rPr>
                <w:rFonts w:ascii="Times New Roman" w:hAnsi="Times New Roman" w:eastAsiaTheme="minorHAnsi"/>
                <w:sz w:val="18"/>
                <w:szCs w:val="18"/>
              </w:rPr>
            </w:r>
          </w:p>
        </w:tc>
        <w:tc>
          <w:tcPr>
            <w:tcW w:w="5558" w:type="dxa"/>
            <w:textDirection w:val="lrTb"/>
            <w:noWrap w:val="false"/>
          </w:tcPr>
          <w:p>
            <w:pPr>
              <w:spacing w:after="0" w:line="240" w:lineRule="auto"/>
              <w:rPr>
                <w:rFonts w:ascii="Times New Roman" w:hAnsi="Times New Roman" w:eastAsiaTheme="minorHAnsi"/>
                <w:b/>
                <w:sz w:val="18"/>
                <w:szCs w:val="18"/>
              </w:rPr>
            </w:pPr>
            <w:r>
              <w:rPr>
                <w:rFonts w:ascii="Times New Roman" w:hAnsi="Times New Roman" w:eastAsiaTheme="minorHAnsi"/>
                <w:sz w:val="18"/>
                <w:szCs w:val="18"/>
              </w:rPr>
              <w:t xml:space="preserve">Справка о материально-технических ресурсах Участника предоставлена – </w:t>
            </w:r>
            <w:r>
              <w:rPr>
                <w:rFonts w:ascii="Times New Roman" w:hAnsi="Times New Roman" w:eastAsiaTheme="minorHAnsi"/>
                <w:b/>
                <w:sz w:val="18"/>
                <w:szCs w:val="18"/>
              </w:rPr>
              <w:t xml:space="preserve">10 баллов.</w:t>
            </w:r>
            <w:r>
              <w:rPr>
                <w:rFonts w:ascii="Times New Roman" w:hAnsi="Times New Roman" w:eastAsiaTheme="minorHAnsi"/>
                <w:b/>
                <w:sz w:val="18"/>
                <w:szCs w:val="18"/>
              </w:rPr>
            </w:r>
            <w:r>
              <w:rPr>
                <w:rFonts w:ascii="Times New Roman" w:hAnsi="Times New Roman" w:eastAsiaTheme="minorHAnsi"/>
                <w:b/>
                <w:sz w:val="18"/>
                <w:szCs w:val="18"/>
              </w:rPr>
            </w:r>
          </w:p>
          <w:p>
            <w:pPr>
              <w:spacing w:after="0" w:line="240" w:lineRule="auto"/>
              <w:rPr>
                <w:rFonts w:ascii="Times New Roman" w:hAnsi="Times New Roman" w:eastAsiaTheme="minorHAnsi"/>
                <w:sz w:val="18"/>
                <w:szCs w:val="18"/>
              </w:rPr>
            </w:pPr>
            <w:r>
              <w:rPr>
                <w:rFonts w:ascii="Times New Roman" w:hAnsi="Times New Roman" w:eastAsiaTheme="minorHAnsi"/>
                <w:sz w:val="18"/>
                <w:szCs w:val="18"/>
              </w:rPr>
              <w:t xml:space="preserve">Справка о материально-технических ресурсах Участника не предоставлена или </w:t>
            </w:r>
            <w:r>
              <w:rPr>
                <w:rFonts w:ascii="Times New Roman" w:hAnsi="Times New Roman"/>
                <w:sz w:val="18"/>
                <w:szCs w:val="18"/>
              </w:rPr>
              <w:t xml:space="preserve">представлена с нарушениями требований к заполнению формы, в том числе содержащая неполные или некорректные сведения</w:t>
            </w:r>
            <w:r>
              <w:rPr>
                <w:rFonts w:ascii="Times New Roman" w:hAnsi="Times New Roman" w:eastAsiaTheme="minorHAnsi"/>
                <w:sz w:val="18"/>
                <w:szCs w:val="18"/>
              </w:rPr>
              <w:t xml:space="preserve"> – </w:t>
            </w:r>
            <w:r>
              <w:rPr>
                <w:rFonts w:ascii="Times New Roman" w:hAnsi="Times New Roman" w:eastAsiaTheme="minorHAnsi"/>
                <w:b/>
                <w:sz w:val="18"/>
                <w:szCs w:val="18"/>
              </w:rPr>
              <w:t xml:space="preserve">0 баллов.</w:t>
            </w:r>
            <w:r>
              <w:rPr>
                <w:rFonts w:ascii="Times New Roman" w:hAnsi="Times New Roman" w:eastAsiaTheme="minorHAnsi"/>
                <w:sz w:val="18"/>
                <w:szCs w:val="18"/>
              </w:rPr>
            </w:r>
            <w:r>
              <w:rPr>
                <w:rFonts w:ascii="Times New Roman" w:hAnsi="Times New Roman" w:eastAsiaTheme="minorHAnsi"/>
                <w:sz w:val="18"/>
                <w:szCs w:val="18"/>
              </w:rPr>
            </w:r>
          </w:p>
        </w:tc>
        <w:tc>
          <w:tcPr>
            <w:shd w:val="clear" w:color="000000" w:fill="d8e4bc"/>
            <w:tcW w:w="1134" w:type="dxa"/>
            <w:vAlign w:val="center"/>
            <w:textDirection w:val="lrTb"/>
            <w:noWrap w:val="false"/>
          </w:tcPr>
          <w:p>
            <w:pPr>
              <w:jc w:val="center"/>
              <w:spacing w:after="0" w:line="240" w:lineRule="auto"/>
              <w:rPr>
                <w:rFonts w:ascii="Times New Roman" w:hAnsi="Times New Roman" w:eastAsia="Times New Roman"/>
                <w:b/>
                <w:bCs/>
                <w:sz w:val="18"/>
                <w:szCs w:val="18"/>
              </w:rPr>
            </w:pPr>
            <w:r>
              <w:rPr>
                <w:rFonts w:ascii="Times New Roman" w:hAnsi="Times New Roman" w:eastAsia="Times New Roman"/>
                <w:b/>
                <w:bCs/>
                <w:sz w:val="18"/>
                <w:szCs w:val="18"/>
                <w:lang w:eastAsia="ru-RU"/>
              </w:rPr>
            </w:r>
            <w:r>
              <w:rPr>
                <w:rFonts w:ascii="Times New Roman" w:hAnsi="Times New Roman" w:eastAsia="Times New Roman"/>
                <w:b/>
                <w:bCs/>
                <w:sz w:val="18"/>
                <w:szCs w:val="18"/>
              </w:rPr>
            </w:r>
            <w:r>
              <w:rPr>
                <w:rFonts w:ascii="Times New Roman" w:hAnsi="Times New Roman" w:eastAsia="Times New Roman"/>
                <w:b/>
                <w:bCs/>
                <w:sz w:val="18"/>
                <w:szCs w:val="18"/>
              </w:rPr>
            </w:r>
          </w:p>
        </w:tc>
        <w:tc>
          <w:tcPr>
            <w:shd w:val="clear" w:color="auto" w:fill="auto"/>
            <w:tcW w:w="1134" w:type="dxa"/>
            <w:vAlign w:val="center"/>
            <w:textDirection w:val="lrTb"/>
            <w:noWrap w:val="false"/>
          </w:tcPr>
          <w:p>
            <w:pPr>
              <w:jc w:val="center"/>
              <w:spacing w:after="0" w:line="240" w:lineRule="auto"/>
              <w:rPr>
                <w:rFonts w:ascii="Times New Roman" w:hAnsi="Times New Roman" w:eastAsia="Times New Roman"/>
                <w:b/>
                <w:bCs/>
                <w:sz w:val="18"/>
                <w:szCs w:val="18"/>
              </w:rPr>
            </w:pPr>
            <w:r>
              <w:rPr>
                <w:rFonts w:ascii="Times New Roman" w:hAnsi="Times New Roman" w:eastAsia="Times New Roman"/>
                <w:b/>
                <w:bCs/>
                <w:sz w:val="18"/>
                <w:szCs w:val="18"/>
                <w:lang w:eastAsia="ru-RU"/>
              </w:rPr>
            </w:r>
            <w:r>
              <w:rPr>
                <w:rFonts w:ascii="Times New Roman" w:hAnsi="Times New Roman" w:eastAsia="Times New Roman"/>
                <w:b/>
                <w:bCs/>
                <w:sz w:val="18"/>
                <w:szCs w:val="18"/>
              </w:rPr>
            </w:r>
            <w:r>
              <w:rPr>
                <w:rFonts w:ascii="Times New Roman" w:hAnsi="Times New Roman" w:eastAsia="Times New Roman"/>
                <w:b/>
                <w:bCs/>
                <w:sz w:val="18"/>
                <w:szCs w:val="18"/>
              </w:rPr>
            </w:r>
          </w:p>
        </w:tc>
      </w:tr>
      <w:tr>
        <w:tblPrEx/>
        <w:trPr>
          <w:trHeight w:val="20"/>
        </w:trPr>
        <w:tc>
          <w:tcPr>
            <w:shd w:val="clear" w:color="auto" w:fill="auto"/>
            <w:tcW w:w="568" w:type="dxa"/>
            <w:vAlign w:val="center"/>
            <w:textDirection w:val="lrTb"/>
            <w:noWrap w:val="false"/>
          </w:tcPr>
          <w:p>
            <w:pPr>
              <w:jc w:val="center"/>
              <w:spacing w:after="0" w:line="240" w:lineRule="auto"/>
              <w:rPr>
                <w:rFonts w:ascii="Times New Roman" w:hAnsi="Times New Roman" w:eastAsia="Times New Roman" w:cstheme="minorBidi"/>
                <w:b/>
                <w:bCs/>
                <w:sz w:val="18"/>
                <w:szCs w:val="18"/>
              </w:rPr>
            </w:pPr>
            <w:r>
              <w:rPr>
                <w:rFonts w:ascii="Times New Roman" w:hAnsi="Times New Roman" w:eastAsia="Times New Roman" w:cstheme="minorBidi"/>
                <w:b/>
                <w:bCs/>
                <w:sz w:val="18"/>
                <w:szCs w:val="18"/>
                <w:lang w:eastAsia="ru-RU"/>
              </w:rPr>
              <w:t xml:space="preserve">8</w:t>
            </w:r>
            <w:r>
              <w:rPr>
                <w:rFonts w:ascii="Times New Roman" w:hAnsi="Times New Roman" w:eastAsia="Times New Roman" w:cstheme="minorBidi"/>
                <w:b/>
                <w:bCs/>
                <w:sz w:val="18"/>
                <w:szCs w:val="18"/>
                <w:lang w:val="en-US" w:eastAsia="ru-RU"/>
              </w:rPr>
              <w:t xml:space="preserve">.</w:t>
            </w:r>
            <w:r>
              <w:rPr>
                <w:rFonts w:ascii="Times New Roman" w:hAnsi="Times New Roman" w:eastAsia="Times New Roman" w:cstheme="minorBidi"/>
                <w:b/>
                <w:bCs/>
                <w:sz w:val="18"/>
                <w:szCs w:val="18"/>
              </w:rPr>
            </w:r>
            <w:r>
              <w:rPr>
                <w:rFonts w:ascii="Times New Roman" w:hAnsi="Times New Roman" w:eastAsia="Times New Roman" w:cstheme="minorBidi"/>
                <w:b/>
                <w:bCs/>
                <w:sz w:val="18"/>
                <w:szCs w:val="18"/>
              </w:rPr>
            </w:r>
          </w:p>
        </w:tc>
        <w:tc>
          <w:tcPr>
            <w:shd w:val="clear" w:color="auto" w:fill="auto"/>
            <w:tcW w:w="2693" w:type="dxa"/>
            <w:textDirection w:val="lrTb"/>
            <w:noWrap w:val="false"/>
          </w:tcPr>
          <w:p>
            <w:pPr>
              <w:spacing w:after="0" w:line="240" w:lineRule="auto"/>
              <w:rPr>
                <w:rFonts w:ascii="Times New Roman" w:hAnsi="Times New Roman" w:eastAsiaTheme="minorHAnsi"/>
                <w:sz w:val="18"/>
                <w:szCs w:val="18"/>
              </w:rPr>
            </w:pPr>
            <w:r>
              <w:rPr>
                <w:rFonts w:ascii="Times New Roman" w:hAnsi="Times New Roman" w:eastAsiaTheme="minorHAnsi"/>
                <w:sz w:val="18"/>
                <w:szCs w:val="18"/>
              </w:rPr>
              <w:t xml:space="preserve">Наличие справки о кадровых ресурсах Участника</w:t>
            </w:r>
            <w:r>
              <w:rPr>
                <w:rFonts w:ascii="Times New Roman" w:hAnsi="Times New Roman" w:eastAsiaTheme="minorHAnsi"/>
                <w:sz w:val="18"/>
                <w:szCs w:val="18"/>
              </w:rPr>
            </w:r>
            <w:r>
              <w:rPr>
                <w:rFonts w:ascii="Times New Roman" w:hAnsi="Times New Roman" w:eastAsiaTheme="minorHAnsi"/>
                <w:sz w:val="18"/>
                <w:szCs w:val="18"/>
              </w:rPr>
            </w:r>
          </w:p>
        </w:tc>
        <w:tc>
          <w:tcPr>
            <w:shd w:val="clear" w:color="auto" w:fill="auto"/>
            <w:tcW w:w="1105" w:type="dxa"/>
            <w:vAlign w:val="center"/>
            <w:textDirection w:val="lrTb"/>
            <w:noWrap w:val="false"/>
          </w:tcPr>
          <w:p>
            <w:pPr>
              <w:jc w:val="center"/>
              <w:spacing w:after="0" w:line="240" w:lineRule="auto"/>
              <w:rPr>
                <w:rFonts w:ascii="Times New Roman" w:hAnsi="Times New Roman" w:eastAsiaTheme="minorHAnsi" w:cstheme="minorBidi"/>
                <w:b/>
                <w:bCs/>
                <w:sz w:val="18"/>
                <w:szCs w:val="18"/>
                <w:lang w:val="en-US"/>
                <w14:ligatures w14:val="none"/>
              </w:rPr>
            </w:pPr>
            <w:r>
              <w:rPr>
                <w:rFonts w:ascii="Times New Roman" w:hAnsi="Times New Roman" w:eastAsiaTheme="minorHAnsi" w:cstheme="minorBidi"/>
                <w:b/>
                <w:bCs/>
                <w:sz w:val="18"/>
                <w:szCs w:val="18"/>
                <w:lang w:val="en-US"/>
              </w:rPr>
            </w:r>
            <w:r>
              <w:rPr>
                <w:rFonts w:ascii="Times New Roman" w:hAnsi="Times New Roman" w:eastAsiaTheme="minorHAnsi" w:cstheme="minorBidi"/>
                <w:b/>
                <w:bCs/>
                <w:sz w:val="18"/>
                <w:szCs w:val="18"/>
                <w:lang w:val="en-US"/>
              </w:rPr>
              <w:t xml:space="preserve">0</w:t>
            </w:r>
            <w:r>
              <w:rPr>
                <w:rFonts w:ascii="Times New Roman" w:hAnsi="Times New Roman" w:eastAsiaTheme="minorHAnsi" w:cstheme="minorBidi"/>
                <w:b/>
                <w:bCs/>
                <w:sz w:val="18"/>
                <w:szCs w:val="18"/>
                <w:lang w:val="en-US"/>
              </w:rPr>
              <w:t xml:space="preserve">,05</w:t>
            </w:r>
            <w:r>
              <w:rPr>
                <w:rFonts w:ascii="Times New Roman" w:hAnsi="Times New Roman" w:eastAsiaTheme="minorHAnsi" w:cstheme="minorBidi"/>
                <w:b/>
                <w:bCs/>
                <w:sz w:val="18"/>
                <w:szCs w:val="18"/>
                <w:lang w:val="en-US"/>
                <w14:ligatures w14:val="none"/>
              </w:rPr>
            </w:r>
            <w:r>
              <w:rPr>
                <w:rFonts w:ascii="Times New Roman" w:hAnsi="Times New Roman" w:eastAsiaTheme="minorHAnsi" w:cstheme="minorBidi"/>
                <w:b/>
                <w:bCs/>
                <w:sz w:val="18"/>
                <w:szCs w:val="18"/>
                <w:lang w:val="en-US"/>
                <w14:ligatures w14:val="none"/>
              </w:rPr>
            </w:r>
          </w:p>
        </w:tc>
        <w:tc>
          <w:tcPr>
            <w:shd w:val="clear" w:color="auto" w:fill="auto"/>
            <w:tcW w:w="3685" w:type="dxa"/>
            <w:textDirection w:val="lrTb"/>
            <w:noWrap w:val="false"/>
          </w:tcPr>
          <w:p>
            <w:pPr>
              <w:spacing w:after="0" w:line="240" w:lineRule="auto"/>
              <w:rPr>
                <w:rFonts w:ascii="Times New Roman" w:hAnsi="Times New Roman" w:eastAsiaTheme="minorHAnsi"/>
                <w:sz w:val="18"/>
                <w:szCs w:val="18"/>
              </w:rPr>
            </w:pPr>
            <w:r>
              <w:rPr>
                <w:rFonts w:ascii="Times New Roman" w:hAnsi="Times New Roman" w:eastAsiaTheme="minorHAnsi"/>
                <w:sz w:val="18"/>
                <w:szCs w:val="18"/>
              </w:rPr>
              <w:t xml:space="preserve">Наличие справки о кадровых ресурсах Участника</w:t>
            </w:r>
            <w:r>
              <w:rPr>
                <w:rFonts w:ascii="Times New Roman" w:hAnsi="Times New Roman" w:eastAsiaTheme="minorHAnsi"/>
                <w:sz w:val="18"/>
                <w:szCs w:val="18"/>
              </w:rPr>
            </w:r>
            <w:r>
              <w:rPr>
                <w:rFonts w:ascii="Times New Roman" w:hAnsi="Times New Roman" w:eastAsiaTheme="minorHAnsi"/>
                <w:sz w:val="18"/>
                <w:szCs w:val="18"/>
              </w:rPr>
            </w:r>
          </w:p>
        </w:tc>
        <w:tc>
          <w:tcPr>
            <w:tcW w:w="5558" w:type="dxa"/>
            <w:textDirection w:val="lrTb"/>
            <w:noWrap w:val="false"/>
          </w:tcPr>
          <w:p>
            <w:pPr>
              <w:spacing w:after="0" w:line="240" w:lineRule="auto"/>
              <w:rPr>
                <w:rFonts w:ascii="Times New Roman" w:hAnsi="Times New Roman" w:eastAsiaTheme="minorHAnsi"/>
                <w:sz w:val="18"/>
                <w:szCs w:val="18"/>
              </w:rPr>
            </w:pPr>
            <w:r>
              <w:rPr>
                <w:rFonts w:ascii="Times New Roman" w:hAnsi="Times New Roman" w:eastAsiaTheme="minorHAnsi"/>
                <w:sz w:val="18"/>
                <w:szCs w:val="18"/>
              </w:rPr>
              <w:t xml:space="preserve">Справка о кадровых ресурсах Участника предоставлена – </w:t>
            </w:r>
            <w:r>
              <w:rPr>
                <w:rFonts w:ascii="Times New Roman" w:hAnsi="Times New Roman" w:eastAsiaTheme="minorHAnsi"/>
                <w:b/>
                <w:sz w:val="18"/>
                <w:szCs w:val="18"/>
              </w:rPr>
              <w:t xml:space="preserve">10 баллов.</w:t>
            </w:r>
            <w:r>
              <w:rPr>
                <w:rFonts w:ascii="Times New Roman" w:hAnsi="Times New Roman" w:eastAsiaTheme="minorHAnsi"/>
                <w:sz w:val="18"/>
                <w:szCs w:val="18"/>
              </w:rPr>
            </w:r>
            <w:r>
              <w:rPr>
                <w:rFonts w:ascii="Times New Roman" w:hAnsi="Times New Roman" w:eastAsiaTheme="minorHAnsi"/>
                <w:sz w:val="18"/>
                <w:szCs w:val="18"/>
              </w:rPr>
            </w:r>
          </w:p>
          <w:p>
            <w:pPr>
              <w:spacing w:after="0" w:line="240" w:lineRule="auto"/>
              <w:rPr>
                <w:rFonts w:ascii="Times New Roman" w:hAnsi="Times New Roman" w:eastAsiaTheme="minorHAnsi"/>
                <w:sz w:val="18"/>
                <w:szCs w:val="18"/>
              </w:rPr>
            </w:pPr>
            <w:r>
              <w:rPr>
                <w:rFonts w:ascii="Times New Roman" w:hAnsi="Times New Roman" w:eastAsiaTheme="minorHAnsi"/>
                <w:sz w:val="18"/>
                <w:szCs w:val="18"/>
              </w:rPr>
              <w:t xml:space="preserve">Справка о кадровых ресурсах Участника </w:t>
            </w:r>
            <w:r>
              <w:rPr>
                <w:rFonts w:ascii="Times New Roman" w:hAnsi="Times New Roman" w:eastAsiaTheme="minorHAnsi"/>
                <w:sz w:val="18"/>
                <w:szCs w:val="18"/>
              </w:rPr>
              <w:t xml:space="preserve">не предоставлена или </w:t>
            </w:r>
            <w:r>
              <w:rPr>
                <w:rFonts w:ascii="Times New Roman" w:hAnsi="Times New Roman"/>
                <w:sz w:val="18"/>
                <w:szCs w:val="18"/>
              </w:rPr>
              <w:t xml:space="preserve">представлена с нарушениями требований к заполнению формы, в том числе содержащая неполные или некорректные сведения</w:t>
            </w:r>
            <w:r>
              <w:rPr>
                <w:rFonts w:ascii="Times New Roman" w:hAnsi="Times New Roman" w:eastAsiaTheme="minorHAnsi"/>
                <w:sz w:val="18"/>
                <w:szCs w:val="18"/>
              </w:rPr>
              <w:t xml:space="preserve"> </w:t>
            </w:r>
            <w:r>
              <w:rPr>
                <w:rFonts w:ascii="Times New Roman" w:hAnsi="Times New Roman" w:eastAsiaTheme="minorHAnsi"/>
                <w:sz w:val="18"/>
                <w:szCs w:val="18"/>
              </w:rPr>
              <w:t xml:space="preserve">– </w:t>
              <w:br/>
            </w:r>
            <w:r>
              <w:rPr>
                <w:rFonts w:ascii="Times New Roman" w:hAnsi="Times New Roman" w:eastAsiaTheme="minorHAnsi"/>
                <w:b/>
                <w:sz w:val="18"/>
                <w:szCs w:val="18"/>
              </w:rPr>
              <w:t xml:space="preserve">0 баллов</w:t>
            </w:r>
            <w:r>
              <w:rPr>
                <w:rFonts w:ascii="Times New Roman" w:hAnsi="Times New Roman" w:eastAsiaTheme="minorHAnsi"/>
                <w:sz w:val="18"/>
                <w:szCs w:val="18"/>
              </w:rPr>
              <w:t xml:space="preserve">.</w:t>
            </w:r>
            <w:r>
              <w:rPr>
                <w:rFonts w:ascii="Times New Roman" w:hAnsi="Times New Roman" w:eastAsiaTheme="minorHAnsi"/>
                <w:sz w:val="18"/>
                <w:szCs w:val="18"/>
              </w:rPr>
            </w:r>
            <w:r>
              <w:rPr>
                <w:rFonts w:ascii="Times New Roman" w:hAnsi="Times New Roman" w:eastAsiaTheme="minorHAnsi"/>
                <w:sz w:val="18"/>
                <w:szCs w:val="18"/>
              </w:rPr>
            </w:r>
          </w:p>
        </w:tc>
        <w:tc>
          <w:tcPr>
            <w:shd w:val="clear" w:color="000000" w:fill="d8e4bc"/>
            <w:tcW w:w="1134" w:type="dxa"/>
            <w:vAlign w:val="center"/>
            <w:textDirection w:val="lrTb"/>
            <w:noWrap w:val="false"/>
          </w:tcPr>
          <w:p>
            <w:pPr>
              <w:jc w:val="center"/>
              <w:spacing w:after="0" w:line="240" w:lineRule="auto"/>
              <w:rPr>
                <w:rFonts w:ascii="Times New Roman" w:hAnsi="Times New Roman" w:eastAsia="Times New Roman" w:cstheme="minorBidi"/>
                <w:b/>
                <w:bCs/>
                <w:sz w:val="18"/>
                <w:szCs w:val="18"/>
              </w:rPr>
            </w:pPr>
            <w:r>
              <w:rPr>
                <w:rFonts w:ascii="Times New Roman" w:hAnsi="Times New Roman" w:eastAsia="Times New Roman" w:cstheme="minorBidi"/>
                <w:b/>
                <w:bCs/>
                <w:sz w:val="18"/>
                <w:szCs w:val="18"/>
                <w:lang w:eastAsia="ru-RU"/>
              </w:rPr>
            </w:r>
            <w:r>
              <w:rPr>
                <w:rFonts w:ascii="Times New Roman" w:hAnsi="Times New Roman" w:eastAsia="Times New Roman" w:cstheme="minorBidi"/>
                <w:b/>
                <w:bCs/>
                <w:sz w:val="18"/>
                <w:szCs w:val="18"/>
              </w:rPr>
            </w:r>
            <w:r>
              <w:rPr>
                <w:rFonts w:ascii="Times New Roman" w:hAnsi="Times New Roman" w:eastAsia="Times New Roman" w:cstheme="minorBidi"/>
                <w:b/>
                <w:bCs/>
                <w:sz w:val="18"/>
                <w:szCs w:val="18"/>
              </w:rPr>
            </w:r>
          </w:p>
        </w:tc>
        <w:tc>
          <w:tcPr>
            <w:shd w:val="clear" w:color="auto" w:fill="auto"/>
            <w:tcW w:w="1134" w:type="dxa"/>
            <w:vAlign w:val="center"/>
            <w:textDirection w:val="lrTb"/>
            <w:noWrap w:val="false"/>
          </w:tcPr>
          <w:p>
            <w:pPr>
              <w:jc w:val="center"/>
              <w:spacing w:after="0" w:line="240" w:lineRule="auto"/>
              <w:rPr>
                <w:rFonts w:ascii="Times New Roman" w:hAnsi="Times New Roman" w:eastAsia="Times New Roman" w:cstheme="minorBidi"/>
                <w:b/>
                <w:bCs/>
                <w:sz w:val="18"/>
                <w:szCs w:val="18"/>
              </w:rPr>
            </w:pPr>
            <w:r>
              <w:rPr>
                <w:rFonts w:ascii="Times New Roman" w:hAnsi="Times New Roman" w:eastAsia="Times New Roman" w:cstheme="minorBidi"/>
                <w:b/>
                <w:bCs/>
                <w:sz w:val="18"/>
                <w:szCs w:val="18"/>
                <w:lang w:eastAsia="ru-RU"/>
              </w:rPr>
            </w:r>
            <w:r>
              <w:rPr>
                <w:rFonts w:ascii="Times New Roman" w:hAnsi="Times New Roman" w:eastAsia="Times New Roman" w:cstheme="minorBidi"/>
                <w:b/>
                <w:bCs/>
                <w:sz w:val="18"/>
                <w:szCs w:val="18"/>
              </w:rPr>
            </w:r>
            <w:r>
              <w:rPr>
                <w:rFonts w:ascii="Times New Roman" w:hAnsi="Times New Roman" w:eastAsia="Times New Roman" w:cstheme="minorBidi"/>
                <w:b/>
                <w:bCs/>
                <w:sz w:val="18"/>
                <w:szCs w:val="18"/>
              </w:rPr>
            </w:r>
          </w:p>
        </w:tc>
      </w:tr>
      <w:tr>
        <w:tblPrEx/>
        <w:trPr>
          <w:cantSplit/>
          <w:trHeight w:val="513"/>
        </w:trPr>
        <w:tc>
          <w:tcPr>
            <w:shd w:val="clear" w:color="auto" w:fill="auto"/>
            <w:tcW w:w="568" w:type="dxa"/>
            <w:vAlign w:val="center"/>
            <w:textDirection w:val="lrTb"/>
            <w:noWrap w:val="false"/>
          </w:tcPr>
          <w:p>
            <w:pPr>
              <w:jc w:val="center"/>
              <w:spacing w:after="0" w:line="240" w:lineRule="auto"/>
              <w:rPr>
                <w:rFonts w:ascii="Times New Roman" w:hAnsi="Times New Roman" w:eastAsia="Times New Roman"/>
                <w:b/>
                <w:bCs/>
                <w:sz w:val="18"/>
                <w:szCs w:val="18"/>
              </w:rPr>
            </w:pPr>
            <w:r>
              <w:rPr>
                <w:rFonts w:ascii="Times New Roman" w:hAnsi="Times New Roman" w:eastAsia="Times New Roman"/>
                <w:b/>
                <w:bCs/>
                <w:sz w:val="18"/>
                <w:szCs w:val="18"/>
                <w:lang w:eastAsia="ru-RU"/>
              </w:rPr>
            </w:r>
            <w:r>
              <w:rPr>
                <w:rFonts w:ascii="Times New Roman" w:hAnsi="Times New Roman" w:eastAsia="Times New Roman"/>
                <w:b/>
                <w:bCs/>
                <w:sz w:val="18"/>
                <w:szCs w:val="18"/>
              </w:rPr>
            </w:r>
            <w:r>
              <w:rPr>
                <w:rFonts w:ascii="Times New Roman" w:hAnsi="Times New Roman" w:eastAsia="Times New Roman"/>
                <w:b/>
                <w:bCs/>
                <w:sz w:val="18"/>
                <w:szCs w:val="18"/>
              </w:rPr>
            </w:r>
          </w:p>
        </w:tc>
        <w:tc>
          <w:tcPr>
            <w:shd w:val="clear" w:color="auto" w:fill="auto"/>
            <w:tcMar>
              <w:left w:w="28" w:type="dxa"/>
              <w:right w:w="28" w:type="dxa"/>
            </w:tcMar>
            <w:tcW w:w="2693" w:type="dxa"/>
            <w:textDirection w:val="lrTb"/>
            <w:noWrap w:val="false"/>
          </w:tcPr>
          <w:p>
            <w:pPr>
              <w:jc w:val="center"/>
              <w:spacing w:after="0" w:line="240" w:lineRule="auto"/>
              <w:rPr>
                <w:rFonts w:ascii="Times New Roman" w:hAnsi="Times New Roman" w:eastAsiaTheme="minorHAnsi"/>
                <w:b/>
                <w:sz w:val="18"/>
                <w:szCs w:val="18"/>
              </w:rPr>
            </w:pPr>
            <w:r>
              <w:rPr>
                <w:rFonts w:ascii="Times New Roman" w:hAnsi="Times New Roman" w:eastAsiaTheme="minorHAnsi"/>
                <w:b/>
                <w:sz w:val="18"/>
                <w:szCs w:val="18"/>
              </w:rPr>
              <w:t xml:space="preserve">Общая оценка по критерию </w:t>
            </w:r>
            <w:r>
              <w:rPr>
                <w:rFonts w:ascii="Times New Roman" w:hAnsi="Times New Roman" w:eastAsiaTheme="minorHAnsi"/>
                <w:b/>
                <w:sz w:val="18"/>
                <w:szCs w:val="18"/>
              </w:rPr>
            </w:r>
            <w:r>
              <w:rPr>
                <w:rFonts w:ascii="Times New Roman" w:hAnsi="Times New Roman" w:eastAsiaTheme="minorHAnsi"/>
                <w:b/>
                <w:sz w:val="18"/>
                <w:szCs w:val="18"/>
              </w:rPr>
            </w:r>
          </w:p>
        </w:tc>
        <w:tc>
          <w:tcPr>
            <w:shd w:val="clear" w:color="auto" w:fill="auto"/>
            <w:tcW w:w="1105" w:type="dxa"/>
            <w:vAlign w:val="center"/>
            <w:textDirection w:val="lrTb"/>
            <w:noWrap w:val="false"/>
          </w:tcPr>
          <w:p>
            <w:pPr>
              <w:jc w:val="center"/>
              <w:spacing w:after="0" w:line="240" w:lineRule="auto"/>
              <w:rPr>
                <w:rFonts w:ascii="Times New Roman" w:hAnsi="Times New Roman" w:eastAsia="Times New Roman"/>
                <w:b/>
                <w:bCs/>
                <w:sz w:val="18"/>
                <w:szCs w:val="18"/>
              </w:rPr>
            </w:pPr>
            <w:r>
              <w:rPr>
                <w:rFonts w:ascii="Times New Roman" w:hAnsi="Times New Roman" w:eastAsia="Times New Roman"/>
                <w:b/>
                <w:bCs/>
                <w:sz w:val="18"/>
                <w:szCs w:val="18"/>
                <w:lang w:eastAsia="ru-RU"/>
              </w:rPr>
              <w:t xml:space="preserve">1</w:t>
            </w:r>
            <w:r>
              <w:rPr>
                <w:rFonts w:ascii="Times New Roman" w:hAnsi="Times New Roman" w:eastAsia="Times New Roman"/>
                <w:b/>
                <w:bCs/>
                <w:sz w:val="18"/>
                <w:szCs w:val="18"/>
              </w:rPr>
            </w:r>
            <w:r>
              <w:rPr>
                <w:rFonts w:ascii="Times New Roman" w:hAnsi="Times New Roman" w:eastAsia="Times New Roman"/>
                <w:b/>
                <w:bCs/>
                <w:sz w:val="18"/>
                <w:szCs w:val="18"/>
              </w:rPr>
            </w:r>
          </w:p>
        </w:tc>
        <w:tc>
          <w:tcPr>
            <w:shd w:val="clear" w:color="auto" w:fill="auto"/>
            <w:tcW w:w="3685" w:type="dxa"/>
            <w:textDirection w:val="lrTb"/>
            <w:noWrap w:val="false"/>
          </w:tcPr>
          <w:p>
            <w:pPr>
              <w:spacing w:after="0" w:line="240" w:lineRule="auto"/>
              <w:rPr>
                <w:rFonts w:ascii="Times New Roman" w:hAnsi="Times New Roman" w:eastAsiaTheme="minorHAnsi"/>
                <w:b/>
                <w:sz w:val="18"/>
                <w:szCs w:val="18"/>
              </w:rPr>
            </w:pPr>
            <w:r>
              <w:rPr>
                <w:rFonts w:ascii="Times New Roman" w:hAnsi="Times New Roman" w:eastAsiaTheme="minorHAnsi"/>
                <w:b/>
                <w:sz w:val="18"/>
                <w:szCs w:val="18"/>
              </w:rPr>
            </w:r>
            <w:r>
              <w:rPr>
                <w:rFonts w:ascii="Times New Roman" w:hAnsi="Times New Roman" w:eastAsiaTheme="minorHAnsi"/>
                <w:b/>
                <w:sz w:val="18"/>
                <w:szCs w:val="18"/>
              </w:rPr>
            </w:r>
            <w:r>
              <w:rPr>
                <w:rFonts w:ascii="Times New Roman" w:hAnsi="Times New Roman" w:eastAsiaTheme="minorHAnsi"/>
                <w:b/>
                <w:sz w:val="18"/>
                <w:szCs w:val="18"/>
              </w:rPr>
            </w:r>
          </w:p>
        </w:tc>
        <w:tc>
          <w:tcPr>
            <w:tcW w:w="5558" w:type="dxa"/>
            <w:textDirection w:val="lrTb"/>
            <w:noWrap w:val="false"/>
          </w:tcPr>
          <w:p>
            <w:pPr>
              <w:spacing w:after="0" w:line="240" w:lineRule="auto"/>
              <w:rPr>
                <w:rFonts w:ascii="Times New Roman" w:hAnsi="Times New Roman" w:eastAsia="Times New Roman"/>
                <w:b/>
                <w:sz w:val="18"/>
                <w:szCs w:val="18"/>
              </w:rPr>
            </w:pPr>
            <w:r>
              <w:rPr>
                <w:rFonts w:ascii="Times New Roman" w:hAnsi="Times New Roman" w:eastAsia="Times New Roman"/>
                <w:b/>
                <w:sz w:val="18"/>
                <w:szCs w:val="18"/>
              </w:rPr>
            </w:r>
            <w:r>
              <w:rPr>
                <w:rFonts w:ascii="Times New Roman" w:hAnsi="Times New Roman" w:eastAsia="Times New Roman"/>
                <w:b/>
                <w:sz w:val="18"/>
                <w:szCs w:val="18"/>
              </w:rPr>
            </w:r>
            <w:r>
              <w:rPr>
                <w:rFonts w:ascii="Times New Roman" w:hAnsi="Times New Roman" w:eastAsia="Times New Roman"/>
                <w:b/>
                <w:sz w:val="18"/>
                <w:szCs w:val="18"/>
              </w:rPr>
            </w:r>
          </w:p>
        </w:tc>
        <w:tc>
          <w:tcPr>
            <w:shd w:val="clear" w:color="000000" w:fill="d8e4bc"/>
            <w:tcW w:w="1134" w:type="dxa"/>
            <w:vAlign w:val="center"/>
            <w:textDirection w:val="lrTb"/>
            <w:noWrap w:val="false"/>
          </w:tcPr>
          <w:p>
            <w:pPr>
              <w:jc w:val="center"/>
              <w:spacing w:after="0" w:line="240" w:lineRule="auto"/>
              <w:rPr>
                <w:rFonts w:ascii="Times New Roman" w:hAnsi="Times New Roman" w:eastAsia="Times New Roman"/>
                <w:b/>
                <w:bCs/>
                <w:sz w:val="18"/>
                <w:szCs w:val="18"/>
              </w:rPr>
            </w:pPr>
            <w:r>
              <w:rPr>
                <w:rFonts w:ascii="Times New Roman" w:hAnsi="Times New Roman" w:eastAsia="Times New Roman"/>
                <w:b/>
                <w:bCs/>
                <w:sz w:val="18"/>
                <w:szCs w:val="18"/>
                <w:lang w:eastAsia="ru-RU"/>
              </w:rPr>
            </w:r>
            <w:r>
              <w:rPr>
                <w:rFonts w:ascii="Times New Roman" w:hAnsi="Times New Roman" w:eastAsia="Times New Roman"/>
                <w:b/>
                <w:bCs/>
                <w:sz w:val="18"/>
                <w:szCs w:val="18"/>
              </w:rPr>
            </w:r>
            <w:r>
              <w:rPr>
                <w:rFonts w:ascii="Times New Roman" w:hAnsi="Times New Roman" w:eastAsia="Times New Roman"/>
                <w:b/>
                <w:bCs/>
                <w:sz w:val="18"/>
                <w:szCs w:val="18"/>
              </w:rPr>
            </w:r>
          </w:p>
        </w:tc>
        <w:tc>
          <w:tcPr>
            <w:shd w:val="clear" w:color="auto" w:fill="auto"/>
            <w:tcW w:w="1134" w:type="dxa"/>
            <w:vAlign w:val="center"/>
            <w:textDirection w:val="lrTb"/>
            <w:noWrap w:val="false"/>
          </w:tcPr>
          <w:p>
            <w:pPr>
              <w:jc w:val="center"/>
              <w:spacing w:after="0" w:line="240" w:lineRule="auto"/>
              <w:rPr>
                <w:rFonts w:ascii="Times New Roman" w:hAnsi="Times New Roman" w:eastAsia="Times New Roman"/>
                <w:b/>
                <w:bCs/>
                <w:sz w:val="18"/>
                <w:szCs w:val="18"/>
              </w:rPr>
            </w:pPr>
            <w:r>
              <w:rPr>
                <w:rFonts w:ascii="Times New Roman" w:hAnsi="Times New Roman" w:eastAsiaTheme="minorHAnsi"/>
                <w:b/>
                <w:sz w:val="18"/>
                <w:szCs w:val="18"/>
              </w:rPr>
              <w:t xml:space="preserve">P=∑ S:</w:t>
            </w:r>
            <w:r>
              <w:rPr>
                <w:rFonts w:ascii="Times New Roman" w:hAnsi="Times New Roman" w:eastAsia="Times New Roman"/>
                <w:b/>
                <w:bCs/>
                <w:sz w:val="18"/>
                <w:szCs w:val="18"/>
              </w:rPr>
            </w:r>
            <w:r>
              <w:rPr>
                <w:rFonts w:ascii="Times New Roman" w:hAnsi="Times New Roman" w:eastAsia="Times New Roman"/>
                <w:b/>
                <w:bCs/>
                <w:sz w:val="18"/>
                <w:szCs w:val="18"/>
              </w:rPr>
            </w:r>
          </w:p>
        </w:tc>
      </w:tr>
    </w:tbl>
    <w:p>
      <w:pPr>
        <w:contextualSpacing/>
        <w:ind w:left="720" w:firstLine="567"/>
        <w:spacing w:after="0" w:line="240" w:lineRule="auto"/>
        <w:rPr>
          <w:rFonts w:ascii="Times New Roman" w:hAnsi="Times New Roman" w:eastAsiaTheme="minorHAnsi"/>
          <w:sz w:val="18"/>
          <w:szCs w:val="20"/>
        </w:rPr>
      </w:pPr>
      <w:r>
        <w:rPr>
          <w:rFonts w:ascii="Times New Roman" w:hAnsi="Times New Roman" w:eastAsiaTheme="minorHAnsi"/>
          <w:sz w:val="18"/>
          <w:szCs w:val="20"/>
        </w:rPr>
      </w:r>
      <w:r>
        <w:rPr>
          <w:rFonts w:ascii="Times New Roman" w:hAnsi="Times New Roman" w:eastAsiaTheme="minorHAnsi"/>
          <w:sz w:val="18"/>
          <w:szCs w:val="20"/>
        </w:rPr>
      </w:r>
      <w:r>
        <w:rPr>
          <w:rFonts w:ascii="Times New Roman" w:hAnsi="Times New Roman" w:eastAsiaTheme="minorHAnsi"/>
          <w:sz w:val="18"/>
          <w:szCs w:val="20"/>
        </w:rPr>
      </w:r>
    </w:p>
    <w:p>
      <w:pPr>
        <w:spacing w:after="0" w:line="240" w:lineRule="auto"/>
        <w:rPr>
          <w:rFonts w:ascii="Times New Roman" w:hAnsi="Times New Roman" w:eastAsiaTheme="minorHAnsi" w:cstheme="minorBidi"/>
          <w:sz w:val="18"/>
          <w:szCs w:val="20"/>
        </w:rPr>
      </w:pPr>
      <w:r>
        <w:rPr>
          <w:rFonts w:ascii="Times New Roman" w:hAnsi="Times New Roman" w:eastAsiaTheme="minorHAnsi" w:cstheme="minorBidi"/>
          <w:sz w:val="18"/>
          <w:szCs w:val="20"/>
        </w:rPr>
        <w:t xml:space="preserve">* - Подкритерии оценки выбираются в соответствии с требованиями Документации по предмету закупки.</w:t>
      </w:r>
      <w:r>
        <w:rPr>
          <w:rFonts w:ascii="Times New Roman" w:hAnsi="Times New Roman" w:eastAsiaTheme="minorHAnsi" w:cstheme="minorBidi"/>
          <w:sz w:val="18"/>
          <w:szCs w:val="20"/>
        </w:rPr>
      </w:r>
      <w:r>
        <w:rPr>
          <w:rFonts w:ascii="Times New Roman" w:hAnsi="Times New Roman" w:eastAsiaTheme="minorHAnsi" w:cstheme="minorBidi"/>
          <w:sz w:val="18"/>
          <w:szCs w:val="20"/>
        </w:rPr>
      </w:r>
    </w:p>
    <w:p>
      <w:pPr>
        <w:spacing w:after="0" w:line="240" w:lineRule="auto"/>
        <w:rPr>
          <w:rFonts w:ascii="Times New Roman" w:hAnsi="Times New Roman" w:eastAsiaTheme="minorHAnsi" w:cstheme="minorBidi"/>
          <w:sz w:val="18"/>
          <w:szCs w:val="20"/>
        </w:rPr>
      </w:pPr>
      <w:r>
        <w:rPr>
          <w:rFonts w:ascii="Times New Roman" w:hAnsi="Times New Roman" w:eastAsiaTheme="minorHAnsi" w:cstheme="minorBidi"/>
          <w:sz w:val="18"/>
          <w:szCs w:val="20"/>
        </w:rPr>
        <w:t xml:space="preserve">** - Значимость (вес) определяется в зависимости от выбранных подкритериев оценки.</w:t>
      </w:r>
      <w:r>
        <w:rPr>
          <w:rFonts w:ascii="Times New Roman" w:hAnsi="Times New Roman" w:eastAsiaTheme="minorHAnsi" w:cstheme="minorBidi"/>
          <w:sz w:val="18"/>
          <w:szCs w:val="20"/>
        </w:rPr>
      </w:r>
      <w:r>
        <w:rPr>
          <w:rFonts w:ascii="Times New Roman" w:hAnsi="Times New Roman" w:eastAsiaTheme="minorHAnsi" w:cstheme="minorBidi"/>
          <w:sz w:val="18"/>
          <w:szCs w:val="20"/>
        </w:rPr>
      </w:r>
    </w:p>
    <w:p>
      <w:pPr>
        <w:jc w:val="center"/>
        <w:spacing w:after="0" w:line="240" w:lineRule="auto"/>
        <w:rPr>
          <w:rFonts w:ascii="Times New Roman" w:hAnsi="Times New Roman" w:eastAsiaTheme="minorHAnsi"/>
          <w:sz w:val="18"/>
          <w:szCs w:val="20"/>
        </w:rPr>
      </w:pPr>
      <w:r>
        <w:rPr>
          <w:rFonts w:ascii="Times New Roman" w:hAnsi="Times New Roman" w:eastAsiaTheme="minorHAnsi"/>
          <w:sz w:val="18"/>
          <w:szCs w:val="20"/>
        </w:rPr>
      </w:r>
      <w:r>
        <w:rPr>
          <w:rFonts w:ascii="Times New Roman" w:hAnsi="Times New Roman" w:eastAsiaTheme="minorHAnsi"/>
          <w:sz w:val="18"/>
          <w:szCs w:val="20"/>
        </w:rPr>
      </w:r>
      <w:r>
        <w:rPr>
          <w:rFonts w:ascii="Times New Roman" w:hAnsi="Times New Roman" w:eastAsiaTheme="minorHAnsi"/>
          <w:sz w:val="18"/>
          <w:szCs w:val="20"/>
        </w:rPr>
      </w:r>
    </w:p>
    <w:p>
      <w:pPr>
        <w:rPr>
          <w:rFonts w:ascii="Times New Roman" w:hAnsi="Times New Roman" w:eastAsiaTheme="minorHAnsi"/>
          <w:sz w:val="18"/>
          <w:szCs w:val="18"/>
        </w:rPr>
      </w:pPr>
      <w:r>
        <w:rPr>
          <w:rFonts w:ascii="Times New Roman" w:hAnsi="Times New Roman" w:eastAsiaTheme="minorHAnsi"/>
          <w:sz w:val="18"/>
          <w:szCs w:val="20"/>
        </w:rPr>
        <w:br w:type="page" w:clear="all"/>
      </w:r>
      <w:r>
        <w:rPr>
          <w:rFonts w:ascii="Times New Roman" w:hAnsi="Times New Roman" w:eastAsiaTheme="minorHAnsi"/>
          <w:sz w:val="18"/>
          <w:szCs w:val="18"/>
        </w:rPr>
      </w:r>
      <w:r>
        <w:rPr>
          <w:rFonts w:ascii="Times New Roman" w:hAnsi="Times New Roman" w:eastAsiaTheme="minorHAnsi"/>
          <w:sz w:val="18"/>
          <w:szCs w:val="18"/>
        </w:rPr>
      </w:r>
    </w:p>
    <w:p>
      <w:pPr>
        <w:ind w:left="13608"/>
        <w:spacing w:after="0" w:line="240" w:lineRule="auto"/>
        <w:rPr>
          <w:rFonts w:ascii="Times New Roman" w:hAnsi="Times New Roman" w:eastAsiaTheme="minorHAnsi"/>
          <w:sz w:val="18"/>
          <w:szCs w:val="20"/>
        </w:rPr>
      </w:pPr>
      <w:r>
        <w:rPr>
          <w:rFonts w:ascii="Times New Roman" w:hAnsi="Times New Roman" w:eastAsiaTheme="minorHAnsi"/>
          <w:sz w:val="18"/>
          <w:szCs w:val="20"/>
        </w:rPr>
        <w:t xml:space="preserve">Приложение 1 </w:t>
      </w:r>
      <w:r>
        <w:rPr>
          <w:rFonts w:ascii="Times New Roman" w:hAnsi="Times New Roman" w:eastAsiaTheme="minorHAnsi"/>
          <w:sz w:val="18"/>
          <w:szCs w:val="20"/>
        </w:rPr>
      </w:r>
      <w:r>
        <w:rPr>
          <w:rFonts w:ascii="Times New Roman" w:hAnsi="Times New Roman" w:eastAsiaTheme="minorHAnsi"/>
          <w:sz w:val="18"/>
          <w:szCs w:val="20"/>
        </w:rPr>
      </w:r>
    </w:p>
    <w:p>
      <w:pPr>
        <w:ind w:left="13608"/>
        <w:spacing w:after="0" w:line="240" w:lineRule="auto"/>
        <w:rPr>
          <w:rFonts w:ascii="Times New Roman" w:hAnsi="Times New Roman" w:eastAsiaTheme="minorHAnsi"/>
          <w:sz w:val="18"/>
          <w:szCs w:val="20"/>
        </w:rPr>
      </w:pPr>
      <w:r>
        <w:rPr>
          <w:rFonts w:ascii="Times New Roman" w:hAnsi="Times New Roman" w:eastAsiaTheme="minorHAnsi"/>
          <w:sz w:val="18"/>
          <w:szCs w:val="20"/>
        </w:rPr>
      </w:r>
      <w:r>
        <w:rPr>
          <w:rFonts w:ascii="Times New Roman" w:hAnsi="Times New Roman" w:eastAsiaTheme="minorHAnsi"/>
          <w:sz w:val="18"/>
          <w:szCs w:val="20"/>
        </w:rPr>
      </w:r>
      <w:r>
        <w:rPr>
          <w:rFonts w:ascii="Times New Roman" w:hAnsi="Times New Roman" w:eastAsiaTheme="minorHAnsi"/>
          <w:sz w:val="18"/>
          <w:szCs w:val="20"/>
        </w:rPr>
      </w:r>
    </w:p>
    <w:p>
      <w:pPr>
        <w:jc w:val="center"/>
        <w:spacing w:after="0" w:line="240" w:lineRule="auto"/>
        <w:rPr>
          <w:rFonts w:ascii="Times New Roman" w:hAnsi="Times New Roman" w:eastAsiaTheme="minorHAnsi"/>
          <w:b/>
          <w:bCs/>
          <w:sz w:val="18"/>
          <w:szCs w:val="20"/>
        </w:rPr>
      </w:pPr>
      <w:r>
        <w:rPr>
          <w:rFonts w:ascii="Times New Roman" w:hAnsi="Times New Roman"/>
          <w:sz w:val="18"/>
          <w:szCs w:val="20"/>
        </w:rPr>
      </w:r>
      <w:r>
        <w:rPr>
          <w:rFonts w:ascii="Times New Roman" w:hAnsi="Times New Roman" w:eastAsiaTheme="minorHAnsi"/>
          <w:sz w:val="18"/>
          <w:szCs w:val="20"/>
        </w:rPr>
        <w:tab/>
      </w:r>
      <w:r>
        <w:rPr>
          <w:rFonts w:ascii="Times New Roman" w:hAnsi="Times New Roman" w:eastAsiaTheme="minorHAnsi"/>
          <w:b/>
        </w:rPr>
        <w:t xml:space="preserve">Показатели значений выручки, </w:t>
      </w:r>
      <w:r>
        <w:rPr>
          <w:rFonts w:ascii="Times New Roman" w:hAnsi="Times New Roman" w:eastAsiaTheme="minorHAnsi"/>
          <w:b/>
          <w:sz w:val="24"/>
          <w:szCs w:val="24"/>
        </w:rPr>
        <w:t xml:space="preserve">оборотных активов и краткосрочных обязательств</w:t>
      </w:r>
      <w:r>
        <w:rPr>
          <w:rFonts w:ascii="Times New Roman" w:hAnsi="Times New Roman" w:eastAsiaTheme="minorHAnsi"/>
          <w:b/>
          <w:bCs/>
          <w:sz w:val="18"/>
          <w:szCs w:val="20"/>
        </w:rPr>
      </w:r>
      <w:r>
        <w:rPr>
          <w:rFonts w:ascii="Times New Roman" w:hAnsi="Times New Roman" w:eastAsiaTheme="minorHAnsi"/>
          <w:b/>
          <w:bCs/>
          <w:sz w:val="18"/>
          <w:szCs w:val="20"/>
        </w:rPr>
      </w:r>
    </w:p>
    <w:p>
      <w:pPr>
        <w:jc w:val="center"/>
        <w:spacing w:after="0" w:line="240" w:lineRule="auto"/>
        <w:rPr>
          <w:rFonts w:ascii="Times New Roman" w:hAnsi="Times New Roman"/>
          <w:b/>
        </w:rPr>
      </w:pPr>
      <w:r>
        <w:rPr>
          <w:rFonts w:ascii="Times New Roman" w:hAnsi="Times New Roman" w:eastAsiaTheme="minorHAnsi"/>
          <w:b/>
        </w:rPr>
        <w:t xml:space="preserve">и подтверждающие их документы</w:t>
      </w:r>
      <w:r>
        <w:rPr>
          <w:rFonts w:ascii="Times New Roman" w:hAnsi="Times New Roman" w:eastAsiaTheme="minorHAnsi"/>
        </w:rPr>
        <w:t xml:space="preserve"> </w:t>
      </w:r>
      <w:r>
        <w:rPr>
          <w:rFonts w:ascii="Times New Roman" w:hAnsi="Times New Roman"/>
          <w:b/>
        </w:rPr>
        <w:t xml:space="preserve">для целей расчета Методики </w:t>
      </w:r>
      <w:r>
        <w:rPr>
          <w:rFonts w:ascii="Times New Roman" w:hAnsi="Times New Roman"/>
          <w:b/>
          <w:vertAlign w:val="superscript"/>
        </w:rPr>
        <w:footnoteReference w:id="6"/>
      </w:r>
      <w:r>
        <w:rPr>
          <w:rFonts w:ascii="Times New Roman" w:hAnsi="Times New Roman"/>
          <w:b/>
        </w:rPr>
      </w:r>
      <w:r>
        <w:rPr>
          <w:rFonts w:ascii="Times New Roman" w:hAnsi="Times New Roman"/>
          <w:b/>
        </w:rPr>
      </w:r>
    </w:p>
    <w:p>
      <w:pPr>
        <w:ind w:left="-284"/>
        <w:jc w:val="both"/>
        <w:spacing w:after="0" w:line="240" w:lineRule="auto"/>
        <w:rPr>
          <w:rFonts w:ascii="Times New Roman" w:hAnsi="Times New Roman"/>
          <w:b/>
          <w:sz w:val="18"/>
          <w:szCs w:val="20"/>
        </w:rPr>
      </w:pPr>
      <w:r>
        <w:rPr>
          <w:rFonts w:ascii="Times New Roman" w:hAnsi="Times New Roman"/>
          <w:b/>
          <w:sz w:val="18"/>
          <w:szCs w:val="20"/>
        </w:rPr>
      </w:r>
      <w:r>
        <w:rPr>
          <w:rFonts w:ascii="Times New Roman" w:hAnsi="Times New Roman"/>
          <w:b/>
          <w:sz w:val="18"/>
          <w:szCs w:val="20"/>
        </w:rPr>
      </w:r>
      <w:r>
        <w:rPr>
          <w:rFonts w:ascii="Times New Roman" w:hAnsi="Times New Roman"/>
          <w:b/>
          <w:sz w:val="18"/>
          <w:szCs w:val="20"/>
        </w:rPr>
      </w:r>
    </w:p>
    <w:tbl>
      <w:tblPr>
        <w:tblStyle w:val="1362"/>
        <w:tblW w:w="15304"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val="04A0" w:firstRow="1" w:lastRow="0" w:firstColumn="1" w:lastColumn="0" w:noHBand="0" w:noVBand="1"/>
      </w:tblPr>
      <w:tblGrid>
        <w:gridCol w:w="562"/>
        <w:gridCol w:w="2127"/>
        <w:gridCol w:w="3827"/>
        <w:gridCol w:w="4394"/>
        <w:gridCol w:w="4394"/>
      </w:tblGrid>
      <w:tr>
        <w:tblPrEx/>
        <w:trPr>
          <w:cantSplit/>
        </w:trPr>
        <w:tc>
          <w:tcPr>
            <w:shd w:val="clear" w:color="ffffff" w:fill="ffffff"/>
            <w:tcMar>
              <w:left w:w="108" w:type="dxa"/>
              <w:top w:w="0" w:type="dxa"/>
              <w:right w:w="108" w:type="dxa"/>
              <w:bottom w:w="0" w:type="dxa"/>
            </w:tcMar>
            <w:tcW w:w="562" w:type="dxa"/>
            <w:vAlign w:val="center"/>
            <w:textDirection w:val="lrTb"/>
            <w:noWrap w:val="false"/>
          </w:tcPr>
          <w:p>
            <w:pPr>
              <w:jc w:val="both"/>
              <w:spacing w:after="0" w:line="240" w:lineRule="auto"/>
              <w:rPr>
                <w:rFonts w:ascii="Times New Roman" w:hAnsi="Times New Roman" w:eastAsia="Times New Roman" w:cs="Times New Roman"/>
                <w:b/>
                <w:sz w:val="16"/>
                <w:szCs w:val="16"/>
              </w:rPr>
            </w:pPr>
            <w:r>
              <w:rPr>
                <w:rFonts w:ascii="Times New Roman" w:hAnsi="Times New Roman" w:eastAsia="Times New Roman" w:cs="Times New Roman"/>
                <w:b/>
                <w:sz w:val="16"/>
                <w:szCs w:val="16"/>
              </w:rPr>
              <w:t xml:space="preserve">№ п/п</w:t>
            </w:r>
            <w:r>
              <w:rPr>
                <w:rFonts w:ascii="Times New Roman" w:hAnsi="Times New Roman" w:eastAsia="Times New Roman" w:cs="Times New Roman"/>
                <w:b/>
                <w:sz w:val="16"/>
                <w:szCs w:val="16"/>
              </w:rPr>
            </w:r>
            <w:r>
              <w:rPr>
                <w:rFonts w:ascii="Times New Roman" w:hAnsi="Times New Roman" w:eastAsia="Times New Roman" w:cs="Times New Roman"/>
                <w:b/>
                <w:sz w:val="16"/>
                <w:szCs w:val="16"/>
              </w:rPr>
            </w:r>
          </w:p>
        </w:tc>
        <w:tc>
          <w:tcPr>
            <w:shd w:val="clear" w:color="ffffff" w:fill="ffffff"/>
            <w:tcMar>
              <w:left w:w="108" w:type="dxa"/>
              <w:top w:w="0" w:type="dxa"/>
              <w:right w:w="108" w:type="dxa"/>
              <w:bottom w:w="0" w:type="dxa"/>
            </w:tcMar>
            <w:tcW w:w="2127" w:type="dxa"/>
            <w:vAlign w:val="center"/>
            <w:textDirection w:val="lrTb"/>
            <w:noWrap w:val="false"/>
          </w:tcPr>
          <w:p>
            <w:pPr>
              <w:jc w:val="center"/>
              <w:spacing w:after="0" w:line="240" w:lineRule="auto"/>
              <w:rPr>
                <w:rFonts w:ascii="Times New Roman" w:hAnsi="Times New Roman" w:eastAsia="Calibri" w:cs="Times New Roman"/>
                <w:b/>
                <w:sz w:val="16"/>
                <w:szCs w:val="16"/>
              </w:rPr>
              <w:pBdr>
                <w:top w:val="none" w:color="000000" w:sz="4" w:space="0"/>
                <w:left w:val="none" w:color="000000" w:sz="4" w:space="0"/>
                <w:bottom w:val="none" w:color="000000" w:sz="4" w:space="0"/>
                <w:right w:val="none" w:color="000000" w:sz="4" w:space="0"/>
              </w:pBdr>
            </w:pPr>
            <w:r>
              <w:rPr>
                <w:rFonts w:ascii="Times New Roman" w:hAnsi="Times New Roman" w:eastAsia="Times New Roman" w:cs="Times New Roman"/>
                <w:b/>
                <w:sz w:val="16"/>
                <w:szCs w:val="16"/>
              </w:rPr>
              <w:t xml:space="preserve">Организационно-правовая форма</w:t>
            </w:r>
            <w:r>
              <w:rPr>
                <w:rFonts w:ascii="Times New Roman" w:hAnsi="Times New Roman" w:eastAsia="Times New Roman" w:cs="Times New Roman"/>
                <w:b/>
                <w:sz w:val="16"/>
                <w:szCs w:val="16"/>
                <w:lang w:val="en-US"/>
              </w:rPr>
              <w:t xml:space="preserve"> </w:t>
            </w:r>
            <w:r>
              <w:rPr>
                <w:rFonts w:ascii="Times New Roman" w:hAnsi="Times New Roman" w:eastAsia="Times New Roman" w:cs="Times New Roman"/>
                <w:b/>
                <w:sz w:val="16"/>
                <w:szCs w:val="16"/>
              </w:rPr>
              <w:t xml:space="preserve">Участника</w:t>
            </w:r>
            <w:r>
              <w:rPr>
                <w:rFonts w:ascii="Times New Roman" w:hAnsi="Times New Roman" w:eastAsia="Calibri" w:cs="Times New Roman"/>
                <w:b/>
                <w:sz w:val="16"/>
                <w:szCs w:val="16"/>
              </w:rPr>
            </w:r>
            <w:r>
              <w:rPr>
                <w:rFonts w:ascii="Times New Roman" w:hAnsi="Times New Roman" w:eastAsia="Calibri" w:cs="Times New Roman"/>
                <w:b/>
                <w:sz w:val="16"/>
                <w:szCs w:val="16"/>
              </w:rPr>
            </w:r>
          </w:p>
        </w:tc>
        <w:tc>
          <w:tcPr>
            <w:shd w:val="clear" w:color="ffffff" w:fill="ffffff"/>
            <w:tcW w:w="3827" w:type="dxa"/>
            <w:vAlign w:val="center"/>
            <w:textDirection w:val="lrTb"/>
            <w:noWrap w:val="false"/>
          </w:tcPr>
          <w:p>
            <w:pPr>
              <w:jc w:val="center"/>
              <w:spacing w:after="0" w:line="240" w:lineRule="auto"/>
              <w:rPr>
                <w:rFonts w:ascii="Times New Roman" w:hAnsi="Times New Roman" w:eastAsia="Times New Roman" w:cs="Times New Roman"/>
                <w:b/>
                <w:sz w:val="16"/>
                <w:szCs w:val="16"/>
              </w:rPr>
              <w:pBdr>
                <w:top w:val="none" w:color="000000" w:sz="4" w:space="0"/>
                <w:left w:val="none" w:color="000000" w:sz="4" w:space="0"/>
                <w:bottom w:val="none" w:color="000000" w:sz="4" w:space="0"/>
                <w:right w:val="none" w:color="000000" w:sz="4" w:space="0"/>
              </w:pBdr>
            </w:pPr>
            <w:r>
              <w:rPr>
                <w:rFonts w:ascii="Times New Roman" w:hAnsi="Times New Roman" w:eastAsia="Times New Roman" w:cs="Times New Roman"/>
                <w:b/>
                <w:sz w:val="16"/>
                <w:szCs w:val="16"/>
              </w:rPr>
              <w:t xml:space="preserve">ВЫРУЧКА</w:t>
            </w:r>
            <w:r>
              <w:rPr>
                <w:rFonts w:ascii="Times New Roman" w:hAnsi="Times New Roman" w:eastAsia="Times New Roman" w:cs="Times New Roman"/>
                <w:b/>
                <w:sz w:val="16"/>
                <w:szCs w:val="16"/>
              </w:rPr>
            </w:r>
            <w:r>
              <w:rPr>
                <w:rFonts w:ascii="Times New Roman" w:hAnsi="Times New Roman" w:eastAsia="Times New Roman" w:cs="Times New Roman"/>
                <w:b/>
                <w:sz w:val="16"/>
                <w:szCs w:val="16"/>
              </w:rPr>
            </w:r>
          </w:p>
          <w:p>
            <w:pPr>
              <w:jc w:val="both"/>
              <w:spacing w:after="0" w:line="240" w:lineRule="auto"/>
              <w:rPr>
                <w:rFonts w:ascii="Times New Roman" w:hAnsi="Times New Roman" w:eastAsia="Times New Roman" w:cs="Times New Roman"/>
                <w:b/>
                <w:sz w:val="16"/>
                <w:szCs w:val="16"/>
              </w:rPr>
              <w:pBdr>
                <w:top w:val="none" w:color="000000" w:sz="4" w:space="0"/>
                <w:left w:val="none" w:color="000000" w:sz="4" w:space="0"/>
                <w:bottom w:val="none" w:color="000000" w:sz="4" w:space="0"/>
                <w:right w:val="none" w:color="000000" w:sz="4" w:space="0"/>
              </w:pBdr>
            </w:pPr>
            <w:r>
              <w:rPr>
                <w:rFonts w:ascii="Times New Roman" w:hAnsi="Times New Roman" w:eastAsia="Times New Roman" w:cs="Times New Roman"/>
                <w:b/>
                <w:sz w:val="16"/>
                <w:szCs w:val="16"/>
              </w:rPr>
            </w:r>
            <w:r>
              <w:rPr>
                <w:rFonts w:ascii="Times New Roman" w:hAnsi="Times New Roman" w:eastAsia="Times New Roman" w:cs="Times New Roman"/>
                <w:b/>
                <w:sz w:val="16"/>
                <w:szCs w:val="16"/>
              </w:rPr>
            </w:r>
            <w:r>
              <w:rPr>
                <w:rFonts w:ascii="Times New Roman" w:hAnsi="Times New Roman" w:eastAsia="Times New Roman" w:cs="Times New Roman"/>
                <w:b/>
                <w:sz w:val="16"/>
                <w:szCs w:val="16"/>
              </w:rPr>
            </w:r>
          </w:p>
          <w:p>
            <w:pPr>
              <w:jc w:val="center"/>
              <w:spacing w:after="0" w:line="240" w:lineRule="auto"/>
              <w:rPr>
                <w:rFonts w:ascii="Times New Roman" w:hAnsi="Times New Roman" w:eastAsia="Calibri" w:cs="Times New Roman"/>
                <w:b/>
                <w:sz w:val="16"/>
                <w:szCs w:val="16"/>
              </w:rPr>
              <w:pBdr>
                <w:top w:val="none" w:color="000000" w:sz="4" w:space="0"/>
                <w:left w:val="none" w:color="000000" w:sz="4" w:space="0"/>
                <w:bottom w:val="none" w:color="000000" w:sz="4" w:space="0"/>
                <w:right w:val="none" w:color="000000" w:sz="4" w:space="0"/>
              </w:pBdr>
            </w:pPr>
            <w:r>
              <w:rPr>
                <w:rFonts w:ascii="Times New Roman" w:hAnsi="Times New Roman" w:eastAsia="Times New Roman" w:cs="Times New Roman"/>
                <w:b/>
                <w:sz w:val="16"/>
                <w:szCs w:val="16"/>
              </w:rPr>
              <w:t xml:space="preserve">Коды строки отчётности для показателя «</w:t>
            </w:r>
            <w:r>
              <w:rPr>
                <w:rFonts w:ascii="Times New Roman" w:hAnsi="Times New Roman" w:eastAsia="Times New Roman" w:cs="Times New Roman"/>
                <w:b/>
                <w:sz w:val="16"/>
                <w:szCs w:val="16"/>
                <w:lang w:val="en-US"/>
              </w:rPr>
              <w:t xml:space="preserve">V</w:t>
            </w:r>
            <w:r>
              <w:rPr>
                <w:rFonts w:ascii="Times New Roman" w:hAnsi="Times New Roman" w:eastAsia="Times New Roman" w:cs="Times New Roman"/>
                <w:b/>
                <w:sz w:val="16"/>
                <w:szCs w:val="16"/>
              </w:rPr>
              <w:t xml:space="preserve">»</w:t>
            </w:r>
            <w:r>
              <w:rPr>
                <w:rFonts w:ascii="Times New Roman" w:hAnsi="Times New Roman" w:eastAsia="Calibri" w:cs="Times New Roman"/>
                <w:b/>
                <w:sz w:val="16"/>
                <w:szCs w:val="16"/>
              </w:rPr>
            </w:r>
            <w:r>
              <w:rPr>
                <w:rFonts w:ascii="Times New Roman" w:hAnsi="Times New Roman" w:eastAsia="Calibri" w:cs="Times New Roman"/>
                <w:b/>
                <w:sz w:val="16"/>
                <w:szCs w:val="16"/>
              </w:rPr>
            </w:r>
          </w:p>
        </w:tc>
        <w:tc>
          <w:tcPr>
            <w:tcW w:w="4394" w:type="dxa"/>
            <w:textDirection w:val="lrTb"/>
            <w:noWrap w:val="false"/>
          </w:tcPr>
          <w:p>
            <w:pPr>
              <w:jc w:val="center"/>
              <w:spacing w:after="0" w:line="240" w:lineRule="auto"/>
              <w:rPr>
                <w:rFonts w:ascii="Times New Roman" w:hAnsi="Times New Roman" w:eastAsia="Times New Roman" w:cs="Times New Roman"/>
                <w:b/>
                <w:sz w:val="16"/>
                <w:szCs w:val="16"/>
              </w:rPr>
              <w:pBdr>
                <w:top w:val="none" w:color="000000" w:sz="4" w:space="0"/>
                <w:left w:val="none" w:color="000000" w:sz="4" w:space="0"/>
                <w:bottom w:val="none" w:color="000000" w:sz="4" w:space="0"/>
                <w:right w:val="none" w:color="000000" w:sz="4" w:space="0"/>
              </w:pBdr>
            </w:pPr>
            <w:r>
              <w:rPr>
                <w:rFonts w:ascii="Times New Roman" w:hAnsi="Times New Roman" w:eastAsia="Times New Roman" w:cs="Times New Roman"/>
                <w:b/>
                <w:sz w:val="16"/>
                <w:szCs w:val="16"/>
              </w:rPr>
              <w:t xml:space="preserve">КРАТКОСРОЧНЫЕ ОБЯЗАТЕЛЬСТВА</w:t>
            </w:r>
            <w:r>
              <w:rPr>
                <w:rFonts w:ascii="Times New Roman" w:hAnsi="Times New Roman" w:eastAsia="Times New Roman" w:cs="Times New Roman"/>
                <w:b/>
                <w:sz w:val="16"/>
                <w:szCs w:val="16"/>
              </w:rPr>
            </w:r>
            <w:r>
              <w:rPr>
                <w:rFonts w:ascii="Times New Roman" w:hAnsi="Times New Roman" w:eastAsia="Times New Roman" w:cs="Times New Roman"/>
                <w:b/>
                <w:sz w:val="16"/>
                <w:szCs w:val="16"/>
              </w:rPr>
            </w:r>
          </w:p>
          <w:p>
            <w:pPr>
              <w:jc w:val="center"/>
              <w:spacing w:after="0" w:line="240" w:lineRule="auto"/>
              <w:rPr>
                <w:rFonts w:ascii="Times New Roman" w:hAnsi="Times New Roman" w:eastAsia="Times New Roman" w:cs="Times New Roman"/>
                <w:b/>
                <w:sz w:val="16"/>
                <w:szCs w:val="16"/>
              </w:rPr>
              <w:pBdr>
                <w:top w:val="none" w:color="000000" w:sz="4" w:space="0"/>
                <w:left w:val="none" w:color="000000" w:sz="4" w:space="0"/>
                <w:bottom w:val="none" w:color="000000" w:sz="4" w:space="0"/>
                <w:right w:val="none" w:color="000000" w:sz="4" w:space="0"/>
              </w:pBdr>
            </w:pPr>
            <w:r>
              <w:rPr>
                <w:rFonts w:ascii="Times New Roman" w:hAnsi="Times New Roman" w:eastAsia="Times New Roman" w:cs="Times New Roman"/>
                <w:b/>
                <w:sz w:val="16"/>
                <w:szCs w:val="16"/>
              </w:rPr>
            </w:r>
            <w:r>
              <w:rPr>
                <w:rFonts w:ascii="Times New Roman" w:hAnsi="Times New Roman" w:eastAsia="Times New Roman" w:cs="Times New Roman"/>
                <w:b/>
                <w:sz w:val="16"/>
                <w:szCs w:val="16"/>
              </w:rPr>
            </w:r>
            <w:r>
              <w:rPr>
                <w:rFonts w:ascii="Times New Roman" w:hAnsi="Times New Roman" w:eastAsia="Times New Roman" w:cs="Times New Roman"/>
                <w:b/>
                <w:sz w:val="16"/>
                <w:szCs w:val="16"/>
              </w:rPr>
            </w:r>
          </w:p>
          <w:p>
            <w:pPr>
              <w:jc w:val="center"/>
              <w:spacing w:after="0" w:line="240" w:lineRule="auto"/>
              <w:rPr>
                <w:rFonts w:ascii="Times New Roman" w:hAnsi="Times New Roman" w:eastAsia="Times New Roman" w:cs="Times New Roman"/>
                <w:b/>
                <w:sz w:val="16"/>
                <w:szCs w:val="16"/>
              </w:rPr>
              <w:pBdr>
                <w:top w:val="none" w:color="000000" w:sz="4" w:space="0"/>
                <w:left w:val="none" w:color="000000" w:sz="4" w:space="0"/>
                <w:bottom w:val="none" w:color="000000" w:sz="4" w:space="0"/>
                <w:right w:val="none" w:color="000000" w:sz="4" w:space="0"/>
              </w:pBdr>
            </w:pPr>
            <w:r>
              <w:rPr>
                <w:rFonts w:ascii="Times New Roman" w:hAnsi="Times New Roman" w:eastAsia="Times New Roman" w:cs="Times New Roman"/>
                <w:b/>
                <w:sz w:val="16"/>
                <w:szCs w:val="16"/>
              </w:rPr>
              <w:t xml:space="preserve">Коды строки отчётности</w:t>
            </w:r>
            <w:r>
              <w:rPr>
                <w:rFonts w:ascii="Times New Roman" w:hAnsi="Times New Roman" w:eastAsia="Times New Roman" w:cs="Times New Roman"/>
                <w:b/>
                <w:sz w:val="16"/>
                <w:szCs w:val="16"/>
              </w:rPr>
            </w:r>
            <w:r>
              <w:rPr>
                <w:rFonts w:ascii="Times New Roman" w:hAnsi="Times New Roman" w:eastAsia="Times New Roman" w:cs="Times New Roman"/>
                <w:b/>
                <w:sz w:val="16"/>
                <w:szCs w:val="16"/>
              </w:rPr>
            </w:r>
          </w:p>
          <w:p>
            <w:pPr>
              <w:jc w:val="center"/>
              <w:spacing w:after="0" w:line="240" w:lineRule="auto"/>
              <w:rPr>
                <w:rFonts w:ascii="Times New Roman" w:hAnsi="Times New Roman" w:eastAsia="Times New Roman" w:cs="Times New Roman"/>
                <w:b/>
                <w:sz w:val="16"/>
                <w:szCs w:val="16"/>
              </w:rPr>
              <w:pBdr>
                <w:top w:val="none" w:color="000000" w:sz="4" w:space="0"/>
                <w:left w:val="none" w:color="000000" w:sz="4" w:space="0"/>
                <w:bottom w:val="none" w:color="000000" w:sz="4" w:space="0"/>
                <w:right w:val="none" w:color="000000" w:sz="4" w:space="0"/>
              </w:pBdr>
            </w:pPr>
            <w:r>
              <w:rPr>
                <w:rFonts w:ascii="Times New Roman" w:hAnsi="Times New Roman" w:eastAsia="Times New Roman" w:cs="Times New Roman"/>
                <w:b/>
                <w:sz w:val="16"/>
                <w:szCs w:val="16"/>
              </w:rPr>
              <w:t xml:space="preserve">для показателя «КО»</w:t>
            </w:r>
            <w:r>
              <w:rPr>
                <w:rFonts w:ascii="Times New Roman" w:hAnsi="Times New Roman" w:eastAsia="Times New Roman" w:cs="Times New Roman"/>
                <w:b/>
                <w:sz w:val="16"/>
                <w:szCs w:val="16"/>
              </w:rPr>
            </w:r>
            <w:r>
              <w:rPr>
                <w:rFonts w:ascii="Times New Roman" w:hAnsi="Times New Roman" w:eastAsia="Times New Roman" w:cs="Times New Roman"/>
                <w:b/>
                <w:sz w:val="16"/>
                <w:szCs w:val="16"/>
              </w:rPr>
            </w:r>
          </w:p>
        </w:tc>
        <w:tc>
          <w:tcPr>
            <w:tcW w:w="4394" w:type="dxa"/>
            <w:textDirection w:val="lrTb"/>
            <w:noWrap w:val="false"/>
          </w:tcPr>
          <w:p>
            <w:pPr>
              <w:jc w:val="center"/>
              <w:spacing w:after="0" w:line="240" w:lineRule="auto"/>
              <w:rPr>
                <w:rFonts w:ascii="Times New Roman" w:hAnsi="Times New Roman" w:eastAsia="Times New Roman" w:cs="Times New Roman"/>
                <w:b/>
                <w:sz w:val="16"/>
                <w:szCs w:val="16"/>
              </w:rPr>
              <w:pBdr>
                <w:top w:val="none" w:color="000000" w:sz="4" w:space="0"/>
                <w:left w:val="none" w:color="000000" w:sz="4" w:space="0"/>
                <w:bottom w:val="none" w:color="000000" w:sz="4" w:space="0"/>
                <w:right w:val="none" w:color="000000" w:sz="4" w:space="0"/>
              </w:pBdr>
            </w:pPr>
            <w:r>
              <w:rPr>
                <w:rFonts w:ascii="Times New Roman" w:hAnsi="Times New Roman" w:eastAsia="Times New Roman" w:cs="Times New Roman"/>
                <w:b/>
                <w:sz w:val="16"/>
                <w:szCs w:val="16"/>
              </w:rPr>
              <w:t xml:space="preserve">ОСНОВНЫЕ СРЕДСТВА</w:t>
            </w:r>
            <w:r>
              <w:rPr>
                <w:rFonts w:ascii="Times New Roman" w:hAnsi="Times New Roman" w:eastAsia="Times New Roman" w:cs="Times New Roman"/>
                <w:b/>
                <w:sz w:val="16"/>
                <w:szCs w:val="16"/>
              </w:rPr>
            </w:r>
            <w:r>
              <w:rPr>
                <w:rFonts w:ascii="Times New Roman" w:hAnsi="Times New Roman" w:eastAsia="Times New Roman" w:cs="Times New Roman"/>
                <w:b/>
                <w:sz w:val="16"/>
                <w:szCs w:val="16"/>
              </w:rPr>
            </w:r>
          </w:p>
          <w:p>
            <w:pPr>
              <w:jc w:val="center"/>
              <w:spacing w:after="0" w:line="240" w:lineRule="auto"/>
              <w:rPr>
                <w:rFonts w:ascii="Times New Roman" w:hAnsi="Times New Roman" w:eastAsia="Times New Roman" w:cs="Times New Roman"/>
                <w:b/>
                <w:sz w:val="16"/>
                <w:szCs w:val="16"/>
              </w:rPr>
              <w:pBdr>
                <w:top w:val="none" w:color="000000" w:sz="4" w:space="0"/>
                <w:left w:val="none" w:color="000000" w:sz="4" w:space="0"/>
                <w:bottom w:val="none" w:color="000000" w:sz="4" w:space="0"/>
                <w:right w:val="none" w:color="000000" w:sz="4" w:space="0"/>
              </w:pBdr>
            </w:pPr>
            <w:r>
              <w:rPr>
                <w:rFonts w:ascii="Times New Roman" w:hAnsi="Times New Roman" w:eastAsia="Times New Roman" w:cs="Times New Roman"/>
                <w:b/>
                <w:sz w:val="16"/>
                <w:szCs w:val="16"/>
              </w:rPr>
            </w:r>
            <w:r>
              <w:rPr>
                <w:rFonts w:ascii="Times New Roman" w:hAnsi="Times New Roman" w:eastAsia="Times New Roman" w:cs="Times New Roman"/>
                <w:b/>
                <w:sz w:val="16"/>
                <w:szCs w:val="16"/>
              </w:rPr>
            </w:r>
            <w:r>
              <w:rPr>
                <w:rFonts w:ascii="Times New Roman" w:hAnsi="Times New Roman" w:eastAsia="Times New Roman" w:cs="Times New Roman"/>
                <w:b/>
                <w:sz w:val="16"/>
                <w:szCs w:val="16"/>
              </w:rPr>
            </w:r>
          </w:p>
          <w:p>
            <w:pPr>
              <w:jc w:val="center"/>
              <w:spacing w:after="0" w:line="240" w:lineRule="auto"/>
              <w:rPr>
                <w:rFonts w:ascii="Times New Roman" w:hAnsi="Times New Roman" w:eastAsia="Times New Roman" w:cs="Times New Roman"/>
                <w:b/>
                <w:sz w:val="16"/>
                <w:szCs w:val="16"/>
              </w:rPr>
              <w:pBdr>
                <w:top w:val="none" w:color="000000" w:sz="4" w:space="0"/>
                <w:left w:val="none" w:color="000000" w:sz="4" w:space="0"/>
                <w:bottom w:val="none" w:color="000000" w:sz="4" w:space="0"/>
                <w:right w:val="none" w:color="000000" w:sz="4" w:space="0"/>
              </w:pBdr>
            </w:pPr>
            <w:r>
              <w:rPr>
                <w:rFonts w:ascii="Times New Roman" w:hAnsi="Times New Roman" w:eastAsia="Times New Roman" w:cs="Times New Roman"/>
                <w:b/>
                <w:sz w:val="16"/>
                <w:szCs w:val="16"/>
              </w:rPr>
              <w:t xml:space="preserve">Коды строки отчётности</w:t>
            </w:r>
            <w:r>
              <w:rPr>
                <w:rFonts w:ascii="Times New Roman" w:hAnsi="Times New Roman" w:eastAsia="Times New Roman" w:cs="Times New Roman"/>
                <w:b/>
                <w:sz w:val="16"/>
                <w:szCs w:val="16"/>
              </w:rPr>
            </w:r>
            <w:r>
              <w:rPr>
                <w:rFonts w:ascii="Times New Roman" w:hAnsi="Times New Roman" w:eastAsia="Times New Roman" w:cs="Times New Roman"/>
                <w:b/>
                <w:sz w:val="16"/>
                <w:szCs w:val="16"/>
              </w:rPr>
            </w:r>
          </w:p>
          <w:p>
            <w:pPr>
              <w:jc w:val="center"/>
              <w:spacing w:after="0" w:line="240" w:lineRule="auto"/>
              <w:rPr>
                <w:rFonts w:ascii="Times New Roman" w:hAnsi="Times New Roman" w:eastAsia="Times New Roman" w:cs="Times New Roman"/>
                <w:b/>
                <w:sz w:val="16"/>
                <w:szCs w:val="16"/>
              </w:rPr>
              <w:pBdr>
                <w:top w:val="none" w:color="000000" w:sz="4" w:space="0"/>
                <w:left w:val="none" w:color="000000" w:sz="4" w:space="0"/>
                <w:bottom w:val="none" w:color="000000" w:sz="4" w:space="0"/>
                <w:right w:val="none" w:color="000000" w:sz="4" w:space="0"/>
              </w:pBdr>
            </w:pPr>
            <w:r>
              <w:rPr>
                <w:rFonts w:ascii="Times New Roman" w:hAnsi="Times New Roman" w:eastAsia="Times New Roman" w:cs="Times New Roman"/>
                <w:b/>
                <w:sz w:val="16"/>
                <w:szCs w:val="16"/>
              </w:rPr>
              <w:t xml:space="preserve">для показателя «ДО»</w:t>
            </w:r>
            <w:r>
              <w:rPr>
                <w:rFonts w:ascii="Times New Roman" w:hAnsi="Times New Roman" w:eastAsia="Times New Roman" w:cs="Times New Roman"/>
                <w:b/>
                <w:sz w:val="16"/>
                <w:szCs w:val="16"/>
              </w:rPr>
            </w:r>
            <w:r>
              <w:rPr>
                <w:rFonts w:ascii="Times New Roman" w:hAnsi="Times New Roman" w:eastAsia="Times New Roman" w:cs="Times New Roman"/>
                <w:b/>
                <w:sz w:val="16"/>
                <w:szCs w:val="16"/>
              </w:rPr>
            </w:r>
          </w:p>
        </w:tc>
      </w:tr>
      <w:tr>
        <w:tblPrEx/>
        <w:trPr>
          <w:cantSplit/>
        </w:trPr>
        <w:tc>
          <w:tcPr>
            <w:shd w:val="clear" w:color="ffffff" w:fill="ffffff"/>
            <w:tcMar>
              <w:left w:w="108" w:type="dxa"/>
              <w:top w:w="0" w:type="dxa"/>
              <w:right w:w="108" w:type="dxa"/>
              <w:bottom w:w="0" w:type="dxa"/>
            </w:tcMar>
            <w:tcW w:w="562" w:type="dxa"/>
            <w:textDirection w:val="lrTb"/>
            <w:noWrap w:val="false"/>
          </w:tcPr>
          <w:p>
            <w:pPr>
              <w:jc w:val="both"/>
              <w:spacing w:after="0" w:line="240" w:lineRule="auto"/>
              <w:rPr>
                <w:rFonts w:ascii="Times New Roman" w:hAnsi="Times New Roman" w:eastAsia="Times New Roman" w:cs="Times New Roman"/>
                <w:sz w:val="16"/>
                <w:szCs w:val="16"/>
              </w:rPr>
            </w:pPr>
            <w:r>
              <w:rPr>
                <w:rFonts w:ascii="Times New Roman" w:hAnsi="Times New Roman" w:eastAsia="Times New Roman" w:cs="Times New Roman"/>
                <w:sz w:val="16"/>
                <w:szCs w:val="16"/>
              </w:rPr>
              <w:t xml:space="preserve">1</w:t>
            </w:r>
            <w:r>
              <w:rPr>
                <w:rFonts w:ascii="Times New Roman" w:hAnsi="Times New Roman" w:eastAsia="Times New Roman" w:cs="Times New Roman"/>
                <w:sz w:val="16"/>
                <w:szCs w:val="16"/>
              </w:rPr>
            </w:r>
            <w:r>
              <w:rPr>
                <w:rFonts w:ascii="Times New Roman" w:hAnsi="Times New Roman" w:eastAsia="Times New Roman" w:cs="Times New Roman"/>
                <w:sz w:val="16"/>
                <w:szCs w:val="16"/>
              </w:rPr>
            </w:r>
          </w:p>
        </w:tc>
        <w:tc>
          <w:tcPr>
            <w:shd w:val="clear" w:color="ffffff" w:fill="ffffff"/>
            <w:tcMar>
              <w:left w:w="108" w:type="dxa"/>
              <w:top w:w="0" w:type="dxa"/>
              <w:right w:w="108" w:type="dxa"/>
              <w:bottom w:w="0" w:type="dxa"/>
            </w:tcMar>
            <w:tcW w:w="2127" w:type="dxa"/>
            <w:textDirection w:val="lrTb"/>
            <w:noWrap w:val="false"/>
          </w:tcPr>
          <w:p>
            <w:pPr>
              <w:jc w:val="both"/>
              <w:spacing w:after="0" w:line="240" w:lineRule="auto"/>
              <w:rPr>
                <w:rFonts w:ascii="Times New Roman" w:hAnsi="Times New Roman" w:eastAsia="Calibri" w:cs="Times New Roman"/>
                <w:sz w:val="16"/>
                <w:szCs w:val="16"/>
              </w:rPr>
            </w:pPr>
            <w:r>
              <w:rPr>
                <w:rFonts w:ascii="Times New Roman" w:hAnsi="Times New Roman" w:eastAsia="Times New Roman" w:cs="Times New Roman"/>
                <w:sz w:val="16"/>
                <w:szCs w:val="16"/>
              </w:rPr>
              <w:t xml:space="preserve">Бюджетные организации и учреждения</w:t>
            </w:r>
            <w:r>
              <w:rPr>
                <w:rFonts w:ascii="Times New Roman" w:hAnsi="Times New Roman" w:eastAsia="Calibri" w:cs="Times New Roman"/>
                <w:sz w:val="16"/>
                <w:szCs w:val="16"/>
              </w:rPr>
            </w:r>
            <w:r>
              <w:rPr>
                <w:rFonts w:ascii="Times New Roman" w:hAnsi="Times New Roman" w:eastAsia="Calibri" w:cs="Times New Roman"/>
                <w:sz w:val="16"/>
                <w:szCs w:val="16"/>
              </w:rPr>
            </w:r>
          </w:p>
        </w:tc>
        <w:tc>
          <w:tcPr>
            <w:shd w:val="clear" w:color="ffffff" w:fill="ffffff"/>
            <w:tcW w:w="3827" w:type="dxa"/>
            <w:textDirection w:val="lrTb"/>
            <w:noWrap w:val="false"/>
          </w:tcPr>
          <w:p>
            <w:pPr>
              <w:jc w:val="both"/>
              <w:spacing w:after="0" w:line="240" w:lineRule="auto"/>
              <w:rPr>
                <w:rFonts w:ascii="Times New Roman" w:hAnsi="Times New Roman" w:eastAsia="Times New Roman" w:cs="Times New Roman"/>
                <w:sz w:val="16"/>
                <w:szCs w:val="16"/>
              </w:rPr>
            </w:pPr>
            <w:r>
              <w:rPr>
                <w:rFonts w:ascii="Times New Roman" w:hAnsi="Times New Roman" w:eastAsia="Times New Roman" w:cs="Times New Roman"/>
                <w:sz w:val="16"/>
                <w:szCs w:val="16"/>
              </w:rPr>
              <w:t xml:space="preserve">ОКУД 0503721 (отчет фин.рез.) и ОКУД 0503723 (отчет о движении денежных средств) </w:t>
            </w:r>
            <w:r>
              <w:rPr>
                <w:rFonts w:ascii="Times New Roman" w:hAnsi="Times New Roman" w:eastAsia="Times New Roman" w:cs="Times New Roman"/>
                <w:sz w:val="16"/>
                <w:szCs w:val="16"/>
              </w:rPr>
            </w:r>
            <w:r>
              <w:rPr>
                <w:rFonts w:ascii="Times New Roman" w:hAnsi="Times New Roman" w:eastAsia="Times New Roman" w:cs="Times New Roman"/>
                <w:sz w:val="16"/>
                <w:szCs w:val="16"/>
              </w:rPr>
            </w:r>
          </w:p>
          <w:p>
            <w:pPr>
              <w:jc w:val="both"/>
              <w:spacing w:after="0" w:line="240" w:lineRule="auto"/>
              <w:rPr>
                <w:rFonts w:ascii="Times New Roman" w:hAnsi="Times New Roman" w:eastAsia="Times New Roman" w:cs="Times New Roman"/>
                <w:sz w:val="16"/>
                <w:szCs w:val="16"/>
              </w:rPr>
            </w:pPr>
            <w:r>
              <w:rPr>
                <w:rFonts w:ascii="Times New Roman" w:hAnsi="Times New Roman" w:eastAsia="Times New Roman" w:cs="Times New Roman"/>
                <w:sz w:val="16"/>
                <w:szCs w:val="16"/>
              </w:rPr>
            </w:r>
            <w:r>
              <w:rPr>
                <w:rFonts w:ascii="Times New Roman" w:hAnsi="Times New Roman" w:eastAsia="Times New Roman" w:cs="Times New Roman"/>
                <w:sz w:val="16"/>
                <w:szCs w:val="16"/>
              </w:rPr>
            </w:r>
            <w:r>
              <w:rPr>
                <w:rFonts w:ascii="Times New Roman" w:hAnsi="Times New Roman" w:eastAsia="Times New Roman" w:cs="Times New Roman"/>
                <w:sz w:val="16"/>
                <w:szCs w:val="16"/>
              </w:rPr>
            </w:r>
          </w:p>
          <w:p>
            <w:pPr>
              <w:jc w:val="both"/>
              <w:spacing w:after="0" w:line="240" w:lineRule="auto"/>
              <w:rPr>
                <w:rFonts w:ascii="Times New Roman" w:hAnsi="Times New Roman" w:eastAsia="Times New Roman" w:cs="Times New Roman"/>
                <w:sz w:val="16"/>
                <w:szCs w:val="16"/>
              </w:rPr>
            </w:pPr>
            <w:r>
              <w:rPr>
                <w:rFonts w:ascii="Times New Roman" w:hAnsi="Times New Roman" w:eastAsia="Times New Roman" w:cs="Times New Roman"/>
                <w:sz w:val="16"/>
                <w:szCs w:val="16"/>
                <w:lang w:val="en-US"/>
              </w:rPr>
              <w:t xml:space="preserve">V</w:t>
            </w:r>
            <w:r>
              <w:rPr>
                <w:rFonts w:ascii="Times New Roman" w:hAnsi="Times New Roman" w:eastAsia="Times New Roman" w:cs="Times New Roman"/>
                <w:sz w:val="16"/>
                <w:szCs w:val="16"/>
              </w:rPr>
              <w:t xml:space="preserve"> = стр. 040 (ОКУД 0503721) за вычетом суммы доходов от компенсации (возмещения) затрат, отражаемые по КОСГУ </w:t>
            </w:r>
            <w:r>
              <w:rPr>
                <w:rFonts w:ascii="Times New Roman" w:hAnsi="Times New Roman" w:eastAsia="Times New Roman" w:cs="Times New Roman"/>
                <w:sz w:val="16"/>
                <w:szCs w:val="16"/>
              </w:rPr>
              <w:fldChar w:fldCharType="begin"/>
            </w:r>
            <w:r>
              <w:rPr>
                <w:rFonts w:ascii="Times New Roman" w:hAnsi="Times New Roman" w:eastAsia="Times New Roman" w:cs="Times New Roman"/>
                <w:sz w:val="16"/>
                <w:szCs w:val="16"/>
              </w:rPr>
              <w:instrText xml:space="preserve"> HYPERLINK "https://login.consultant.ru/link/?req=doc&amp;base=LAW&amp;n=220743&amp;dst=1343" \o "Пр</w:instrText>
            </w:r>
            <w:r>
              <w:rPr>
                <w:rFonts w:ascii="Times New Roman" w:hAnsi="Times New Roman" w:eastAsia="Times New Roman" w:cs="Times New Roman"/>
                <w:sz w:val="16"/>
                <w:szCs w:val="16"/>
              </w:rPr>
              <w:instrText xml:space="preserve">иказ Минфина России от 01.07.2013 N 65н (ред. от 27.12.2017) \"Об утверждении Указаний о порядке применения бюджетной классификации Российской Федерации\" (с изм. и доп., вступ. в силу с 01.01.2018) ------------ Утратил силу или отменен {КонсультантПлюс}" </w:instrText>
            </w:r>
            <w:r>
              <w:rPr>
                <w:rFonts w:ascii="Times New Roman" w:hAnsi="Times New Roman" w:eastAsia="Times New Roman" w:cs="Times New Roman"/>
                <w:sz w:val="16"/>
                <w:szCs w:val="16"/>
              </w:rPr>
              <w:fldChar w:fldCharType="separate"/>
            </w:r>
            <w:r>
              <w:rPr>
                <w:rFonts w:ascii="Times New Roman" w:hAnsi="Times New Roman" w:eastAsia="Times New Roman" w:cs="Times New Roman"/>
                <w:sz w:val="16"/>
                <w:szCs w:val="16"/>
              </w:rPr>
              <w:t xml:space="preserve">134</w:t>
            </w:r>
            <w:r>
              <w:rPr>
                <w:rFonts w:ascii="Times New Roman" w:hAnsi="Times New Roman" w:eastAsia="Times New Roman" w:cs="Times New Roman"/>
                <w:sz w:val="16"/>
                <w:szCs w:val="16"/>
              </w:rPr>
              <w:fldChar w:fldCharType="end"/>
            </w:r>
            <w:r>
              <w:rPr>
                <w:rFonts w:ascii="Times New Roman" w:hAnsi="Times New Roman" w:eastAsia="Times New Roman" w:cs="Times New Roman"/>
                <w:sz w:val="16"/>
                <w:szCs w:val="16"/>
              </w:rPr>
              <w:t xml:space="preserve"> «Доходы от компенсации затрат» (ОКУД 0503723)</w:t>
            </w:r>
            <w:r>
              <w:rPr>
                <w:rFonts w:ascii="Times New Roman" w:hAnsi="Times New Roman" w:eastAsia="Times New Roman" w:cs="Times New Roman"/>
                <w:sz w:val="16"/>
                <w:szCs w:val="16"/>
                <w:vertAlign w:val="superscript"/>
              </w:rPr>
              <w:footnoteReference w:id="7"/>
            </w:r>
            <w:r>
              <w:rPr>
                <w:rFonts w:ascii="Times New Roman" w:hAnsi="Times New Roman" w:eastAsia="Times New Roman" w:cs="Times New Roman"/>
                <w:sz w:val="16"/>
                <w:szCs w:val="16"/>
              </w:rPr>
            </w:r>
            <w:r>
              <w:rPr>
                <w:rFonts w:ascii="Times New Roman" w:hAnsi="Times New Roman" w:eastAsia="Times New Roman" w:cs="Times New Roman"/>
                <w:sz w:val="16"/>
                <w:szCs w:val="16"/>
              </w:rPr>
            </w:r>
          </w:p>
          <w:p>
            <w:pPr>
              <w:jc w:val="both"/>
              <w:spacing w:after="0" w:line="240" w:lineRule="auto"/>
              <w:rPr>
                <w:rFonts w:ascii="Times New Roman" w:hAnsi="Times New Roman" w:eastAsia="Times New Roman" w:cs="Times New Roman"/>
                <w:sz w:val="16"/>
                <w:szCs w:val="16"/>
              </w:rPr>
            </w:pPr>
            <w:r>
              <w:rPr>
                <w:rFonts w:ascii="Times New Roman" w:hAnsi="Times New Roman" w:eastAsia="Times New Roman" w:cs="Times New Roman"/>
                <w:sz w:val="16"/>
                <w:szCs w:val="16"/>
              </w:rPr>
            </w:r>
            <w:r>
              <w:rPr>
                <w:rFonts w:ascii="Times New Roman" w:hAnsi="Times New Roman" w:eastAsia="Times New Roman" w:cs="Times New Roman"/>
                <w:sz w:val="16"/>
                <w:szCs w:val="16"/>
              </w:rPr>
            </w:r>
            <w:r>
              <w:rPr>
                <w:rFonts w:ascii="Times New Roman" w:hAnsi="Times New Roman" w:eastAsia="Times New Roman" w:cs="Times New Roman"/>
                <w:sz w:val="16"/>
                <w:szCs w:val="16"/>
              </w:rPr>
            </w:r>
          </w:p>
          <w:p>
            <w:pPr>
              <w:jc w:val="both"/>
              <w:spacing w:after="0" w:line="240" w:lineRule="auto"/>
              <w:rPr>
                <w:rFonts w:ascii="Times New Roman" w:hAnsi="Times New Roman" w:eastAsia="Times New Roman" w:cs="Times New Roman"/>
                <w:sz w:val="16"/>
                <w:szCs w:val="16"/>
              </w:rPr>
            </w:pPr>
            <w:r>
              <w:rPr>
                <w:rFonts w:ascii="Times New Roman" w:hAnsi="Times New Roman" w:eastAsia="Times New Roman" w:cs="Times New Roman"/>
                <w:sz w:val="16"/>
                <w:szCs w:val="16"/>
              </w:rPr>
              <w:t xml:space="preserve">либо ОКУД 0503121 (отчет о фин.рез.) и ОКУД 0503123 (отчет о движении денежных средств):</w:t>
            </w:r>
            <w:r>
              <w:rPr>
                <w:rFonts w:ascii="Times New Roman" w:hAnsi="Times New Roman" w:eastAsia="Times New Roman" w:cs="Times New Roman"/>
                <w:sz w:val="16"/>
                <w:szCs w:val="16"/>
              </w:rPr>
            </w:r>
            <w:r>
              <w:rPr>
                <w:rFonts w:ascii="Times New Roman" w:hAnsi="Times New Roman" w:eastAsia="Times New Roman" w:cs="Times New Roman"/>
                <w:sz w:val="16"/>
                <w:szCs w:val="16"/>
              </w:rPr>
            </w:r>
          </w:p>
          <w:p>
            <w:pPr>
              <w:jc w:val="both"/>
              <w:spacing w:after="0" w:line="240" w:lineRule="auto"/>
              <w:rPr>
                <w:rFonts w:ascii="Times New Roman" w:hAnsi="Times New Roman" w:eastAsia="Times New Roman" w:cs="Times New Roman"/>
                <w:sz w:val="16"/>
                <w:szCs w:val="16"/>
              </w:rPr>
            </w:pPr>
            <w:r>
              <w:rPr>
                <w:rFonts w:ascii="Times New Roman" w:hAnsi="Times New Roman" w:eastAsia="Times New Roman" w:cs="Times New Roman"/>
                <w:sz w:val="16"/>
                <w:szCs w:val="16"/>
              </w:rPr>
            </w:r>
            <w:r>
              <w:rPr>
                <w:rFonts w:ascii="Times New Roman" w:hAnsi="Times New Roman" w:eastAsia="Times New Roman" w:cs="Times New Roman"/>
                <w:sz w:val="16"/>
                <w:szCs w:val="16"/>
              </w:rPr>
            </w:r>
            <w:r>
              <w:rPr>
                <w:rFonts w:ascii="Times New Roman" w:hAnsi="Times New Roman" w:eastAsia="Times New Roman" w:cs="Times New Roman"/>
                <w:sz w:val="16"/>
                <w:szCs w:val="16"/>
              </w:rPr>
            </w:r>
          </w:p>
          <w:p>
            <w:pPr>
              <w:jc w:val="both"/>
              <w:spacing w:after="0" w:line="240" w:lineRule="auto"/>
              <w:rPr>
                <w:rFonts w:ascii="Times New Roman" w:hAnsi="Times New Roman" w:eastAsia="Times New Roman" w:cs="Times New Roman"/>
                <w:sz w:val="16"/>
                <w:szCs w:val="16"/>
              </w:rPr>
            </w:pPr>
            <w:r>
              <w:rPr>
                <w:rFonts w:ascii="Times New Roman" w:hAnsi="Times New Roman" w:eastAsia="Times New Roman" w:cs="Times New Roman"/>
                <w:sz w:val="16"/>
                <w:szCs w:val="16"/>
                <w:lang w:val="en-US"/>
              </w:rPr>
              <w:t xml:space="preserve">V</w:t>
            </w:r>
            <w:r>
              <w:rPr>
                <w:rFonts w:ascii="Times New Roman" w:hAnsi="Times New Roman" w:eastAsia="Times New Roman" w:cs="Times New Roman"/>
                <w:sz w:val="16"/>
                <w:szCs w:val="16"/>
              </w:rPr>
              <w:t xml:space="preserve"> = стр. 040 (ОКУД 0503121) за вычетом суммы доходов от компенсации (возмещения) затрат, отражаемые по КОСГУ </w:t>
            </w:r>
            <w:r>
              <w:rPr>
                <w:rFonts w:ascii="Times New Roman" w:hAnsi="Times New Roman" w:eastAsia="Times New Roman" w:cs="Times New Roman"/>
                <w:sz w:val="16"/>
                <w:szCs w:val="16"/>
              </w:rPr>
              <w:fldChar w:fldCharType="begin"/>
            </w:r>
            <w:r>
              <w:rPr>
                <w:rFonts w:ascii="Times New Roman" w:hAnsi="Times New Roman" w:eastAsia="Times New Roman" w:cs="Times New Roman"/>
                <w:sz w:val="16"/>
                <w:szCs w:val="16"/>
              </w:rPr>
              <w:instrText xml:space="preserve"> HYPERLINK "https://login.consultant.ru/link/?req=doc&amp;base=LAW&amp;n=220743&amp;dst=1343" \o "Пр</w:instrText>
            </w:r>
            <w:r>
              <w:rPr>
                <w:rFonts w:ascii="Times New Roman" w:hAnsi="Times New Roman" w:eastAsia="Times New Roman" w:cs="Times New Roman"/>
                <w:sz w:val="16"/>
                <w:szCs w:val="16"/>
              </w:rPr>
              <w:instrText xml:space="preserve">иказ Минфина России от 01.07.2013 N 65н (ред. от 27.12.2017) \"Об утверждении Указаний о порядке применения бюджетной классификации Российской Федерации\" (с изм. и доп., вступ. в силу с 01.01.2018) ------------ Утратил силу или отменен {КонсультантПлюс}" </w:instrText>
            </w:r>
            <w:r>
              <w:rPr>
                <w:rFonts w:ascii="Times New Roman" w:hAnsi="Times New Roman" w:eastAsia="Times New Roman" w:cs="Times New Roman"/>
                <w:sz w:val="16"/>
                <w:szCs w:val="16"/>
              </w:rPr>
              <w:fldChar w:fldCharType="separate"/>
            </w:r>
            <w:r>
              <w:rPr>
                <w:rFonts w:ascii="Times New Roman" w:hAnsi="Times New Roman" w:eastAsia="Times New Roman" w:cs="Times New Roman"/>
                <w:sz w:val="16"/>
                <w:szCs w:val="16"/>
              </w:rPr>
              <w:t xml:space="preserve">134</w:t>
            </w:r>
            <w:r>
              <w:rPr>
                <w:rFonts w:ascii="Times New Roman" w:hAnsi="Times New Roman" w:eastAsia="Times New Roman" w:cs="Times New Roman"/>
                <w:sz w:val="16"/>
                <w:szCs w:val="16"/>
              </w:rPr>
              <w:fldChar w:fldCharType="end"/>
            </w:r>
            <w:r>
              <w:rPr>
                <w:rFonts w:ascii="Times New Roman" w:hAnsi="Times New Roman" w:eastAsia="Times New Roman" w:cs="Times New Roman"/>
                <w:sz w:val="16"/>
                <w:szCs w:val="16"/>
              </w:rPr>
              <w:t xml:space="preserve"> «Доходы от компенсации затрат» (ОКУД 0503123)</w:t>
            </w:r>
            <w:r>
              <w:rPr>
                <w:rFonts w:ascii="Times New Roman" w:hAnsi="Times New Roman" w:eastAsia="Times New Roman" w:cs="Times New Roman"/>
                <w:sz w:val="16"/>
                <w:szCs w:val="16"/>
              </w:rPr>
            </w:r>
            <w:r>
              <w:rPr>
                <w:rFonts w:ascii="Times New Roman" w:hAnsi="Times New Roman" w:eastAsia="Times New Roman" w:cs="Times New Roman"/>
                <w:sz w:val="16"/>
                <w:szCs w:val="16"/>
              </w:rPr>
            </w:r>
          </w:p>
          <w:p>
            <w:pPr>
              <w:jc w:val="both"/>
              <w:spacing w:after="0" w:line="240" w:lineRule="auto"/>
              <w:rPr>
                <w:rFonts w:ascii="Times New Roman" w:hAnsi="Times New Roman" w:eastAsia="Times New Roman" w:cs="Times New Roman"/>
                <w:sz w:val="16"/>
                <w:szCs w:val="16"/>
              </w:rPr>
            </w:pPr>
            <w:r>
              <w:rPr>
                <w:rFonts w:ascii="Times New Roman" w:hAnsi="Times New Roman" w:eastAsia="Times New Roman" w:cs="Times New Roman"/>
                <w:sz w:val="16"/>
                <w:szCs w:val="16"/>
              </w:rPr>
            </w:r>
            <w:r>
              <w:rPr>
                <w:rFonts w:ascii="Times New Roman" w:hAnsi="Times New Roman" w:eastAsia="Times New Roman" w:cs="Times New Roman"/>
                <w:sz w:val="16"/>
                <w:szCs w:val="16"/>
              </w:rPr>
            </w:r>
            <w:r>
              <w:rPr>
                <w:rFonts w:ascii="Times New Roman" w:hAnsi="Times New Roman" w:eastAsia="Times New Roman" w:cs="Times New Roman"/>
                <w:sz w:val="16"/>
                <w:szCs w:val="16"/>
              </w:rPr>
            </w:r>
          </w:p>
        </w:tc>
        <w:tc>
          <w:tcPr>
            <w:tcW w:w="4394" w:type="dxa"/>
            <w:textDirection w:val="lrTb"/>
            <w:noWrap w:val="false"/>
          </w:tcPr>
          <w:p>
            <w:pPr>
              <w:jc w:val="both"/>
              <w:spacing w:after="0" w:line="240" w:lineRule="auto"/>
              <w:rPr>
                <w:rFonts w:ascii="Times New Roman" w:hAnsi="Times New Roman" w:eastAsia="Times New Roman" w:cs="Times New Roman"/>
                <w:sz w:val="16"/>
                <w:szCs w:val="16"/>
              </w:rPr>
            </w:pPr>
            <w:r>
              <w:rPr>
                <w:rFonts w:ascii="Times New Roman" w:hAnsi="Times New Roman" w:eastAsia="Times New Roman" w:cs="Times New Roman"/>
                <w:sz w:val="16"/>
                <w:szCs w:val="16"/>
              </w:rPr>
              <w:t xml:space="preserve">ОКУД 0503730 (бух. баланс) либо ОКУД 0503130 (бух. баланс): </w:t>
            </w:r>
            <w:r>
              <w:rPr>
                <w:rFonts w:ascii="Times New Roman" w:hAnsi="Times New Roman" w:eastAsia="Times New Roman" w:cs="Times New Roman"/>
                <w:sz w:val="16"/>
                <w:szCs w:val="16"/>
              </w:rPr>
            </w:r>
            <w:r>
              <w:rPr>
                <w:rFonts w:ascii="Times New Roman" w:hAnsi="Times New Roman" w:eastAsia="Times New Roman" w:cs="Times New Roman"/>
                <w:sz w:val="16"/>
                <w:szCs w:val="16"/>
              </w:rPr>
            </w:r>
          </w:p>
          <w:p>
            <w:pPr>
              <w:jc w:val="both"/>
              <w:spacing w:after="0" w:line="240" w:lineRule="auto"/>
              <w:rPr>
                <w:rFonts w:ascii="Times New Roman" w:hAnsi="Times New Roman" w:eastAsia="Times New Roman" w:cs="Times New Roman"/>
                <w:sz w:val="16"/>
                <w:szCs w:val="16"/>
              </w:rPr>
            </w:pPr>
            <w:r>
              <w:rPr>
                <w:rFonts w:ascii="Times New Roman" w:hAnsi="Times New Roman" w:eastAsia="Times New Roman" w:cs="Times New Roman"/>
                <w:sz w:val="16"/>
                <w:szCs w:val="16"/>
              </w:rPr>
            </w:r>
            <w:r>
              <w:rPr>
                <w:rFonts w:ascii="Times New Roman" w:hAnsi="Times New Roman" w:eastAsia="Times New Roman" w:cs="Times New Roman"/>
                <w:sz w:val="16"/>
                <w:szCs w:val="16"/>
              </w:rPr>
            </w:r>
            <w:r>
              <w:rPr>
                <w:rFonts w:ascii="Times New Roman" w:hAnsi="Times New Roman" w:eastAsia="Times New Roman" w:cs="Times New Roman"/>
                <w:sz w:val="16"/>
                <w:szCs w:val="16"/>
              </w:rPr>
            </w:r>
          </w:p>
          <w:p>
            <w:pPr>
              <w:jc w:val="both"/>
              <w:spacing w:after="0" w:line="240" w:lineRule="auto"/>
              <w:rPr>
                <w:rFonts w:ascii="Times New Roman" w:hAnsi="Times New Roman" w:eastAsia="Times New Roman" w:cs="Times New Roman"/>
                <w:sz w:val="16"/>
                <w:szCs w:val="16"/>
              </w:rPr>
            </w:pPr>
            <w:r>
              <w:rPr>
                <w:rFonts w:ascii="Times New Roman" w:hAnsi="Times New Roman" w:eastAsia="Times New Roman" w:cs="Times New Roman"/>
                <w:sz w:val="16"/>
                <w:szCs w:val="16"/>
              </w:rPr>
              <w:t xml:space="preserve">КО = стр.550 - стр.401 - стр.411- стр.471</w:t>
            </w:r>
            <w:r>
              <w:rPr>
                <w:rFonts w:ascii="Times New Roman" w:hAnsi="Times New Roman" w:eastAsia="Times New Roman" w:cs="Times New Roman"/>
                <w:sz w:val="16"/>
                <w:szCs w:val="16"/>
              </w:rPr>
            </w:r>
            <w:r>
              <w:rPr>
                <w:rFonts w:ascii="Times New Roman" w:hAnsi="Times New Roman" w:eastAsia="Times New Roman" w:cs="Times New Roman"/>
                <w:sz w:val="16"/>
                <w:szCs w:val="16"/>
              </w:rPr>
            </w:r>
          </w:p>
        </w:tc>
        <w:tc>
          <w:tcPr>
            <w:tcW w:w="4394" w:type="dxa"/>
            <w:textDirection w:val="lrTb"/>
            <w:noWrap w:val="false"/>
          </w:tcPr>
          <w:p>
            <w:pPr>
              <w:jc w:val="both"/>
              <w:spacing w:after="0" w:line="240" w:lineRule="auto"/>
              <w:rPr>
                <w:rFonts w:ascii="Times New Roman" w:hAnsi="Times New Roman" w:eastAsia="Times New Roman" w:cs="Times New Roman"/>
                <w:sz w:val="16"/>
                <w:szCs w:val="16"/>
              </w:rPr>
            </w:pPr>
            <w:r>
              <w:rPr>
                <w:rFonts w:ascii="Times New Roman" w:hAnsi="Times New Roman" w:eastAsia="Times New Roman" w:cs="Times New Roman"/>
                <w:sz w:val="16"/>
                <w:szCs w:val="16"/>
              </w:rPr>
              <w:t xml:space="preserve">ОКУД 0503730 (бух. баланс) либо ОКУД 0503130 (бух. баланс) </w:t>
            </w:r>
            <w:r>
              <w:rPr>
                <w:rFonts w:ascii="Times New Roman" w:hAnsi="Times New Roman" w:eastAsia="Times New Roman" w:cs="Times New Roman"/>
                <w:sz w:val="16"/>
                <w:szCs w:val="16"/>
              </w:rPr>
            </w:r>
            <w:r>
              <w:rPr>
                <w:rFonts w:ascii="Times New Roman" w:hAnsi="Times New Roman" w:eastAsia="Times New Roman" w:cs="Times New Roman"/>
                <w:sz w:val="16"/>
                <w:szCs w:val="16"/>
              </w:rPr>
            </w:r>
          </w:p>
          <w:p>
            <w:pPr>
              <w:jc w:val="both"/>
              <w:spacing w:after="0" w:line="240" w:lineRule="auto"/>
              <w:rPr>
                <w:rFonts w:ascii="Times New Roman" w:hAnsi="Times New Roman" w:eastAsia="Times New Roman" w:cs="Times New Roman"/>
                <w:sz w:val="16"/>
                <w:szCs w:val="16"/>
              </w:rPr>
            </w:pPr>
            <w:r>
              <w:rPr>
                <w:rFonts w:ascii="Times New Roman" w:hAnsi="Times New Roman" w:eastAsia="Times New Roman" w:cs="Times New Roman"/>
                <w:sz w:val="16"/>
                <w:szCs w:val="16"/>
              </w:rPr>
            </w:r>
            <w:r>
              <w:rPr>
                <w:rFonts w:ascii="Times New Roman" w:hAnsi="Times New Roman" w:eastAsia="Times New Roman" w:cs="Times New Roman"/>
                <w:sz w:val="16"/>
                <w:szCs w:val="16"/>
              </w:rPr>
            </w:r>
            <w:r>
              <w:rPr>
                <w:rFonts w:ascii="Times New Roman" w:hAnsi="Times New Roman" w:eastAsia="Times New Roman" w:cs="Times New Roman"/>
                <w:sz w:val="16"/>
                <w:szCs w:val="16"/>
              </w:rPr>
            </w:r>
          </w:p>
          <w:p>
            <w:pPr>
              <w:jc w:val="both"/>
              <w:spacing w:after="0" w:line="240" w:lineRule="auto"/>
              <w:rPr>
                <w:rFonts w:ascii="Times New Roman" w:hAnsi="Times New Roman" w:eastAsia="Times New Roman" w:cs="Times New Roman"/>
                <w:sz w:val="16"/>
                <w:szCs w:val="16"/>
              </w:rPr>
            </w:pPr>
            <w:r>
              <w:rPr>
                <w:rFonts w:ascii="Times New Roman" w:hAnsi="Times New Roman" w:eastAsia="Times New Roman" w:cs="Times New Roman"/>
                <w:sz w:val="16"/>
                <w:szCs w:val="16"/>
              </w:rPr>
              <w:t xml:space="preserve">ОС = стр. 030</w:t>
            </w:r>
            <w:r>
              <w:rPr>
                <w:rFonts w:ascii="Times New Roman" w:hAnsi="Times New Roman" w:eastAsia="Times New Roman" w:cs="Times New Roman"/>
                <w:sz w:val="16"/>
                <w:szCs w:val="16"/>
              </w:rPr>
            </w:r>
            <w:r>
              <w:rPr>
                <w:rFonts w:ascii="Times New Roman" w:hAnsi="Times New Roman" w:eastAsia="Times New Roman" w:cs="Times New Roman"/>
                <w:sz w:val="16"/>
                <w:szCs w:val="16"/>
              </w:rPr>
            </w:r>
          </w:p>
        </w:tc>
      </w:tr>
      <w:tr>
        <w:tblPrEx/>
        <w:trPr>
          <w:cantSplit/>
        </w:trPr>
        <w:tc>
          <w:tcPr>
            <w:shd w:val="clear" w:color="ffffff" w:fill="ffffff"/>
            <w:tcMar>
              <w:left w:w="108" w:type="dxa"/>
              <w:top w:w="0" w:type="dxa"/>
              <w:right w:w="108" w:type="dxa"/>
              <w:bottom w:w="0" w:type="dxa"/>
            </w:tcMar>
            <w:tcW w:w="562" w:type="dxa"/>
            <w:textDirection w:val="lrTb"/>
            <w:noWrap w:val="false"/>
          </w:tcPr>
          <w:p>
            <w:pPr>
              <w:jc w:val="both"/>
              <w:spacing w:after="0" w:line="240" w:lineRule="auto"/>
              <w:rPr>
                <w:rFonts w:ascii="Times New Roman" w:hAnsi="Times New Roman" w:eastAsia="Calibri" w:cs="Times New Roman"/>
                <w:sz w:val="16"/>
                <w:szCs w:val="16"/>
              </w:rPr>
            </w:pPr>
            <w:r>
              <w:rPr>
                <w:rFonts w:ascii="Times New Roman" w:hAnsi="Times New Roman" w:eastAsia="Calibri" w:cs="Times New Roman"/>
                <w:sz w:val="16"/>
                <w:szCs w:val="16"/>
              </w:rPr>
              <w:t xml:space="preserve">2</w:t>
            </w:r>
            <w:r>
              <w:rPr>
                <w:rFonts w:ascii="Times New Roman" w:hAnsi="Times New Roman" w:eastAsia="Calibri" w:cs="Times New Roman"/>
                <w:sz w:val="16"/>
                <w:szCs w:val="16"/>
              </w:rPr>
            </w:r>
            <w:r>
              <w:rPr>
                <w:rFonts w:ascii="Times New Roman" w:hAnsi="Times New Roman" w:eastAsia="Calibri" w:cs="Times New Roman"/>
                <w:sz w:val="16"/>
                <w:szCs w:val="16"/>
              </w:rPr>
            </w:r>
          </w:p>
        </w:tc>
        <w:tc>
          <w:tcPr>
            <w:shd w:val="clear" w:color="ffffff" w:fill="ffffff"/>
            <w:tcMar>
              <w:left w:w="108" w:type="dxa"/>
              <w:top w:w="0" w:type="dxa"/>
              <w:right w:w="108" w:type="dxa"/>
              <w:bottom w:w="0" w:type="dxa"/>
            </w:tcMar>
            <w:tcW w:w="2127" w:type="dxa"/>
            <w:textDirection w:val="lrTb"/>
            <w:noWrap w:val="false"/>
          </w:tcPr>
          <w:p>
            <w:pPr>
              <w:jc w:val="both"/>
              <w:spacing w:after="0" w:line="240" w:lineRule="auto"/>
              <w:rPr>
                <w:rFonts w:ascii="Times New Roman" w:hAnsi="Times New Roman" w:eastAsia="Calibri" w:cs="Times New Roman"/>
                <w:sz w:val="16"/>
                <w:szCs w:val="16"/>
              </w:rPr>
            </w:pPr>
            <w:r>
              <w:rPr>
                <w:rFonts w:ascii="Times New Roman" w:hAnsi="Times New Roman" w:eastAsia="Times New Roman" w:cs="Times New Roman"/>
                <w:sz w:val="16"/>
                <w:szCs w:val="16"/>
              </w:rPr>
              <w:t xml:space="preserve">Организации, кроме кредитных организаций и юридических лиц, указанных в пункте 1 настоящей таблицы</w:t>
            </w:r>
            <w:r>
              <w:rPr>
                <w:rFonts w:ascii="Times New Roman" w:hAnsi="Times New Roman" w:eastAsia="Calibri" w:cs="Times New Roman"/>
                <w:sz w:val="16"/>
                <w:szCs w:val="16"/>
              </w:rPr>
            </w:r>
            <w:r>
              <w:rPr>
                <w:rFonts w:ascii="Times New Roman" w:hAnsi="Times New Roman" w:eastAsia="Calibri" w:cs="Times New Roman"/>
                <w:sz w:val="16"/>
                <w:szCs w:val="16"/>
              </w:rPr>
            </w:r>
          </w:p>
        </w:tc>
        <w:tc>
          <w:tcPr>
            <w:shd w:val="clear" w:color="ffffff" w:fill="ffffff"/>
            <w:tcW w:w="3827" w:type="dxa"/>
            <w:textDirection w:val="lrTb"/>
            <w:noWrap w:val="false"/>
          </w:tcPr>
          <w:p>
            <w:pPr>
              <w:jc w:val="both"/>
              <w:spacing w:after="0" w:line="240" w:lineRule="auto"/>
              <w:rPr>
                <w:rFonts w:ascii="Times New Roman" w:hAnsi="Times New Roman" w:eastAsia="Times New Roman" w:cs="Times New Roman"/>
                <w:sz w:val="16"/>
                <w:szCs w:val="16"/>
              </w:rPr>
              <w:pBdr>
                <w:top w:val="none" w:color="000000" w:sz="4" w:space="0"/>
                <w:left w:val="none" w:color="000000" w:sz="4" w:space="0"/>
                <w:bottom w:val="none" w:color="000000" w:sz="4" w:space="0"/>
                <w:right w:val="none" w:color="000000" w:sz="4" w:space="0"/>
              </w:pBdr>
            </w:pPr>
            <w:r>
              <w:rPr>
                <w:rFonts w:ascii="Times New Roman" w:hAnsi="Times New Roman" w:eastAsia="Times New Roman" w:cs="Times New Roman"/>
                <w:sz w:val="16"/>
                <w:szCs w:val="16"/>
              </w:rPr>
              <w:t xml:space="preserve">ОКУД 0710002 (отчет о фин.рез.) либо ОКУД 0710002 (упрощенный отчет о фин.рез.)  </w:t>
            </w:r>
            <w:r>
              <w:rPr>
                <w:rFonts w:ascii="Times New Roman" w:hAnsi="Times New Roman" w:eastAsia="Times New Roman" w:cs="Times New Roman"/>
                <w:sz w:val="16"/>
                <w:szCs w:val="16"/>
              </w:rPr>
            </w:r>
            <w:r>
              <w:rPr>
                <w:rFonts w:ascii="Times New Roman" w:hAnsi="Times New Roman" w:eastAsia="Times New Roman" w:cs="Times New Roman"/>
                <w:sz w:val="16"/>
                <w:szCs w:val="16"/>
              </w:rPr>
            </w:r>
          </w:p>
          <w:p>
            <w:pPr>
              <w:jc w:val="both"/>
              <w:spacing w:after="0" w:line="240" w:lineRule="auto"/>
              <w:rPr>
                <w:rFonts w:ascii="Times New Roman" w:hAnsi="Times New Roman" w:eastAsia="Calibri" w:cs="Times New Roman"/>
                <w:sz w:val="16"/>
                <w:szCs w:val="16"/>
              </w:rPr>
              <w:outlineLvl w:val="0"/>
            </w:pPr>
            <w:r>
              <w:rPr>
                <w:rFonts w:ascii="Times New Roman" w:hAnsi="Times New Roman" w:eastAsia="Calibri" w:cs="Times New Roman"/>
                <w:sz w:val="16"/>
                <w:szCs w:val="16"/>
              </w:rPr>
              <w:t xml:space="preserve">начиная с отчетности за 2025 год (согласно приказу Минфина России от 04.10.2023 № 157н) </w:t>
            </w:r>
            <w:r>
              <w:rPr>
                <w:rFonts w:ascii="Times New Roman" w:hAnsi="Times New Roman" w:eastAsia="Times New Roman" w:cs="Times New Roman"/>
                <w:sz w:val="16"/>
                <w:szCs w:val="16"/>
                <w:lang w:val="en-US"/>
              </w:rPr>
              <w:t xml:space="preserve">V</w:t>
            </w:r>
            <w:r>
              <w:rPr>
                <w:rFonts w:ascii="Times New Roman" w:hAnsi="Times New Roman" w:eastAsia="Calibri" w:cs="Times New Roman"/>
                <w:sz w:val="16"/>
                <w:szCs w:val="16"/>
              </w:rPr>
              <w:t xml:space="preserve"> определяется по:</w:t>
            </w:r>
            <w:r>
              <w:rPr>
                <w:rFonts w:ascii="Times New Roman" w:hAnsi="Times New Roman" w:eastAsia="Calibri" w:cs="Times New Roman"/>
                <w:sz w:val="16"/>
                <w:szCs w:val="16"/>
              </w:rPr>
            </w:r>
            <w:r>
              <w:rPr>
                <w:rFonts w:ascii="Times New Roman" w:hAnsi="Times New Roman" w:eastAsia="Calibri" w:cs="Times New Roman"/>
                <w:sz w:val="16"/>
                <w:szCs w:val="16"/>
              </w:rPr>
            </w:r>
          </w:p>
          <w:p>
            <w:pPr>
              <w:jc w:val="both"/>
              <w:spacing w:after="0" w:line="240" w:lineRule="auto"/>
              <w:rPr>
                <w:rFonts w:ascii="Times New Roman" w:hAnsi="Times New Roman" w:eastAsia="Calibri" w:cs="Times New Roman"/>
                <w:sz w:val="16"/>
                <w:szCs w:val="16"/>
              </w:rPr>
              <w:outlineLvl w:val="0"/>
            </w:pPr>
            <w:r>
              <w:rPr>
                <w:rFonts w:ascii="Times New Roman" w:hAnsi="Times New Roman" w:eastAsia="Calibri" w:cs="Times New Roman"/>
                <w:sz w:val="16"/>
                <w:szCs w:val="16"/>
              </w:rPr>
              <w:t xml:space="preserve">- отчету о финансовых результатах (форма 0710002, Приложение № 4 к ФСБУ 4/2023);</w:t>
            </w:r>
            <w:r>
              <w:rPr>
                <w:rFonts w:ascii="Times New Roman" w:hAnsi="Times New Roman" w:eastAsia="Calibri" w:cs="Times New Roman"/>
                <w:sz w:val="16"/>
                <w:szCs w:val="16"/>
              </w:rPr>
            </w:r>
            <w:r>
              <w:rPr>
                <w:rFonts w:ascii="Times New Roman" w:hAnsi="Times New Roman" w:eastAsia="Calibri" w:cs="Times New Roman"/>
                <w:sz w:val="16"/>
                <w:szCs w:val="16"/>
              </w:rPr>
            </w:r>
          </w:p>
          <w:p>
            <w:pPr>
              <w:jc w:val="both"/>
              <w:spacing w:after="0" w:line="240" w:lineRule="auto"/>
              <w:rPr>
                <w:rFonts w:ascii="Times New Roman" w:hAnsi="Times New Roman" w:eastAsia="Calibri" w:cs="Times New Roman"/>
                <w:sz w:val="16"/>
                <w:szCs w:val="16"/>
              </w:rPr>
              <w:outlineLvl w:val="0"/>
            </w:pPr>
            <w:r>
              <w:rPr>
                <w:rFonts w:ascii="Times New Roman" w:hAnsi="Times New Roman" w:eastAsia="Calibri" w:cs="Times New Roman"/>
                <w:sz w:val="16"/>
                <w:szCs w:val="16"/>
              </w:rPr>
              <w:t xml:space="preserve">- упрощенный отчет о финансовых результатах (Приложение № 9 к ФСБУ 4/2023). </w:t>
            </w:r>
            <w:r>
              <w:rPr>
                <w:rFonts w:ascii="Times New Roman" w:hAnsi="Times New Roman" w:eastAsia="Calibri" w:cs="Times New Roman"/>
                <w:sz w:val="16"/>
                <w:szCs w:val="16"/>
              </w:rPr>
            </w:r>
            <w:r>
              <w:rPr>
                <w:rFonts w:ascii="Times New Roman" w:hAnsi="Times New Roman" w:eastAsia="Calibri" w:cs="Times New Roman"/>
                <w:sz w:val="16"/>
                <w:szCs w:val="16"/>
              </w:rPr>
            </w:r>
          </w:p>
          <w:p>
            <w:pPr>
              <w:jc w:val="both"/>
              <w:spacing w:after="0" w:line="240" w:lineRule="auto"/>
              <w:rPr>
                <w:rFonts w:ascii="Times New Roman" w:hAnsi="Times New Roman" w:eastAsia="Times New Roman" w:cs="Times New Roman"/>
                <w:sz w:val="16"/>
                <w:szCs w:val="16"/>
              </w:rPr>
              <w:pBdr>
                <w:top w:val="none" w:color="000000" w:sz="4" w:space="0"/>
                <w:left w:val="none" w:color="000000" w:sz="4" w:space="0"/>
                <w:bottom w:val="none" w:color="000000" w:sz="4" w:space="0"/>
                <w:right w:val="none" w:color="000000" w:sz="4" w:space="0"/>
              </w:pBdr>
            </w:pPr>
            <w:r>
              <w:rPr>
                <w:rFonts w:ascii="Times New Roman" w:hAnsi="Times New Roman" w:eastAsia="Times New Roman" w:cs="Times New Roman"/>
                <w:sz w:val="16"/>
                <w:szCs w:val="16"/>
              </w:rPr>
            </w:r>
            <w:r>
              <w:rPr>
                <w:rFonts w:ascii="Times New Roman" w:hAnsi="Times New Roman" w:eastAsia="Times New Roman" w:cs="Times New Roman"/>
                <w:sz w:val="16"/>
                <w:szCs w:val="16"/>
              </w:rPr>
            </w:r>
            <w:r>
              <w:rPr>
                <w:rFonts w:ascii="Times New Roman" w:hAnsi="Times New Roman" w:eastAsia="Times New Roman" w:cs="Times New Roman"/>
                <w:sz w:val="16"/>
                <w:szCs w:val="16"/>
              </w:rPr>
            </w:r>
          </w:p>
          <w:p>
            <w:pPr>
              <w:jc w:val="both"/>
              <w:spacing w:after="0" w:line="240" w:lineRule="auto"/>
              <w:rPr>
                <w:rFonts w:ascii="Times New Roman" w:hAnsi="Times New Roman" w:eastAsia="Times New Roman" w:cs="Times New Roman"/>
                <w:sz w:val="16"/>
                <w:szCs w:val="16"/>
              </w:rPr>
              <w:pBdr>
                <w:top w:val="none" w:color="000000" w:sz="4" w:space="0"/>
                <w:left w:val="none" w:color="000000" w:sz="4" w:space="0"/>
                <w:bottom w:val="none" w:color="000000" w:sz="4" w:space="0"/>
                <w:right w:val="none" w:color="000000" w:sz="4" w:space="0"/>
              </w:pBdr>
            </w:pPr>
            <w:r>
              <w:rPr>
                <w:rFonts w:ascii="Times New Roman" w:hAnsi="Times New Roman" w:eastAsia="Times New Roman" w:cs="Times New Roman"/>
                <w:sz w:val="16"/>
                <w:szCs w:val="16"/>
                <w:lang w:val="en-US"/>
              </w:rPr>
              <w:t xml:space="preserve">V</w:t>
            </w:r>
            <w:r>
              <w:rPr>
                <w:rFonts w:ascii="Times New Roman" w:hAnsi="Times New Roman" w:eastAsia="Times New Roman" w:cs="Times New Roman"/>
                <w:sz w:val="16"/>
                <w:szCs w:val="16"/>
              </w:rPr>
              <w:t xml:space="preserve"> = стр. 2110</w:t>
            </w:r>
            <w:r>
              <w:rPr>
                <w:rFonts w:ascii="Times New Roman" w:hAnsi="Times New Roman" w:eastAsia="Times New Roman" w:cs="Times New Roman"/>
                <w:sz w:val="16"/>
                <w:szCs w:val="16"/>
              </w:rPr>
            </w:r>
            <w:r>
              <w:rPr>
                <w:rFonts w:ascii="Times New Roman" w:hAnsi="Times New Roman" w:eastAsia="Times New Roman" w:cs="Times New Roman"/>
                <w:sz w:val="16"/>
                <w:szCs w:val="16"/>
              </w:rPr>
            </w:r>
          </w:p>
          <w:p>
            <w:pPr>
              <w:jc w:val="both"/>
              <w:spacing w:after="0" w:line="240" w:lineRule="auto"/>
              <w:rPr>
                <w:rFonts w:ascii="Times New Roman" w:hAnsi="Times New Roman" w:eastAsia="Times New Roman" w:cs="Times New Roman"/>
                <w:sz w:val="16"/>
                <w:szCs w:val="16"/>
              </w:rPr>
              <w:pBdr>
                <w:top w:val="none" w:color="000000" w:sz="4" w:space="0"/>
                <w:left w:val="none" w:color="000000" w:sz="4" w:space="0"/>
                <w:bottom w:val="none" w:color="000000" w:sz="4" w:space="0"/>
                <w:right w:val="none" w:color="000000" w:sz="4" w:space="0"/>
              </w:pBdr>
            </w:pPr>
            <w:r>
              <w:rPr>
                <w:rFonts w:ascii="Times New Roman" w:hAnsi="Times New Roman" w:eastAsia="Times New Roman" w:cs="Times New Roman"/>
                <w:sz w:val="16"/>
                <w:szCs w:val="16"/>
              </w:rPr>
            </w:r>
            <w:r>
              <w:rPr>
                <w:rFonts w:ascii="Times New Roman" w:hAnsi="Times New Roman" w:eastAsia="Times New Roman" w:cs="Times New Roman"/>
                <w:sz w:val="16"/>
                <w:szCs w:val="16"/>
              </w:rPr>
            </w:r>
            <w:r>
              <w:rPr>
                <w:rFonts w:ascii="Times New Roman" w:hAnsi="Times New Roman" w:eastAsia="Times New Roman" w:cs="Times New Roman"/>
                <w:sz w:val="16"/>
                <w:szCs w:val="16"/>
              </w:rPr>
            </w:r>
          </w:p>
        </w:tc>
        <w:tc>
          <w:tcPr>
            <w:tcW w:w="4394" w:type="dxa"/>
            <w:textDirection w:val="lrTb"/>
            <w:noWrap w:val="false"/>
          </w:tcPr>
          <w:p>
            <w:pPr>
              <w:jc w:val="both"/>
              <w:spacing w:after="0" w:line="240" w:lineRule="auto"/>
              <w:rPr>
                <w:rFonts w:ascii="Times New Roman" w:hAnsi="Times New Roman" w:eastAsia="Times New Roman" w:cs="Times New Roman"/>
                <w:sz w:val="16"/>
                <w:szCs w:val="16"/>
              </w:rPr>
              <w:pBdr>
                <w:top w:val="none" w:color="000000" w:sz="4" w:space="0"/>
                <w:left w:val="none" w:color="000000" w:sz="4" w:space="0"/>
                <w:bottom w:val="none" w:color="000000" w:sz="4" w:space="0"/>
                <w:right w:val="none" w:color="000000" w:sz="4" w:space="0"/>
              </w:pBdr>
            </w:pPr>
            <w:r>
              <w:rPr>
                <w:rFonts w:ascii="Times New Roman" w:hAnsi="Times New Roman" w:eastAsia="Times New Roman" w:cs="Times New Roman"/>
                <w:sz w:val="16"/>
                <w:szCs w:val="16"/>
              </w:rPr>
              <w:t xml:space="preserve">ОКУД 0710001 (бух.баланс):</w:t>
            </w:r>
            <w:r>
              <w:rPr>
                <w:rFonts w:ascii="Times New Roman" w:hAnsi="Times New Roman" w:eastAsia="Times New Roman" w:cs="Times New Roman"/>
                <w:sz w:val="16"/>
                <w:szCs w:val="16"/>
              </w:rPr>
            </w:r>
            <w:r>
              <w:rPr>
                <w:rFonts w:ascii="Times New Roman" w:hAnsi="Times New Roman" w:eastAsia="Times New Roman" w:cs="Times New Roman"/>
                <w:sz w:val="16"/>
                <w:szCs w:val="16"/>
              </w:rPr>
            </w:r>
          </w:p>
          <w:p>
            <w:pPr>
              <w:jc w:val="both"/>
              <w:spacing w:after="0" w:line="240" w:lineRule="auto"/>
              <w:rPr>
                <w:rFonts w:ascii="Times New Roman" w:hAnsi="Times New Roman" w:eastAsia="Times New Roman" w:cs="Times New Roman"/>
                <w:sz w:val="16"/>
                <w:szCs w:val="16"/>
              </w:rPr>
              <w:pBdr>
                <w:top w:val="none" w:color="000000" w:sz="4" w:space="0"/>
                <w:left w:val="none" w:color="000000" w:sz="4" w:space="0"/>
                <w:bottom w:val="none" w:color="000000" w:sz="4" w:space="0"/>
                <w:right w:val="none" w:color="000000" w:sz="4" w:space="0"/>
              </w:pBdr>
            </w:pPr>
            <w:r>
              <w:rPr>
                <w:rFonts w:ascii="Times New Roman" w:hAnsi="Times New Roman" w:eastAsia="Times New Roman" w:cs="Times New Roman"/>
                <w:sz w:val="16"/>
                <w:szCs w:val="16"/>
              </w:rPr>
              <w:t xml:space="preserve">КО = стр.1500</w:t>
            </w:r>
            <w:r>
              <w:rPr>
                <w:rFonts w:ascii="Times New Roman" w:hAnsi="Times New Roman" w:eastAsia="Times New Roman" w:cs="Times New Roman"/>
                <w:sz w:val="16"/>
                <w:szCs w:val="16"/>
              </w:rPr>
            </w:r>
            <w:r>
              <w:rPr>
                <w:rFonts w:ascii="Times New Roman" w:hAnsi="Times New Roman" w:eastAsia="Times New Roman" w:cs="Times New Roman"/>
                <w:sz w:val="16"/>
                <w:szCs w:val="16"/>
              </w:rPr>
            </w:r>
          </w:p>
          <w:p>
            <w:pPr>
              <w:jc w:val="both"/>
              <w:spacing w:after="0" w:line="240" w:lineRule="auto"/>
              <w:rPr>
                <w:rFonts w:ascii="Times New Roman" w:hAnsi="Times New Roman" w:eastAsia="Times New Roman" w:cs="Times New Roman"/>
                <w:sz w:val="16"/>
                <w:szCs w:val="16"/>
              </w:rPr>
              <w:pBdr>
                <w:top w:val="none" w:color="000000" w:sz="4" w:space="0"/>
                <w:left w:val="none" w:color="000000" w:sz="4" w:space="0"/>
                <w:bottom w:val="none" w:color="000000" w:sz="4" w:space="0"/>
                <w:right w:val="none" w:color="000000" w:sz="4" w:space="0"/>
              </w:pBdr>
            </w:pPr>
            <w:r>
              <w:rPr>
                <w:rFonts w:ascii="Times New Roman" w:hAnsi="Times New Roman" w:eastAsia="Times New Roman" w:cs="Times New Roman"/>
                <w:sz w:val="16"/>
                <w:szCs w:val="16"/>
              </w:rPr>
              <w:t xml:space="preserve">либо</w:t>
            </w:r>
            <w:r>
              <w:rPr>
                <w:rFonts w:ascii="Times New Roman" w:hAnsi="Times New Roman" w:eastAsia="Times New Roman" w:cs="Times New Roman"/>
                <w:sz w:val="16"/>
                <w:szCs w:val="16"/>
              </w:rPr>
            </w:r>
            <w:r>
              <w:rPr>
                <w:rFonts w:ascii="Times New Roman" w:hAnsi="Times New Roman" w:eastAsia="Times New Roman" w:cs="Times New Roman"/>
                <w:sz w:val="16"/>
                <w:szCs w:val="16"/>
              </w:rPr>
            </w:r>
          </w:p>
          <w:p>
            <w:pPr>
              <w:jc w:val="both"/>
              <w:spacing w:after="0" w:line="240" w:lineRule="auto"/>
              <w:rPr>
                <w:rFonts w:ascii="Times New Roman" w:hAnsi="Times New Roman" w:eastAsia="Times New Roman" w:cs="Times New Roman"/>
                <w:sz w:val="16"/>
                <w:szCs w:val="16"/>
              </w:rPr>
              <w:pBdr>
                <w:top w:val="none" w:color="000000" w:sz="4" w:space="0"/>
                <w:left w:val="none" w:color="000000" w:sz="4" w:space="0"/>
                <w:bottom w:val="none" w:color="000000" w:sz="4" w:space="0"/>
                <w:right w:val="none" w:color="000000" w:sz="4" w:space="0"/>
              </w:pBdr>
            </w:pPr>
            <w:r>
              <w:rPr>
                <w:rFonts w:ascii="Times New Roman" w:hAnsi="Times New Roman" w:eastAsia="Times New Roman" w:cs="Times New Roman"/>
                <w:sz w:val="16"/>
                <w:szCs w:val="16"/>
              </w:rPr>
              <w:t xml:space="preserve">ОКУД 0710001 (упрощенный бух. баланс)</w:t>
            </w:r>
            <w:r>
              <w:rPr>
                <w:rFonts w:ascii="Times New Roman" w:hAnsi="Times New Roman" w:eastAsia="Times New Roman" w:cs="Times New Roman"/>
                <w:sz w:val="16"/>
                <w:szCs w:val="16"/>
              </w:rPr>
            </w:r>
            <w:r>
              <w:rPr>
                <w:rFonts w:ascii="Times New Roman" w:hAnsi="Times New Roman" w:eastAsia="Times New Roman" w:cs="Times New Roman"/>
                <w:sz w:val="16"/>
                <w:szCs w:val="16"/>
              </w:rPr>
            </w:r>
          </w:p>
          <w:p>
            <w:pPr>
              <w:jc w:val="both"/>
              <w:spacing w:after="0" w:line="240" w:lineRule="auto"/>
              <w:rPr>
                <w:rFonts w:ascii="Times New Roman" w:hAnsi="Times New Roman" w:eastAsia="Times New Roman" w:cs="Times New Roman"/>
                <w:sz w:val="16"/>
                <w:szCs w:val="16"/>
              </w:rPr>
              <w:pBdr>
                <w:top w:val="none" w:color="000000" w:sz="4" w:space="0"/>
                <w:left w:val="none" w:color="000000" w:sz="4" w:space="0"/>
                <w:bottom w:val="none" w:color="000000" w:sz="4" w:space="0"/>
                <w:right w:val="none" w:color="000000" w:sz="4" w:space="0"/>
              </w:pBdr>
            </w:pPr>
            <w:r>
              <w:rPr>
                <w:rFonts w:ascii="Times New Roman" w:hAnsi="Times New Roman" w:eastAsia="Times New Roman" w:cs="Times New Roman"/>
                <w:sz w:val="16"/>
                <w:szCs w:val="16"/>
              </w:rPr>
              <w:t xml:space="preserve">КО=стр. 1510 + стр. 1520 + стр.1530 (при наличии) + стр. 1550 (при наличии)</w:t>
            </w:r>
            <w:r>
              <w:rPr>
                <w:rFonts w:ascii="Times New Roman" w:hAnsi="Times New Roman" w:eastAsia="Times New Roman" w:cs="Times New Roman"/>
                <w:sz w:val="16"/>
                <w:szCs w:val="16"/>
              </w:rPr>
            </w:r>
            <w:r>
              <w:rPr>
                <w:rFonts w:ascii="Times New Roman" w:hAnsi="Times New Roman" w:eastAsia="Times New Roman" w:cs="Times New Roman"/>
                <w:sz w:val="16"/>
                <w:szCs w:val="16"/>
              </w:rPr>
            </w:r>
          </w:p>
        </w:tc>
        <w:tc>
          <w:tcPr>
            <w:tcW w:w="4394" w:type="dxa"/>
            <w:textDirection w:val="lrTb"/>
            <w:noWrap w:val="false"/>
          </w:tcPr>
          <w:p>
            <w:pPr>
              <w:jc w:val="both"/>
              <w:spacing w:after="0" w:line="240" w:lineRule="auto"/>
              <w:rPr>
                <w:rFonts w:ascii="Times New Roman" w:hAnsi="Times New Roman" w:eastAsia="Times New Roman" w:cs="Times New Roman"/>
                <w:sz w:val="16"/>
                <w:szCs w:val="16"/>
              </w:rPr>
              <w:pBdr>
                <w:top w:val="none" w:color="000000" w:sz="4" w:space="0"/>
                <w:left w:val="none" w:color="000000" w:sz="4" w:space="0"/>
                <w:bottom w:val="none" w:color="000000" w:sz="4" w:space="0"/>
                <w:right w:val="none" w:color="000000" w:sz="4" w:space="0"/>
              </w:pBdr>
            </w:pPr>
            <w:r>
              <w:rPr>
                <w:rFonts w:ascii="Times New Roman" w:hAnsi="Times New Roman" w:eastAsia="Times New Roman" w:cs="Times New Roman"/>
                <w:sz w:val="16"/>
                <w:szCs w:val="16"/>
              </w:rPr>
              <w:t xml:space="preserve">ОКУД 0710001 (бух. баланс) либо ОКУД 0710001 (упрощенный бух. баланс)</w:t>
            </w:r>
            <w:r>
              <w:rPr>
                <w:rFonts w:ascii="Times New Roman" w:hAnsi="Times New Roman" w:eastAsia="Times New Roman" w:cs="Times New Roman"/>
                <w:sz w:val="16"/>
                <w:szCs w:val="16"/>
              </w:rPr>
            </w:r>
            <w:r>
              <w:rPr>
                <w:rFonts w:ascii="Times New Roman" w:hAnsi="Times New Roman" w:eastAsia="Times New Roman" w:cs="Times New Roman"/>
                <w:sz w:val="16"/>
                <w:szCs w:val="16"/>
              </w:rPr>
            </w:r>
          </w:p>
          <w:p>
            <w:pPr>
              <w:jc w:val="both"/>
              <w:spacing w:after="0" w:line="240" w:lineRule="auto"/>
              <w:rPr>
                <w:rFonts w:ascii="Times New Roman" w:hAnsi="Times New Roman" w:eastAsia="Times New Roman" w:cs="Times New Roman"/>
                <w:sz w:val="16"/>
                <w:szCs w:val="16"/>
              </w:rPr>
              <w:pBdr>
                <w:top w:val="none" w:color="000000" w:sz="4" w:space="0"/>
                <w:left w:val="none" w:color="000000" w:sz="4" w:space="0"/>
                <w:bottom w:val="none" w:color="000000" w:sz="4" w:space="0"/>
                <w:right w:val="none" w:color="000000" w:sz="4" w:space="0"/>
              </w:pBdr>
            </w:pPr>
            <w:r>
              <w:rPr>
                <w:rFonts w:ascii="Times New Roman" w:hAnsi="Times New Roman" w:eastAsia="Times New Roman" w:cs="Times New Roman"/>
                <w:sz w:val="16"/>
                <w:szCs w:val="16"/>
              </w:rPr>
            </w:r>
            <w:r>
              <w:rPr>
                <w:rFonts w:ascii="Times New Roman" w:hAnsi="Times New Roman" w:eastAsia="Times New Roman" w:cs="Times New Roman"/>
                <w:sz w:val="16"/>
                <w:szCs w:val="16"/>
              </w:rPr>
            </w:r>
            <w:r>
              <w:rPr>
                <w:rFonts w:ascii="Times New Roman" w:hAnsi="Times New Roman" w:eastAsia="Times New Roman" w:cs="Times New Roman"/>
                <w:sz w:val="16"/>
                <w:szCs w:val="16"/>
              </w:rPr>
            </w:r>
          </w:p>
          <w:p>
            <w:pPr>
              <w:jc w:val="both"/>
              <w:spacing w:after="0" w:line="240" w:lineRule="auto"/>
              <w:rPr>
                <w:rFonts w:ascii="Times New Roman" w:hAnsi="Times New Roman" w:eastAsia="Times New Roman" w:cs="Times New Roman"/>
                <w:sz w:val="16"/>
                <w:szCs w:val="16"/>
              </w:rPr>
              <w:pBdr>
                <w:top w:val="none" w:color="000000" w:sz="4" w:space="0"/>
                <w:left w:val="none" w:color="000000" w:sz="4" w:space="0"/>
                <w:bottom w:val="none" w:color="000000" w:sz="4" w:space="0"/>
                <w:right w:val="none" w:color="000000" w:sz="4" w:space="0"/>
              </w:pBdr>
            </w:pPr>
            <w:r>
              <w:rPr>
                <w:rFonts w:ascii="Times New Roman" w:hAnsi="Times New Roman" w:eastAsia="Times New Roman" w:cs="Times New Roman"/>
                <w:sz w:val="16"/>
                <w:szCs w:val="16"/>
              </w:rPr>
              <w:t xml:space="preserve">ОС = стр. 1150</w:t>
            </w:r>
            <w:r>
              <w:rPr>
                <w:rFonts w:ascii="Times New Roman" w:hAnsi="Times New Roman" w:eastAsia="Times New Roman" w:cs="Times New Roman"/>
                <w:sz w:val="16"/>
                <w:szCs w:val="16"/>
              </w:rPr>
            </w:r>
            <w:r>
              <w:rPr>
                <w:rFonts w:ascii="Times New Roman" w:hAnsi="Times New Roman" w:eastAsia="Times New Roman" w:cs="Times New Roman"/>
                <w:sz w:val="16"/>
                <w:szCs w:val="16"/>
              </w:rPr>
            </w:r>
          </w:p>
        </w:tc>
      </w:tr>
      <w:tr>
        <w:tblPrEx/>
        <w:trPr>
          <w:cantSplit/>
        </w:trPr>
        <w:tc>
          <w:tcPr>
            <w:shd w:val="clear" w:color="ffffff" w:fill="ffffff"/>
            <w:tcMar>
              <w:left w:w="108" w:type="dxa"/>
              <w:top w:w="0" w:type="dxa"/>
              <w:right w:w="108" w:type="dxa"/>
              <w:bottom w:w="0" w:type="dxa"/>
            </w:tcMar>
            <w:tcW w:w="562" w:type="dxa"/>
            <w:textDirection w:val="lrTb"/>
            <w:noWrap w:val="false"/>
          </w:tcPr>
          <w:p>
            <w:pPr>
              <w:jc w:val="both"/>
              <w:spacing w:after="0" w:line="240" w:lineRule="auto"/>
              <w:rPr>
                <w:rFonts w:ascii="Times New Roman" w:hAnsi="Times New Roman" w:eastAsia="Times New Roman" w:cs="Times New Roman"/>
                <w:sz w:val="16"/>
                <w:szCs w:val="16"/>
              </w:rPr>
            </w:pPr>
            <w:r>
              <w:rPr>
                <w:rFonts w:ascii="Times New Roman" w:hAnsi="Times New Roman" w:eastAsia="Times New Roman" w:cs="Times New Roman"/>
                <w:sz w:val="16"/>
                <w:szCs w:val="16"/>
              </w:rPr>
              <w:t xml:space="preserve">3</w:t>
            </w:r>
            <w:r>
              <w:rPr>
                <w:rFonts w:ascii="Times New Roman" w:hAnsi="Times New Roman" w:eastAsia="Times New Roman" w:cs="Times New Roman"/>
                <w:sz w:val="16"/>
                <w:szCs w:val="16"/>
              </w:rPr>
            </w:r>
            <w:r>
              <w:rPr>
                <w:rFonts w:ascii="Times New Roman" w:hAnsi="Times New Roman" w:eastAsia="Times New Roman" w:cs="Times New Roman"/>
                <w:sz w:val="16"/>
                <w:szCs w:val="16"/>
              </w:rPr>
            </w:r>
          </w:p>
        </w:tc>
        <w:tc>
          <w:tcPr>
            <w:shd w:val="clear" w:color="ffffff" w:fill="ffffff"/>
            <w:tcMar>
              <w:left w:w="108" w:type="dxa"/>
              <w:top w:w="0" w:type="dxa"/>
              <w:right w:w="108" w:type="dxa"/>
              <w:bottom w:w="0" w:type="dxa"/>
            </w:tcMar>
            <w:tcW w:w="2127" w:type="dxa"/>
            <w:textDirection w:val="lrTb"/>
            <w:noWrap w:val="false"/>
          </w:tcPr>
          <w:p>
            <w:pPr>
              <w:jc w:val="both"/>
              <w:spacing w:after="0" w:line="240" w:lineRule="auto"/>
              <w:rPr>
                <w:rFonts w:ascii="Times New Roman" w:hAnsi="Times New Roman" w:eastAsia="Calibri" w:cs="Times New Roman"/>
                <w:sz w:val="16"/>
                <w:szCs w:val="16"/>
              </w:rPr>
              <w:pBdr>
                <w:top w:val="none" w:color="000000" w:sz="4" w:space="0"/>
                <w:left w:val="none" w:color="000000" w:sz="4" w:space="0"/>
                <w:bottom w:val="none" w:color="000000" w:sz="4" w:space="0"/>
                <w:right w:val="none" w:color="000000" w:sz="4" w:space="0"/>
              </w:pBdr>
            </w:pPr>
            <w:r>
              <w:rPr>
                <w:rFonts w:ascii="Times New Roman" w:hAnsi="Times New Roman" w:eastAsia="Times New Roman" w:cs="Times New Roman"/>
                <w:sz w:val="16"/>
                <w:szCs w:val="16"/>
              </w:rPr>
              <w:t xml:space="preserve">ИП (ОСНО):</w:t>
            </w:r>
            <w:r>
              <w:rPr>
                <w:rFonts w:ascii="Times New Roman" w:hAnsi="Times New Roman" w:eastAsia="Calibri" w:cs="Times New Roman"/>
                <w:sz w:val="16"/>
                <w:szCs w:val="16"/>
              </w:rPr>
            </w:r>
            <w:r>
              <w:rPr>
                <w:rFonts w:ascii="Times New Roman" w:hAnsi="Times New Roman" w:eastAsia="Calibri" w:cs="Times New Roman"/>
                <w:sz w:val="16"/>
                <w:szCs w:val="16"/>
              </w:rPr>
            </w:r>
          </w:p>
        </w:tc>
        <w:tc>
          <w:tcPr>
            <w:shd w:val="clear" w:color="ffffff" w:fill="ffffff"/>
            <w:tcW w:w="3827" w:type="dxa"/>
            <w:textDirection w:val="lrTb"/>
            <w:noWrap w:val="false"/>
          </w:tcPr>
          <w:p>
            <w:pPr>
              <w:jc w:val="both"/>
              <w:spacing w:after="0" w:line="240" w:lineRule="auto"/>
              <w:rPr>
                <w:rFonts w:ascii="Times New Roman" w:hAnsi="Times New Roman" w:eastAsia="Times New Roman" w:cs="Times New Roman"/>
                <w:sz w:val="16"/>
                <w:szCs w:val="16"/>
              </w:rPr>
              <w:pBdr>
                <w:top w:val="none" w:color="000000" w:sz="4" w:space="0"/>
                <w:left w:val="none" w:color="000000" w:sz="4" w:space="0"/>
                <w:bottom w:val="none" w:color="000000" w:sz="4" w:space="0"/>
                <w:right w:val="none" w:color="000000" w:sz="4" w:space="0"/>
              </w:pBdr>
            </w:pPr>
            <w:r>
              <w:rPr>
                <w:rFonts w:ascii="Times New Roman" w:hAnsi="Times New Roman" w:eastAsia="Times New Roman" w:cs="Times New Roman"/>
                <w:sz w:val="16"/>
                <w:szCs w:val="16"/>
              </w:rPr>
              <w:t xml:space="preserve">КНД 1151020 (декларация):</w:t>
            </w:r>
            <w:r>
              <w:rPr>
                <w:rFonts w:ascii="Times New Roman" w:hAnsi="Times New Roman" w:eastAsia="Times New Roman" w:cs="Times New Roman"/>
                <w:sz w:val="16"/>
                <w:szCs w:val="16"/>
              </w:rPr>
            </w:r>
            <w:r>
              <w:rPr>
                <w:rFonts w:ascii="Times New Roman" w:hAnsi="Times New Roman" w:eastAsia="Times New Roman" w:cs="Times New Roman"/>
                <w:sz w:val="16"/>
                <w:szCs w:val="16"/>
              </w:rPr>
            </w:r>
          </w:p>
          <w:p>
            <w:pPr>
              <w:jc w:val="both"/>
              <w:spacing w:after="0" w:line="240" w:lineRule="auto"/>
              <w:rPr>
                <w:rFonts w:ascii="Times New Roman" w:hAnsi="Times New Roman" w:eastAsia="Times New Roman" w:cs="Times New Roman"/>
                <w:sz w:val="16"/>
                <w:szCs w:val="16"/>
              </w:rPr>
              <w:pBdr>
                <w:top w:val="none" w:color="000000" w:sz="4" w:space="0"/>
                <w:left w:val="none" w:color="000000" w:sz="4" w:space="0"/>
                <w:bottom w:val="none" w:color="000000" w:sz="4" w:space="0"/>
                <w:right w:val="none" w:color="000000" w:sz="4" w:space="0"/>
              </w:pBdr>
            </w:pPr>
            <w:r>
              <w:rPr>
                <w:rFonts w:ascii="Times New Roman" w:hAnsi="Times New Roman" w:eastAsia="Times New Roman" w:cs="Times New Roman"/>
                <w:sz w:val="16"/>
                <w:szCs w:val="16"/>
                <w:lang w:val="en-US"/>
              </w:rPr>
              <w:t xml:space="preserve">V</w:t>
            </w:r>
            <w:r>
              <w:rPr>
                <w:rFonts w:ascii="Times New Roman" w:hAnsi="Times New Roman" w:eastAsia="Times New Roman" w:cs="Times New Roman"/>
                <w:sz w:val="16"/>
                <w:szCs w:val="16"/>
              </w:rPr>
              <w:t xml:space="preserve"> = стр. 060 в разделе 2 по коду вида дохода 07</w:t>
            </w:r>
            <w:r>
              <w:rPr>
                <w:rFonts w:ascii="Times New Roman" w:hAnsi="Times New Roman" w:eastAsia="Times New Roman" w:cs="Times New Roman"/>
                <w:sz w:val="16"/>
                <w:szCs w:val="16"/>
              </w:rPr>
            </w:r>
            <w:r>
              <w:rPr>
                <w:rFonts w:ascii="Times New Roman" w:hAnsi="Times New Roman" w:eastAsia="Times New Roman" w:cs="Times New Roman"/>
                <w:sz w:val="16"/>
                <w:szCs w:val="16"/>
              </w:rPr>
            </w:r>
          </w:p>
        </w:tc>
        <w:tc>
          <w:tcPr>
            <w:tcW w:w="4394" w:type="dxa"/>
            <w:textDirection w:val="lrTb"/>
            <w:noWrap w:val="false"/>
          </w:tcPr>
          <w:p>
            <w:pPr>
              <w:jc w:val="both"/>
              <w:spacing w:after="0" w:line="240" w:lineRule="auto"/>
              <w:rPr>
                <w:rFonts w:ascii="Times New Roman" w:hAnsi="Times New Roman" w:eastAsia="Times New Roman" w:cs="Times New Roman"/>
                <w:sz w:val="16"/>
                <w:szCs w:val="16"/>
              </w:rPr>
              <w:pBdr>
                <w:top w:val="none" w:color="000000" w:sz="4" w:space="0"/>
                <w:left w:val="none" w:color="000000" w:sz="4" w:space="0"/>
                <w:bottom w:val="none" w:color="000000" w:sz="4" w:space="0"/>
                <w:right w:val="none" w:color="000000" w:sz="4" w:space="0"/>
              </w:pBdr>
            </w:pPr>
            <w:r>
              <w:rPr>
                <w:rFonts w:ascii="Times New Roman" w:hAnsi="Times New Roman" w:eastAsia="Times New Roman" w:cs="Times New Roman"/>
                <w:sz w:val="16"/>
                <w:szCs w:val="16"/>
              </w:rPr>
              <w:t xml:space="preserve">Кредитный отчет из бюро кредитных историй</w:t>
            </w:r>
            <w:r>
              <w:rPr>
                <w:rFonts w:ascii="Times New Roman" w:hAnsi="Times New Roman" w:eastAsia="Times New Roman" w:cs="Times New Roman"/>
                <w:sz w:val="16"/>
                <w:szCs w:val="16"/>
              </w:rPr>
            </w:r>
            <w:r>
              <w:rPr>
                <w:rFonts w:ascii="Times New Roman" w:hAnsi="Times New Roman" w:eastAsia="Times New Roman" w:cs="Times New Roman"/>
                <w:sz w:val="16"/>
                <w:szCs w:val="16"/>
              </w:rPr>
            </w:r>
          </w:p>
          <w:p>
            <w:pPr>
              <w:jc w:val="both"/>
              <w:spacing w:after="0" w:line="240" w:lineRule="auto"/>
              <w:rPr>
                <w:rFonts w:ascii="Times New Roman" w:hAnsi="Times New Roman" w:eastAsia="Times New Roman" w:cs="Times New Roman"/>
                <w:sz w:val="16"/>
                <w:szCs w:val="16"/>
              </w:rPr>
              <w:pBdr>
                <w:top w:val="none" w:color="000000" w:sz="4" w:space="0"/>
                <w:left w:val="none" w:color="000000" w:sz="4" w:space="0"/>
                <w:bottom w:val="none" w:color="000000" w:sz="4" w:space="0"/>
                <w:right w:val="none" w:color="000000" w:sz="4" w:space="0"/>
              </w:pBdr>
            </w:pPr>
            <w:r>
              <w:rPr>
                <w:rFonts w:ascii="Times New Roman" w:hAnsi="Times New Roman" w:eastAsia="Times New Roman" w:cs="Times New Roman"/>
                <w:sz w:val="16"/>
                <w:szCs w:val="16"/>
              </w:rPr>
            </w:r>
            <w:r>
              <w:rPr>
                <w:rFonts w:ascii="Times New Roman" w:hAnsi="Times New Roman" w:eastAsia="Times New Roman" w:cs="Times New Roman"/>
                <w:sz w:val="16"/>
                <w:szCs w:val="16"/>
              </w:rPr>
            </w:r>
            <w:r>
              <w:rPr>
                <w:rFonts w:ascii="Times New Roman" w:hAnsi="Times New Roman" w:eastAsia="Times New Roman" w:cs="Times New Roman"/>
                <w:sz w:val="16"/>
                <w:szCs w:val="16"/>
              </w:rPr>
            </w:r>
          </w:p>
          <w:p>
            <w:pPr>
              <w:jc w:val="both"/>
              <w:spacing w:after="0" w:line="240" w:lineRule="auto"/>
              <w:rPr>
                <w:rFonts w:ascii="Times New Roman" w:hAnsi="Times New Roman" w:eastAsia="Times New Roman" w:cs="Times New Roman"/>
                <w:sz w:val="16"/>
                <w:szCs w:val="16"/>
              </w:rPr>
              <w:pBdr>
                <w:top w:val="none" w:color="000000" w:sz="4" w:space="0"/>
                <w:left w:val="none" w:color="000000" w:sz="4" w:space="0"/>
                <w:bottom w:val="none" w:color="000000" w:sz="4" w:space="0"/>
                <w:right w:val="none" w:color="000000" w:sz="4" w:space="0"/>
              </w:pBdr>
            </w:pPr>
            <w:r>
              <w:rPr>
                <w:rFonts w:ascii="Times New Roman" w:hAnsi="Times New Roman" w:eastAsia="Times New Roman" w:cs="Times New Roman"/>
                <w:sz w:val="16"/>
                <w:szCs w:val="16"/>
              </w:rPr>
              <w:t xml:space="preserve">КО = совокупный размер непогашенных сумм задолженности по договорам займа (кредита) денежных средств, непосредственн</w:t>
            </w:r>
            <w:r>
              <w:rPr>
                <w:rFonts w:ascii="Times New Roman" w:hAnsi="Times New Roman" w:eastAsia="Times New Roman" w:cs="Times New Roman"/>
                <w:sz w:val="16"/>
                <w:szCs w:val="16"/>
              </w:rPr>
              <w:t xml:space="preserve">о связанных с процессом осуществления ИП предпринимательской деятельности, которые имелись по состоянию на 31 декабря последнего года, предшествующего году опубликования извещения о закупке, и должны быть погашены в течение года с момента их возникновения.</w:t>
            </w:r>
            <w:r>
              <w:rPr>
                <w:rFonts w:ascii="Times New Roman" w:hAnsi="Times New Roman" w:eastAsia="Times New Roman" w:cs="Times New Roman"/>
                <w:sz w:val="16"/>
                <w:szCs w:val="16"/>
              </w:rPr>
            </w:r>
            <w:r>
              <w:rPr>
                <w:rFonts w:ascii="Times New Roman" w:hAnsi="Times New Roman" w:eastAsia="Times New Roman" w:cs="Times New Roman"/>
                <w:sz w:val="16"/>
                <w:szCs w:val="16"/>
              </w:rPr>
            </w:r>
          </w:p>
        </w:tc>
        <w:tc>
          <w:tcPr>
            <w:tcW w:w="4394" w:type="dxa"/>
            <w:textDirection w:val="lrTb"/>
            <w:noWrap w:val="false"/>
          </w:tcPr>
          <w:p>
            <w:pPr>
              <w:jc w:val="both"/>
              <w:spacing w:after="0" w:line="240" w:lineRule="auto"/>
              <w:rPr>
                <w:rFonts w:ascii="Times New Roman" w:hAnsi="Times New Roman" w:eastAsia="Times New Roman" w:cs="Times New Roman"/>
                <w:sz w:val="16"/>
                <w:szCs w:val="16"/>
              </w:rPr>
              <w:pBdr>
                <w:top w:val="none" w:color="000000" w:sz="4" w:space="0"/>
                <w:left w:val="none" w:color="000000" w:sz="4" w:space="0"/>
                <w:bottom w:val="none" w:color="000000" w:sz="4" w:space="0"/>
                <w:right w:val="none" w:color="000000" w:sz="4" w:space="0"/>
              </w:pBdr>
            </w:pPr>
            <w:r>
              <w:rPr>
                <w:rFonts w:ascii="Times New Roman" w:hAnsi="Times New Roman" w:eastAsia="Times New Roman" w:cs="Times New Roman"/>
                <w:sz w:val="16"/>
                <w:szCs w:val="16"/>
              </w:rPr>
              <w:t xml:space="preserve">Документ, отражающий учет основных средств в порядке, предусмотренном Приказом Минфина России № 86н, МНС России № БГ-3-04/430 от 13.08.2002 </w:t>
            </w:r>
            <w:r>
              <w:rPr>
                <w:rFonts w:ascii="Times New Roman" w:hAnsi="Times New Roman" w:eastAsia="Times New Roman" w:cs="Times New Roman"/>
                <w:sz w:val="16"/>
                <w:szCs w:val="16"/>
              </w:rPr>
            </w:r>
            <w:r>
              <w:rPr>
                <w:rFonts w:ascii="Times New Roman" w:hAnsi="Times New Roman" w:eastAsia="Times New Roman" w:cs="Times New Roman"/>
                <w:sz w:val="16"/>
                <w:szCs w:val="16"/>
              </w:rPr>
            </w:r>
          </w:p>
          <w:p>
            <w:pPr>
              <w:jc w:val="both"/>
              <w:spacing w:after="0" w:line="240" w:lineRule="auto"/>
              <w:rPr>
                <w:rFonts w:ascii="Times New Roman" w:hAnsi="Times New Roman" w:eastAsia="Times New Roman" w:cs="Times New Roman"/>
                <w:sz w:val="16"/>
                <w:szCs w:val="16"/>
              </w:rPr>
              <w:pBdr>
                <w:top w:val="none" w:color="000000" w:sz="4" w:space="0"/>
                <w:left w:val="none" w:color="000000" w:sz="4" w:space="0"/>
                <w:bottom w:val="none" w:color="000000" w:sz="4" w:space="0"/>
                <w:right w:val="none" w:color="000000" w:sz="4" w:space="0"/>
              </w:pBdr>
            </w:pPr>
            <w:r>
              <w:rPr>
                <w:rFonts w:ascii="Times New Roman" w:hAnsi="Times New Roman" w:eastAsia="Times New Roman" w:cs="Times New Roman"/>
                <w:sz w:val="16"/>
                <w:szCs w:val="16"/>
              </w:rPr>
            </w:r>
            <w:r>
              <w:rPr>
                <w:rFonts w:ascii="Times New Roman" w:hAnsi="Times New Roman" w:eastAsia="Times New Roman" w:cs="Times New Roman"/>
                <w:sz w:val="16"/>
                <w:szCs w:val="16"/>
              </w:rPr>
            </w:r>
            <w:r>
              <w:rPr>
                <w:rFonts w:ascii="Times New Roman" w:hAnsi="Times New Roman" w:eastAsia="Times New Roman" w:cs="Times New Roman"/>
                <w:sz w:val="16"/>
                <w:szCs w:val="16"/>
              </w:rPr>
            </w:r>
          </w:p>
          <w:p>
            <w:pPr>
              <w:jc w:val="both"/>
              <w:spacing w:after="0" w:line="240" w:lineRule="auto"/>
              <w:rPr>
                <w:rFonts w:ascii="Times New Roman" w:hAnsi="Times New Roman" w:eastAsia="Times New Roman" w:cs="Times New Roman"/>
                <w:sz w:val="16"/>
                <w:szCs w:val="16"/>
              </w:rPr>
              <w:pBdr>
                <w:top w:val="none" w:color="000000" w:sz="4" w:space="0"/>
                <w:left w:val="none" w:color="000000" w:sz="4" w:space="0"/>
                <w:bottom w:val="none" w:color="000000" w:sz="4" w:space="0"/>
                <w:right w:val="none" w:color="000000" w:sz="4" w:space="0"/>
              </w:pBdr>
            </w:pPr>
            <w:r>
              <w:rPr>
                <w:rFonts w:ascii="Times New Roman" w:hAnsi="Times New Roman" w:eastAsia="Times New Roman" w:cs="Times New Roman"/>
                <w:sz w:val="16"/>
                <w:szCs w:val="16"/>
              </w:rPr>
              <w:t xml:space="preserve">ОС = совокупная стоимость основных средств ИП (имущества), непосредственно используемых им в процессе осуществления предпринимательской деятельности.</w:t>
            </w:r>
            <w:r>
              <w:rPr>
                <w:rFonts w:ascii="Times New Roman" w:hAnsi="Times New Roman" w:eastAsia="Times New Roman" w:cs="Times New Roman"/>
                <w:sz w:val="16"/>
                <w:szCs w:val="16"/>
              </w:rPr>
            </w:r>
            <w:r>
              <w:rPr>
                <w:rFonts w:ascii="Times New Roman" w:hAnsi="Times New Roman" w:eastAsia="Times New Roman" w:cs="Times New Roman"/>
                <w:sz w:val="16"/>
                <w:szCs w:val="16"/>
              </w:rPr>
            </w:r>
          </w:p>
          <w:p>
            <w:pPr>
              <w:jc w:val="both"/>
              <w:spacing w:after="0" w:line="240" w:lineRule="auto"/>
              <w:rPr>
                <w:rFonts w:ascii="Times New Roman" w:hAnsi="Times New Roman" w:eastAsia="Times New Roman" w:cs="Times New Roman"/>
                <w:sz w:val="16"/>
                <w:szCs w:val="16"/>
              </w:rPr>
              <w:pBdr>
                <w:top w:val="none" w:color="000000" w:sz="4" w:space="0"/>
                <w:left w:val="none" w:color="000000" w:sz="4" w:space="0"/>
                <w:bottom w:val="none" w:color="000000" w:sz="4" w:space="0"/>
                <w:right w:val="none" w:color="000000" w:sz="4" w:space="0"/>
              </w:pBdr>
            </w:pPr>
            <w:r>
              <w:rPr>
                <w:rFonts w:ascii="Times New Roman" w:hAnsi="Times New Roman" w:eastAsia="Times New Roman" w:cs="Times New Roman"/>
                <w:sz w:val="16"/>
                <w:szCs w:val="16"/>
              </w:rPr>
            </w:r>
            <w:r>
              <w:rPr>
                <w:rFonts w:ascii="Times New Roman" w:hAnsi="Times New Roman" w:eastAsia="Times New Roman" w:cs="Times New Roman"/>
                <w:sz w:val="16"/>
                <w:szCs w:val="16"/>
              </w:rPr>
            </w:r>
            <w:r>
              <w:rPr>
                <w:rFonts w:ascii="Times New Roman" w:hAnsi="Times New Roman" w:eastAsia="Times New Roman" w:cs="Times New Roman"/>
                <w:sz w:val="16"/>
                <w:szCs w:val="16"/>
              </w:rPr>
            </w:r>
          </w:p>
        </w:tc>
      </w:tr>
      <w:tr>
        <w:tblPrEx/>
        <w:trPr>
          <w:cantSplit/>
          <w:trHeight w:val="276"/>
        </w:trPr>
        <w:tc>
          <w:tcPr>
            <w:shd w:val="clear" w:color="ffffff" w:fill="ffffff"/>
            <w:tcMar>
              <w:left w:w="108" w:type="dxa"/>
              <w:top w:w="0" w:type="dxa"/>
              <w:right w:w="108" w:type="dxa"/>
              <w:bottom w:w="0" w:type="dxa"/>
            </w:tcMar>
            <w:tcW w:w="562" w:type="dxa"/>
            <w:textDirection w:val="lrTb"/>
            <w:noWrap w:val="false"/>
          </w:tcPr>
          <w:p>
            <w:pPr>
              <w:jc w:val="both"/>
              <w:spacing w:after="0" w:line="240" w:lineRule="auto"/>
              <w:rPr>
                <w:rFonts w:ascii="Times New Roman" w:hAnsi="Times New Roman" w:eastAsia="Times New Roman" w:cs="Times New Roman"/>
                <w:sz w:val="16"/>
                <w:szCs w:val="16"/>
              </w:rPr>
            </w:pPr>
            <w:r>
              <w:rPr>
                <w:rFonts w:ascii="Times New Roman" w:hAnsi="Times New Roman" w:eastAsia="Times New Roman" w:cs="Times New Roman"/>
                <w:sz w:val="16"/>
                <w:szCs w:val="16"/>
              </w:rPr>
              <w:t xml:space="preserve">4</w:t>
            </w:r>
            <w:r>
              <w:rPr>
                <w:rFonts w:ascii="Times New Roman" w:hAnsi="Times New Roman" w:eastAsia="Times New Roman" w:cs="Times New Roman"/>
                <w:sz w:val="16"/>
                <w:szCs w:val="16"/>
              </w:rPr>
            </w:r>
            <w:r>
              <w:rPr>
                <w:rFonts w:ascii="Times New Roman" w:hAnsi="Times New Roman" w:eastAsia="Times New Roman" w:cs="Times New Roman"/>
                <w:sz w:val="16"/>
                <w:szCs w:val="16"/>
              </w:rPr>
            </w:r>
          </w:p>
        </w:tc>
        <w:tc>
          <w:tcPr>
            <w:shd w:val="clear" w:color="ffffff" w:fill="ffffff"/>
            <w:tcMar>
              <w:left w:w="108" w:type="dxa"/>
              <w:top w:w="0" w:type="dxa"/>
              <w:right w:w="108" w:type="dxa"/>
              <w:bottom w:w="0" w:type="dxa"/>
            </w:tcMar>
            <w:tcW w:w="2127" w:type="dxa"/>
            <w:textDirection w:val="lrTb"/>
            <w:noWrap w:val="false"/>
          </w:tcPr>
          <w:p>
            <w:pPr>
              <w:jc w:val="both"/>
              <w:spacing w:after="0" w:line="240" w:lineRule="auto"/>
              <w:rPr>
                <w:rFonts w:ascii="Times New Roman" w:hAnsi="Times New Roman" w:eastAsia="Calibri" w:cs="Times New Roman"/>
                <w:sz w:val="16"/>
                <w:szCs w:val="16"/>
              </w:rPr>
              <w:pBdr>
                <w:top w:val="none" w:color="000000" w:sz="4" w:space="0"/>
                <w:left w:val="none" w:color="000000" w:sz="4" w:space="0"/>
                <w:bottom w:val="none" w:color="000000" w:sz="4" w:space="0"/>
                <w:right w:val="none" w:color="000000" w:sz="4" w:space="0"/>
              </w:pBdr>
            </w:pPr>
            <w:r>
              <w:rPr>
                <w:rFonts w:ascii="Times New Roman" w:hAnsi="Times New Roman" w:eastAsia="Times New Roman" w:cs="Times New Roman"/>
                <w:sz w:val="16"/>
                <w:szCs w:val="16"/>
              </w:rPr>
              <w:t xml:space="preserve">ИП (УСН):</w:t>
            </w:r>
            <w:r>
              <w:rPr>
                <w:rFonts w:ascii="Times New Roman" w:hAnsi="Times New Roman" w:eastAsia="Calibri" w:cs="Times New Roman"/>
                <w:sz w:val="16"/>
                <w:szCs w:val="16"/>
              </w:rPr>
            </w:r>
            <w:r>
              <w:rPr>
                <w:rFonts w:ascii="Times New Roman" w:hAnsi="Times New Roman" w:eastAsia="Calibri" w:cs="Times New Roman"/>
                <w:sz w:val="16"/>
                <w:szCs w:val="16"/>
              </w:rPr>
            </w:r>
          </w:p>
        </w:tc>
        <w:tc>
          <w:tcPr>
            <w:shd w:val="clear" w:color="ffffff" w:fill="ffffff"/>
            <w:tcW w:w="3827" w:type="dxa"/>
            <w:textDirection w:val="lrTb"/>
            <w:noWrap w:val="false"/>
          </w:tcPr>
          <w:p>
            <w:pPr>
              <w:jc w:val="both"/>
              <w:spacing w:after="0" w:line="240" w:lineRule="auto"/>
              <w:rPr>
                <w:rFonts w:ascii="Times New Roman" w:hAnsi="Times New Roman" w:eastAsia="Times New Roman" w:cs="Times New Roman"/>
                <w:sz w:val="16"/>
                <w:szCs w:val="16"/>
              </w:rPr>
              <w:pBdr>
                <w:top w:val="none" w:color="000000" w:sz="4" w:space="0"/>
                <w:left w:val="none" w:color="000000" w:sz="4" w:space="0"/>
                <w:bottom w:val="none" w:color="000000" w:sz="4" w:space="0"/>
                <w:right w:val="none" w:color="000000" w:sz="4" w:space="0"/>
              </w:pBdr>
            </w:pPr>
            <w:r>
              <w:rPr>
                <w:rFonts w:ascii="Times New Roman" w:hAnsi="Times New Roman" w:eastAsia="Times New Roman" w:cs="Times New Roman"/>
                <w:sz w:val="16"/>
                <w:szCs w:val="16"/>
              </w:rPr>
              <w:t xml:space="preserve">КНД 1152017 (декларация)</w:t>
            </w:r>
            <w:r>
              <w:rPr>
                <w:rFonts w:ascii="Times New Roman" w:hAnsi="Times New Roman" w:eastAsia="Times New Roman" w:cs="Times New Roman"/>
                <w:sz w:val="16"/>
                <w:szCs w:val="16"/>
              </w:rPr>
            </w:r>
            <w:r>
              <w:rPr>
                <w:rFonts w:ascii="Times New Roman" w:hAnsi="Times New Roman" w:eastAsia="Times New Roman" w:cs="Times New Roman"/>
                <w:sz w:val="16"/>
                <w:szCs w:val="16"/>
              </w:rPr>
            </w:r>
          </w:p>
          <w:p>
            <w:pPr>
              <w:jc w:val="both"/>
              <w:spacing w:after="0" w:line="240" w:lineRule="auto"/>
              <w:rPr>
                <w:rFonts w:ascii="Times New Roman" w:hAnsi="Times New Roman" w:eastAsia="Times New Roman" w:cs="Times New Roman"/>
                <w:sz w:val="16"/>
                <w:szCs w:val="16"/>
              </w:rPr>
              <w:pBdr>
                <w:top w:val="none" w:color="000000" w:sz="4" w:space="0"/>
                <w:left w:val="none" w:color="000000" w:sz="4" w:space="0"/>
                <w:bottom w:val="none" w:color="000000" w:sz="4" w:space="0"/>
                <w:right w:val="none" w:color="000000" w:sz="4" w:space="0"/>
              </w:pBdr>
            </w:pPr>
            <w:r>
              <w:rPr>
                <w:rFonts w:ascii="Times New Roman" w:hAnsi="Times New Roman" w:eastAsia="Times New Roman" w:cs="Times New Roman"/>
                <w:sz w:val="16"/>
                <w:szCs w:val="16"/>
                <w:lang w:val="en-US"/>
              </w:rPr>
              <w:t xml:space="preserve">V</w:t>
            </w:r>
            <w:r>
              <w:rPr>
                <w:rFonts w:ascii="Times New Roman" w:hAnsi="Times New Roman" w:eastAsia="Times New Roman" w:cs="Times New Roman"/>
                <w:sz w:val="16"/>
                <w:szCs w:val="16"/>
              </w:rPr>
              <w:t xml:space="preserve"> = стр. 113 раздела 2.1.1 или стр. 213 раздела 2.2 (в зависимости от того, в какой из строк есть информация в наличии)</w:t>
            </w:r>
            <w:r>
              <w:rPr>
                <w:rFonts w:ascii="Times New Roman" w:hAnsi="Times New Roman" w:eastAsia="Times New Roman" w:cs="Times New Roman"/>
                <w:sz w:val="16"/>
                <w:szCs w:val="16"/>
              </w:rPr>
            </w:r>
            <w:r>
              <w:rPr>
                <w:rFonts w:ascii="Times New Roman" w:hAnsi="Times New Roman" w:eastAsia="Times New Roman" w:cs="Times New Roman"/>
                <w:sz w:val="16"/>
                <w:szCs w:val="16"/>
              </w:rPr>
            </w:r>
          </w:p>
        </w:tc>
        <w:tc>
          <w:tcPr>
            <w:tcW w:w="4394" w:type="dxa"/>
            <w:textDirection w:val="lrTb"/>
            <w:noWrap w:val="false"/>
          </w:tcPr>
          <w:p>
            <w:pPr>
              <w:jc w:val="both"/>
              <w:spacing w:after="0" w:line="240" w:lineRule="auto"/>
              <w:rPr>
                <w:rFonts w:ascii="Times New Roman" w:hAnsi="Times New Roman" w:eastAsia="Times New Roman" w:cs="Times New Roman"/>
                <w:sz w:val="16"/>
                <w:szCs w:val="16"/>
              </w:rPr>
              <w:pBdr>
                <w:top w:val="none" w:color="000000" w:sz="4" w:space="0"/>
                <w:left w:val="none" w:color="000000" w:sz="4" w:space="0"/>
                <w:bottom w:val="none" w:color="000000" w:sz="4" w:space="0"/>
                <w:right w:val="none" w:color="000000" w:sz="4" w:space="0"/>
              </w:pBdr>
            </w:pPr>
            <w:r>
              <w:rPr>
                <w:rFonts w:ascii="Times New Roman" w:hAnsi="Times New Roman" w:eastAsia="Times New Roman" w:cs="Times New Roman"/>
                <w:sz w:val="16"/>
                <w:szCs w:val="16"/>
              </w:rPr>
              <w:t xml:space="preserve">Кредитный отчет из бюро кредитных историй</w:t>
            </w:r>
            <w:r>
              <w:rPr>
                <w:rFonts w:ascii="Times New Roman" w:hAnsi="Times New Roman" w:eastAsia="Times New Roman" w:cs="Times New Roman"/>
                <w:sz w:val="16"/>
                <w:szCs w:val="16"/>
              </w:rPr>
            </w:r>
            <w:r>
              <w:rPr>
                <w:rFonts w:ascii="Times New Roman" w:hAnsi="Times New Roman" w:eastAsia="Times New Roman" w:cs="Times New Roman"/>
                <w:sz w:val="16"/>
                <w:szCs w:val="16"/>
              </w:rPr>
            </w:r>
          </w:p>
          <w:p>
            <w:pPr>
              <w:jc w:val="both"/>
              <w:spacing w:after="0" w:line="240" w:lineRule="auto"/>
              <w:rPr>
                <w:rFonts w:ascii="Times New Roman" w:hAnsi="Times New Roman" w:eastAsia="Times New Roman" w:cs="Times New Roman"/>
                <w:sz w:val="16"/>
                <w:szCs w:val="16"/>
              </w:rPr>
              <w:pBdr>
                <w:top w:val="none" w:color="000000" w:sz="4" w:space="0"/>
                <w:left w:val="none" w:color="000000" w:sz="4" w:space="0"/>
                <w:bottom w:val="none" w:color="000000" w:sz="4" w:space="0"/>
                <w:right w:val="none" w:color="000000" w:sz="4" w:space="0"/>
              </w:pBdr>
            </w:pPr>
            <w:r>
              <w:rPr>
                <w:rFonts w:ascii="Times New Roman" w:hAnsi="Times New Roman" w:eastAsia="Times New Roman" w:cs="Times New Roman"/>
                <w:sz w:val="16"/>
                <w:szCs w:val="16"/>
              </w:rPr>
            </w:r>
            <w:r>
              <w:rPr>
                <w:rFonts w:ascii="Times New Roman" w:hAnsi="Times New Roman" w:eastAsia="Times New Roman" w:cs="Times New Roman"/>
                <w:sz w:val="16"/>
                <w:szCs w:val="16"/>
              </w:rPr>
            </w:r>
            <w:r>
              <w:rPr>
                <w:rFonts w:ascii="Times New Roman" w:hAnsi="Times New Roman" w:eastAsia="Times New Roman" w:cs="Times New Roman"/>
                <w:sz w:val="16"/>
                <w:szCs w:val="16"/>
              </w:rPr>
            </w:r>
          </w:p>
          <w:p>
            <w:pPr>
              <w:jc w:val="both"/>
              <w:spacing w:after="0" w:line="240" w:lineRule="auto"/>
              <w:rPr>
                <w:rFonts w:ascii="Times New Roman" w:hAnsi="Times New Roman" w:eastAsia="Times New Roman" w:cs="Times New Roman"/>
                <w:sz w:val="16"/>
                <w:szCs w:val="16"/>
              </w:rPr>
              <w:pBdr>
                <w:top w:val="none" w:color="000000" w:sz="4" w:space="0"/>
                <w:left w:val="none" w:color="000000" w:sz="4" w:space="0"/>
                <w:bottom w:val="none" w:color="000000" w:sz="4" w:space="0"/>
                <w:right w:val="none" w:color="000000" w:sz="4" w:space="0"/>
              </w:pBdr>
            </w:pPr>
            <w:r>
              <w:rPr>
                <w:rFonts w:ascii="Times New Roman" w:hAnsi="Times New Roman" w:eastAsia="Times New Roman" w:cs="Times New Roman"/>
                <w:sz w:val="16"/>
                <w:szCs w:val="16"/>
              </w:rPr>
              <w:t xml:space="preserve">КО = совокупный размер непогашенных сумм задолженности по договорам займа (кредита) денежных средств, непосредственно</w:t>
            </w:r>
            <w:r>
              <w:rPr>
                <w:rFonts w:ascii="Times New Roman" w:hAnsi="Times New Roman" w:eastAsia="Times New Roman" w:cs="Times New Roman"/>
                <w:sz w:val="16"/>
                <w:szCs w:val="16"/>
              </w:rPr>
              <w:t xml:space="preserve"> связанных с процессом осуществления ИП предпринимательской деятельности, которые имелись по состоянию на 31 декабря последнего года, предшествующего году опубликования извещения о закупке, и должны быть погашены в течение года с момента их возникновения. </w:t>
            </w:r>
            <w:r>
              <w:rPr>
                <w:rFonts w:ascii="Times New Roman" w:hAnsi="Times New Roman" w:eastAsia="Times New Roman" w:cs="Times New Roman"/>
                <w:sz w:val="16"/>
                <w:szCs w:val="16"/>
              </w:rPr>
            </w:r>
            <w:r>
              <w:rPr>
                <w:rFonts w:ascii="Times New Roman" w:hAnsi="Times New Roman" w:eastAsia="Times New Roman" w:cs="Times New Roman"/>
                <w:sz w:val="16"/>
                <w:szCs w:val="16"/>
              </w:rPr>
            </w:r>
          </w:p>
          <w:p>
            <w:pPr>
              <w:jc w:val="both"/>
              <w:spacing w:after="0" w:line="240" w:lineRule="auto"/>
              <w:rPr>
                <w:rFonts w:ascii="Times New Roman" w:hAnsi="Times New Roman" w:eastAsia="Times New Roman" w:cs="Times New Roman"/>
                <w:sz w:val="16"/>
                <w:szCs w:val="16"/>
              </w:rPr>
              <w:pBdr>
                <w:top w:val="none" w:color="000000" w:sz="4" w:space="0"/>
                <w:left w:val="none" w:color="000000" w:sz="4" w:space="0"/>
                <w:bottom w:val="none" w:color="000000" w:sz="4" w:space="0"/>
                <w:right w:val="none" w:color="000000" w:sz="4" w:space="0"/>
              </w:pBdr>
            </w:pPr>
            <w:r>
              <w:rPr>
                <w:rFonts w:ascii="Times New Roman" w:hAnsi="Times New Roman" w:eastAsia="Times New Roman" w:cs="Times New Roman"/>
                <w:sz w:val="16"/>
                <w:szCs w:val="16"/>
              </w:rPr>
            </w:r>
            <w:r>
              <w:rPr>
                <w:rFonts w:ascii="Times New Roman" w:hAnsi="Times New Roman" w:eastAsia="Times New Roman" w:cs="Times New Roman"/>
                <w:sz w:val="16"/>
                <w:szCs w:val="16"/>
              </w:rPr>
            </w:r>
            <w:r>
              <w:rPr>
                <w:rFonts w:ascii="Times New Roman" w:hAnsi="Times New Roman" w:eastAsia="Times New Roman" w:cs="Times New Roman"/>
                <w:sz w:val="16"/>
                <w:szCs w:val="16"/>
              </w:rPr>
            </w:r>
          </w:p>
        </w:tc>
        <w:tc>
          <w:tcPr>
            <w:tcW w:w="4394" w:type="dxa"/>
            <w:textDirection w:val="lrTb"/>
            <w:noWrap w:val="false"/>
          </w:tcPr>
          <w:p>
            <w:pPr>
              <w:jc w:val="both"/>
              <w:spacing w:after="0" w:line="240" w:lineRule="auto"/>
              <w:rPr>
                <w:rFonts w:ascii="Times New Roman" w:hAnsi="Times New Roman" w:eastAsia="Times New Roman" w:cs="Times New Roman"/>
                <w:sz w:val="16"/>
                <w:szCs w:val="16"/>
              </w:rPr>
              <w:pBdr>
                <w:top w:val="none" w:color="000000" w:sz="4" w:space="0"/>
                <w:left w:val="none" w:color="000000" w:sz="4" w:space="0"/>
                <w:bottom w:val="none" w:color="000000" w:sz="4" w:space="0"/>
                <w:right w:val="none" w:color="000000" w:sz="4" w:space="0"/>
              </w:pBdr>
            </w:pPr>
            <w:r>
              <w:rPr>
                <w:rFonts w:ascii="Times New Roman" w:hAnsi="Times New Roman" w:eastAsia="Times New Roman" w:cs="Times New Roman"/>
                <w:sz w:val="16"/>
                <w:szCs w:val="16"/>
              </w:rPr>
              <w:t xml:space="preserve">- если объектом налогообложения являются «доходы минус расходы», то предоставляется документ, отражающий учет основных средств в порядке, предусмотренном Приказом Минфина России от 22.10.2012 № 135н.</w:t>
            </w:r>
            <w:r>
              <w:rPr>
                <w:rFonts w:ascii="Times New Roman" w:hAnsi="Times New Roman" w:eastAsia="Times New Roman" w:cs="Times New Roman"/>
                <w:sz w:val="16"/>
                <w:szCs w:val="16"/>
              </w:rPr>
            </w:r>
            <w:r>
              <w:rPr>
                <w:rFonts w:ascii="Times New Roman" w:hAnsi="Times New Roman" w:eastAsia="Times New Roman" w:cs="Times New Roman"/>
                <w:sz w:val="16"/>
                <w:szCs w:val="16"/>
              </w:rPr>
            </w:r>
          </w:p>
          <w:p>
            <w:pPr>
              <w:jc w:val="both"/>
              <w:spacing w:after="0" w:line="240" w:lineRule="auto"/>
              <w:rPr>
                <w:rFonts w:ascii="Times New Roman" w:hAnsi="Times New Roman" w:eastAsia="Times New Roman" w:cs="Times New Roman"/>
                <w:sz w:val="16"/>
                <w:szCs w:val="16"/>
              </w:rPr>
              <w:pBdr>
                <w:top w:val="none" w:color="000000" w:sz="4" w:space="0"/>
                <w:left w:val="none" w:color="000000" w:sz="4" w:space="0"/>
                <w:bottom w:val="none" w:color="000000" w:sz="4" w:space="0"/>
                <w:right w:val="none" w:color="000000" w:sz="4" w:space="0"/>
              </w:pBdr>
            </w:pPr>
            <w:r>
              <w:rPr>
                <w:rFonts w:ascii="Times New Roman" w:hAnsi="Times New Roman" w:eastAsia="Times New Roman" w:cs="Times New Roman"/>
                <w:sz w:val="16"/>
                <w:szCs w:val="16"/>
              </w:rPr>
            </w:r>
            <w:r>
              <w:rPr>
                <w:rFonts w:ascii="Times New Roman" w:hAnsi="Times New Roman" w:eastAsia="Times New Roman" w:cs="Times New Roman"/>
                <w:sz w:val="16"/>
                <w:szCs w:val="16"/>
              </w:rPr>
            </w:r>
            <w:r>
              <w:rPr>
                <w:rFonts w:ascii="Times New Roman" w:hAnsi="Times New Roman" w:eastAsia="Times New Roman" w:cs="Times New Roman"/>
                <w:sz w:val="16"/>
                <w:szCs w:val="16"/>
              </w:rPr>
            </w:r>
          </w:p>
          <w:p>
            <w:pPr>
              <w:jc w:val="both"/>
              <w:spacing w:after="0" w:line="240" w:lineRule="auto"/>
              <w:rPr>
                <w:rFonts w:ascii="Times New Roman" w:hAnsi="Times New Roman" w:eastAsia="Times New Roman" w:cs="Times New Roman"/>
                <w:sz w:val="16"/>
                <w:szCs w:val="16"/>
              </w:rPr>
              <w:pBdr>
                <w:top w:val="none" w:color="000000" w:sz="4" w:space="0"/>
                <w:left w:val="none" w:color="000000" w:sz="4" w:space="0"/>
                <w:bottom w:val="none" w:color="000000" w:sz="4" w:space="0"/>
                <w:right w:val="none" w:color="000000" w:sz="4" w:space="0"/>
              </w:pBdr>
            </w:pPr>
            <w:r>
              <w:rPr>
                <w:rFonts w:ascii="Times New Roman" w:hAnsi="Times New Roman" w:eastAsia="Times New Roman" w:cs="Times New Roman"/>
                <w:sz w:val="16"/>
                <w:szCs w:val="16"/>
              </w:rPr>
              <w:t xml:space="preserve">- если объектом налогообложения являются «доходы», то представляются:  </w:t>
            </w:r>
            <w:r>
              <w:rPr>
                <w:rFonts w:ascii="Times New Roman" w:hAnsi="Times New Roman" w:eastAsia="Times New Roman" w:cs="Times New Roman"/>
                <w:sz w:val="16"/>
                <w:szCs w:val="16"/>
              </w:rPr>
            </w:r>
            <w:r>
              <w:rPr>
                <w:rFonts w:ascii="Times New Roman" w:hAnsi="Times New Roman" w:eastAsia="Times New Roman" w:cs="Times New Roman"/>
                <w:sz w:val="16"/>
                <w:szCs w:val="16"/>
              </w:rPr>
            </w:r>
          </w:p>
          <w:p>
            <w:pPr>
              <w:jc w:val="both"/>
              <w:spacing w:after="0" w:line="240" w:lineRule="auto"/>
              <w:tabs>
                <w:tab w:val="left" w:pos="176" w:leader="none"/>
              </w:tabs>
              <w:rPr>
                <w:rFonts w:ascii="Times New Roman" w:hAnsi="Times New Roman" w:eastAsia="Times New Roman" w:cs="Times New Roman"/>
                <w:sz w:val="16"/>
                <w:szCs w:val="16"/>
              </w:rPr>
              <w:pBdr>
                <w:top w:val="none" w:color="000000" w:sz="4" w:space="0"/>
                <w:left w:val="none" w:color="000000" w:sz="4" w:space="0"/>
                <w:bottom w:val="none" w:color="000000" w:sz="4" w:space="0"/>
                <w:right w:val="none" w:color="000000" w:sz="4" w:space="0"/>
              </w:pBdr>
            </w:pPr>
            <w:r>
              <w:rPr>
                <w:rFonts w:ascii="Times New Roman" w:hAnsi="Times New Roman" w:eastAsia="Times New Roman" w:cs="Times New Roman"/>
                <w:sz w:val="16"/>
                <w:szCs w:val="16"/>
              </w:rPr>
              <w:t xml:space="preserve">·</w:t>
            </w:r>
            <w:r>
              <w:rPr>
                <w:rFonts w:ascii="Times New Roman" w:hAnsi="Times New Roman" w:eastAsia="Times New Roman" w:cs="Times New Roman"/>
                <w:sz w:val="16"/>
                <w:szCs w:val="16"/>
              </w:rPr>
              <w:tab/>
              <w:t xml:space="preserve">в отношении недвижимого имущества предоставляется выписка из ЕГРН с указанием кадастровой стоимости по состоянию на 31 декабря последнего года, предшествующего году опубликования извещения о закупке;</w:t>
            </w:r>
            <w:r>
              <w:rPr>
                <w:rFonts w:ascii="Times New Roman" w:hAnsi="Times New Roman" w:eastAsia="Times New Roman" w:cs="Times New Roman"/>
                <w:sz w:val="16"/>
                <w:szCs w:val="16"/>
              </w:rPr>
            </w:r>
            <w:r>
              <w:rPr>
                <w:rFonts w:ascii="Times New Roman" w:hAnsi="Times New Roman" w:eastAsia="Times New Roman" w:cs="Times New Roman"/>
                <w:sz w:val="16"/>
                <w:szCs w:val="16"/>
              </w:rPr>
            </w:r>
          </w:p>
          <w:p>
            <w:pPr>
              <w:jc w:val="both"/>
              <w:spacing w:after="0" w:line="240" w:lineRule="auto"/>
              <w:tabs>
                <w:tab w:val="left" w:pos="176" w:leader="none"/>
              </w:tabs>
              <w:rPr>
                <w:rFonts w:ascii="Times New Roman" w:hAnsi="Times New Roman" w:eastAsia="Times New Roman" w:cs="Times New Roman"/>
                <w:sz w:val="16"/>
                <w:szCs w:val="16"/>
              </w:rPr>
              <w:pBdr>
                <w:top w:val="none" w:color="000000" w:sz="4" w:space="0"/>
                <w:left w:val="none" w:color="000000" w:sz="4" w:space="0"/>
                <w:bottom w:val="none" w:color="000000" w:sz="4" w:space="0"/>
                <w:right w:val="none" w:color="000000" w:sz="4" w:space="0"/>
              </w:pBdr>
            </w:pPr>
            <w:r>
              <w:rPr>
                <w:rFonts w:ascii="Times New Roman" w:hAnsi="Times New Roman" w:eastAsia="Times New Roman" w:cs="Times New Roman"/>
                <w:sz w:val="16"/>
                <w:szCs w:val="16"/>
              </w:rPr>
              <w:t xml:space="preserve">·</w:t>
            </w:r>
            <w:r>
              <w:rPr>
                <w:rFonts w:ascii="Times New Roman" w:hAnsi="Times New Roman" w:eastAsia="Times New Roman" w:cs="Times New Roman"/>
                <w:sz w:val="16"/>
                <w:szCs w:val="16"/>
              </w:rPr>
              <w:tab/>
              <w:t xml:space="preserve">в отношении дв</w:t>
            </w:r>
            <w:r>
              <w:rPr>
                <w:rFonts w:ascii="Times New Roman" w:hAnsi="Times New Roman" w:eastAsia="Times New Roman" w:cs="Times New Roman"/>
                <w:sz w:val="16"/>
                <w:szCs w:val="16"/>
              </w:rPr>
              <w:t xml:space="preserve">ижимого имущества сроком полезного использования (эксплуатации) более 12 месяцев или более одного операционного цикла, если он длится более 12 месяцев предоставляются документы, подтверждающие право собственности на имущество (при наличии) и его стоимость.</w:t>
            </w:r>
            <w:r>
              <w:rPr>
                <w:rFonts w:ascii="Times New Roman" w:hAnsi="Times New Roman" w:eastAsia="Times New Roman" w:cs="Times New Roman"/>
                <w:sz w:val="16"/>
                <w:szCs w:val="16"/>
              </w:rPr>
            </w:r>
            <w:r>
              <w:rPr>
                <w:rFonts w:ascii="Times New Roman" w:hAnsi="Times New Roman" w:eastAsia="Times New Roman" w:cs="Times New Roman"/>
                <w:sz w:val="16"/>
                <w:szCs w:val="16"/>
              </w:rPr>
            </w:r>
          </w:p>
          <w:p>
            <w:pPr>
              <w:jc w:val="both"/>
              <w:spacing w:after="0" w:line="240" w:lineRule="auto"/>
              <w:rPr>
                <w:rFonts w:ascii="Times New Roman" w:hAnsi="Times New Roman" w:eastAsia="Times New Roman" w:cs="Times New Roman"/>
                <w:sz w:val="16"/>
                <w:szCs w:val="16"/>
              </w:rPr>
              <w:pBdr>
                <w:top w:val="none" w:color="000000" w:sz="4" w:space="0"/>
                <w:left w:val="none" w:color="000000" w:sz="4" w:space="0"/>
                <w:bottom w:val="none" w:color="000000" w:sz="4" w:space="0"/>
                <w:right w:val="none" w:color="000000" w:sz="4" w:space="0"/>
              </w:pBdr>
            </w:pPr>
            <w:r>
              <w:rPr>
                <w:rFonts w:ascii="Times New Roman" w:hAnsi="Times New Roman" w:eastAsia="Times New Roman" w:cs="Times New Roman"/>
                <w:sz w:val="16"/>
                <w:szCs w:val="16"/>
              </w:rPr>
            </w:r>
            <w:r>
              <w:rPr>
                <w:rFonts w:ascii="Times New Roman" w:hAnsi="Times New Roman" w:eastAsia="Times New Roman" w:cs="Times New Roman"/>
                <w:sz w:val="16"/>
                <w:szCs w:val="16"/>
              </w:rPr>
            </w:r>
            <w:r>
              <w:rPr>
                <w:rFonts w:ascii="Times New Roman" w:hAnsi="Times New Roman" w:eastAsia="Times New Roman" w:cs="Times New Roman"/>
                <w:sz w:val="16"/>
                <w:szCs w:val="16"/>
              </w:rPr>
            </w:r>
          </w:p>
          <w:p>
            <w:pPr>
              <w:jc w:val="both"/>
              <w:spacing w:after="0" w:line="240" w:lineRule="auto"/>
              <w:rPr>
                <w:rFonts w:ascii="Times New Roman" w:hAnsi="Times New Roman" w:eastAsia="Times New Roman" w:cs="Times New Roman"/>
                <w:sz w:val="16"/>
                <w:szCs w:val="16"/>
              </w:rPr>
              <w:pBdr>
                <w:top w:val="none" w:color="000000" w:sz="4" w:space="0"/>
                <w:left w:val="none" w:color="000000" w:sz="4" w:space="0"/>
                <w:bottom w:val="none" w:color="000000" w:sz="4" w:space="0"/>
                <w:right w:val="none" w:color="000000" w:sz="4" w:space="0"/>
              </w:pBdr>
            </w:pPr>
            <w:r>
              <w:rPr>
                <w:rFonts w:ascii="Times New Roman" w:hAnsi="Times New Roman" w:eastAsia="Times New Roman" w:cs="Times New Roman"/>
                <w:sz w:val="16"/>
                <w:szCs w:val="16"/>
              </w:rPr>
              <w:t xml:space="preserve">ОС = совокупная стоимость основных средств ИП (имущества), непосредственно используемых им в процессе осуществления предпринимательской деятельности.</w:t>
            </w:r>
            <w:r>
              <w:rPr>
                <w:rFonts w:ascii="Times New Roman" w:hAnsi="Times New Roman" w:eastAsia="Times New Roman" w:cs="Times New Roman"/>
                <w:sz w:val="16"/>
                <w:szCs w:val="16"/>
              </w:rPr>
            </w:r>
            <w:r>
              <w:rPr>
                <w:rFonts w:ascii="Times New Roman" w:hAnsi="Times New Roman" w:eastAsia="Times New Roman" w:cs="Times New Roman"/>
                <w:sz w:val="16"/>
                <w:szCs w:val="16"/>
              </w:rPr>
            </w:r>
          </w:p>
          <w:p>
            <w:pPr>
              <w:jc w:val="both"/>
              <w:spacing w:after="0" w:line="240" w:lineRule="auto"/>
              <w:rPr>
                <w:rFonts w:ascii="Times New Roman" w:hAnsi="Times New Roman" w:eastAsia="Times New Roman" w:cs="Times New Roman"/>
                <w:sz w:val="16"/>
                <w:szCs w:val="16"/>
              </w:rPr>
              <w:pBdr>
                <w:top w:val="none" w:color="000000" w:sz="4" w:space="0"/>
                <w:left w:val="none" w:color="000000" w:sz="4" w:space="0"/>
                <w:bottom w:val="none" w:color="000000" w:sz="4" w:space="0"/>
                <w:right w:val="none" w:color="000000" w:sz="4" w:space="0"/>
              </w:pBdr>
            </w:pPr>
            <w:r>
              <w:rPr>
                <w:rFonts w:ascii="Times New Roman" w:hAnsi="Times New Roman" w:eastAsia="Times New Roman" w:cs="Times New Roman"/>
                <w:sz w:val="16"/>
                <w:szCs w:val="16"/>
              </w:rPr>
            </w:r>
            <w:r>
              <w:rPr>
                <w:rFonts w:ascii="Times New Roman" w:hAnsi="Times New Roman" w:eastAsia="Times New Roman" w:cs="Times New Roman"/>
                <w:sz w:val="16"/>
                <w:szCs w:val="16"/>
              </w:rPr>
            </w:r>
            <w:r>
              <w:rPr>
                <w:rFonts w:ascii="Times New Roman" w:hAnsi="Times New Roman" w:eastAsia="Times New Roman" w:cs="Times New Roman"/>
                <w:sz w:val="16"/>
                <w:szCs w:val="16"/>
              </w:rPr>
            </w:r>
          </w:p>
        </w:tc>
      </w:tr>
      <w:tr>
        <w:tblPrEx/>
        <w:trPr>
          <w:cantSplit/>
          <w:trHeight w:val="276"/>
        </w:trPr>
        <w:tc>
          <w:tcPr>
            <w:shd w:val="clear" w:color="ffffff" w:fill="ffffff"/>
            <w:tcMar>
              <w:left w:w="108" w:type="dxa"/>
              <w:top w:w="0" w:type="dxa"/>
              <w:right w:w="108" w:type="dxa"/>
              <w:bottom w:w="0" w:type="dxa"/>
            </w:tcMar>
            <w:tcW w:w="562" w:type="dxa"/>
            <w:textDirection w:val="lrTb"/>
            <w:noWrap w:val="false"/>
          </w:tcPr>
          <w:p>
            <w:pPr>
              <w:jc w:val="both"/>
              <w:spacing w:after="0" w:line="240" w:lineRule="auto"/>
              <w:rPr>
                <w:rFonts w:ascii="Times New Roman" w:hAnsi="Times New Roman" w:eastAsia="Times New Roman" w:cs="Times New Roman"/>
                <w:sz w:val="16"/>
                <w:szCs w:val="16"/>
              </w:rPr>
            </w:pPr>
            <w:r>
              <w:rPr>
                <w:rFonts w:ascii="Times New Roman" w:hAnsi="Times New Roman" w:eastAsia="Times New Roman" w:cs="Times New Roman"/>
                <w:sz w:val="16"/>
                <w:szCs w:val="16"/>
              </w:rPr>
              <w:t xml:space="preserve">5</w:t>
            </w:r>
            <w:r>
              <w:rPr>
                <w:rFonts w:ascii="Times New Roman" w:hAnsi="Times New Roman" w:eastAsia="Times New Roman" w:cs="Times New Roman"/>
                <w:sz w:val="16"/>
                <w:szCs w:val="16"/>
              </w:rPr>
            </w:r>
            <w:r>
              <w:rPr>
                <w:rFonts w:ascii="Times New Roman" w:hAnsi="Times New Roman" w:eastAsia="Times New Roman" w:cs="Times New Roman"/>
                <w:sz w:val="16"/>
                <w:szCs w:val="16"/>
              </w:rPr>
            </w:r>
          </w:p>
        </w:tc>
        <w:tc>
          <w:tcPr>
            <w:shd w:val="clear" w:color="ffffff" w:fill="ffffff"/>
            <w:tcMar>
              <w:left w:w="108" w:type="dxa"/>
              <w:top w:w="0" w:type="dxa"/>
              <w:right w:w="108" w:type="dxa"/>
              <w:bottom w:w="0" w:type="dxa"/>
            </w:tcMar>
            <w:tcW w:w="2127" w:type="dxa"/>
            <w:textDirection w:val="lrTb"/>
            <w:noWrap w:val="false"/>
          </w:tcPr>
          <w:p>
            <w:pPr>
              <w:jc w:val="both"/>
              <w:spacing w:after="0" w:line="240" w:lineRule="auto"/>
              <w:rPr>
                <w:rFonts w:ascii="Times New Roman" w:hAnsi="Times New Roman" w:eastAsia="Calibri" w:cs="Times New Roman"/>
                <w:sz w:val="16"/>
                <w:szCs w:val="16"/>
              </w:rPr>
              <w:pBdr>
                <w:top w:val="none" w:color="000000" w:sz="4" w:space="0"/>
                <w:left w:val="none" w:color="000000" w:sz="4" w:space="0"/>
                <w:bottom w:val="none" w:color="000000" w:sz="4" w:space="0"/>
                <w:right w:val="none" w:color="000000" w:sz="4" w:space="0"/>
              </w:pBdr>
            </w:pPr>
            <w:r>
              <w:rPr>
                <w:rFonts w:ascii="Times New Roman" w:hAnsi="Times New Roman" w:eastAsia="Times New Roman" w:cs="Times New Roman"/>
                <w:sz w:val="16"/>
                <w:szCs w:val="16"/>
              </w:rPr>
              <w:t xml:space="preserve">ИП (патент):</w:t>
            </w:r>
            <w:r>
              <w:rPr>
                <w:rFonts w:ascii="Times New Roman" w:hAnsi="Times New Roman" w:eastAsia="Calibri" w:cs="Times New Roman"/>
                <w:sz w:val="16"/>
                <w:szCs w:val="16"/>
              </w:rPr>
            </w:r>
            <w:r>
              <w:rPr>
                <w:rFonts w:ascii="Times New Roman" w:hAnsi="Times New Roman" w:eastAsia="Calibri" w:cs="Times New Roman"/>
                <w:sz w:val="16"/>
                <w:szCs w:val="16"/>
              </w:rPr>
            </w:r>
          </w:p>
        </w:tc>
        <w:tc>
          <w:tcPr>
            <w:shd w:val="clear" w:color="ffffff" w:fill="ffffff"/>
            <w:tcW w:w="3827" w:type="dxa"/>
            <w:textDirection w:val="lrTb"/>
            <w:noWrap w:val="false"/>
          </w:tcPr>
          <w:p>
            <w:pPr>
              <w:jc w:val="both"/>
              <w:spacing w:after="0" w:line="240" w:lineRule="auto"/>
              <w:rPr>
                <w:rFonts w:ascii="Times New Roman" w:hAnsi="Times New Roman" w:eastAsia="Times New Roman" w:cs="Times New Roman"/>
                <w:sz w:val="16"/>
                <w:szCs w:val="16"/>
              </w:rPr>
              <w:pBdr>
                <w:top w:val="none" w:color="000000" w:sz="4" w:space="0"/>
                <w:left w:val="none" w:color="000000" w:sz="4" w:space="0"/>
                <w:bottom w:val="none" w:color="000000" w:sz="4" w:space="0"/>
                <w:right w:val="none" w:color="000000" w:sz="4" w:space="0"/>
              </w:pBdr>
            </w:pPr>
            <w:r>
              <w:rPr>
                <w:rFonts w:ascii="Times New Roman" w:hAnsi="Times New Roman" w:eastAsia="Times New Roman" w:cs="Times New Roman"/>
                <w:sz w:val="16"/>
                <w:szCs w:val="16"/>
              </w:rPr>
              <w:t xml:space="preserve">Выписка из Книги учета доходов индивидуальных предпринимателей, применяющих патентную систему налогообложения, утв.  Приказом Минфина России от 22.10.2012 № 135н </w:t>
            </w:r>
            <w:r>
              <w:rPr>
                <w:rFonts w:ascii="Times New Roman" w:hAnsi="Times New Roman" w:eastAsia="Times New Roman" w:cs="Times New Roman"/>
                <w:sz w:val="16"/>
                <w:szCs w:val="16"/>
              </w:rPr>
            </w:r>
            <w:r>
              <w:rPr>
                <w:rFonts w:ascii="Times New Roman" w:hAnsi="Times New Roman" w:eastAsia="Times New Roman" w:cs="Times New Roman"/>
                <w:sz w:val="16"/>
                <w:szCs w:val="16"/>
              </w:rPr>
            </w:r>
          </w:p>
          <w:p>
            <w:pPr>
              <w:jc w:val="both"/>
              <w:spacing w:after="0" w:line="240" w:lineRule="auto"/>
              <w:rPr>
                <w:rFonts w:ascii="Times New Roman" w:hAnsi="Times New Roman" w:eastAsia="Times New Roman" w:cs="Times New Roman"/>
                <w:sz w:val="16"/>
                <w:szCs w:val="16"/>
              </w:rPr>
              <w:pBdr>
                <w:top w:val="none" w:color="000000" w:sz="4" w:space="0"/>
                <w:left w:val="none" w:color="000000" w:sz="4" w:space="0"/>
                <w:bottom w:val="none" w:color="000000" w:sz="4" w:space="0"/>
                <w:right w:val="none" w:color="000000" w:sz="4" w:space="0"/>
              </w:pBdr>
            </w:pPr>
            <w:r>
              <w:rPr>
                <w:rFonts w:ascii="Times New Roman" w:hAnsi="Times New Roman" w:eastAsia="Times New Roman" w:cs="Times New Roman"/>
                <w:sz w:val="16"/>
                <w:szCs w:val="16"/>
                <w:lang w:val="en-US"/>
              </w:rPr>
              <w:t xml:space="preserve">V</w:t>
            </w:r>
            <w:r>
              <w:rPr>
                <w:rFonts w:ascii="Times New Roman" w:hAnsi="Times New Roman" w:eastAsia="Times New Roman" w:cs="Times New Roman"/>
                <w:sz w:val="16"/>
                <w:szCs w:val="16"/>
              </w:rPr>
              <w:t xml:space="preserve"> = раздел I столб. «Доходы, учитываемые при исчислении налоговой базы» по стр. «Итого за налоговый период» за год)</w:t>
            </w:r>
            <w:r>
              <w:rPr>
                <w:rFonts w:ascii="Times New Roman" w:hAnsi="Times New Roman" w:eastAsia="Times New Roman" w:cs="Times New Roman"/>
                <w:sz w:val="16"/>
                <w:szCs w:val="16"/>
              </w:rPr>
            </w:r>
            <w:r>
              <w:rPr>
                <w:rFonts w:ascii="Times New Roman" w:hAnsi="Times New Roman" w:eastAsia="Times New Roman" w:cs="Times New Roman"/>
                <w:sz w:val="16"/>
                <w:szCs w:val="16"/>
              </w:rPr>
            </w:r>
          </w:p>
          <w:p>
            <w:pPr>
              <w:jc w:val="both"/>
              <w:spacing w:after="0" w:line="240" w:lineRule="auto"/>
              <w:rPr>
                <w:rFonts w:ascii="Times New Roman" w:hAnsi="Times New Roman" w:eastAsia="Times New Roman" w:cs="Times New Roman"/>
                <w:sz w:val="16"/>
                <w:szCs w:val="16"/>
              </w:rPr>
            </w:pPr>
            <w:r>
              <w:rPr>
                <w:rFonts w:ascii="Times New Roman" w:hAnsi="Times New Roman" w:eastAsia="Times New Roman" w:cs="Times New Roman"/>
                <w:sz w:val="16"/>
                <w:szCs w:val="16"/>
              </w:rPr>
              <w:t xml:space="preserve">Начиная с с отчетности за 2024 год (согласно приказу ФНС России от 07.11.2023 N ЕА-7-3/816@): </w:t>
            </w:r>
            <w:r>
              <w:rPr>
                <w:rFonts w:ascii="Times New Roman" w:hAnsi="Times New Roman" w:eastAsia="Times New Roman" w:cs="Times New Roman"/>
                <w:sz w:val="16"/>
                <w:szCs w:val="16"/>
              </w:rPr>
            </w:r>
            <w:r>
              <w:rPr>
                <w:rFonts w:ascii="Times New Roman" w:hAnsi="Times New Roman" w:eastAsia="Times New Roman" w:cs="Times New Roman"/>
                <w:sz w:val="16"/>
                <w:szCs w:val="16"/>
              </w:rPr>
            </w:r>
          </w:p>
          <w:p>
            <w:pPr>
              <w:jc w:val="both"/>
              <w:spacing w:after="0" w:line="240" w:lineRule="auto"/>
              <w:rPr>
                <w:rFonts w:ascii="Times New Roman" w:hAnsi="Times New Roman" w:eastAsia="Calibri" w:cs="Times New Roman"/>
                <w:sz w:val="16"/>
                <w:szCs w:val="16"/>
              </w:rPr>
            </w:pPr>
            <w:r>
              <w:rPr>
                <w:rFonts w:ascii="Times New Roman" w:hAnsi="Times New Roman" w:eastAsia="Times New Roman" w:cs="Times New Roman"/>
                <w:sz w:val="16"/>
                <w:szCs w:val="16"/>
                <w:lang w:val="en-US"/>
              </w:rPr>
              <w:t xml:space="preserve">V</w:t>
            </w:r>
            <w:r>
              <w:rPr>
                <w:rFonts w:ascii="Times New Roman" w:hAnsi="Times New Roman" w:eastAsia="Times New Roman" w:cs="Times New Roman"/>
                <w:sz w:val="16"/>
                <w:szCs w:val="16"/>
              </w:rPr>
              <w:t xml:space="preserve"> = стр. «Итого за налоговый период» столб. 1 «Доходы» (</w:t>
            </w:r>
            <w:r>
              <w:rPr>
                <w:rFonts w:ascii="Times New Roman" w:hAnsi="Times New Roman" w:eastAsia="Calibri" w:cs="Times New Roman"/>
                <w:sz w:val="16"/>
                <w:szCs w:val="16"/>
              </w:rPr>
              <w:t xml:space="preserve">Приложение 3 к приказу ФНС России от 07.11.2023 N ЕА-7-3/816@)</w:t>
            </w:r>
            <w:r>
              <w:rPr>
                <w:rFonts w:ascii="Times New Roman" w:hAnsi="Times New Roman" w:eastAsia="Calibri" w:cs="Times New Roman"/>
                <w:sz w:val="16"/>
                <w:szCs w:val="16"/>
              </w:rPr>
            </w:r>
            <w:r>
              <w:rPr>
                <w:rFonts w:ascii="Times New Roman" w:hAnsi="Times New Roman" w:eastAsia="Calibri" w:cs="Times New Roman"/>
                <w:sz w:val="16"/>
                <w:szCs w:val="16"/>
              </w:rPr>
            </w:r>
          </w:p>
          <w:p>
            <w:pPr>
              <w:jc w:val="both"/>
              <w:spacing w:after="0" w:line="240" w:lineRule="auto"/>
              <w:rPr>
                <w:rFonts w:ascii="Times New Roman" w:hAnsi="Times New Roman" w:eastAsia="Times New Roman" w:cs="Times New Roman"/>
                <w:sz w:val="16"/>
                <w:szCs w:val="16"/>
              </w:rPr>
            </w:pPr>
            <w:r>
              <w:rPr>
                <w:rFonts w:ascii="Times New Roman" w:hAnsi="Times New Roman" w:eastAsia="Times New Roman" w:cs="Times New Roman"/>
                <w:sz w:val="16"/>
                <w:szCs w:val="16"/>
              </w:rPr>
            </w:r>
            <w:r>
              <w:rPr>
                <w:rFonts w:ascii="Times New Roman" w:hAnsi="Times New Roman" w:eastAsia="Times New Roman" w:cs="Times New Roman"/>
                <w:sz w:val="16"/>
                <w:szCs w:val="16"/>
              </w:rPr>
            </w:r>
            <w:r>
              <w:rPr>
                <w:rFonts w:ascii="Times New Roman" w:hAnsi="Times New Roman" w:eastAsia="Times New Roman" w:cs="Times New Roman"/>
                <w:sz w:val="16"/>
                <w:szCs w:val="16"/>
              </w:rPr>
            </w:r>
          </w:p>
        </w:tc>
        <w:tc>
          <w:tcPr>
            <w:tcW w:w="4394" w:type="dxa"/>
            <w:textDirection w:val="lrTb"/>
            <w:noWrap w:val="false"/>
          </w:tcPr>
          <w:p>
            <w:pPr>
              <w:jc w:val="both"/>
              <w:spacing w:after="0" w:line="240" w:lineRule="auto"/>
              <w:rPr>
                <w:rFonts w:ascii="Times New Roman" w:hAnsi="Times New Roman" w:eastAsia="Times New Roman" w:cs="Times New Roman"/>
                <w:sz w:val="16"/>
                <w:szCs w:val="16"/>
              </w:rPr>
              <w:pBdr>
                <w:top w:val="none" w:color="000000" w:sz="4" w:space="0"/>
                <w:left w:val="none" w:color="000000" w:sz="4" w:space="0"/>
                <w:bottom w:val="none" w:color="000000" w:sz="4" w:space="0"/>
                <w:right w:val="none" w:color="000000" w:sz="4" w:space="0"/>
              </w:pBdr>
            </w:pPr>
            <w:r>
              <w:rPr>
                <w:rFonts w:ascii="Times New Roman" w:hAnsi="Times New Roman" w:eastAsia="Times New Roman" w:cs="Times New Roman"/>
                <w:sz w:val="16"/>
                <w:szCs w:val="16"/>
              </w:rPr>
              <w:t xml:space="preserve">Кредитный отчет из бюро кредитных историй</w:t>
            </w:r>
            <w:r>
              <w:rPr>
                <w:rFonts w:ascii="Times New Roman" w:hAnsi="Times New Roman" w:eastAsia="Times New Roman" w:cs="Times New Roman"/>
                <w:sz w:val="16"/>
                <w:szCs w:val="16"/>
              </w:rPr>
            </w:r>
            <w:r>
              <w:rPr>
                <w:rFonts w:ascii="Times New Roman" w:hAnsi="Times New Roman" w:eastAsia="Times New Roman" w:cs="Times New Roman"/>
                <w:sz w:val="16"/>
                <w:szCs w:val="16"/>
              </w:rPr>
            </w:r>
          </w:p>
          <w:p>
            <w:pPr>
              <w:jc w:val="both"/>
              <w:spacing w:after="0" w:line="240" w:lineRule="auto"/>
              <w:rPr>
                <w:rFonts w:ascii="Times New Roman" w:hAnsi="Times New Roman" w:eastAsia="Times New Roman" w:cs="Times New Roman"/>
                <w:sz w:val="16"/>
                <w:szCs w:val="16"/>
              </w:rPr>
              <w:pBdr>
                <w:top w:val="none" w:color="000000" w:sz="4" w:space="0"/>
                <w:left w:val="none" w:color="000000" w:sz="4" w:space="0"/>
                <w:bottom w:val="none" w:color="000000" w:sz="4" w:space="0"/>
                <w:right w:val="none" w:color="000000" w:sz="4" w:space="0"/>
              </w:pBdr>
            </w:pPr>
            <w:r>
              <w:rPr>
                <w:rFonts w:ascii="Times New Roman" w:hAnsi="Times New Roman" w:eastAsia="Times New Roman" w:cs="Times New Roman"/>
                <w:sz w:val="16"/>
                <w:szCs w:val="16"/>
              </w:rPr>
            </w:r>
            <w:r>
              <w:rPr>
                <w:rFonts w:ascii="Times New Roman" w:hAnsi="Times New Roman" w:eastAsia="Times New Roman" w:cs="Times New Roman"/>
                <w:sz w:val="16"/>
                <w:szCs w:val="16"/>
              </w:rPr>
            </w:r>
            <w:r>
              <w:rPr>
                <w:rFonts w:ascii="Times New Roman" w:hAnsi="Times New Roman" w:eastAsia="Times New Roman" w:cs="Times New Roman"/>
                <w:sz w:val="16"/>
                <w:szCs w:val="16"/>
              </w:rPr>
            </w:r>
          </w:p>
          <w:p>
            <w:pPr>
              <w:jc w:val="both"/>
              <w:spacing w:after="0" w:line="240" w:lineRule="auto"/>
              <w:rPr>
                <w:rFonts w:ascii="Times New Roman" w:hAnsi="Times New Roman" w:eastAsia="Times New Roman" w:cs="Times New Roman"/>
                <w:sz w:val="16"/>
                <w:szCs w:val="16"/>
              </w:rPr>
              <w:pBdr>
                <w:top w:val="none" w:color="000000" w:sz="4" w:space="0"/>
                <w:left w:val="none" w:color="000000" w:sz="4" w:space="0"/>
                <w:bottom w:val="none" w:color="000000" w:sz="4" w:space="0"/>
                <w:right w:val="none" w:color="000000" w:sz="4" w:space="0"/>
              </w:pBdr>
            </w:pPr>
            <w:r>
              <w:rPr>
                <w:rFonts w:ascii="Times New Roman" w:hAnsi="Times New Roman" w:eastAsia="Times New Roman" w:cs="Times New Roman"/>
                <w:sz w:val="16"/>
                <w:szCs w:val="16"/>
              </w:rPr>
              <w:t xml:space="preserve">КО = совокупный размер непогашенных сумм задолженности по договорам займа (кредита) денежных средств, непосредственно</w:t>
            </w:r>
            <w:r>
              <w:rPr>
                <w:rFonts w:ascii="Times New Roman" w:hAnsi="Times New Roman" w:eastAsia="Times New Roman" w:cs="Times New Roman"/>
                <w:sz w:val="16"/>
                <w:szCs w:val="16"/>
              </w:rPr>
              <w:t xml:space="preserve"> связанных с процессом осуществления ИП предпринимательской деятельности, которые имелись по состоянию на 31 декабря последнего года, предшествующего году опубликования извещения о закупке, и должны быть погашены в течение года с момента их возникновения. </w:t>
            </w:r>
            <w:r>
              <w:rPr>
                <w:rFonts w:ascii="Times New Roman" w:hAnsi="Times New Roman" w:eastAsia="Times New Roman" w:cs="Times New Roman"/>
                <w:sz w:val="16"/>
                <w:szCs w:val="16"/>
              </w:rPr>
            </w:r>
            <w:r>
              <w:rPr>
                <w:rFonts w:ascii="Times New Roman" w:hAnsi="Times New Roman" w:eastAsia="Times New Roman" w:cs="Times New Roman"/>
                <w:sz w:val="16"/>
                <w:szCs w:val="16"/>
              </w:rPr>
            </w:r>
          </w:p>
          <w:p>
            <w:pPr>
              <w:jc w:val="both"/>
              <w:spacing w:after="0" w:line="240" w:lineRule="auto"/>
              <w:rPr>
                <w:rFonts w:ascii="Times New Roman" w:hAnsi="Times New Roman" w:eastAsia="Times New Roman" w:cs="Times New Roman"/>
                <w:sz w:val="16"/>
                <w:szCs w:val="16"/>
              </w:rPr>
              <w:pBdr>
                <w:top w:val="none" w:color="000000" w:sz="4" w:space="0"/>
                <w:left w:val="none" w:color="000000" w:sz="4" w:space="0"/>
                <w:bottom w:val="none" w:color="000000" w:sz="4" w:space="0"/>
                <w:right w:val="none" w:color="000000" w:sz="4" w:space="0"/>
              </w:pBdr>
            </w:pPr>
            <w:r>
              <w:rPr>
                <w:rFonts w:ascii="Times New Roman" w:hAnsi="Times New Roman" w:eastAsia="Times New Roman" w:cs="Times New Roman"/>
                <w:sz w:val="16"/>
                <w:szCs w:val="16"/>
              </w:rPr>
            </w:r>
            <w:r>
              <w:rPr>
                <w:rFonts w:ascii="Times New Roman" w:hAnsi="Times New Roman" w:eastAsia="Times New Roman" w:cs="Times New Roman"/>
                <w:sz w:val="16"/>
                <w:szCs w:val="16"/>
              </w:rPr>
            </w:r>
            <w:r>
              <w:rPr>
                <w:rFonts w:ascii="Times New Roman" w:hAnsi="Times New Roman" w:eastAsia="Times New Roman" w:cs="Times New Roman"/>
                <w:sz w:val="16"/>
                <w:szCs w:val="16"/>
              </w:rPr>
            </w:r>
          </w:p>
        </w:tc>
        <w:tc>
          <w:tcPr>
            <w:tcW w:w="4394" w:type="dxa"/>
            <w:textDirection w:val="lrTb"/>
            <w:noWrap w:val="false"/>
          </w:tcPr>
          <w:p>
            <w:pPr>
              <w:jc w:val="both"/>
              <w:spacing w:after="0" w:line="240" w:lineRule="auto"/>
              <w:tabs>
                <w:tab w:val="left" w:pos="176" w:leader="none"/>
              </w:tabs>
              <w:rPr>
                <w:rFonts w:ascii="Times New Roman" w:hAnsi="Times New Roman" w:eastAsia="Times New Roman" w:cs="Times New Roman"/>
                <w:sz w:val="16"/>
                <w:szCs w:val="16"/>
              </w:rPr>
              <w:pBdr>
                <w:top w:val="none" w:color="000000" w:sz="4" w:space="0"/>
                <w:left w:val="none" w:color="000000" w:sz="4" w:space="0"/>
                <w:bottom w:val="none" w:color="000000" w:sz="4" w:space="0"/>
                <w:right w:val="none" w:color="000000" w:sz="4" w:space="0"/>
              </w:pBdr>
            </w:pPr>
            <w:r>
              <w:rPr>
                <w:rFonts w:ascii="Times New Roman" w:hAnsi="Times New Roman" w:eastAsia="Times New Roman" w:cs="Times New Roman"/>
                <w:sz w:val="16"/>
                <w:szCs w:val="16"/>
              </w:rPr>
              <w:t xml:space="preserve">·</w:t>
            </w:r>
            <w:r>
              <w:rPr>
                <w:rFonts w:ascii="Times New Roman" w:hAnsi="Times New Roman" w:eastAsia="Times New Roman" w:cs="Times New Roman"/>
                <w:sz w:val="16"/>
                <w:szCs w:val="16"/>
              </w:rPr>
              <w:tab/>
              <w:t xml:space="preserve">в отношении недвижимого имущества предоставляется выписка из ЕГРН с указанием кадастровой стоимости по состоянию на 31 декабря последнего года, предшествующего году опубликования извещения о закупке;</w:t>
            </w:r>
            <w:r>
              <w:rPr>
                <w:rFonts w:ascii="Times New Roman" w:hAnsi="Times New Roman" w:eastAsia="Times New Roman" w:cs="Times New Roman"/>
                <w:sz w:val="16"/>
                <w:szCs w:val="16"/>
              </w:rPr>
            </w:r>
            <w:r>
              <w:rPr>
                <w:rFonts w:ascii="Times New Roman" w:hAnsi="Times New Roman" w:eastAsia="Times New Roman" w:cs="Times New Roman"/>
                <w:sz w:val="16"/>
                <w:szCs w:val="16"/>
              </w:rPr>
            </w:r>
          </w:p>
          <w:p>
            <w:pPr>
              <w:jc w:val="both"/>
              <w:spacing w:after="0" w:line="240" w:lineRule="auto"/>
              <w:tabs>
                <w:tab w:val="left" w:pos="176" w:leader="none"/>
              </w:tabs>
              <w:rPr>
                <w:rFonts w:ascii="Times New Roman" w:hAnsi="Times New Roman" w:eastAsia="Times New Roman" w:cs="Times New Roman"/>
                <w:sz w:val="16"/>
                <w:szCs w:val="16"/>
              </w:rPr>
              <w:pBdr>
                <w:top w:val="none" w:color="000000" w:sz="4" w:space="0"/>
                <w:left w:val="none" w:color="000000" w:sz="4" w:space="0"/>
                <w:bottom w:val="none" w:color="000000" w:sz="4" w:space="0"/>
                <w:right w:val="none" w:color="000000" w:sz="4" w:space="0"/>
              </w:pBdr>
            </w:pPr>
            <w:r>
              <w:rPr>
                <w:rFonts w:ascii="Times New Roman" w:hAnsi="Times New Roman" w:eastAsia="Times New Roman" w:cs="Times New Roman"/>
                <w:sz w:val="16"/>
                <w:szCs w:val="16"/>
              </w:rPr>
              <w:t xml:space="preserve">·</w:t>
            </w:r>
            <w:r>
              <w:rPr>
                <w:rFonts w:ascii="Times New Roman" w:hAnsi="Times New Roman" w:eastAsia="Times New Roman" w:cs="Times New Roman"/>
                <w:sz w:val="16"/>
                <w:szCs w:val="16"/>
              </w:rPr>
              <w:tab/>
              <w:t xml:space="preserve">в отношении дв</w:t>
            </w:r>
            <w:r>
              <w:rPr>
                <w:rFonts w:ascii="Times New Roman" w:hAnsi="Times New Roman" w:eastAsia="Times New Roman" w:cs="Times New Roman"/>
                <w:sz w:val="16"/>
                <w:szCs w:val="16"/>
              </w:rPr>
              <w:t xml:space="preserve">ижимого имущества сроком полезного использования (эксплуатации) более 12 месяцев или более одного операционного цикла, если он длится более 12 месяцев предоставляются документы, подтверждающие право собственности на имущество (при наличии) и его стоимость.</w:t>
            </w:r>
            <w:r>
              <w:rPr>
                <w:rFonts w:ascii="Times New Roman" w:hAnsi="Times New Roman" w:eastAsia="Times New Roman" w:cs="Times New Roman"/>
                <w:sz w:val="16"/>
                <w:szCs w:val="16"/>
              </w:rPr>
            </w:r>
            <w:r>
              <w:rPr>
                <w:rFonts w:ascii="Times New Roman" w:hAnsi="Times New Roman" w:eastAsia="Times New Roman" w:cs="Times New Roman"/>
                <w:sz w:val="16"/>
                <w:szCs w:val="16"/>
              </w:rPr>
            </w:r>
          </w:p>
          <w:p>
            <w:pPr>
              <w:jc w:val="both"/>
              <w:spacing w:after="0" w:line="240" w:lineRule="auto"/>
              <w:rPr>
                <w:rFonts w:ascii="Times New Roman" w:hAnsi="Times New Roman" w:eastAsia="Times New Roman" w:cs="Times New Roman"/>
                <w:sz w:val="16"/>
                <w:szCs w:val="16"/>
              </w:rPr>
              <w:pBdr>
                <w:top w:val="none" w:color="000000" w:sz="4" w:space="0"/>
                <w:left w:val="none" w:color="000000" w:sz="4" w:space="0"/>
                <w:bottom w:val="none" w:color="000000" w:sz="4" w:space="0"/>
                <w:right w:val="none" w:color="000000" w:sz="4" w:space="0"/>
              </w:pBdr>
            </w:pPr>
            <w:r>
              <w:rPr>
                <w:rFonts w:ascii="Times New Roman" w:hAnsi="Times New Roman" w:eastAsia="Times New Roman" w:cs="Times New Roman"/>
                <w:sz w:val="16"/>
                <w:szCs w:val="16"/>
              </w:rPr>
            </w:r>
            <w:r>
              <w:rPr>
                <w:rFonts w:ascii="Times New Roman" w:hAnsi="Times New Roman" w:eastAsia="Times New Roman" w:cs="Times New Roman"/>
                <w:sz w:val="16"/>
                <w:szCs w:val="16"/>
              </w:rPr>
            </w:r>
            <w:r>
              <w:rPr>
                <w:rFonts w:ascii="Times New Roman" w:hAnsi="Times New Roman" w:eastAsia="Times New Roman" w:cs="Times New Roman"/>
                <w:sz w:val="16"/>
                <w:szCs w:val="16"/>
              </w:rPr>
            </w:r>
          </w:p>
          <w:p>
            <w:pPr>
              <w:jc w:val="both"/>
              <w:spacing w:after="0" w:line="240" w:lineRule="auto"/>
              <w:rPr>
                <w:rFonts w:ascii="Times New Roman" w:hAnsi="Times New Roman" w:eastAsia="Times New Roman" w:cs="Times New Roman"/>
                <w:sz w:val="16"/>
                <w:szCs w:val="16"/>
              </w:rPr>
              <w:pBdr>
                <w:top w:val="none" w:color="000000" w:sz="4" w:space="0"/>
                <w:left w:val="none" w:color="000000" w:sz="4" w:space="0"/>
                <w:bottom w:val="none" w:color="000000" w:sz="4" w:space="0"/>
                <w:right w:val="none" w:color="000000" w:sz="4" w:space="0"/>
              </w:pBdr>
            </w:pPr>
            <w:r>
              <w:rPr>
                <w:rFonts w:ascii="Times New Roman" w:hAnsi="Times New Roman" w:eastAsia="Times New Roman" w:cs="Times New Roman"/>
                <w:sz w:val="16"/>
                <w:szCs w:val="16"/>
              </w:rPr>
              <w:t xml:space="preserve">ОС = совокупная стоимость основных средств ИП (имущества), непосредственно используемых им в процессе осуществления предпринимательской деятельности.</w:t>
            </w:r>
            <w:r>
              <w:rPr>
                <w:rFonts w:ascii="Times New Roman" w:hAnsi="Times New Roman" w:eastAsia="Times New Roman" w:cs="Times New Roman"/>
                <w:sz w:val="16"/>
                <w:szCs w:val="16"/>
              </w:rPr>
            </w:r>
            <w:r>
              <w:rPr>
                <w:rFonts w:ascii="Times New Roman" w:hAnsi="Times New Roman" w:eastAsia="Times New Roman" w:cs="Times New Roman"/>
                <w:sz w:val="16"/>
                <w:szCs w:val="16"/>
              </w:rPr>
            </w:r>
          </w:p>
          <w:p>
            <w:pPr>
              <w:jc w:val="both"/>
              <w:spacing w:after="0" w:line="240" w:lineRule="auto"/>
              <w:rPr>
                <w:rFonts w:ascii="Times New Roman" w:hAnsi="Times New Roman" w:eastAsia="Times New Roman" w:cs="Times New Roman"/>
                <w:sz w:val="16"/>
                <w:szCs w:val="16"/>
              </w:rPr>
              <w:pBdr>
                <w:top w:val="none" w:color="000000" w:sz="4" w:space="0"/>
                <w:left w:val="none" w:color="000000" w:sz="4" w:space="0"/>
                <w:bottom w:val="none" w:color="000000" w:sz="4" w:space="0"/>
                <w:right w:val="none" w:color="000000" w:sz="4" w:space="0"/>
              </w:pBdr>
            </w:pPr>
            <w:r>
              <w:rPr>
                <w:rFonts w:ascii="Times New Roman" w:hAnsi="Times New Roman" w:eastAsia="Times New Roman" w:cs="Times New Roman"/>
                <w:sz w:val="16"/>
                <w:szCs w:val="16"/>
              </w:rPr>
            </w:r>
            <w:r>
              <w:rPr>
                <w:rFonts w:ascii="Times New Roman" w:hAnsi="Times New Roman" w:eastAsia="Times New Roman" w:cs="Times New Roman"/>
                <w:sz w:val="16"/>
                <w:szCs w:val="16"/>
              </w:rPr>
            </w:r>
            <w:r>
              <w:rPr>
                <w:rFonts w:ascii="Times New Roman" w:hAnsi="Times New Roman" w:eastAsia="Times New Roman" w:cs="Times New Roman"/>
                <w:sz w:val="16"/>
                <w:szCs w:val="16"/>
              </w:rPr>
            </w:r>
          </w:p>
        </w:tc>
      </w:tr>
      <w:tr>
        <w:tblPrEx/>
        <w:trPr>
          <w:cantSplit/>
          <w:trHeight w:val="276"/>
        </w:trPr>
        <w:tc>
          <w:tcPr>
            <w:shd w:val="clear" w:color="ffffff" w:fill="ffffff"/>
            <w:tcMar>
              <w:left w:w="108" w:type="dxa"/>
              <w:top w:w="0" w:type="dxa"/>
              <w:right w:w="108" w:type="dxa"/>
              <w:bottom w:w="0" w:type="dxa"/>
            </w:tcMar>
            <w:tcW w:w="562" w:type="dxa"/>
            <w:textDirection w:val="lrTb"/>
            <w:noWrap w:val="false"/>
          </w:tcPr>
          <w:p>
            <w:pPr>
              <w:jc w:val="both"/>
              <w:spacing w:after="0" w:line="240" w:lineRule="auto"/>
              <w:rPr>
                <w:rFonts w:ascii="Times New Roman" w:hAnsi="Times New Roman" w:eastAsia="Times New Roman" w:cs="Times New Roman"/>
                <w:sz w:val="16"/>
                <w:szCs w:val="16"/>
              </w:rPr>
            </w:pPr>
            <w:r>
              <w:rPr>
                <w:rFonts w:ascii="Times New Roman" w:hAnsi="Times New Roman" w:eastAsia="Times New Roman" w:cs="Times New Roman"/>
                <w:sz w:val="16"/>
                <w:szCs w:val="16"/>
              </w:rPr>
              <w:t xml:space="preserve">6</w:t>
            </w:r>
            <w:r>
              <w:rPr>
                <w:rFonts w:ascii="Times New Roman" w:hAnsi="Times New Roman" w:eastAsia="Times New Roman" w:cs="Times New Roman"/>
                <w:sz w:val="16"/>
                <w:szCs w:val="16"/>
              </w:rPr>
            </w:r>
            <w:r>
              <w:rPr>
                <w:rFonts w:ascii="Times New Roman" w:hAnsi="Times New Roman" w:eastAsia="Times New Roman" w:cs="Times New Roman"/>
                <w:sz w:val="16"/>
                <w:szCs w:val="16"/>
              </w:rPr>
            </w:r>
          </w:p>
        </w:tc>
        <w:tc>
          <w:tcPr>
            <w:shd w:val="clear" w:color="ffffff" w:fill="ffffff"/>
            <w:tcMar>
              <w:left w:w="108" w:type="dxa"/>
              <w:top w:w="0" w:type="dxa"/>
              <w:right w:w="108" w:type="dxa"/>
              <w:bottom w:w="0" w:type="dxa"/>
            </w:tcMar>
            <w:tcW w:w="2127" w:type="dxa"/>
            <w:textDirection w:val="lrTb"/>
            <w:noWrap w:val="false"/>
          </w:tcPr>
          <w:p>
            <w:pPr>
              <w:jc w:val="both"/>
              <w:spacing w:after="0" w:line="240" w:lineRule="auto"/>
              <w:rPr>
                <w:rFonts w:ascii="Times New Roman" w:hAnsi="Times New Roman" w:eastAsia="Times New Roman" w:cs="Times New Roman"/>
                <w:sz w:val="16"/>
                <w:szCs w:val="16"/>
              </w:rPr>
              <w:pBdr>
                <w:top w:val="none" w:color="000000" w:sz="4" w:space="0"/>
                <w:left w:val="none" w:color="000000" w:sz="4" w:space="0"/>
                <w:bottom w:val="none" w:color="000000" w:sz="4" w:space="0"/>
                <w:right w:val="none" w:color="000000" w:sz="4" w:space="0"/>
              </w:pBdr>
            </w:pPr>
            <w:r>
              <w:rPr>
                <w:rFonts w:ascii="Times New Roman" w:hAnsi="Times New Roman" w:eastAsia="Times New Roman" w:cs="Times New Roman"/>
                <w:sz w:val="16"/>
                <w:szCs w:val="16"/>
              </w:rPr>
              <w:t xml:space="preserve">ИП (ЕСХН)</w:t>
            </w:r>
            <w:r>
              <w:rPr>
                <w:rFonts w:ascii="Times New Roman" w:hAnsi="Times New Roman" w:eastAsia="Times New Roman" w:cs="Times New Roman"/>
                <w:sz w:val="16"/>
                <w:szCs w:val="16"/>
              </w:rPr>
            </w:r>
            <w:r>
              <w:rPr>
                <w:rFonts w:ascii="Times New Roman" w:hAnsi="Times New Roman" w:eastAsia="Times New Roman" w:cs="Times New Roman"/>
                <w:sz w:val="16"/>
                <w:szCs w:val="16"/>
              </w:rPr>
            </w:r>
          </w:p>
        </w:tc>
        <w:tc>
          <w:tcPr>
            <w:shd w:val="clear" w:color="ffffff" w:fill="ffffff"/>
            <w:tcW w:w="3827" w:type="dxa"/>
            <w:textDirection w:val="lrTb"/>
            <w:noWrap w:val="false"/>
          </w:tcPr>
          <w:p>
            <w:pPr>
              <w:jc w:val="both"/>
              <w:spacing w:after="0" w:line="240" w:lineRule="auto"/>
              <w:rPr>
                <w:rFonts w:ascii="Times New Roman" w:hAnsi="Times New Roman" w:eastAsia="Calibri" w:cs="Times New Roman"/>
                <w:sz w:val="16"/>
                <w:szCs w:val="16"/>
              </w:rPr>
            </w:pPr>
            <w:r>
              <w:rPr>
                <w:rFonts w:ascii="Times New Roman" w:hAnsi="Times New Roman" w:eastAsia="Calibri" w:cs="Times New Roman"/>
                <w:sz w:val="16"/>
                <w:szCs w:val="16"/>
              </w:rPr>
              <w:t xml:space="preserve">Декларация по ЕСХН (КНД 1151059)</w:t>
            </w:r>
            <w:r>
              <w:rPr>
                <w:rFonts w:ascii="Times New Roman" w:hAnsi="Times New Roman" w:eastAsia="Calibri" w:cs="Times New Roman"/>
                <w:sz w:val="16"/>
                <w:szCs w:val="16"/>
              </w:rPr>
            </w:r>
            <w:r>
              <w:rPr>
                <w:rFonts w:ascii="Times New Roman" w:hAnsi="Times New Roman" w:eastAsia="Calibri" w:cs="Times New Roman"/>
                <w:sz w:val="16"/>
                <w:szCs w:val="16"/>
              </w:rPr>
            </w:r>
          </w:p>
          <w:p>
            <w:pPr>
              <w:jc w:val="both"/>
              <w:spacing w:after="0" w:line="240" w:lineRule="auto"/>
              <w:rPr>
                <w:rFonts w:ascii="Times New Roman" w:hAnsi="Times New Roman" w:eastAsia="Calibri" w:cs="Times New Roman"/>
                <w:sz w:val="16"/>
                <w:szCs w:val="16"/>
              </w:rPr>
            </w:pPr>
            <w:r>
              <w:rPr>
                <w:rFonts w:ascii="Times New Roman" w:hAnsi="Times New Roman" w:eastAsia="Calibri" w:cs="Times New Roman"/>
                <w:sz w:val="16"/>
                <w:szCs w:val="16"/>
              </w:rPr>
              <w:t xml:space="preserve">Размер годовой выручки признается равным показателю строки 010 «Сумма дохода за налоговый период, учитываемая для определения налоговой базы по налогу» раздела 2 декларации по ЕСХН (КНД 1151059).</w:t>
            </w:r>
            <w:r>
              <w:rPr>
                <w:rFonts w:ascii="Times New Roman" w:hAnsi="Times New Roman" w:eastAsia="Calibri" w:cs="Times New Roman"/>
                <w:sz w:val="16"/>
                <w:szCs w:val="16"/>
              </w:rPr>
            </w:r>
            <w:r>
              <w:rPr>
                <w:rFonts w:ascii="Times New Roman" w:hAnsi="Times New Roman" w:eastAsia="Calibri" w:cs="Times New Roman"/>
                <w:sz w:val="16"/>
                <w:szCs w:val="16"/>
              </w:rPr>
            </w:r>
          </w:p>
          <w:p>
            <w:pPr>
              <w:jc w:val="both"/>
              <w:spacing w:after="0" w:line="240" w:lineRule="auto"/>
              <w:rPr>
                <w:rFonts w:ascii="Times New Roman" w:hAnsi="Times New Roman" w:eastAsia="Times New Roman" w:cs="Times New Roman"/>
                <w:sz w:val="16"/>
                <w:szCs w:val="16"/>
              </w:rPr>
              <w:pBdr>
                <w:top w:val="none" w:color="000000" w:sz="4" w:space="0"/>
                <w:left w:val="none" w:color="000000" w:sz="4" w:space="0"/>
                <w:bottom w:val="none" w:color="000000" w:sz="4" w:space="0"/>
                <w:right w:val="none" w:color="000000" w:sz="4" w:space="0"/>
              </w:pBdr>
            </w:pPr>
            <w:r>
              <w:rPr>
                <w:rFonts w:ascii="Times New Roman" w:hAnsi="Times New Roman" w:eastAsia="Times New Roman" w:cs="Times New Roman"/>
                <w:sz w:val="16"/>
                <w:szCs w:val="16"/>
              </w:rPr>
            </w:r>
            <w:r>
              <w:rPr>
                <w:rFonts w:ascii="Times New Roman" w:hAnsi="Times New Roman" w:eastAsia="Times New Roman" w:cs="Times New Roman"/>
                <w:sz w:val="16"/>
                <w:szCs w:val="16"/>
              </w:rPr>
            </w:r>
            <w:r>
              <w:rPr>
                <w:rFonts w:ascii="Times New Roman" w:hAnsi="Times New Roman" w:eastAsia="Times New Roman" w:cs="Times New Roman"/>
                <w:sz w:val="16"/>
                <w:szCs w:val="16"/>
              </w:rPr>
            </w:r>
          </w:p>
        </w:tc>
        <w:tc>
          <w:tcPr>
            <w:tcW w:w="4394" w:type="dxa"/>
            <w:textDirection w:val="lrTb"/>
            <w:noWrap w:val="false"/>
          </w:tcPr>
          <w:p>
            <w:pPr>
              <w:jc w:val="both"/>
              <w:spacing w:after="0" w:line="240" w:lineRule="auto"/>
              <w:rPr>
                <w:rFonts w:ascii="Times New Roman" w:hAnsi="Times New Roman" w:eastAsia="Calibri" w:cs="Times New Roman"/>
                <w:sz w:val="16"/>
                <w:szCs w:val="16"/>
              </w:rPr>
            </w:pPr>
            <w:r>
              <w:rPr>
                <w:rFonts w:ascii="Times New Roman" w:hAnsi="Times New Roman" w:eastAsia="Calibri" w:cs="Times New Roman"/>
                <w:sz w:val="16"/>
                <w:szCs w:val="16"/>
              </w:rPr>
              <w:t xml:space="preserve">Кредитный отчет из бюро кредитных историй</w:t>
            </w:r>
            <w:r>
              <w:rPr>
                <w:rFonts w:ascii="Times New Roman" w:hAnsi="Times New Roman" w:eastAsia="Calibri" w:cs="Times New Roman"/>
                <w:sz w:val="16"/>
                <w:szCs w:val="16"/>
              </w:rPr>
            </w:r>
            <w:r>
              <w:rPr>
                <w:rFonts w:ascii="Times New Roman" w:hAnsi="Times New Roman" w:eastAsia="Calibri" w:cs="Times New Roman"/>
                <w:sz w:val="16"/>
                <w:szCs w:val="16"/>
              </w:rPr>
            </w:r>
          </w:p>
          <w:p>
            <w:pPr>
              <w:jc w:val="both"/>
              <w:spacing w:after="0" w:line="240" w:lineRule="auto"/>
              <w:rPr>
                <w:rFonts w:ascii="Times New Roman" w:hAnsi="Times New Roman" w:eastAsia="Calibri" w:cs="Times New Roman"/>
                <w:sz w:val="16"/>
                <w:szCs w:val="16"/>
              </w:rPr>
            </w:pPr>
            <w:r>
              <w:rPr>
                <w:rFonts w:ascii="Times New Roman" w:hAnsi="Times New Roman" w:eastAsia="Calibri" w:cs="Times New Roman"/>
                <w:sz w:val="16"/>
                <w:szCs w:val="16"/>
              </w:rPr>
            </w:r>
            <w:r>
              <w:rPr>
                <w:rFonts w:ascii="Times New Roman" w:hAnsi="Times New Roman" w:eastAsia="Calibri" w:cs="Times New Roman"/>
                <w:sz w:val="16"/>
                <w:szCs w:val="16"/>
              </w:rPr>
            </w:r>
            <w:r>
              <w:rPr>
                <w:rFonts w:ascii="Times New Roman" w:hAnsi="Times New Roman" w:eastAsia="Calibri" w:cs="Times New Roman"/>
                <w:sz w:val="16"/>
                <w:szCs w:val="16"/>
              </w:rPr>
            </w:r>
          </w:p>
          <w:p>
            <w:pPr>
              <w:jc w:val="both"/>
              <w:spacing w:after="0" w:line="240" w:lineRule="auto"/>
              <w:rPr>
                <w:rFonts w:ascii="Times New Roman" w:hAnsi="Times New Roman" w:eastAsia="Calibri" w:cs="Times New Roman"/>
                <w:sz w:val="16"/>
                <w:szCs w:val="16"/>
              </w:rPr>
            </w:pPr>
            <w:r>
              <w:rPr>
                <w:rFonts w:ascii="Times New Roman" w:hAnsi="Times New Roman" w:eastAsia="Calibri" w:cs="Times New Roman"/>
                <w:sz w:val="16"/>
                <w:szCs w:val="16"/>
              </w:rPr>
              <w:t xml:space="preserve">КО = совокупный размер непогашенных сумм задолженности по договорам займа (кредита) денежных средств, непосредственно</w:t>
            </w:r>
            <w:r>
              <w:rPr>
                <w:rFonts w:ascii="Times New Roman" w:hAnsi="Times New Roman" w:eastAsia="Calibri" w:cs="Times New Roman"/>
                <w:sz w:val="16"/>
                <w:szCs w:val="16"/>
              </w:rPr>
              <w:t xml:space="preserve"> связанных с процессом осуществления ИП предпринимательской деятельности, которые имелись по состоянию на 31 декабря последнего года, предшествующего году опубликования извещения о закупке, и должны быть погашены в течение года с момента их возникновения. </w:t>
            </w:r>
            <w:r>
              <w:rPr>
                <w:rFonts w:ascii="Times New Roman" w:hAnsi="Times New Roman" w:eastAsia="Calibri" w:cs="Times New Roman"/>
                <w:sz w:val="16"/>
                <w:szCs w:val="16"/>
              </w:rPr>
            </w:r>
            <w:r>
              <w:rPr>
                <w:rFonts w:ascii="Times New Roman" w:hAnsi="Times New Roman" w:eastAsia="Calibri" w:cs="Times New Roman"/>
                <w:sz w:val="16"/>
                <w:szCs w:val="16"/>
              </w:rPr>
            </w:r>
          </w:p>
          <w:p>
            <w:pPr>
              <w:jc w:val="both"/>
              <w:spacing w:after="0" w:line="240" w:lineRule="auto"/>
              <w:rPr>
                <w:rFonts w:ascii="Times New Roman" w:hAnsi="Times New Roman" w:eastAsia="Calibri" w:cs="Times New Roman"/>
                <w:sz w:val="16"/>
                <w:szCs w:val="16"/>
              </w:rPr>
            </w:pPr>
            <w:r>
              <w:rPr>
                <w:rFonts w:ascii="Times New Roman" w:hAnsi="Times New Roman" w:eastAsia="Calibri" w:cs="Times New Roman"/>
                <w:sz w:val="16"/>
                <w:szCs w:val="16"/>
              </w:rPr>
            </w:r>
            <w:r>
              <w:rPr>
                <w:rFonts w:ascii="Times New Roman" w:hAnsi="Times New Roman" w:eastAsia="Calibri" w:cs="Times New Roman"/>
                <w:sz w:val="16"/>
                <w:szCs w:val="16"/>
              </w:rPr>
            </w:r>
            <w:r>
              <w:rPr>
                <w:rFonts w:ascii="Times New Roman" w:hAnsi="Times New Roman" w:eastAsia="Calibri" w:cs="Times New Roman"/>
                <w:sz w:val="16"/>
                <w:szCs w:val="16"/>
              </w:rPr>
            </w:r>
          </w:p>
        </w:tc>
        <w:tc>
          <w:tcPr>
            <w:tcW w:w="4394" w:type="dxa"/>
            <w:textDirection w:val="lrTb"/>
            <w:noWrap w:val="false"/>
          </w:tcPr>
          <w:p>
            <w:pPr>
              <w:jc w:val="both"/>
              <w:spacing w:after="0" w:line="240" w:lineRule="auto"/>
              <w:tabs>
                <w:tab w:val="left" w:pos="176" w:leader="none"/>
                <w:tab w:val="left" w:pos="884" w:leader="none"/>
              </w:tabs>
              <w:rPr>
                <w:rFonts w:ascii="Times New Roman" w:hAnsi="Times New Roman" w:eastAsia="Times New Roman" w:cs="Times New Roman"/>
                <w:sz w:val="16"/>
                <w:szCs w:val="16"/>
              </w:rPr>
              <w:pBdr>
                <w:top w:val="none" w:color="000000" w:sz="4" w:space="0"/>
                <w:left w:val="none" w:color="000000" w:sz="4" w:space="0"/>
                <w:bottom w:val="none" w:color="000000" w:sz="4" w:space="0"/>
                <w:right w:val="none" w:color="000000" w:sz="4" w:space="0"/>
              </w:pBdr>
            </w:pPr>
            <w:r>
              <w:rPr>
                <w:rFonts w:ascii="Times New Roman" w:hAnsi="Times New Roman" w:eastAsia="Times New Roman" w:cs="Times New Roman"/>
                <w:sz w:val="16"/>
                <w:szCs w:val="16"/>
              </w:rPr>
              <w:t xml:space="preserve">·</w:t>
            </w:r>
            <w:r>
              <w:rPr>
                <w:rFonts w:ascii="Times New Roman" w:hAnsi="Times New Roman" w:eastAsia="Calibri" w:cs="Times New Roman"/>
                <w:sz w:val="16"/>
                <w:szCs w:val="16"/>
              </w:rPr>
              <w:tab/>
            </w:r>
            <w:r>
              <w:rPr>
                <w:rFonts w:ascii="Times New Roman" w:hAnsi="Times New Roman" w:eastAsia="Times New Roman" w:cs="Times New Roman"/>
                <w:sz w:val="16"/>
                <w:szCs w:val="16"/>
              </w:rPr>
              <w:t xml:space="preserve">в отношении недвижимого имущества предоставляется выписка из ЕГРН с указанием кадастровой стоимости по состоянию на 31 декабря последнего года, предшествующего году опубликования извещения о закупке;</w:t>
            </w:r>
            <w:r>
              <w:rPr>
                <w:rFonts w:ascii="Times New Roman" w:hAnsi="Times New Roman" w:eastAsia="Times New Roman" w:cs="Times New Roman"/>
                <w:sz w:val="16"/>
                <w:szCs w:val="16"/>
              </w:rPr>
            </w:r>
            <w:r>
              <w:rPr>
                <w:rFonts w:ascii="Times New Roman" w:hAnsi="Times New Roman" w:eastAsia="Times New Roman" w:cs="Times New Roman"/>
                <w:sz w:val="16"/>
                <w:szCs w:val="16"/>
              </w:rPr>
            </w:r>
          </w:p>
          <w:p>
            <w:pPr>
              <w:jc w:val="both"/>
              <w:spacing w:after="0" w:line="240" w:lineRule="auto"/>
              <w:tabs>
                <w:tab w:val="left" w:pos="176" w:leader="none"/>
              </w:tabs>
              <w:rPr>
                <w:rFonts w:ascii="Times New Roman" w:hAnsi="Times New Roman" w:eastAsia="Times New Roman" w:cs="Times New Roman"/>
                <w:sz w:val="16"/>
                <w:szCs w:val="16"/>
              </w:rPr>
              <w:pBdr>
                <w:top w:val="none" w:color="000000" w:sz="4" w:space="0"/>
                <w:left w:val="none" w:color="000000" w:sz="4" w:space="0"/>
                <w:bottom w:val="none" w:color="000000" w:sz="4" w:space="0"/>
                <w:right w:val="none" w:color="000000" w:sz="4" w:space="0"/>
              </w:pBdr>
            </w:pPr>
            <w:r>
              <w:rPr>
                <w:rFonts w:ascii="Times New Roman" w:hAnsi="Times New Roman" w:eastAsia="Times New Roman" w:cs="Times New Roman"/>
                <w:sz w:val="16"/>
                <w:szCs w:val="16"/>
              </w:rPr>
              <w:t xml:space="preserve">·</w:t>
            </w:r>
            <w:r>
              <w:rPr>
                <w:rFonts w:ascii="Times New Roman" w:hAnsi="Times New Roman" w:eastAsia="Times New Roman" w:cs="Times New Roman"/>
                <w:sz w:val="16"/>
                <w:szCs w:val="16"/>
              </w:rPr>
              <w:tab/>
              <w:t xml:space="preserve">в отношении дв</w:t>
            </w:r>
            <w:r>
              <w:rPr>
                <w:rFonts w:ascii="Times New Roman" w:hAnsi="Times New Roman" w:eastAsia="Times New Roman" w:cs="Times New Roman"/>
                <w:sz w:val="16"/>
                <w:szCs w:val="16"/>
              </w:rPr>
              <w:t xml:space="preserve">ижимого имущества сроком полезного использования (эксплуатации) более 12 месяцев или более одного операционного цикла, если он длится более 12 месяцев предоставляются документы, подтверждающие право собственности на имущество (при наличии) и его стоимость.</w:t>
            </w:r>
            <w:r>
              <w:rPr>
                <w:rFonts w:ascii="Times New Roman" w:hAnsi="Times New Roman" w:eastAsia="Times New Roman" w:cs="Times New Roman"/>
                <w:sz w:val="16"/>
                <w:szCs w:val="16"/>
              </w:rPr>
            </w:r>
            <w:r>
              <w:rPr>
                <w:rFonts w:ascii="Times New Roman" w:hAnsi="Times New Roman" w:eastAsia="Times New Roman" w:cs="Times New Roman"/>
                <w:sz w:val="16"/>
                <w:szCs w:val="16"/>
              </w:rPr>
            </w:r>
          </w:p>
          <w:p>
            <w:pPr>
              <w:jc w:val="both"/>
              <w:spacing w:after="0" w:line="240" w:lineRule="auto"/>
              <w:rPr>
                <w:rFonts w:ascii="Times New Roman" w:hAnsi="Times New Roman" w:eastAsia="Times New Roman" w:cs="Times New Roman"/>
                <w:sz w:val="16"/>
                <w:szCs w:val="16"/>
              </w:rPr>
              <w:pBdr>
                <w:top w:val="none" w:color="000000" w:sz="4" w:space="0"/>
                <w:left w:val="none" w:color="000000" w:sz="4" w:space="0"/>
                <w:bottom w:val="none" w:color="000000" w:sz="4" w:space="0"/>
                <w:right w:val="none" w:color="000000" w:sz="4" w:space="0"/>
              </w:pBdr>
            </w:pPr>
            <w:r>
              <w:rPr>
                <w:rFonts w:ascii="Times New Roman" w:hAnsi="Times New Roman" w:eastAsia="Times New Roman" w:cs="Times New Roman"/>
                <w:sz w:val="16"/>
                <w:szCs w:val="16"/>
              </w:rPr>
            </w:r>
            <w:r>
              <w:rPr>
                <w:rFonts w:ascii="Times New Roman" w:hAnsi="Times New Roman" w:eastAsia="Times New Roman" w:cs="Times New Roman"/>
                <w:sz w:val="16"/>
                <w:szCs w:val="16"/>
              </w:rPr>
            </w:r>
            <w:r>
              <w:rPr>
                <w:rFonts w:ascii="Times New Roman" w:hAnsi="Times New Roman" w:eastAsia="Times New Roman" w:cs="Times New Roman"/>
                <w:sz w:val="16"/>
                <w:szCs w:val="16"/>
              </w:rPr>
            </w:r>
          </w:p>
          <w:p>
            <w:pPr>
              <w:jc w:val="both"/>
              <w:spacing w:after="0" w:line="240" w:lineRule="auto"/>
              <w:rPr>
                <w:rFonts w:ascii="Times New Roman" w:hAnsi="Times New Roman" w:eastAsia="Times New Roman" w:cs="Times New Roman"/>
                <w:sz w:val="16"/>
                <w:szCs w:val="16"/>
              </w:rPr>
              <w:pBdr>
                <w:top w:val="none" w:color="000000" w:sz="4" w:space="0"/>
                <w:left w:val="none" w:color="000000" w:sz="4" w:space="0"/>
                <w:bottom w:val="none" w:color="000000" w:sz="4" w:space="0"/>
                <w:right w:val="none" w:color="000000" w:sz="4" w:space="0"/>
              </w:pBdr>
            </w:pPr>
            <w:r>
              <w:rPr>
                <w:rFonts w:ascii="Times New Roman" w:hAnsi="Times New Roman" w:eastAsia="Times New Roman" w:cs="Times New Roman"/>
                <w:sz w:val="16"/>
                <w:szCs w:val="16"/>
              </w:rPr>
              <w:t xml:space="preserve">ОС = совокупная стоимость основных средств ИП (имущества), непосредственно используемых им в процессе осуществления предпринимательской деятельности.</w:t>
            </w:r>
            <w:r>
              <w:rPr>
                <w:rFonts w:ascii="Times New Roman" w:hAnsi="Times New Roman" w:eastAsia="Times New Roman" w:cs="Times New Roman"/>
                <w:sz w:val="16"/>
                <w:szCs w:val="16"/>
              </w:rPr>
            </w:r>
            <w:r>
              <w:rPr>
                <w:rFonts w:ascii="Times New Roman" w:hAnsi="Times New Roman" w:eastAsia="Times New Roman" w:cs="Times New Roman"/>
                <w:sz w:val="16"/>
                <w:szCs w:val="16"/>
              </w:rPr>
            </w:r>
          </w:p>
          <w:p>
            <w:pPr>
              <w:jc w:val="both"/>
              <w:spacing w:after="0" w:line="240" w:lineRule="auto"/>
              <w:rPr>
                <w:rFonts w:ascii="Times New Roman" w:hAnsi="Times New Roman" w:eastAsia="Calibri" w:cs="Times New Roman"/>
                <w:sz w:val="16"/>
                <w:szCs w:val="16"/>
              </w:rPr>
            </w:pPr>
            <w:r>
              <w:rPr>
                <w:rFonts w:ascii="Times New Roman" w:hAnsi="Times New Roman" w:eastAsia="Calibri" w:cs="Times New Roman"/>
                <w:sz w:val="16"/>
                <w:szCs w:val="16"/>
              </w:rPr>
            </w:r>
            <w:r>
              <w:rPr>
                <w:rFonts w:ascii="Times New Roman" w:hAnsi="Times New Roman" w:eastAsia="Calibri" w:cs="Times New Roman"/>
                <w:sz w:val="16"/>
                <w:szCs w:val="16"/>
              </w:rPr>
            </w:r>
            <w:r>
              <w:rPr>
                <w:rFonts w:ascii="Times New Roman" w:hAnsi="Times New Roman" w:eastAsia="Calibri" w:cs="Times New Roman"/>
                <w:sz w:val="16"/>
                <w:szCs w:val="16"/>
              </w:rPr>
            </w:r>
          </w:p>
        </w:tc>
      </w:tr>
      <w:tr>
        <w:tblPrEx/>
        <w:trPr>
          <w:cantSplit/>
          <w:trHeight w:val="276"/>
        </w:trPr>
        <w:tc>
          <w:tcPr>
            <w:shd w:val="clear" w:color="ffffff" w:fill="ffffff"/>
            <w:tcMar>
              <w:left w:w="108" w:type="dxa"/>
              <w:top w:w="0" w:type="dxa"/>
              <w:right w:w="108" w:type="dxa"/>
              <w:bottom w:w="0" w:type="dxa"/>
            </w:tcMar>
            <w:tcW w:w="562" w:type="dxa"/>
            <w:textDirection w:val="lrTb"/>
            <w:noWrap w:val="false"/>
          </w:tcPr>
          <w:p>
            <w:pPr>
              <w:jc w:val="both"/>
              <w:spacing w:after="0" w:line="240" w:lineRule="auto"/>
              <w:rPr>
                <w:rFonts w:ascii="Times New Roman" w:hAnsi="Times New Roman" w:eastAsia="Times New Roman" w:cs="Times New Roman"/>
                <w:sz w:val="16"/>
                <w:szCs w:val="16"/>
              </w:rPr>
            </w:pPr>
            <w:r>
              <w:rPr>
                <w:rFonts w:ascii="Times New Roman" w:hAnsi="Times New Roman" w:eastAsia="Times New Roman" w:cs="Times New Roman"/>
                <w:sz w:val="16"/>
                <w:szCs w:val="16"/>
              </w:rPr>
              <w:t xml:space="preserve">7</w:t>
            </w:r>
            <w:r>
              <w:rPr>
                <w:rFonts w:ascii="Times New Roman" w:hAnsi="Times New Roman" w:eastAsia="Times New Roman" w:cs="Times New Roman"/>
                <w:sz w:val="16"/>
                <w:szCs w:val="16"/>
              </w:rPr>
            </w:r>
            <w:r>
              <w:rPr>
                <w:rFonts w:ascii="Times New Roman" w:hAnsi="Times New Roman" w:eastAsia="Times New Roman" w:cs="Times New Roman"/>
                <w:sz w:val="16"/>
                <w:szCs w:val="16"/>
              </w:rPr>
            </w:r>
          </w:p>
        </w:tc>
        <w:tc>
          <w:tcPr>
            <w:shd w:val="clear" w:color="ffffff" w:fill="ffffff"/>
            <w:tcMar>
              <w:left w:w="108" w:type="dxa"/>
              <w:top w:w="0" w:type="dxa"/>
              <w:right w:w="108" w:type="dxa"/>
              <w:bottom w:w="0" w:type="dxa"/>
            </w:tcMar>
            <w:tcW w:w="2127" w:type="dxa"/>
            <w:textDirection w:val="lrTb"/>
            <w:noWrap w:val="false"/>
          </w:tcPr>
          <w:p>
            <w:pPr>
              <w:jc w:val="both"/>
              <w:spacing w:after="0" w:line="240" w:lineRule="auto"/>
              <w:rPr>
                <w:rFonts w:ascii="Times New Roman" w:hAnsi="Times New Roman" w:eastAsia="Calibri" w:cs="Times New Roman"/>
                <w:sz w:val="16"/>
                <w:szCs w:val="16"/>
              </w:rPr>
              <w:pBdr>
                <w:top w:val="none" w:color="000000" w:sz="4" w:space="0"/>
                <w:left w:val="none" w:color="000000" w:sz="4" w:space="0"/>
                <w:bottom w:val="none" w:color="000000" w:sz="4" w:space="0"/>
                <w:right w:val="none" w:color="000000" w:sz="4" w:space="0"/>
              </w:pBdr>
            </w:pPr>
            <w:r>
              <w:rPr>
                <w:rFonts w:ascii="Times New Roman" w:hAnsi="Times New Roman" w:eastAsia="Calibri" w:cs="Times New Roman"/>
                <w:sz w:val="16"/>
                <w:szCs w:val="16"/>
              </w:rPr>
              <w:t xml:space="preserve">Физическое лицо (хозяйствующий субъект, применяющий налог на профессиональный доход (далее – физлицо (самозанятое).</w:t>
            </w:r>
            <w:r>
              <w:rPr>
                <w:rFonts w:ascii="Times New Roman" w:hAnsi="Times New Roman" w:eastAsia="Calibri" w:cs="Times New Roman"/>
                <w:sz w:val="16"/>
                <w:szCs w:val="16"/>
              </w:rPr>
            </w:r>
            <w:r>
              <w:rPr>
                <w:rFonts w:ascii="Times New Roman" w:hAnsi="Times New Roman" w:eastAsia="Calibri" w:cs="Times New Roman"/>
                <w:sz w:val="16"/>
                <w:szCs w:val="16"/>
              </w:rPr>
            </w:r>
          </w:p>
        </w:tc>
        <w:tc>
          <w:tcPr>
            <w:shd w:val="clear" w:color="ffffff" w:fill="ffffff"/>
            <w:tcW w:w="3827" w:type="dxa"/>
            <w:textDirection w:val="lrTb"/>
            <w:noWrap w:val="false"/>
          </w:tcPr>
          <w:p>
            <w:pPr>
              <w:jc w:val="both"/>
              <w:spacing w:after="0" w:line="240" w:lineRule="auto"/>
              <w:rPr>
                <w:rFonts w:ascii="Times New Roman" w:hAnsi="Times New Roman" w:eastAsia="Calibri" w:cs="Times New Roman"/>
                <w:sz w:val="16"/>
                <w:szCs w:val="16"/>
              </w:rPr>
              <w:pBdr>
                <w:top w:val="none" w:color="000000" w:sz="4" w:space="0"/>
                <w:left w:val="none" w:color="000000" w:sz="4" w:space="0"/>
                <w:bottom w:val="none" w:color="000000" w:sz="4" w:space="0"/>
                <w:right w:val="none" w:color="000000" w:sz="4" w:space="0"/>
              </w:pBdr>
            </w:pPr>
            <w:r>
              <w:rPr>
                <w:rFonts w:ascii="Times New Roman" w:hAnsi="Times New Roman" w:eastAsia="Times New Roman" w:cs="Times New Roman"/>
                <w:sz w:val="16"/>
                <w:szCs w:val="16"/>
              </w:rPr>
              <w:t xml:space="preserve">КНД 1122036 (справка о состоянии расчётов)</w:t>
            </w:r>
            <w:r>
              <w:rPr>
                <w:rFonts w:ascii="Times New Roman" w:hAnsi="Times New Roman" w:eastAsia="Calibri" w:cs="Times New Roman"/>
                <w:sz w:val="16"/>
                <w:szCs w:val="16"/>
              </w:rPr>
            </w:r>
            <w:r>
              <w:rPr>
                <w:rFonts w:ascii="Times New Roman" w:hAnsi="Times New Roman" w:eastAsia="Calibri" w:cs="Times New Roman"/>
                <w:sz w:val="16"/>
                <w:szCs w:val="16"/>
              </w:rPr>
            </w:r>
          </w:p>
          <w:p>
            <w:pPr>
              <w:jc w:val="both"/>
              <w:spacing w:after="0" w:line="240" w:lineRule="auto"/>
              <w:rPr>
                <w:rFonts w:ascii="Times New Roman" w:hAnsi="Times New Roman" w:eastAsia="Times New Roman" w:cs="Times New Roman"/>
                <w:sz w:val="16"/>
                <w:szCs w:val="16"/>
              </w:rPr>
              <w:pBdr>
                <w:top w:val="none" w:color="000000" w:sz="4" w:space="0"/>
                <w:left w:val="none" w:color="000000" w:sz="4" w:space="0"/>
                <w:bottom w:val="none" w:color="000000" w:sz="4" w:space="0"/>
                <w:right w:val="none" w:color="000000" w:sz="4" w:space="0"/>
              </w:pBdr>
            </w:pPr>
            <w:r>
              <w:rPr>
                <w:rFonts w:ascii="Times New Roman" w:hAnsi="Times New Roman" w:eastAsia="Times New Roman" w:cs="Times New Roman"/>
                <w:sz w:val="16"/>
                <w:szCs w:val="16"/>
              </w:rPr>
            </w:r>
            <w:r>
              <w:rPr>
                <w:rFonts w:ascii="Times New Roman" w:hAnsi="Times New Roman" w:eastAsia="Times New Roman" w:cs="Times New Roman"/>
                <w:sz w:val="16"/>
                <w:szCs w:val="16"/>
              </w:rPr>
            </w:r>
            <w:r>
              <w:rPr>
                <w:rFonts w:ascii="Times New Roman" w:hAnsi="Times New Roman" w:eastAsia="Times New Roman" w:cs="Times New Roman"/>
                <w:sz w:val="16"/>
                <w:szCs w:val="16"/>
              </w:rPr>
            </w:r>
          </w:p>
          <w:p>
            <w:pPr>
              <w:spacing w:after="0" w:line="240" w:lineRule="auto"/>
              <w:rPr>
                <w:rFonts w:ascii="Times New Roman" w:hAnsi="Times New Roman" w:eastAsia="Times New Roman" w:cs="Times New Roman"/>
                <w:sz w:val="16"/>
                <w:szCs w:val="16"/>
              </w:rPr>
              <w:pBdr>
                <w:top w:val="none" w:color="000000" w:sz="4" w:space="0"/>
                <w:left w:val="none" w:color="000000" w:sz="4" w:space="0"/>
                <w:bottom w:val="none" w:color="000000" w:sz="4" w:space="0"/>
                <w:right w:val="none" w:color="000000" w:sz="4" w:space="0"/>
              </w:pBdr>
            </w:pPr>
            <w:r>
              <w:rPr>
                <w:rFonts w:ascii="Times New Roman" w:hAnsi="Times New Roman" w:eastAsia="Times New Roman" w:cs="Times New Roman"/>
                <w:sz w:val="16"/>
                <w:szCs w:val="16"/>
                <w:lang w:val="en-US"/>
              </w:rPr>
              <w:t xml:space="preserve">V</w:t>
            </w:r>
            <w:r>
              <w:rPr>
                <w:rFonts w:ascii="Times New Roman" w:hAnsi="Times New Roman" w:eastAsia="Times New Roman" w:cs="Times New Roman"/>
                <w:sz w:val="16"/>
                <w:szCs w:val="16"/>
              </w:rPr>
              <w:t xml:space="preserve"> = стр. «Общая сумма дохода за календарный год (руб.)»</w:t>
            </w:r>
            <w:r>
              <w:rPr>
                <w:rFonts w:ascii="Times New Roman" w:hAnsi="Times New Roman" w:eastAsia="Times New Roman" w:cs="Times New Roman"/>
                <w:sz w:val="16"/>
                <w:szCs w:val="16"/>
              </w:rPr>
              <w:br/>
            </w:r>
            <w:r>
              <w:rPr>
                <w:rFonts w:ascii="Times New Roman" w:hAnsi="Times New Roman" w:eastAsia="Times New Roman" w:cs="Times New Roman"/>
                <w:sz w:val="16"/>
                <w:szCs w:val="16"/>
              </w:rPr>
            </w:r>
            <w:r>
              <w:rPr>
                <w:rFonts w:ascii="Times New Roman" w:hAnsi="Times New Roman" w:eastAsia="Times New Roman" w:cs="Times New Roman"/>
                <w:sz w:val="16"/>
                <w:szCs w:val="16"/>
              </w:rPr>
            </w:r>
          </w:p>
          <w:p>
            <w:pPr>
              <w:jc w:val="both"/>
              <w:spacing w:after="0" w:line="240" w:lineRule="auto"/>
              <w:rPr>
                <w:rFonts w:ascii="Times New Roman" w:hAnsi="Times New Roman" w:eastAsia="Times New Roman" w:cs="Times New Roman"/>
                <w:sz w:val="16"/>
                <w:szCs w:val="16"/>
              </w:rPr>
            </w:pPr>
            <w:r>
              <w:rPr>
                <w:rFonts w:ascii="Times New Roman" w:hAnsi="Times New Roman" w:eastAsia="Times New Roman" w:cs="Times New Roman"/>
                <w:sz w:val="16"/>
                <w:szCs w:val="16"/>
              </w:rPr>
            </w:r>
            <w:r>
              <w:rPr>
                <w:rFonts w:ascii="Times New Roman" w:hAnsi="Times New Roman" w:eastAsia="Times New Roman" w:cs="Times New Roman"/>
                <w:sz w:val="16"/>
                <w:szCs w:val="16"/>
              </w:rPr>
            </w:r>
            <w:r>
              <w:rPr>
                <w:rFonts w:ascii="Times New Roman" w:hAnsi="Times New Roman" w:eastAsia="Times New Roman" w:cs="Times New Roman"/>
                <w:sz w:val="16"/>
                <w:szCs w:val="16"/>
              </w:rPr>
            </w:r>
          </w:p>
        </w:tc>
        <w:tc>
          <w:tcPr>
            <w:tcW w:w="4394" w:type="dxa"/>
            <w:textDirection w:val="lrTb"/>
            <w:noWrap w:val="false"/>
          </w:tcPr>
          <w:p>
            <w:pPr>
              <w:jc w:val="both"/>
              <w:spacing w:after="0" w:line="240" w:lineRule="auto"/>
              <w:rPr>
                <w:rFonts w:ascii="Times New Roman" w:hAnsi="Times New Roman" w:eastAsia="Times New Roman" w:cs="Times New Roman"/>
                <w:sz w:val="16"/>
                <w:szCs w:val="16"/>
              </w:rPr>
              <w:pBdr>
                <w:top w:val="none" w:color="000000" w:sz="4" w:space="0"/>
                <w:left w:val="none" w:color="000000" w:sz="4" w:space="0"/>
                <w:bottom w:val="none" w:color="000000" w:sz="4" w:space="0"/>
                <w:right w:val="none" w:color="000000" w:sz="4" w:space="0"/>
              </w:pBdr>
            </w:pPr>
            <w:r>
              <w:rPr>
                <w:rFonts w:ascii="Times New Roman" w:hAnsi="Times New Roman" w:eastAsia="Times New Roman" w:cs="Times New Roman"/>
                <w:sz w:val="16"/>
                <w:szCs w:val="16"/>
              </w:rPr>
              <w:t xml:space="preserve">Кредитный отчет из бюро кредитных историй</w:t>
            </w:r>
            <w:r>
              <w:rPr>
                <w:rFonts w:ascii="Times New Roman" w:hAnsi="Times New Roman" w:eastAsia="Times New Roman" w:cs="Times New Roman"/>
                <w:sz w:val="16"/>
                <w:szCs w:val="16"/>
              </w:rPr>
            </w:r>
            <w:r>
              <w:rPr>
                <w:rFonts w:ascii="Times New Roman" w:hAnsi="Times New Roman" w:eastAsia="Times New Roman" w:cs="Times New Roman"/>
                <w:sz w:val="16"/>
                <w:szCs w:val="16"/>
              </w:rPr>
            </w:r>
          </w:p>
          <w:p>
            <w:pPr>
              <w:jc w:val="both"/>
              <w:spacing w:after="0" w:line="240" w:lineRule="auto"/>
              <w:rPr>
                <w:rFonts w:ascii="Times New Roman" w:hAnsi="Times New Roman" w:eastAsia="Times New Roman" w:cs="Times New Roman"/>
                <w:sz w:val="16"/>
                <w:szCs w:val="16"/>
              </w:rPr>
              <w:pBdr>
                <w:top w:val="none" w:color="000000" w:sz="4" w:space="0"/>
                <w:left w:val="none" w:color="000000" w:sz="4" w:space="0"/>
                <w:bottom w:val="none" w:color="000000" w:sz="4" w:space="0"/>
                <w:right w:val="none" w:color="000000" w:sz="4" w:space="0"/>
              </w:pBdr>
            </w:pPr>
            <w:r>
              <w:rPr>
                <w:rFonts w:ascii="Times New Roman" w:hAnsi="Times New Roman" w:eastAsia="Times New Roman" w:cs="Times New Roman"/>
                <w:sz w:val="16"/>
                <w:szCs w:val="16"/>
              </w:rPr>
            </w:r>
            <w:r>
              <w:rPr>
                <w:rFonts w:ascii="Times New Roman" w:hAnsi="Times New Roman" w:eastAsia="Times New Roman" w:cs="Times New Roman"/>
                <w:sz w:val="16"/>
                <w:szCs w:val="16"/>
              </w:rPr>
            </w:r>
            <w:r>
              <w:rPr>
                <w:rFonts w:ascii="Times New Roman" w:hAnsi="Times New Roman" w:eastAsia="Times New Roman" w:cs="Times New Roman"/>
                <w:sz w:val="16"/>
                <w:szCs w:val="16"/>
              </w:rPr>
            </w:r>
          </w:p>
          <w:p>
            <w:pPr>
              <w:jc w:val="both"/>
              <w:spacing w:after="0" w:line="240" w:lineRule="auto"/>
              <w:rPr>
                <w:rFonts w:ascii="Times New Roman" w:hAnsi="Times New Roman" w:eastAsia="Times New Roman" w:cs="Times New Roman"/>
                <w:sz w:val="16"/>
                <w:szCs w:val="16"/>
              </w:rPr>
              <w:pBdr>
                <w:top w:val="none" w:color="000000" w:sz="4" w:space="0"/>
                <w:left w:val="none" w:color="000000" w:sz="4" w:space="0"/>
                <w:bottom w:val="none" w:color="000000" w:sz="4" w:space="0"/>
                <w:right w:val="none" w:color="000000" w:sz="4" w:space="0"/>
              </w:pBdr>
            </w:pPr>
            <w:r>
              <w:rPr>
                <w:rFonts w:ascii="Times New Roman" w:hAnsi="Times New Roman" w:eastAsia="Times New Roman" w:cs="Times New Roman"/>
                <w:sz w:val="16"/>
                <w:szCs w:val="16"/>
              </w:rPr>
              <w:t xml:space="preserve">КО = совокупный размер непогашенных сумм задолженности по договорам займа (кредита) денежных средств, непосредственно</w:t>
            </w:r>
            <w:r>
              <w:rPr>
                <w:rFonts w:ascii="Times New Roman" w:hAnsi="Times New Roman" w:eastAsia="Times New Roman" w:cs="Times New Roman"/>
                <w:sz w:val="16"/>
                <w:szCs w:val="16"/>
              </w:rPr>
              <w:t xml:space="preserve"> связанных с процессом осуществления ИП предпринимательской деятельности, которые имелись по состоянию на 31 декабря последнего года, предшествующего году опубликования извещения о закупке, и должны быть погашены в течение года с момента их возникновения. </w:t>
            </w:r>
            <w:r>
              <w:rPr>
                <w:rFonts w:ascii="Times New Roman" w:hAnsi="Times New Roman" w:eastAsia="Times New Roman" w:cs="Times New Roman"/>
                <w:sz w:val="16"/>
                <w:szCs w:val="16"/>
              </w:rPr>
            </w:r>
            <w:r>
              <w:rPr>
                <w:rFonts w:ascii="Times New Roman" w:hAnsi="Times New Roman" w:eastAsia="Times New Roman" w:cs="Times New Roman"/>
                <w:sz w:val="16"/>
                <w:szCs w:val="16"/>
              </w:rPr>
            </w:r>
          </w:p>
          <w:p>
            <w:pPr>
              <w:jc w:val="both"/>
              <w:spacing w:after="0" w:line="240" w:lineRule="auto"/>
              <w:rPr>
                <w:rFonts w:ascii="Times New Roman" w:hAnsi="Times New Roman" w:eastAsia="Times New Roman" w:cs="Times New Roman"/>
                <w:sz w:val="16"/>
                <w:szCs w:val="16"/>
              </w:rPr>
              <w:pBdr>
                <w:top w:val="none" w:color="000000" w:sz="4" w:space="0"/>
                <w:left w:val="none" w:color="000000" w:sz="4" w:space="0"/>
                <w:bottom w:val="none" w:color="000000" w:sz="4" w:space="0"/>
                <w:right w:val="none" w:color="000000" w:sz="4" w:space="0"/>
              </w:pBdr>
            </w:pPr>
            <w:r>
              <w:rPr>
                <w:rFonts w:ascii="Times New Roman" w:hAnsi="Times New Roman" w:eastAsia="Times New Roman" w:cs="Times New Roman"/>
                <w:sz w:val="16"/>
                <w:szCs w:val="16"/>
              </w:rPr>
            </w:r>
            <w:r>
              <w:rPr>
                <w:rFonts w:ascii="Times New Roman" w:hAnsi="Times New Roman" w:eastAsia="Times New Roman" w:cs="Times New Roman"/>
                <w:sz w:val="16"/>
                <w:szCs w:val="16"/>
              </w:rPr>
            </w:r>
            <w:r>
              <w:rPr>
                <w:rFonts w:ascii="Times New Roman" w:hAnsi="Times New Roman" w:eastAsia="Times New Roman" w:cs="Times New Roman"/>
                <w:sz w:val="16"/>
                <w:szCs w:val="16"/>
              </w:rPr>
            </w:r>
          </w:p>
        </w:tc>
        <w:tc>
          <w:tcPr>
            <w:tcW w:w="4394" w:type="dxa"/>
            <w:textDirection w:val="lrTb"/>
            <w:noWrap w:val="false"/>
          </w:tcPr>
          <w:p>
            <w:pPr>
              <w:jc w:val="both"/>
              <w:spacing w:after="0" w:line="240" w:lineRule="auto"/>
              <w:tabs>
                <w:tab w:val="left" w:pos="176" w:leader="none"/>
              </w:tabs>
              <w:rPr>
                <w:rFonts w:ascii="Times New Roman" w:hAnsi="Times New Roman" w:eastAsia="Times New Roman" w:cs="Times New Roman"/>
                <w:sz w:val="16"/>
                <w:szCs w:val="16"/>
              </w:rPr>
              <w:pBdr>
                <w:top w:val="none" w:color="000000" w:sz="4" w:space="0"/>
                <w:left w:val="none" w:color="000000" w:sz="4" w:space="0"/>
                <w:bottom w:val="none" w:color="000000" w:sz="4" w:space="0"/>
                <w:right w:val="none" w:color="000000" w:sz="4" w:space="0"/>
              </w:pBdr>
            </w:pPr>
            <w:r>
              <w:rPr>
                <w:rFonts w:ascii="Times New Roman" w:hAnsi="Times New Roman" w:eastAsia="Times New Roman" w:cs="Times New Roman"/>
                <w:sz w:val="16"/>
                <w:szCs w:val="16"/>
              </w:rPr>
              <w:t xml:space="preserve">·</w:t>
            </w:r>
            <w:r>
              <w:rPr>
                <w:rFonts w:ascii="Times New Roman" w:hAnsi="Times New Roman" w:eastAsia="Times New Roman" w:cs="Times New Roman"/>
                <w:sz w:val="16"/>
                <w:szCs w:val="16"/>
              </w:rPr>
              <w:tab/>
              <w:t xml:space="preserve">в отношении недвижимого имущества предоставляется выписка из ЕГРН с указанием кадастровой стоимости по состоянию на 31 декабря последнего года, предшествующего году опубликования извещения о закупке;</w:t>
            </w:r>
            <w:r>
              <w:rPr>
                <w:rFonts w:ascii="Times New Roman" w:hAnsi="Times New Roman" w:eastAsia="Times New Roman" w:cs="Times New Roman"/>
                <w:sz w:val="16"/>
                <w:szCs w:val="16"/>
              </w:rPr>
            </w:r>
            <w:r>
              <w:rPr>
                <w:rFonts w:ascii="Times New Roman" w:hAnsi="Times New Roman" w:eastAsia="Times New Roman" w:cs="Times New Roman"/>
                <w:sz w:val="16"/>
                <w:szCs w:val="16"/>
              </w:rPr>
            </w:r>
          </w:p>
          <w:p>
            <w:pPr>
              <w:jc w:val="both"/>
              <w:spacing w:after="0" w:line="240" w:lineRule="auto"/>
              <w:tabs>
                <w:tab w:val="left" w:pos="176" w:leader="none"/>
              </w:tabs>
              <w:rPr>
                <w:rFonts w:ascii="Times New Roman" w:hAnsi="Times New Roman" w:eastAsia="Times New Roman" w:cs="Times New Roman"/>
                <w:sz w:val="16"/>
                <w:szCs w:val="16"/>
              </w:rPr>
              <w:pBdr>
                <w:top w:val="none" w:color="000000" w:sz="4" w:space="0"/>
                <w:left w:val="none" w:color="000000" w:sz="4" w:space="0"/>
                <w:bottom w:val="none" w:color="000000" w:sz="4" w:space="0"/>
                <w:right w:val="none" w:color="000000" w:sz="4" w:space="0"/>
              </w:pBdr>
            </w:pPr>
            <w:r>
              <w:rPr>
                <w:rFonts w:ascii="Times New Roman" w:hAnsi="Times New Roman" w:eastAsia="Times New Roman" w:cs="Times New Roman"/>
                <w:sz w:val="16"/>
                <w:szCs w:val="16"/>
              </w:rPr>
              <w:t xml:space="preserve">·</w:t>
            </w:r>
            <w:r>
              <w:rPr>
                <w:rFonts w:ascii="Times New Roman" w:hAnsi="Times New Roman" w:eastAsia="Times New Roman" w:cs="Times New Roman"/>
                <w:sz w:val="16"/>
                <w:szCs w:val="16"/>
              </w:rPr>
              <w:tab/>
              <w:t xml:space="preserve">в отношении дв</w:t>
            </w:r>
            <w:r>
              <w:rPr>
                <w:rFonts w:ascii="Times New Roman" w:hAnsi="Times New Roman" w:eastAsia="Times New Roman" w:cs="Times New Roman"/>
                <w:sz w:val="16"/>
                <w:szCs w:val="16"/>
              </w:rPr>
              <w:t xml:space="preserve">ижимого имущества сроком полезного использования (эксплуатации) более 12 месяцев или более одного операционного цикла, если он длится более 12 месяцев предоставляются документы, подтверждающие право собственности на имущество (при наличии) и его стоимость.</w:t>
            </w:r>
            <w:r>
              <w:rPr>
                <w:rFonts w:ascii="Times New Roman" w:hAnsi="Times New Roman" w:eastAsia="Times New Roman" w:cs="Times New Roman"/>
                <w:sz w:val="16"/>
                <w:szCs w:val="16"/>
              </w:rPr>
            </w:r>
            <w:r>
              <w:rPr>
                <w:rFonts w:ascii="Times New Roman" w:hAnsi="Times New Roman" w:eastAsia="Times New Roman" w:cs="Times New Roman"/>
                <w:sz w:val="16"/>
                <w:szCs w:val="16"/>
              </w:rPr>
            </w:r>
          </w:p>
          <w:p>
            <w:pPr>
              <w:jc w:val="both"/>
              <w:spacing w:after="0" w:line="240" w:lineRule="auto"/>
              <w:rPr>
                <w:rFonts w:ascii="Times New Roman" w:hAnsi="Times New Roman" w:eastAsia="Times New Roman" w:cs="Times New Roman"/>
                <w:sz w:val="16"/>
                <w:szCs w:val="16"/>
              </w:rPr>
              <w:pBdr>
                <w:top w:val="none" w:color="000000" w:sz="4" w:space="0"/>
                <w:left w:val="none" w:color="000000" w:sz="4" w:space="0"/>
                <w:bottom w:val="none" w:color="000000" w:sz="4" w:space="0"/>
                <w:right w:val="none" w:color="000000" w:sz="4" w:space="0"/>
              </w:pBdr>
            </w:pPr>
            <w:r>
              <w:rPr>
                <w:rFonts w:ascii="Times New Roman" w:hAnsi="Times New Roman" w:eastAsia="Times New Roman" w:cs="Times New Roman"/>
                <w:sz w:val="16"/>
                <w:szCs w:val="16"/>
              </w:rPr>
            </w:r>
            <w:r>
              <w:rPr>
                <w:rFonts w:ascii="Times New Roman" w:hAnsi="Times New Roman" w:eastAsia="Times New Roman" w:cs="Times New Roman"/>
                <w:sz w:val="16"/>
                <w:szCs w:val="16"/>
              </w:rPr>
            </w:r>
            <w:r>
              <w:rPr>
                <w:rFonts w:ascii="Times New Roman" w:hAnsi="Times New Roman" w:eastAsia="Times New Roman" w:cs="Times New Roman"/>
                <w:sz w:val="16"/>
                <w:szCs w:val="16"/>
              </w:rPr>
            </w:r>
          </w:p>
          <w:p>
            <w:pPr>
              <w:jc w:val="both"/>
              <w:spacing w:after="0" w:line="240" w:lineRule="auto"/>
              <w:rPr>
                <w:rFonts w:ascii="Times New Roman" w:hAnsi="Times New Roman" w:eastAsia="Times New Roman" w:cs="Times New Roman"/>
                <w:sz w:val="16"/>
                <w:szCs w:val="16"/>
              </w:rPr>
              <w:pBdr>
                <w:top w:val="none" w:color="000000" w:sz="4" w:space="0"/>
                <w:left w:val="none" w:color="000000" w:sz="4" w:space="0"/>
                <w:bottom w:val="none" w:color="000000" w:sz="4" w:space="0"/>
                <w:right w:val="none" w:color="000000" w:sz="4" w:space="0"/>
              </w:pBdr>
            </w:pPr>
            <w:r>
              <w:rPr>
                <w:rFonts w:ascii="Times New Roman" w:hAnsi="Times New Roman" w:eastAsia="Times New Roman" w:cs="Times New Roman"/>
                <w:sz w:val="16"/>
                <w:szCs w:val="16"/>
              </w:rPr>
              <w:t xml:space="preserve">ОС = совокупная стоимость основных средств (имущества), физлица (самозанятого) непосредственно используемых им в процессе осуществления предпринимательской деятельности.</w:t>
            </w:r>
            <w:r>
              <w:rPr>
                <w:rFonts w:ascii="Times New Roman" w:hAnsi="Times New Roman" w:eastAsia="Times New Roman" w:cs="Times New Roman"/>
                <w:sz w:val="16"/>
                <w:szCs w:val="16"/>
              </w:rPr>
            </w:r>
            <w:r>
              <w:rPr>
                <w:rFonts w:ascii="Times New Roman" w:hAnsi="Times New Roman" w:eastAsia="Times New Roman" w:cs="Times New Roman"/>
                <w:sz w:val="16"/>
                <w:szCs w:val="16"/>
              </w:rPr>
            </w:r>
          </w:p>
        </w:tc>
      </w:tr>
    </w:tbl>
    <w:p>
      <w:pPr>
        <w:rPr>
          <w:rFonts w:ascii="Times New Roman" w:hAnsi="Times New Roman" w:eastAsiaTheme="minorHAnsi"/>
          <w:b/>
          <w:sz w:val="18"/>
          <w:szCs w:val="18"/>
        </w:rPr>
      </w:pPr>
      <w:r>
        <w:rPr>
          <w:rFonts w:ascii="Times New Roman" w:hAnsi="Times New Roman" w:eastAsiaTheme="minorHAnsi"/>
          <w:b/>
          <w:sz w:val="18"/>
          <w:szCs w:val="20"/>
        </w:rPr>
      </w:r>
      <w:r>
        <w:rPr>
          <w:rFonts w:ascii="Times New Roman" w:hAnsi="Times New Roman" w:eastAsiaTheme="minorHAnsi"/>
          <w:b/>
          <w:sz w:val="18"/>
          <w:szCs w:val="18"/>
        </w:rPr>
      </w:r>
      <w:r>
        <w:rPr>
          <w:rFonts w:ascii="Times New Roman" w:hAnsi="Times New Roman" w:eastAsiaTheme="minorHAnsi"/>
          <w:b/>
          <w:sz w:val="18"/>
          <w:szCs w:val="18"/>
        </w:rPr>
      </w:r>
    </w:p>
    <w:p>
      <w:pPr>
        <w:spacing w:after="0" w:line="240" w:lineRule="auto"/>
        <w:rPr>
          <w:rFonts w:ascii="Times New Roman" w:hAnsi="Times New Roman"/>
          <w:sz w:val="20"/>
          <w:szCs w:val="20"/>
        </w:rPr>
      </w:pPr>
      <w:r>
        <w:rPr>
          <w:rFonts w:ascii="Times New Roman" w:hAnsi="Times New Roman"/>
          <w:sz w:val="20"/>
          <w:szCs w:val="20"/>
        </w:rPr>
      </w:r>
      <w:r>
        <w:rPr>
          <w:rFonts w:ascii="Times New Roman" w:hAnsi="Times New Roman"/>
          <w:sz w:val="20"/>
          <w:szCs w:val="20"/>
        </w:rPr>
      </w:r>
      <w:r>
        <w:rPr>
          <w:rFonts w:ascii="Times New Roman" w:hAnsi="Times New Roman"/>
          <w:sz w:val="20"/>
          <w:szCs w:val="20"/>
        </w:rPr>
      </w:r>
    </w:p>
    <w:sectPr>
      <w:headerReference w:type="default" r:id="rId9"/>
      <w:footerReference w:type="default" r:id="rId10"/>
      <w:footnotePr/>
      <w:endnotePr/>
      <w:type w:val="nextPage"/>
      <w:pgSz w:w="16838" w:h="11906" w:orient="landscape"/>
      <w:pgMar w:top="709" w:right="964" w:bottom="851" w:left="1021" w:header="709" w:footer="567" w:gutter="0"/>
      <w:cols w:num="1" w:sep="0" w:space="708" w:equalWidth="1"/>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spacing w:after="0" w:line="240" w:lineRule="auto"/>
      </w:pPr>
      <w:r>
        <w:separator/>
      </w:r>
      <w:r/>
    </w:p>
  </w:endnote>
  <w:endnote w:type="continuationSeparator" w:id="0">
    <w:p>
      <w:pPr>
        <w:spacing w:after="0" w:line="240" w:lineRule="auto"/>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mbria Math">
    <w:panose1 w:val="02040803050406030204"/>
  </w:font>
  <w:font w:name="Wingdings">
    <w:panose1 w:val="05010000000000000000"/>
  </w:font>
  <w:font w:name="Courier New">
    <w:panose1 w:val="02070309020205020404"/>
  </w:font>
  <w:font w:name="Symbol">
    <w:panose1 w:val="05010000000000000000"/>
  </w:font>
  <w:font w:name="Tahoma">
    <w:panose1 w:val="020B0604030504040204"/>
  </w:font>
  <w:font w:name="Arial">
    <w:panose1 w:val="020B0604020202020204"/>
  </w:font>
  <w:font w:name="Times New Roman">
    <w:panose1 w:val="02020603050405020304"/>
  </w:font>
  <w:font w:name="Calibri">
    <w:panose1 w:val="020F0502020204030204"/>
  </w:font>
  <w:font w:name="Cambria">
    <w:panose1 w:val="020408030504060302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346"/>
      <w:jc w:val="right"/>
    </w:pPr>
    <w:r>
      <w:fldChar w:fldCharType="begin"/>
    </w:r>
    <w:r>
      <w:instrText xml:space="preserve">PAGE   \* MERGEFORMAT</w:instrText>
    </w:r>
    <w:r>
      <w:fldChar w:fldCharType="separate"/>
    </w:r>
    <w:r>
      <w:t xml:space="preserve">8</w:t>
    </w:r>
    <w:r>
      <w:fldChar w:fldCharType="end"/>
    </w:r>
    <w:r/>
  </w:p>
  <w:p>
    <w:pPr>
      <w:pStyle w:val="1346"/>
    </w:pPr>
    <w: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spacing w:after="0" w:line="240" w:lineRule="auto"/>
      </w:pPr>
      <w:r>
        <w:separator/>
      </w:r>
      <w:r/>
    </w:p>
  </w:footnote>
  <w:footnote w:type="continuationSeparator" w:id="0">
    <w:p>
      <w:pPr>
        <w:spacing w:after="0" w:line="240" w:lineRule="auto"/>
      </w:pPr>
      <w:r>
        <w:continuationSeparator/>
      </w:r>
      <w:r/>
    </w:p>
  </w:footnote>
  <w:footnote w:id="2">
    <w:p>
      <w:pPr>
        <w:pStyle w:val="1348"/>
        <w:rPr>
          <w:rFonts w:ascii="Times New Roman" w:hAnsi="Times New Roman"/>
          <w:sz w:val="18"/>
          <w:szCs w:val="18"/>
        </w:rPr>
      </w:pPr>
      <w:r>
        <w:rPr>
          <w:rStyle w:val="1353"/>
        </w:rPr>
        <w:footnoteRef/>
      </w:r>
      <w:r>
        <w:t xml:space="preserve"> </w:t>
      </w:r>
      <w:r>
        <w:rPr>
          <w:rFonts w:ascii="Times New Roman" w:hAnsi="Times New Roman"/>
          <w:sz w:val="18"/>
          <w:szCs w:val="18"/>
        </w:rPr>
        <w:t xml:space="preserve">Под полным месяцем выполнения работ (оказания услуг) понимается месяц, входящий в сроки (периоды) выполнения работ/оказания услуг, указанные в Документации, с первого по последнее число месяца.</w:t>
      </w:r>
      <w:r>
        <w:rPr>
          <w:rFonts w:ascii="Times New Roman" w:hAnsi="Times New Roman"/>
          <w:sz w:val="18"/>
          <w:szCs w:val="18"/>
        </w:rPr>
      </w:r>
      <w:r>
        <w:rPr>
          <w:rFonts w:ascii="Times New Roman" w:hAnsi="Times New Roman"/>
          <w:sz w:val="18"/>
          <w:szCs w:val="18"/>
        </w:rPr>
      </w:r>
    </w:p>
    <w:p>
      <w:pPr>
        <w:pStyle w:val="1348"/>
        <w:rPr>
          <w:rFonts w:ascii="Times New Roman" w:hAnsi="Times New Roman"/>
          <w:sz w:val="18"/>
          <w:szCs w:val="18"/>
        </w:rPr>
      </w:pPr>
      <w:r>
        <w:rPr>
          <w:rFonts w:ascii="Times New Roman" w:hAnsi="Times New Roman"/>
          <w:sz w:val="18"/>
          <w:szCs w:val="18"/>
        </w:rPr>
        <w:t xml:space="preserve">Если в Документации сроки (периоды) выполнения работ/оказания услуг указаны в формате «Месяц, Год», то указанный месяц считается как полный.</w:t>
      </w:r>
      <w:r>
        <w:rPr>
          <w:rFonts w:ascii="Times New Roman" w:hAnsi="Times New Roman"/>
          <w:sz w:val="18"/>
          <w:szCs w:val="18"/>
        </w:rPr>
      </w:r>
      <w:r>
        <w:rPr>
          <w:rFonts w:ascii="Times New Roman" w:hAnsi="Times New Roman"/>
          <w:sz w:val="18"/>
          <w:szCs w:val="18"/>
        </w:rPr>
      </w:r>
    </w:p>
    <w:p>
      <w:pPr>
        <w:pStyle w:val="1348"/>
        <w:rPr>
          <w:rFonts w:ascii="Times New Roman" w:hAnsi="Times New Roman"/>
          <w:sz w:val="18"/>
          <w:szCs w:val="18"/>
        </w:rPr>
      </w:pPr>
      <w:r>
        <w:rPr>
          <w:rFonts w:ascii="Times New Roman" w:hAnsi="Times New Roman"/>
          <w:sz w:val="18"/>
          <w:szCs w:val="18"/>
        </w:rPr>
        <w:t xml:space="preserve">Если в Документации сроки (периоды) выполнения работ/оказания услуг указаны в формате «Текст, День, Месяц, Год» или «Текст, Месяц, Год», то сроки принимаются без учета текстовой части.</w:t>
      </w:r>
      <w:r>
        <w:rPr>
          <w:rFonts w:ascii="Times New Roman" w:hAnsi="Times New Roman"/>
          <w:sz w:val="18"/>
          <w:szCs w:val="18"/>
        </w:rPr>
      </w:r>
      <w:r>
        <w:rPr>
          <w:rFonts w:ascii="Times New Roman" w:hAnsi="Times New Roman"/>
          <w:sz w:val="18"/>
          <w:szCs w:val="18"/>
        </w:rPr>
      </w:r>
    </w:p>
    <w:p>
      <w:pPr>
        <w:pStyle w:val="1348"/>
        <w:rPr>
          <w:rFonts w:ascii="Times New Roman" w:hAnsi="Times New Roman"/>
          <w:sz w:val="18"/>
          <w:szCs w:val="18"/>
        </w:rPr>
      </w:pPr>
      <w:r>
        <w:rPr>
          <w:rFonts w:ascii="Times New Roman" w:hAnsi="Times New Roman"/>
          <w:sz w:val="18"/>
          <w:szCs w:val="18"/>
        </w:rPr>
        <w:t xml:space="preserve">Если в Документ</w:t>
      </w:r>
      <w:r>
        <w:rPr>
          <w:rFonts w:ascii="Times New Roman" w:hAnsi="Times New Roman"/>
          <w:sz w:val="18"/>
          <w:szCs w:val="18"/>
        </w:rPr>
        <w:t xml:space="preserve">ации срок начала выполнения работ/оказания услуг указан не в формате «День, Месяц, Год» или «Месяц, Год», то за полный месяц принимается месяц, следующий за месяцем первоначально установленной в Извещении Даты подведения итогов (на день публикации закупки)</w:t>
      </w:r>
      <w:r>
        <w:rPr>
          <w:rFonts w:ascii="Times New Roman" w:hAnsi="Times New Roman"/>
          <w:sz w:val="18"/>
          <w:szCs w:val="18"/>
        </w:rPr>
      </w:r>
      <w:r>
        <w:rPr>
          <w:rFonts w:ascii="Times New Roman" w:hAnsi="Times New Roman"/>
          <w:sz w:val="18"/>
          <w:szCs w:val="18"/>
        </w:rPr>
      </w:r>
    </w:p>
    <w:p>
      <w:pPr>
        <w:pStyle w:val="1351"/>
      </w:pPr>
      <w:r/>
      <w:r/>
    </w:p>
  </w:footnote>
  <w:footnote w:id="3">
    <w:p>
      <w:pPr>
        <w:pStyle w:val="1361"/>
        <w:spacing w:before="0" w:beforeAutospacing="0" w:after="0" w:afterAutospacing="0"/>
        <w:rPr>
          <w:sz w:val="28"/>
          <w:szCs w:val="28"/>
        </w:rPr>
      </w:pPr>
      <w:r>
        <w:rPr>
          <w:rStyle w:val="1353"/>
        </w:rPr>
        <w:footnoteRef/>
      </w:r>
      <w:r>
        <w:t xml:space="preserve"> </w:t>
      </w:r>
      <m:oMath>
        <m:sSub>
          <m:sSubPr>
            <m:ctrlPr>
              <w:rPr>
                <w:rFonts w:ascii="Cambria Math" w:hAnsi="Cambria Math" w:cstheme="minorBidi"/>
                <w:i/>
                <w:iCs/>
                <w:sz w:val="28"/>
                <w:szCs w:val="28"/>
              </w:rPr>
            </m:ctrlPr>
          </m:sSubPr>
          <m:e>
            <m:r>
              <w:rPr>
                <w:rFonts w:ascii="Cambria Math" w:hAnsi="Cambria Math" w:cstheme="minorBidi"/>
                <w:sz w:val="28"/>
                <w:szCs w:val="28"/>
              </w:rPr>
              <m:rPr/>
              <m:t>К</m:t>
            </m:r>
          </m:e>
          <m:sub>
            <m:r>
              <w:rPr>
                <w:rFonts w:ascii="Cambria Math" w:hAnsi="Cambria Math" w:cstheme="minorBidi"/>
                <w:sz w:val="28"/>
                <w:szCs w:val="28"/>
              </w:rPr>
              <m:rPr/>
              <m:t>П</m:t>
            </m:r>
          </m:sub>
        </m:sSub>
        <m:r>
          <w:rPr>
            <w:rFonts w:ascii="Cambria Math" w:hAnsi="Cambria Math" w:cstheme="minorBidi"/>
            <w:sz w:val="28"/>
            <w:szCs w:val="28"/>
          </w:rPr>
          <m:rPr>
            <m:sty m:val="p"/>
          </m:rPr>
          <m:t>=</m:t>
        </m:r>
        <m:sSup>
          <m:sSupPr>
            <m:ctrlPr>
              <w:rPr>
                <w:rFonts w:ascii="Cambria Math" w:hAnsi="Cambria Math" w:cstheme="minorBidi"/>
                <w:i/>
                <w:iCs/>
                <w:sz w:val="28"/>
                <w:szCs w:val="28"/>
                <w:lang w:val="en-US"/>
              </w:rPr>
            </m:ctrlPr>
          </m:sSupPr>
          <m:e>
            <m:r>
              <w:rPr>
                <w:rFonts w:ascii="Cambria Math" w:hAnsi="Cambria Math" w:cstheme="minorBidi"/>
                <w:sz w:val="28"/>
                <w:szCs w:val="28"/>
              </w:rPr>
              <m:rPr/>
              <m:t> </m:t>
            </m:r>
            <m:r>
              <w:rPr>
                <w:rFonts w:ascii="Cambria Math" w:hAnsi="Cambria Math" w:cstheme="minorBidi"/>
                <w:sz w:val="28"/>
                <w:szCs w:val="28"/>
                <w:lang w:val="en-US"/>
              </w:rPr>
              <m:rPr/>
              <m:t>e</m:t>
            </m:r>
          </m:e>
          <m:sup>
            <m:sSup>
              <m:sSupPr>
                <m:ctrlPr>
                  <w:rPr>
                    <w:rFonts w:ascii="Cambria Math" w:hAnsi="Cambria Math" w:cstheme="minorBidi"/>
                    <w:i/>
                    <w:iCs/>
                    <w:sz w:val="28"/>
                    <w:szCs w:val="28"/>
                    <w:lang w:val="en-US"/>
                  </w:rPr>
                </m:ctrlPr>
              </m:sSupPr>
              <m:e>
                <m:r>
                  <w:rPr>
                    <w:rFonts w:ascii="Cambria Math" w:hAnsi="Cambria Math" w:cstheme="minorBidi"/>
                    <w:sz w:val="28"/>
                    <w:szCs w:val="28"/>
                  </w:rPr>
                  <m:rPr/>
                  <m:t>-0,1</m:t>
                </m:r>
              </m:e>
              <m:sup>
                <m:sSup>
                  <m:sSupPr>
                    <m:ctrlPr>
                      <w:rPr>
                        <w:rFonts w:ascii="Cambria Math" w:hAnsi="Cambria Math" w:cstheme="minorBidi"/>
                        <w:i/>
                        <w:iCs/>
                        <w:sz w:val="28"/>
                        <w:szCs w:val="28"/>
                        <w:lang w:val="en-US"/>
                      </w:rPr>
                    </m:ctrlPr>
                  </m:sSupPr>
                  <m:e>
                    <m:d>
                      <m:dPr>
                        <m:ctrlPr>
                          <w:rPr>
                            <w:rFonts w:ascii="Cambria Math" w:hAnsi="Cambria Math" w:cstheme="minorBidi"/>
                            <w:i/>
                            <w:iCs/>
                            <w:sz w:val="28"/>
                            <w:szCs w:val="28"/>
                            <w:lang w:val="en-US"/>
                          </w:rPr>
                        </m:ctrlPr>
                      </m:dPr>
                      <m:e>
                        <m:r>
                          <w:rPr>
                            <w:rFonts w:ascii="Cambria Math" w:hAnsi="Cambria Math" w:cstheme="minorBidi"/>
                            <w:sz w:val="28"/>
                            <w:szCs w:val="28"/>
                          </w:rPr>
                          <m:rPr/>
                          <m:t>1,6-</m:t>
                        </m:r>
                        <m:rad>
                          <m:radPr>
                            <m:degHide m:val="off"/>
                            <m:ctrlPr>
                              <w:rPr>
                                <w:rFonts w:ascii="Cambria Math" w:hAnsi="Cambria Math" w:cstheme="minorBidi"/>
                                <w:i/>
                                <w:iCs/>
                                <w:sz w:val="28"/>
                                <w:szCs w:val="28"/>
                              </w:rPr>
                            </m:ctrlPr>
                          </m:radPr>
                          <m:deg>
                            <m:r>
                              <w:rPr>
                                <w:rFonts w:ascii="Cambria Math" w:hAnsi="Cambria Math" w:cstheme="minorBidi"/>
                                <w:sz w:val="28"/>
                                <w:szCs w:val="28"/>
                              </w:rPr>
                              <m:rPr/>
                              <m:t>5</m:t>
                            </m:r>
                          </m:deg>
                          <m:e>
                            <m:sSup>
                              <m:sSupPr>
                                <m:ctrlPr>
                                  <w:rPr>
                                    <w:rFonts w:ascii="Cambria Math" w:hAnsi="Cambria Math" w:cstheme="minorBidi"/>
                                    <w:i/>
                                    <w:iCs/>
                                    <w:sz w:val="28"/>
                                    <w:szCs w:val="28"/>
                                  </w:rPr>
                                </m:ctrlPr>
                              </m:sSupPr>
                              <m:e>
                                <m:d>
                                  <m:dPr>
                                    <m:ctrlPr>
                                      <w:rPr>
                                        <w:rFonts w:ascii="Cambria Math" w:hAnsi="Cambria Math" w:cstheme="minorBidi"/>
                                        <w:i/>
                                        <w:iCs/>
                                        <w:sz w:val="28"/>
                                        <w:szCs w:val="28"/>
                                      </w:rPr>
                                    </m:ctrlPr>
                                  </m:dPr>
                                  <m:e>
                                    <m:f>
                                      <m:fPr>
                                        <m:type m:val="lin"/>
                                        <m:ctrlPr>
                                          <w:rPr>
                                            <w:rFonts w:ascii="Cambria Math" w:hAnsi="Cambria Math" w:cstheme="minorBidi"/>
                                            <w:i/>
                                            <w:iCs/>
                                            <w:sz w:val="28"/>
                                            <w:szCs w:val="28"/>
                                          </w:rPr>
                                        </m:ctrlPr>
                                      </m:fPr>
                                      <m:num>
                                        <m:r>
                                          <w:rPr>
                                            <w:rFonts w:ascii="Cambria Math" w:hAnsi="Cambria Math" w:cstheme="minorBidi"/>
                                            <w:sz w:val="28"/>
                                            <w:szCs w:val="28"/>
                                          </w:rPr>
                                          <m:rPr/>
                                          <m:t>(КО+0,1)</m:t>
                                        </m:r>
                                      </m:num>
                                      <m:den>
                                        <m:r>
                                          <w:rPr>
                                            <w:rFonts w:ascii="Cambria Math" w:hAnsi="Cambria Math" w:cstheme="minorBidi"/>
                                            <w:sz w:val="28"/>
                                            <w:szCs w:val="28"/>
                                          </w:rPr>
                                          <m:rPr/>
                                          <m:t>(V+0,1)</m:t>
                                        </m:r>
                                      </m:den>
                                    </m:f>
                                  </m:e>
                                </m:d>
                              </m:e>
                              <m:sup>
                                <m:r>
                                  <w:rPr>
                                    <w:rFonts w:ascii="Cambria Math" w:hAnsi="Cambria Math" w:cstheme="minorBidi"/>
                                    <w:sz w:val="28"/>
                                    <w:szCs w:val="28"/>
                                  </w:rPr>
                                  <m:rPr/>
                                  <m:t>3</m:t>
                                </m:r>
                              </m:sup>
                            </m:sSup>
                          </m:e>
                        </m:rad>
                        <m:r>
                          <w:rPr>
                            <w:rFonts w:ascii="Cambria Math" w:hAnsi="Cambria Math" w:cstheme="minorBidi"/>
                            <w:sz w:val="28"/>
                            <w:szCs w:val="28"/>
                          </w:rPr>
                          <m:rPr/>
                          <m:t>/</m:t>
                        </m:r>
                        <m:d>
                          <m:dPr>
                            <m:ctrlPr>
                              <w:rPr>
                                <w:rFonts w:ascii="Cambria Math" w:hAnsi="Cambria Math" w:cstheme="minorBidi"/>
                                <w:i/>
                                <w:sz w:val="28"/>
                                <w:szCs w:val="28"/>
                              </w:rPr>
                            </m:ctrlPr>
                          </m:dPr>
                          <m:e>
                            <m:sSup>
                              <m:sSupPr>
                                <m:ctrlPr>
                                  <w:rPr>
                                    <w:rFonts w:ascii="Cambria Math" w:hAnsi="Cambria Math" w:cstheme="minorBidi"/>
                                    <w:i/>
                                    <w:iCs/>
                                    <w:sz w:val="28"/>
                                    <w:szCs w:val="28"/>
                                  </w:rPr>
                                </m:ctrlPr>
                              </m:sSupPr>
                              <m:e>
                                <m:d>
                                  <m:dPr>
                                    <m:ctrlPr>
                                      <w:rPr>
                                        <w:rFonts w:ascii="Cambria Math" w:hAnsi="Cambria Math" w:cstheme="minorBidi"/>
                                        <w:i/>
                                        <w:iCs/>
                                        <w:sz w:val="28"/>
                                        <w:szCs w:val="28"/>
                                      </w:rPr>
                                    </m:ctrlPr>
                                  </m:dPr>
                                  <m:e>
                                    <m:func>
                                      <m:funcPr>
                                        <m:ctrlPr>
                                          <w:rPr>
                                            <w:rFonts w:ascii="Cambria Math" w:hAnsi="Cambria Math" w:cstheme="minorBidi"/>
                                            <w:i/>
                                            <w:iCs/>
                                            <w:sz w:val="28"/>
                                            <w:szCs w:val="28"/>
                                            <w:lang w:val="en-US"/>
                                          </w:rPr>
                                        </m:ctrlPr>
                                      </m:funcPr>
                                      <m:fName>
                                        <m:sSub>
                                          <m:sSubPr>
                                            <m:ctrlPr>
                                              <w:rPr>
                                                <w:rFonts w:ascii="Cambria Math" w:hAnsi="Cambria Math" w:cstheme="minorBidi"/>
                                                <w:i/>
                                                <w:iCs/>
                                                <w:sz w:val="28"/>
                                                <w:szCs w:val="28"/>
                                                <w:lang w:val="en-US"/>
                                              </w:rPr>
                                            </m:ctrlPr>
                                          </m:sSubPr>
                                          <m:e>
                                            <m:r>
                                              <w:rPr>
                                                <w:rFonts w:ascii="Cambria Math" w:hAnsi="Cambria Math" w:cstheme="minorBidi"/>
                                                <w:sz w:val="28"/>
                                                <w:szCs w:val="28"/>
                                                <w:lang w:val="en-US"/>
                                              </w:rPr>
                                              <m:rPr/>
                                              <m:t>log</m:t>
                                            </m:r>
                                          </m:e>
                                          <m:sub>
                                            <m:sSup>
                                              <m:sSupPr>
                                                <m:ctrlPr>
                                                  <w:rPr>
                                                    <w:rFonts w:ascii="Cambria Math" w:hAnsi="Cambria Math" w:cstheme="minorBidi"/>
                                                    <w:i/>
                                                    <w:iCs/>
                                                    <w:sz w:val="28"/>
                                                    <w:szCs w:val="28"/>
                                                  </w:rPr>
                                                </m:ctrlPr>
                                              </m:sSupPr>
                                              <m:e>
                                                <m:r>
                                                  <w:rPr>
                                                    <w:rFonts w:ascii="Cambria Math" w:hAnsi="Cambria Math" w:cstheme="minorBidi"/>
                                                    <w:sz w:val="28"/>
                                                    <w:szCs w:val="28"/>
                                                  </w:rPr>
                                                  <m:rPr/>
                                                  <m:t>10</m:t>
                                                </m:r>
                                              </m:e>
                                              <m:sup>
                                                <m:r>
                                                  <w:rPr>
                                                    <w:rFonts w:ascii="Cambria Math" w:hAnsi="Cambria Math" w:cstheme="minorBidi"/>
                                                    <w:sz w:val="28"/>
                                                    <w:szCs w:val="28"/>
                                                  </w:rPr>
                                                  <m:rPr/>
                                                  <m:t>8</m:t>
                                                </m:r>
                                              </m:sup>
                                            </m:sSup>
                                          </m:sub>
                                        </m:sSub>
                                      </m:fName>
                                      <m:e>
                                        <m:d>
                                          <m:dPr>
                                            <m:ctrlPr>
                                              <w:rPr>
                                                <w:rFonts w:ascii="Cambria Math" w:hAnsi="Cambria Math" w:cstheme="minorBidi"/>
                                                <w:i/>
                                                <w:iCs/>
                                                <w:sz w:val="28"/>
                                                <w:szCs w:val="28"/>
                                              </w:rPr>
                                            </m:ctrlPr>
                                          </m:dPr>
                                          <m:e>
                                            <m:r>
                                              <w:rPr>
                                                <w:rFonts w:ascii="Cambria Math" w:hAnsi="Cambria Math" w:cstheme="minorBidi"/>
                                                <w:sz w:val="28"/>
                                                <w:szCs w:val="28"/>
                                              </w:rPr>
                                              <m:rPr/>
                                              <m:t>КО+1</m:t>
                                            </m:r>
                                          </m:e>
                                        </m:d>
                                      </m:e>
                                    </m:func>
                                  </m:e>
                                </m:d>
                              </m:e>
                              <m:sup>
                                <m:r>
                                  <w:rPr>
                                    <w:rFonts w:ascii="Cambria Math" w:hAnsi="Cambria Math" w:cstheme="minorBidi"/>
                                    <w:sz w:val="28"/>
                                    <w:szCs w:val="28"/>
                                  </w:rPr>
                                  <m:rPr/>
                                  <m:t>8</m:t>
                                </m:r>
                              </m:sup>
                            </m:sSup>
                            <m:r>
                              <w:rPr>
                                <w:rFonts w:ascii="Cambria Math" w:hAnsi="Cambria Math" w:cstheme="minorBidi"/>
                                <w:sz w:val="28"/>
                                <w:szCs w:val="28"/>
                              </w:rPr>
                              <m:rPr/>
                              <m:t>+1</m:t>
                            </m:r>
                          </m:e>
                        </m:d>
                      </m:e>
                    </m:d>
                  </m:e>
                  <m:sup>
                    <m:r>
                      <w:rPr>
                        <w:rFonts w:ascii="Cambria Math" w:hAnsi="Cambria Math" w:cstheme="minorBidi"/>
                        <w:sz w:val="28"/>
                        <w:szCs w:val="28"/>
                      </w:rPr>
                      <m:rPr/>
                      <m:t>3</m:t>
                    </m:r>
                  </m:sup>
                </m:sSup>
                <m:r>
                  <w:rPr>
                    <w:rFonts w:ascii="Cambria Math" w:hAnsi="Cambria Math" w:cstheme="minorBidi"/>
                    <w:sz w:val="28"/>
                    <w:szCs w:val="28"/>
                  </w:rPr>
                  <m:rPr/>
                  <m:t>-1</m:t>
                </m:r>
              </m:sup>
            </m:sSup>
          </m:sup>
        </m:sSup>
        <m:r>
          <w:rPr>
            <w:rFonts w:ascii="Cambria Math" w:hAnsi="Cambria Math"/>
            <w:sz w:val="28"/>
            <w:szCs w:val="28"/>
          </w:rPr>
          <m:rPr/>
          <m:t>*</m:t>
        </m:r>
        <m:sSup>
          <m:sSupPr>
            <m:ctrlPr>
              <w:rPr>
                <w:rFonts w:ascii="Cambria Math" w:hAnsi="Cambria Math" w:cstheme="minorBidi"/>
                <w:i/>
                <w:iCs/>
                <w:sz w:val="28"/>
                <w:szCs w:val="28"/>
                <w:lang w:val="en-US"/>
              </w:rPr>
            </m:ctrlPr>
          </m:sSupPr>
          <m:e>
            <m:r>
              <w:rPr>
                <w:rFonts w:ascii="Cambria Math" w:hAnsi="Cambria Math" w:cstheme="minorBidi"/>
                <w:sz w:val="28"/>
                <w:szCs w:val="28"/>
                <w:lang w:val="en-US"/>
              </w:rPr>
              <m:rPr/>
              <m:t>e</m:t>
            </m:r>
          </m:e>
          <m:sup>
            <m:sSup>
              <m:sSupPr>
                <m:ctrlPr>
                  <w:rPr>
                    <w:rFonts w:ascii="Cambria Math" w:hAnsi="Cambria Math" w:cstheme="minorBidi"/>
                    <w:i/>
                    <w:iCs/>
                    <w:sz w:val="28"/>
                    <w:szCs w:val="28"/>
                    <w:lang w:val="en-US"/>
                  </w:rPr>
                </m:ctrlPr>
              </m:sSupPr>
              <m:e>
                <m:r>
                  <w:rPr>
                    <w:rFonts w:ascii="Cambria Math" w:hAnsi="Cambria Math" w:cstheme="minorBidi"/>
                    <w:sz w:val="28"/>
                    <w:szCs w:val="28"/>
                  </w:rPr>
                  <m:rPr/>
                  <m:t>-0,1</m:t>
                </m:r>
              </m:e>
              <m:sup>
                <m:sSup>
                  <m:sSupPr>
                    <m:ctrlPr>
                      <w:rPr>
                        <w:rFonts w:ascii="Cambria Math" w:hAnsi="Cambria Math" w:cstheme="minorBidi"/>
                        <w:i/>
                        <w:iCs/>
                        <w:sz w:val="28"/>
                        <w:szCs w:val="28"/>
                        <w:lang w:val="en-US"/>
                      </w:rPr>
                    </m:ctrlPr>
                  </m:sSupPr>
                  <m:e>
                    <m:d>
                      <m:dPr>
                        <m:ctrlPr>
                          <w:rPr>
                            <w:rFonts w:ascii="Cambria Math" w:hAnsi="Cambria Math" w:cstheme="minorBidi"/>
                            <w:i/>
                            <w:iCs/>
                            <w:sz w:val="28"/>
                            <w:szCs w:val="28"/>
                            <w:lang w:val="en-US"/>
                          </w:rPr>
                        </m:ctrlPr>
                      </m:dPr>
                      <m:e>
                        <m:r>
                          <w:rPr>
                            <w:rFonts w:ascii="Cambria Math" w:hAnsi="Cambria Math" w:cstheme="minorBidi"/>
                            <w:sz w:val="28"/>
                            <w:szCs w:val="28"/>
                          </w:rPr>
                          <m:rPr/>
                          <m:t>1,4*</m:t>
                        </m:r>
                        <m:d>
                          <m:dPr>
                            <m:ctrlPr>
                              <w:rPr>
                                <w:rFonts w:ascii="Cambria Math" w:hAnsi="Cambria Math" w:cstheme="minorBidi"/>
                                <w:i/>
                                <w:iCs/>
                                <w:sz w:val="28"/>
                                <w:szCs w:val="28"/>
                              </w:rPr>
                            </m:ctrlPr>
                          </m:dPr>
                          <m:e>
                            <m:f>
                              <m:fPr>
                                <m:type m:val="lin"/>
                                <m:ctrlPr>
                                  <w:rPr>
                                    <w:rFonts w:ascii="Cambria Math" w:hAnsi="Cambria Math" w:cstheme="minorBidi"/>
                                    <w:i/>
                                    <w:iCs/>
                                    <w:sz w:val="28"/>
                                    <w:szCs w:val="28"/>
                                  </w:rPr>
                                </m:ctrlPr>
                              </m:fPr>
                              <m:num>
                                <m:r>
                                  <w:rPr>
                                    <w:rFonts w:ascii="Cambria Math" w:hAnsi="Cambria Math" w:cstheme="minorBidi"/>
                                    <w:sz w:val="28"/>
                                    <w:szCs w:val="28"/>
                                  </w:rPr>
                                  <m:rPr/>
                                  <m:t>(КО+0,1)</m:t>
                                </m:r>
                              </m:num>
                              <m:den>
                                <m:r>
                                  <w:rPr>
                                    <w:rFonts w:ascii="Cambria Math" w:hAnsi="Cambria Math" w:cstheme="minorBidi"/>
                                    <w:sz w:val="28"/>
                                    <w:szCs w:val="28"/>
                                  </w:rPr>
                                  <m:rPr/>
                                  <m:t>(V+0,1)</m:t>
                                </m:r>
                              </m:den>
                            </m:f>
                          </m:e>
                        </m:d>
                        <m:r>
                          <w:rPr>
                            <w:rFonts w:ascii="Cambria Math" w:hAnsi="Cambria Math" w:cstheme="minorBidi"/>
                            <w:sz w:val="28"/>
                            <w:szCs w:val="28"/>
                          </w:rPr>
                          <m:rPr/>
                          <m:t>+2,14</m:t>
                        </m:r>
                      </m:e>
                    </m:d>
                  </m:e>
                  <m:sup>
                    <m:r>
                      <w:rPr>
                        <w:rFonts w:ascii="Cambria Math" w:hAnsi="Cambria Math" w:cstheme="minorBidi"/>
                        <w:sz w:val="28"/>
                        <w:szCs w:val="28"/>
                      </w:rPr>
                      <m:rPr/>
                      <m:t>3</m:t>
                    </m:r>
                  </m:sup>
                </m:sSup>
                <m:r>
                  <w:rPr>
                    <w:rFonts w:ascii="Cambria Math" w:hAnsi="Cambria Math" w:cstheme="minorBidi"/>
                    <w:sz w:val="28"/>
                    <w:szCs w:val="28"/>
                  </w:rPr>
                  <m:rPr/>
                  <m:t>-10</m:t>
                </m:r>
              </m:sup>
            </m:sSup>
          </m:sup>
        </m:sSup>
      </m:oMath>
      <w:r>
        <w:rPr>
          <w:sz w:val="28"/>
          <w:szCs w:val="28"/>
        </w:rPr>
      </w:r>
      <w:r>
        <w:rPr>
          <w:sz w:val="28"/>
          <w:szCs w:val="28"/>
        </w:rPr>
      </w:r>
    </w:p>
    <w:p>
      <w:pPr>
        <w:pStyle w:val="1351"/>
      </w:pPr>
      <w:r/>
      <w:r/>
    </w:p>
  </w:footnote>
  <w:footnote w:id="4">
    <w:p>
      <w:pPr>
        <w:pStyle w:val="1361"/>
        <w:spacing w:before="0" w:beforeAutospacing="0" w:after="0" w:afterAutospacing="0"/>
        <w:rPr>
          <w:sz w:val="28"/>
          <w:szCs w:val="28"/>
        </w:rPr>
      </w:pPr>
      <w:r>
        <w:rPr>
          <w:rStyle w:val="1353"/>
        </w:rPr>
        <w:footnoteRef/>
      </w:r>
      <w:r>
        <w:t xml:space="preserve"> </w:t>
      </w:r>
      <m:oMath>
        <m:sSub>
          <m:sSubPr>
            <m:ctrlPr>
              <w:rPr>
                <w:rFonts w:ascii="Cambria Math" w:hAnsi="Cambria Math" w:cstheme="minorBidi"/>
                <w:b/>
                <w:bCs/>
                <w:i/>
                <w:iCs/>
                <w:sz w:val="28"/>
                <w:szCs w:val="28"/>
              </w:rPr>
            </m:ctrlPr>
          </m:sSubPr>
          <m:e>
            <m:r>
              <w:rPr>
                <w:rFonts w:ascii="Cambria Math" w:hAnsi="Cambria Math" w:cstheme="minorBidi"/>
                <w:sz w:val="28"/>
                <w:szCs w:val="28"/>
              </w:rPr>
              <m:rPr>
                <m:sty m:val="bi"/>
              </m:rPr>
              <m:t>К</m:t>
            </m:r>
          </m:e>
          <m:sub>
            <m:r>
              <w:rPr>
                <w:rFonts w:ascii="Cambria Math" w:hAnsi="Cambria Math" w:cstheme="minorBidi"/>
                <w:sz w:val="28"/>
                <w:szCs w:val="28"/>
              </w:rPr>
              <m:rPr>
                <m:sty m:val="bi"/>
              </m:rPr>
              <m:t>ФП</m:t>
            </m:r>
          </m:sub>
        </m:sSub>
        <m:r>
          <w:rPr>
            <w:rFonts w:ascii="Cambria Math" w:hAnsi="Cambria Math" w:cstheme="minorBidi"/>
            <w:sz w:val="28"/>
            <w:szCs w:val="28"/>
          </w:rPr>
          <m:rPr>
            <m:sty m:val="p"/>
          </m:rPr>
          <m:t>=</m:t>
        </m:r>
        <m:sSup>
          <m:sSupPr>
            <m:ctrlPr>
              <w:rPr>
                <w:rFonts w:ascii="Cambria Math" w:hAnsi="Cambria Math" w:cstheme="minorBidi"/>
                <w:i/>
                <w:iCs/>
                <w:sz w:val="28"/>
                <w:szCs w:val="28"/>
              </w:rPr>
            </m:ctrlPr>
          </m:sSupPr>
          <m:e>
            <m:r>
              <w:rPr>
                <w:rFonts w:ascii="Cambria Math" w:hAnsi="Cambria Math" w:cstheme="minorBidi"/>
                <w:sz w:val="28"/>
                <w:szCs w:val="28"/>
                <w:lang w:val="en-US"/>
              </w:rPr>
              <m:rPr/>
              <m:t>e</m:t>
            </m:r>
          </m:e>
          <m:sup>
            <m:sSup>
              <m:sSupPr>
                <m:ctrlPr>
                  <w:rPr>
                    <w:rFonts w:ascii="Cambria Math" w:hAnsi="Cambria Math" w:cstheme="minorBidi"/>
                    <w:i/>
                    <w:iCs/>
                    <w:sz w:val="28"/>
                    <w:szCs w:val="28"/>
                  </w:rPr>
                </m:ctrlPr>
              </m:sSupPr>
              <m:e>
                <m:r>
                  <w:rPr>
                    <w:rFonts w:ascii="Cambria Math" w:hAnsi="Cambria Math" w:cstheme="minorBidi"/>
                    <w:sz w:val="28"/>
                    <w:szCs w:val="28"/>
                  </w:rPr>
                  <m:rPr/>
                  <m:t>-0,01</m:t>
                </m:r>
              </m:e>
              <m:sup>
                <m:rad>
                  <m:radPr>
                    <m:degHide m:val="off"/>
                    <m:ctrlPr>
                      <w:rPr>
                        <w:rFonts w:ascii="Cambria Math" w:hAnsi="Cambria Math" w:cstheme="minorBidi"/>
                        <w:i/>
                        <w:iCs/>
                        <w:sz w:val="28"/>
                        <w:szCs w:val="28"/>
                      </w:rPr>
                    </m:ctrlPr>
                  </m:radPr>
                  <m:deg>
                    <m:r>
                      <w:rPr>
                        <w:rFonts w:ascii="Cambria Math" w:hAnsi="Cambria Math" w:cstheme="minorBidi"/>
                        <w:sz w:val="28"/>
                        <w:szCs w:val="28"/>
                      </w:rPr>
                      <m:rPr/>
                      <m:t>3</m:t>
                    </m:r>
                  </m:deg>
                  <m:e>
                    <m:func>
                      <m:funcPr>
                        <m:ctrlPr>
                          <w:rPr>
                            <w:rFonts w:ascii="Cambria Math" w:hAnsi="Cambria Math" w:cstheme="minorBidi"/>
                            <w:i/>
                            <w:iCs/>
                            <w:sz w:val="28"/>
                            <w:szCs w:val="28"/>
                            <w:lang w:val="en-US"/>
                          </w:rPr>
                        </m:ctrlPr>
                      </m:funcPr>
                      <m:fName>
                        <m:sSub>
                          <m:sSubPr>
                            <m:ctrlPr>
                              <w:rPr>
                                <w:rFonts w:ascii="Cambria Math" w:hAnsi="Cambria Math" w:cstheme="minorBidi"/>
                                <w:i/>
                                <w:iCs/>
                                <w:sz w:val="28"/>
                                <w:szCs w:val="28"/>
                                <w:lang w:val="en-US"/>
                              </w:rPr>
                            </m:ctrlPr>
                          </m:sSubPr>
                          <m:e>
                            <m:r>
                              <w:rPr>
                                <w:rFonts w:ascii="Cambria Math" w:hAnsi="Cambria Math" w:cstheme="minorBidi"/>
                                <w:sz w:val="28"/>
                                <w:szCs w:val="28"/>
                                <w:lang w:val="en-US"/>
                              </w:rPr>
                              <m:rPr/>
                              <m:t>log</m:t>
                            </m:r>
                          </m:e>
                          <m:sub>
                            <m:r>
                              <w:rPr>
                                <w:rFonts w:ascii="Cambria Math" w:hAnsi="Cambria Math" w:cstheme="minorBidi"/>
                                <w:sz w:val="28"/>
                                <w:szCs w:val="28"/>
                              </w:rPr>
                              <m:rPr/>
                              <m:t>(</m:t>
                            </m:r>
                            <m:sSub>
                              <m:sSubPr>
                                <m:ctrlPr>
                                  <w:rPr>
                                    <w:rFonts w:ascii="Cambria Math" w:hAnsi="Cambria Math" w:cstheme="minorBidi"/>
                                    <w:i/>
                                    <w:sz w:val="28"/>
                                    <w:szCs w:val="28"/>
                                  </w:rPr>
                                </m:ctrlPr>
                              </m:sSubPr>
                              <m:e>
                                <m:r>
                                  <w:rPr>
                                    <w:rFonts w:ascii="Cambria Math" w:hAnsi="Cambria Math" w:cstheme="minorBidi"/>
                                    <w:sz w:val="28"/>
                                    <w:szCs w:val="28"/>
                                  </w:rPr>
                                  <m:rPr/>
                                  <m:t>N</m:t>
                                </m:r>
                              </m:e>
                              <m:sub>
                                <m:r>
                                  <w:rPr>
                                    <w:rFonts w:ascii="Cambria Math" w:hAnsi="Cambria Math" w:cstheme="minorBidi"/>
                                    <w:sz w:val="28"/>
                                    <w:szCs w:val="28"/>
                                  </w:rPr>
                                  <m:rPr/>
                                  <m:t>i</m:t>
                                </m:r>
                              </m:sub>
                            </m:sSub>
                            <m:r>
                              <w:rPr>
                                <w:rFonts w:ascii="Cambria Math" w:hAnsi="Cambria Math" w:cstheme="minorBidi"/>
                                <w:sz w:val="28"/>
                                <w:szCs w:val="28"/>
                              </w:rPr>
                              <m:rPr/>
                              <m:t>/</m:t>
                            </m:r>
                            <m:sSub>
                              <m:sSubPr>
                                <m:ctrlPr>
                                  <w:rPr>
                                    <w:rFonts w:ascii="Cambria Math" w:hAnsi="Cambria Math" w:cstheme="minorBidi"/>
                                    <w:i/>
                                    <w:sz w:val="28"/>
                                    <w:szCs w:val="28"/>
                                  </w:rPr>
                                </m:ctrlPr>
                              </m:sSubPr>
                              <m:e>
                                <m:r>
                                  <w:rPr>
                                    <w:rFonts w:ascii="Cambria Math" w:hAnsi="Cambria Math" w:cstheme="minorBidi"/>
                                    <w:sz w:val="28"/>
                                    <w:szCs w:val="28"/>
                                  </w:rPr>
                                  <m:rPr/>
                                  <m:t>S</m:t>
                                </m:r>
                              </m:e>
                              <m:sub>
                                <m:r>
                                  <w:rPr>
                                    <w:rFonts w:ascii="Cambria Math" w:hAnsi="Cambria Math" w:cstheme="minorBidi"/>
                                    <w:sz w:val="28"/>
                                    <w:szCs w:val="28"/>
                                  </w:rPr>
                                  <m:rPr/>
                                  <m:t>y</m:t>
                                </m:r>
                              </m:sub>
                            </m:sSub>
                            <m:r>
                              <w:rPr>
                                <w:rFonts w:ascii="Cambria Math" w:hAnsi="Cambria Math" w:cstheme="minorBidi"/>
                                <w:sz w:val="28"/>
                                <w:szCs w:val="28"/>
                              </w:rPr>
                              <m:rPr/>
                              <m:t>+2)</m:t>
                            </m:r>
                          </m:sub>
                        </m:sSub>
                      </m:fName>
                      <m:e>
                        <m:r>
                          <w:rPr>
                            <w:rFonts w:ascii="Cambria Math" w:hAnsi="Cambria Math" w:cstheme="minorBidi"/>
                            <w:sz w:val="28"/>
                            <w:szCs w:val="28"/>
                          </w:rPr>
                          <m:rPr/>
                          <m:t>(</m:t>
                        </m:r>
                        <m:sSub>
                          <m:sSubPr>
                            <m:ctrlPr>
                              <w:rPr>
                                <w:rFonts w:ascii="Cambria Math" w:hAnsi="Cambria Math" w:cstheme="minorBidi"/>
                                <w:i/>
                                <w:sz w:val="28"/>
                                <w:szCs w:val="28"/>
                              </w:rPr>
                            </m:ctrlPr>
                          </m:sSubPr>
                          <m:e>
                            <m:r>
                              <w:rPr>
                                <w:rFonts w:ascii="Cambria Math" w:hAnsi="Cambria Math" w:cstheme="minorBidi"/>
                                <w:sz w:val="28"/>
                                <w:szCs w:val="28"/>
                                <w:lang w:val="en-US"/>
                              </w:rPr>
                              <m:rPr/>
                              <m:t>V</m:t>
                            </m:r>
                          </m:e>
                          <m:sub>
                            <m:r>
                              <w:rPr>
                                <w:rFonts w:ascii="Cambria Math" w:hAnsi="Cambria Math" w:cstheme="minorBidi"/>
                                <w:sz w:val="28"/>
                                <w:szCs w:val="28"/>
                              </w:rPr>
                              <m:rPr/>
                              <m:t>ср</m:t>
                            </m:r>
                          </m:sub>
                        </m:sSub>
                        <m:r>
                          <w:rPr>
                            <w:rFonts w:ascii="Cambria Math" w:hAnsi="Cambria Math" w:cstheme="minorBidi"/>
                            <w:sz w:val="28"/>
                            <w:szCs w:val="28"/>
                          </w:rPr>
                          <m:rPr/>
                          <m:t>+1)</m:t>
                        </m:r>
                      </m:e>
                    </m:func>
                    <m:r>
                      <w:rPr>
                        <w:rFonts w:ascii="Cambria Math" w:hAnsi="Cambria Math" w:cstheme="minorBidi"/>
                        <w:sz w:val="28"/>
                        <w:szCs w:val="28"/>
                      </w:rPr>
                      <m:rPr/>
                      <m:t> -1</m:t>
                    </m:r>
                  </m:e>
                </m:rad>
              </m:sup>
            </m:sSup>
          </m:sup>
        </m:sSup>
      </m:oMath>
      <w:r>
        <w:rPr>
          <w:sz w:val="28"/>
          <w:szCs w:val="28"/>
        </w:rPr>
      </w:r>
      <w:r>
        <w:rPr>
          <w:sz w:val="28"/>
          <w:szCs w:val="28"/>
        </w:rPr>
      </w:r>
    </w:p>
    <w:p>
      <w:pPr>
        <w:pStyle w:val="1351"/>
      </w:pPr>
      <w:r/>
      <w:r/>
    </w:p>
  </w:footnote>
  <w:footnote w:id="5">
    <w:p>
      <w:pPr>
        <w:pStyle w:val="1361"/>
        <w:spacing w:before="0" w:beforeAutospacing="0" w:after="0" w:afterAutospacing="0"/>
        <w:rPr>
          <w:sz w:val="28"/>
          <w:szCs w:val="28"/>
        </w:rPr>
      </w:pPr>
      <w:r>
        <w:rPr>
          <w:rStyle w:val="1353"/>
        </w:rPr>
        <w:footnoteRef/>
      </w:r>
      <w:r>
        <w:t xml:space="preserve"> </w:t>
      </w:r>
      <m:oMath>
        <m:sSub>
          <m:sSubPr>
            <m:ctrlPr>
              <w:rPr>
                <w:rFonts w:ascii="Cambria Math" w:hAnsi="Cambria Math" w:cstheme="minorBidi"/>
                <w:i/>
                <w:iCs/>
                <w:sz w:val="28"/>
                <w:szCs w:val="28"/>
              </w:rPr>
            </m:ctrlPr>
          </m:sSubPr>
          <m:e>
            <m:r>
              <w:rPr>
                <w:rFonts w:ascii="Cambria Math" w:hAnsi="Cambria Math" w:cstheme="minorBidi"/>
                <w:sz w:val="28"/>
                <w:szCs w:val="28"/>
              </w:rPr>
              <m:rPr/>
              <m:t>К</m:t>
            </m:r>
          </m:e>
          <m:sub>
            <m:r>
              <w:rPr>
                <w:rFonts w:ascii="Cambria Math" w:hAnsi="Cambria Math" w:cstheme="minorBidi"/>
                <w:sz w:val="28"/>
                <w:szCs w:val="28"/>
              </w:rPr>
              <m:rPr/>
              <m:t>ОС</m:t>
            </m:r>
          </m:sub>
        </m:sSub>
        <m:r>
          <w:rPr>
            <w:rFonts w:ascii="Cambria Math" w:hAnsi="Cambria Math" w:cstheme="minorBidi"/>
            <w:sz w:val="28"/>
            <w:szCs w:val="28"/>
          </w:rPr>
          <m:rPr>
            <m:sty m:val="p"/>
          </m:rPr>
          <m:t>=</m:t>
        </m:r>
        <m:rad>
          <m:radPr>
            <m:degHide m:val="on"/>
            <m:ctrlPr>
              <w:rPr>
                <w:rFonts w:ascii="Cambria Math" w:hAnsi="Cambria Math" w:cstheme="minorBidi"/>
                <w:sz w:val="28"/>
                <w:szCs w:val="28"/>
              </w:rPr>
            </m:ctrlPr>
          </m:radPr>
          <m:deg>
            <m:r>
              <w:rPr>
                <w:rFonts w:ascii="Cambria Math" w:hAnsi="Cambria Math" w:eastAsia="Cambria Math" w:cs="Cambria Math"/>
              </w:rPr>
              <m:rPr/>
              <m:t/>
            </m:r>
          </m:deg>
          <m:e>
            <m:sSup>
              <m:sSupPr>
                <m:ctrlPr>
                  <w:rPr>
                    <w:rFonts w:ascii="Cambria Math" w:hAnsi="Cambria Math" w:cstheme="minorBidi"/>
                    <w:i/>
                    <w:iCs/>
                    <w:sz w:val="28"/>
                    <w:szCs w:val="28"/>
                  </w:rPr>
                </m:ctrlPr>
              </m:sSupPr>
              <m:e>
                <m:r>
                  <w:rPr>
                    <w:rFonts w:ascii="Cambria Math" w:hAnsi="Cambria Math" w:cstheme="minorBidi"/>
                    <w:sz w:val="28"/>
                    <w:szCs w:val="28"/>
                    <w:lang w:val="en-US"/>
                  </w:rPr>
                  <m:rPr/>
                  <m:t>e</m:t>
                </m:r>
              </m:e>
              <m:sup>
                <m:sSup>
                  <m:sSupPr>
                    <m:ctrlPr>
                      <w:rPr>
                        <w:rFonts w:ascii="Cambria Math" w:hAnsi="Cambria Math" w:cstheme="minorBidi"/>
                        <w:i/>
                        <w:iCs/>
                        <w:sz w:val="28"/>
                        <w:szCs w:val="28"/>
                      </w:rPr>
                    </m:ctrlPr>
                  </m:sSupPr>
                  <m:e>
                    <m:r>
                      <w:rPr>
                        <w:rFonts w:ascii="Cambria Math" w:hAnsi="Cambria Math" w:cstheme="minorBidi"/>
                        <w:sz w:val="28"/>
                        <w:szCs w:val="28"/>
                      </w:rPr>
                      <m:rPr/>
                      <m:t>-0,01</m:t>
                    </m:r>
                  </m:e>
                  <m:sup>
                    <m:r>
                      <w:rPr>
                        <w:rFonts w:ascii="Cambria Math" w:hAnsi="Cambria Math" w:cstheme="minorBidi"/>
                        <w:sz w:val="28"/>
                        <w:szCs w:val="28"/>
                      </w:rPr>
                      <m:rPr/>
                      <m:t>0,7-2,2*</m:t>
                    </m:r>
                    <m:d>
                      <m:dPr>
                        <m:ctrlPr>
                          <w:rPr>
                            <w:rFonts w:ascii="Cambria Math" w:hAnsi="Cambria Math" w:cstheme="minorBidi"/>
                            <w:i/>
                            <w:iCs/>
                            <w:sz w:val="28"/>
                            <w:szCs w:val="28"/>
                          </w:rPr>
                        </m:ctrlPr>
                      </m:dPr>
                      <m:e>
                        <m:func>
                          <m:funcPr>
                            <m:ctrlPr>
                              <w:rPr>
                                <w:rFonts w:ascii="Cambria Math" w:hAnsi="Cambria Math" w:cstheme="minorBidi"/>
                                <w:i/>
                                <w:iCs/>
                                <w:sz w:val="28"/>
                                <w:szCs w:val="28"/>
                                <w:lang w:val="en-US"/>
                              </w:rPr>
                            </m:ctrlPr>
                          </m:funcPr>
                          <m:fName>
                            <m:sSub>
                              <m:sSubPr>
                                <m:ctrlPr>
                                  <w:rPr>
                                    <w:rFonts w:ascii="Cambria Math" w:hAnsi="Cambria Math" w:cstheme="minorBidi"/>
                                    <w:i/>
                                    <w:iCs/>
                                    <w:sz w:val="28"/>
                                    <w:szCs w:val="28"/>
                                    <w:lang w:val="en-US"/>
                                  </w:rPr>
                                </m:ctrlPr>
                              </m:sSubPr>
                              <m:e>
                                <m:r>
                                  <w:rPr>
                                    <w:rFonts w:ascii="Cambria Math" w:hAnsi="Cambria Math" w:cstheme="minorBidi"/>
                                    <w:sz w:val="28"/>
                                    <w:szCs w:val="28"/>
                                    <w:lang w:val="en-US"/>
                                  </w:rPr>
                                  <m:rPr/>
                                  <m:t>log</m:t>
                                </m:r>
                              </m:e>
                              <m:sub>
                                <m:d>
                                  <m:dPr>
                                    <m:ctrlPr>
                                      <w:rPr>
                                        <w:rFonts w:ascii="Cambria Math" w:hAnsi="Cambria Math" w:cstheme="minorBidi"/>
                                        <w:i/>
                                        <w:iCs/>
                                        <w:sz w:val="28"/>
                                        <w:szCs w:val="28"/>
                                      </w:rPr>
                                    </m:ctrlPr>
                                  </m:dPr>
                                  <m:e>
                                    <m:r>
                                      <w:rPr>
                                        <w:rFonts w:ascii="Cambria Math" w:hAnsi="Cambria Math" w:cstheme="minorBidi"/>
                                        <w:sz w:val="28"/>
                                        <w:szCs w:val="28"/>
                                      </w:rPr>
                                      <m:rPr/>
                                      <m:t>ОС+2</m:t>
                                    </m:r>
                                  </m:e>
                                </m:d>
                              </m:sub>
                            </m:sSub>
                          </m:fName>
                          <m:e>
                            <m:d>
                              <m:dPr>
                                <m:ctrlPr>
                                  <w:rPr>
                                    <w:rFonts w:ascii="Cambria Math" w:hAnsi="Cambria Math" w:cstheme="minorBidi"/>
                                    <w:i/>
                                    <w:iCs/>
                                    <w:sz w:val="28"/>
                                    <w:szCs w:val="28"/>
                                  </w:rPr>
                                </m:ctrlPr>
                              </m:dPr>
                              <m:e>
                                <m:sSub>
                                  <m:sSubPr>
                                    <m:ctrlPr>
                                      <w:rPr>
                                        <w:rFonts w:ascii="Cambria Math" w:hAnsi="Cambria Math" w:cstheme="minorBidi"/>
                                        <w:i/>
                                        <w:iCs/>
                                        <w:sz w:val="28"/>
                                        <w:szCs w:val="28"/>
                                        <w:lang w:val="en-US"/>
                                      </w:rPr>
                                    </m:ctrlPr>
                                  </m:sSubPr>
                                  <m:e>
                                    <m:r>
                                      <w:rPr>
                                        <w:rFonts w:ascii="Cambria Math" w:hAnsi="Cambria Math" w:cstheme="minorBidi"/>
                                        <w:sz w:val="28"/>
                                        <w:szCs w:val="28"/>
                                        <w:lang w:val="en-US"/>
                                      </w:rPr>
                                      <m:rPr/>
                                      <m:t>V</m:t>
                                    </m:r>
                                  </m:e>
                                  <m:sub>
                                    <m:r>
                                      <w:rPr>
                                        <w:rFonts w:ascii="Cambria Math" w:hAnsi="Cambria Math" w:cstheme="minorBidi"/>
                                        <w:sz w:val="28"/>
                                        <w:szCs w:val="28"/>
                                      </w:rPr>
                                      <m:rPr/>
                                      <m:t>ср</m:t>
                                    </m:r>
                                  </m:sub>
                                </m:sSub>
                                <m:r>
                                  <w:rPr>
                                    <w:rFonts w:ascii="Cambria Math" w:hAnsi="Cambria Math" w:cstheme="minorBidi"/>
                                    <w:sz w:val="28"/>
                                    <w:szCs w:val="28"/>
                                  </w:rPr>
                                  <m:rPr/>
                                  <m:t>+1</m:t>
                                </m:r>
                              </m:e>
                            </m:d>
                          </m:e>
                        </m:func>
                        <m:r>
                          <w:rPr>
                            <w:rFonts w:ascii="Cambria Math" w:hAnsi="Cambria Math" w:cstheme="minorBidi"/>
                            <w:sz w:val="28"/>
                            <w:szCs w:val="28"/>
                          </w:rPr>
                          <m:rPr/>
                          <m:t>-1</m:t>
                        </m:r>
                      </m:e>
                    </m:d>
                  </m:sup>
                </m:sSup>
              </m:sup>
            </m:sSup>
            <m:r>
              <w:rPr>
                <w:rFonts w:ascii="Cambria Math" w:hAnsi="Cambria Math" w:cstheme="minorBidi"/>
                <w:sz w:val="28"/>
                <w:szCs w:val="28"/>
              </w:rPr>
              <m:rPr/>
              <m:t>*</m:t>
            </m:r>
            <m:sSup>
              <m:sSupPr>
                <m:ctrlPr>
                  <w:rPr>
                    <w:rFonts w:ascii="Cambria Math" w:hAnsi="Cambria Math" w:cstheme="minorBidi"/>
                    <w:i/>
                    <w:iCs/>
                    <w:sz w:val="28"/>
                    <w:szCs w:val="28"/>
                  </w:rPr>
                </m:ctrlPr>
              </m:sSupPr>
              <m:e>
                <m:r>
                  <w:rPr>
                    <w:rFonts w:ascii="Cambria Math" w:hAnsi="Cambria Math" w:cstheme="minorBidi"/>
                    <w:sz w:val="28"/>
                    <w:szCs w:val="28"/>
                    <w:lang w:val="en-US"/>
                  </w:rPr>
                  <m:rPr/>
                  <m:t>e</m:t>
                </m:r>
              </m:e>
              <m:sup>
                <m:sSup>
                  <m:sSupPr>
                    <m:ctrlPr>
                      <w:rPr>
                        <w:rFonts w:ascii="Cambria Math" w:hAnsi="Cambria Math" w:cstheme="minorBidi"/>
                        <w:i/>
                        <w:iCs/>
                        <w:sz w:val="28"/>
                        <w:szCs w:val="28"/>
                      </w:rPr>
                    </m:ctrlPr>
                  </m:sSupPr>
                  <m:e>
                    <m:r>
                      <w:rPr>
                        <w:rFonts w:ascii="Cambria Math" w:hAnsi="Cambria Math" w:cstheme="minorBidi"/>
                        <w:sz w:val="28"/>
                        <w:szCs w:val="28"/>
                      </w:rPr>
                      <m:rPr/>
                      <m:t>-0,1</m:t>
                    </m:r>
                  </m:e>
                  <m:sup>
                    <m:rad>
                      <m:radPr>
                        <m:degHide m:val="off"/>
                        <m:ctrlPr>
                          <w:rPr>
                            <w:rFonts w:ascii="Cambria Math" w:hAnsi="Cambria Math" w:cstheme="minorBidi"/>
                            <w:i/>
                            <w:iCs/>
                            <w:sz w:val="28"/>
                            <w:szCs w:val="28"/>
                          </w:rPr>
                        </m:ctrlPr>
                      </m:radPr>
                      <m:deg>
                        <m:r>
                          <w:rPr>
                            <w:rFonts w:ascii="Cambria Math" w:hAnsi="Cambria Math" w:cstheme="minorBidi"/>
                            <w:sz w:val="28"/>
                            <w:szCs w:val="28"/>
                          </w:rPr>
                          <m:rPr/>
                          <m:t>3</m:t>
                        </m:r>
                      </m:deg>
                      <m:e>
                        <m:r>
                          <w:rPr>
                            <w:rFonts w:ascii="Cambria Math" w:hAnsi="Cambria Math" w:cstheme="minorBidi"/>
                            <w:sz w:val="28"/>
                            <w:szCs w:val="28"/>
                          </w:rPr>
                          <m:rPr/>
                          <m:t>2*</m:t>
                        </m:r>
                        <m:d>
                          <m:dPr>
                            <m:ctrlPr>
                              <w:rPr>
                                <w:rFonts w:ascii="Cambria Math" w:hAnsi="Cambria Math" w:cstheme="minorBidi"/>
                                <w:i/>
                                <w:iCs/>
                                <w:sz w:val="28"/>
                                <w:szCs w:val="28"/>
                              </w:rPr>
                            </m:ctrlPr>
                          </m:dPr>
                          <m:e>
                            <m:func>
                              <m:funcPr>
                                <m:ctrlPr>
                                  <w:rPr>
                                    <w:rFonts w:ascii="Cambria Math" w:hAnsi="Cambria Math" w:cstheme="minorBidi"/>
                                    <w:i/>
                                    <w:iCs/>
                                    <w:sz w:val="28"/>
                                    <w:szCs w:val="28"/>
                                    <w:lang w:val="en-US"/>
                                  </w:rPr>
                                </m:ctrlPr>
                              </m:funcPr>
                              <m:fName>
                                <m:sSub>
                                  <m:sSubPr>
                                    <m:ctrlPr>
                                      <w:rPr>
                                        <w:rFonts w:ascii="Cambria Math" w:hAnsi="Cambria Math" w:cstheme="minorBidi"/>
                                        <w:i/>
                                        <w:iCs/>
                                        <w:sz w:val="28"/>
                                        <w:szCs w:val="28"/>
                                        <w:lang w:val="en-US"/>
                                      </w:rPr>
                                    </m:ctrlPr>
                                  </m:sSubPr>
                                  <m:e>
                                    <m:r>
                                      <w:rPr>
                                        <w:rFonts w:ascii="Cambria Math" w:hAnsi="Cambria Math" w:cstheme="minorBidi"/>
                                        <w:sz w:val="28"/>
                                        <w:szCs w:val="28"/>
                                        <w:lang w:val="en-US"/>
                                      </w:rPr>
                                      <m:rPr/>
                                      <m:t>log</m:t>
                                    </m:r>
                                  </m:e>
                                  <m:sub>
                                    <m:sSup>
                                      <m:sSupPr>
                                        <m:ctrlPr>
                                          <w:rPr>
                                            <w:rFonts w:ascii="Cambria Math" w:hAnsi="Cambria Math" w:cstheme="minorBidi"/>
                                            <w:i/>
                                            <w:iCs/>
                                            <w:sz w:val="28"/>
                                            <w:szCs w:val="28"/>
                                            <w:lang w:val="en-US"/>
                                          </w:rPr>
                                        </m:ctrlPr>
                                      </m:sSupPr>
                                      <m:e>
                                        <m:r>
                                          <w:rPr>
                                            <w:rFonts w:ascii="Cambria Math" w:hAnsi="Cambria Math" w:cstheme="minorBidi"/>
                                            <w:sz w:val="28"/>
                                            <w:szCs w:val="28"/>
                                          </w:rPr>
                                          <m:rPr/>
                                          <m:t>10</m:t>
                                        </m:r>
                                      </m:e>
                                      <m:sup>
                                        <m:r>
                                          <w:rPr>
                                            <w:rFonts w:ascii="Cambria Math" w:hAnsi="Cambria Math" w:cstheme="minorBidi"/>
                                            <w:sz w:val="28"/>
                                            <w:szCs w:val="28"/>
                                          </w:rPr>
                                          <m:rPr/>
                                          <m:t>6</m:t>
                                        </m:r>
                                      </m:sup>
                                    </m:sSup>
                                  </m:sub>
                                </m:sSub>
                              </m:fName>
                              <m:e>
                                <m:r>
                                  <w:rPr>
                                    <w:rFonts w:ascii="Cambria Math" w:hAnsi="Cambria Math" w:cstheme="minorBidi"/>
                                    <w:sz w:val="28"/>
                                    <w:szCs w:val="28"/>
                                  </w:rPr>
                                  <m:rPr/>
                                  <m:t>(ОС+1)</m:t>
                                </m:r>
                              </m:e>
                            </m:func>
                            <m:r>
                              <w:rPr>
                                <w:rFonts w:ascii="Cambria Math" w:hAnsi="Cambria Math" w:cstheme="minorBidi"/>
                                <w:sz w:val="28"/>
                                <w:szCs w:val="28"/>
                              </w:rPr>
                              <m:rPr/>
                              <m:t>-1</m:t>
                            </m:r>
                          </m:e>
                        </m:d>
                      </m:e>
                    </m:rad>
                  </m:sup>
                </m:sSup>
              </m:sup>
            </m:sSup>
          </m:e>
        </m:rad>
      </m:oMath>
      <w:r>
        <w:rPr>
          <w:sz w:val="28"/>
          <w:szCs w:val="28"/>
        </w:rPr>
      </w:r>
      <w:r>
        <w:rPr>
          <w:sz w:val="28"/>
          <w:szCs w:val="28"/>
        </w:rPr>
      </w:r>
    </w:p>
    <w:p>
      <w:pPr>
        <w:pStyle w:val="1351"/>
      </w:pPr>
      <w:r/>
      <w:r/>
    </w:p>
  </w:footnote>
  <w:footnote w:id="6">
    <w:p>
      <w:pPr>
        <w:ind w:right="-171"/>
        <w:spacing w:after="0" w:line="240" w:lineRule="auto"/>
        <w:rPr>
          <w:rFonts w:ascii="Times New Roman" w:hAnsi="Times New Roman" w:eastAsia="Times New Roman"/>
          <w:color w:val="000000"/>
          <w:sz w:val="16"/>
          <w:szCs w:val="16"/>
        </w:rPr>
        <w:pBdr>
          <w:top w:val="none" w:color="000000" w:sz="4" w:space="0"/>
          <w:left w:val="none" w:color="000000" w:sz="4" w:space="0"/>
          <w:bottom w:val="none" w:color="000000" w:sz="4" w:space="0"/>
          <w:right w:val="none" w:color="000000" w:sz="4" w:space="0"/>
        </w:pBdr>
      </w:pPr>
      <w:r>
        <w:rPr>
          <w:rStyle w:val="1353"/>
          <w:rFonts w:ascii="Times New Roman" w:hAnsi="Times New Roman"/>
          <w:sz w:val="16"/>
          <w:szCs w:val="16"/>
        </w:rPr>
        <w:footnoteRef/>
      </w:r>
      <w:r>
        <w:rPr>
          <w:rFonts w:ascii="Times New Roman" w:hAnsi="Times New Roman"/>
          <w:sz w:val="16"/>
          <w:szCs w:val="16"/>
        </w:rPr>
        <w:t xml:space="preserve"> </w:t>
      </w:r>
      <w:r>
        <w:rPr>
          <w:rFonts w:ascii="Times New Roman" w:hAnsi="Times New Roman" w:eastAsia="Times New Roman"/>
          <w:color w:val="000000"/>
          <w:sz w:val="16"/>
          <w:szCs w:val="16"/>
        </w:rPr>
        <w:t xml:space="preserve">Документы для определения показателя «</w:t>
      </w:r>
      <w:r>
        <w:rPr>
          <w:rFonts w:ascii="Times New Roman" w:hAnsi="Times New Roman" w:eastAsia="Times New Roman"/>
          <w:color w:val="000000"/>
          <w:sz w:val="16"/>
          <w:szCs w:val="16"/>
          <w:lang w:val="en-US"/>
        </w:rPr>
        <w:t xml:space="preserve">V</w:t>
      </w:r>
      <w:r>
        <w:rPr>
          <w:rFonts w:ascii="Times New Roman" w:hAnsi="Times New Roman" w:eastAsia="Times New Roman"/>
          <w:color w:val="000000"/>
          <w:sz w:val="16"/>
          <w:szCs w:val="16"/>
        </w:rPr>
        <w:t xml:space="preserve">» представляются за </w:t>
      </w:r>
      <w:r>
        <w:rPr>
          <w:rFonts w:ascii="Times New Roman" w:hAnsi="Times New Roman" w:eastAsia="Times New Roman"/>
          <w:bCs/>
          <w:color w:val="000000"/>
          <w:sz w:val="16"/>
          <w:szCs w:val="16"/>
        </w:rPr>
        <w:t xml:space="preserve">три последних отчетных календарных года, предшествующие дате опубликования Извещения, документы для определения остальных показателей, представляются за последний отчетный календарный года, предшествующий дате опубликования Извещения.</w:t>
      </w:r>
      <w:r>
        <w:rPr>
          <w:rFonts w:ascii="Times New Roman" w:hAnsi="Times New Roman" w:eastAsia="Times New Roman"/>
          <w:color w:val="000000"/>
          <w:sz w:val="16"/>
          <w:szCs w:val="16"/>
        </w:rPr>
      </w:r>
      <w:r>
        <w:rPr>
          <w:rFonts w:ascii="Times New Roman" w:hAnsi="Times New Roman" w:eastAsia="Times New Roman"/>
          <w:color w:val="000000"/>
          <w:sz w:val="16"/>
          <w:szCs w:val="16"/>
        </w:rPr>
      </w:r>
    </w:p>
    <w:p>
      <w:pPr>
        <w:pStyle w:val="1351"/>
        <w:rPr>
          <w:rFonts w:ascii="Times New Roman" w:hAnsi="Times New Roman"/>
          <w:sz w:val="16"/>
          <w:szCs w:val="16"/>
        </w:rPr>
      </w:pPr>
      <w:r>
        <w:rPr>
          <w:rFonts w:ascii="Times New Roman" w:hAnsi="Times New Roman"/>
          <w:sz w:val="16"/>
          <w:szCs w:val="16"/>
        </w:rPr>
      </w:r>
      <w:r>
        <w:rPr>
          <w:rFonts w:ascii="Times New Roman" w:hAnsi="Times New Roman"/>
          <w:sz w:val="16"/>
          <w:szCs w:val="16"/>
        </w:rPr>
      </w:r>
      <w:r>
        <w:rPr>
          <w:rFonts w:ascii="Times New Roman" w:hAnsi="Times New Roman"/>
          <w:sz w:val="16"/>
          <w:szCs w:val="16"/>
        </w:rPr>
      </w:r>
    </w:p>
  </w:footnote>
  <w:footnote w:id="7">
    <w:p>
      <w:pPr>
        <w:pStyle w:val="1351"/>
        <w:rPr>
          <w:rFonts w:ascii="Times New Roman" w:hAnsi="Times New Roman"/>
          <w:sz w:val="16"/>
          <w:szCs w:val="16"/>
        </w:rPr>
      </w:pPr>
      <w:r>
        <w:rPr>
          <w:rStyle w:val="1353"/>
          <w:rFonts w:ascii="Times New Roman" w:hAnsi="Times New Roman"/>
          <w:sz w:val="16"/>
          <w:szCs w:val="16"/>
        </w:rPr>
        <w:footnoteRef/>
      </w:r>
      <w:r>
        <w:rPr>
          <w:rFonts w:ascii="Times New Roman" w:hAnsi="Times New Roman"/>
          <w:sz w:val="16"/>
          <w:szCs w:val="16"/>
        </w:rPr>
        <w:t xml:space="preserve"> Согласно письму Минфина России от 16.04.2018 № 02-06-10/25658.</w:t>
      </w:r>
      <w:r>
        <w:rPr>
          <w:rFonts w:ascii="Times New Roman" w:hAnsi="Times New Roman"/>
          <w:sz w:val="16"/>
          <w:szCs w:val="16"/>
        </w:rPr>
      </w:r>
      <w:r>
        <w:rPr>
          <w:rFonts w:ascii="Times New Roman" w:hAnsi="Times New Roman"/>
          <w:sz w:val="16"/>
          <w:szCs w:val="16"/>
        </w:rP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344"/>
      <w:jc w:val="right"/>
      <w:rPr>
        <w:rFonts w:ascii="Times New Roman" w:hAnsi="Times New Roman"/>
        <w:bCs/>
        <w:i/>
        <w:sz w:val="20"/>
        <w:szCs w:val="20"/>
      </w:rPr>
    </w:pPr>
    <w:r>
      <w:rPr>
        <w:rFonts w:ascii="Times New Roman" w:hAnsi="Times New Roman"/>
        <w:i/>
        <w:sz w:val="20"/>
        <w:szCs w:val="20"/>
      </w:rPr>
      <w:t xml:space="preserve">Приложение 3 </w:t>
    </w:r>
    <w:r>
      <w:rPr>
        <w:rFonts w:ascii="Times New Roman" w:hAnsi="Times New Roman"/>
        <w:bCs/>
        <w:i/>
        <w:sz w:val="20"/>
        <w:szCs w:val="20"/>
      </w:rPr>
    </w:r>
    <w:r>
      <w:rPr>
        <w:rFonts w:ascii="Times New Roman" w:hAnsi="Times New Roman"/>
        <w:bCs/>
        <w:i/>
        <w:sz w:val="20"/>
        <w:szCs w:val="20"/>
      </w:rPr>
    </w:r>
  </w:p>
  <w:p>
    <w:pPr>
      <w:pStyle w:val="1344"/>
      <w:jc w:val="right"/>
    </w:pPr>
    <w:r>
      <w:rPr>
        <w:rFonts w:ascii="Times New Roman" w:hAnsi="Times New Roman"/>
        <w:i/>
        <w:sz w:val="20"/>
        <w:szCs w:val="20"/>
      </w:rPr>
      <w:t xml:space="preserve">к Документации</w:t>
    </w:r>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multiLevelType w:val="hybridMultilevel"/>
    <w:lvl w:ilvl="0">
      <w:start w:val="1"/>
      <w:numFmt w:val="decimal"/>
      <w:isLgl w:val="false"/>
      <w:suff w:val="tab"/>
      <w:lvlText w:val="%1."/>
      <w:lvlJc w:val="left"/>
      <w:pPr>
        <w:ind w:left="987" w:hanging="420"/>
      </w:pPr>
      <w:rPr>
        <w:rFonts w:hint="default"/>
      </w:rPr>
    </w:lvl>
    <w:lvl w:ilvl="1">
      <w:start w:val="1"/>
      <w:numFmt w:val="lowerLetter"/>
      <w:isLgl w:val="false"/>
      <w:suff w:val="tab"/>
      <w:lvlText w:val="%2."/>
      <w:lvlJc w:val="left"/>
      <w:pPr>
        <w:ind w:left="1647" w:hanging="360"/>
      </w:pPr>
    </w:lvl>
    <w:lvl w:ilvl="2">
      <w:start w:val="1"/>
      <w:numFmt w:val="lowerRoman"/>
      <w:isLgl w:val="false"/>
      <w:suff w:val="tab"/>
      <w:lvlText w:val="%3."/>
      <w:lvlJc w:val="right"/>
      <w:pPr>
        <w:ind w:left="2367" w:hanging="180"/>
      </w:pPr>
    </w:lvl>
    <w:lvl w:ilvl="3">
      <w:start w:val="1"/>
      <w:numFmt w:val="decimal"/>
      <w:isLgl w:val="false"/>
      <w:suff w:val="tab"/>
      <w:lvlText w:val="%4."/>
      <w:lvlJc w:val="left"/>
      <w:pPr>
        <w:ind w:left="3087" w:hanging="360"/>
      </w:pPr>
    </w:lvl>
    <w:lvl w:ilvl="4">
      <w:start w:val="1"/>
      <w:numFmt w:val="lowerLetter"/>
      <w:isLgl w:val="false"/>
      <w:suff w:val="tab"/>
      <w:lvlText w:val="%5."/>
      <w:lvlJc w:val="left"/>
      <w:pPr>
        <w:ind w:left="3807" w:hanging="360"/>
      </w:pPr>
    </w:lvl>
    <w:lvl w:ilvl="5">
      <w:start w:val="1"/>
      <w:numFmt w:val="lowerRoman"/>
      <w:isLgl w:val="false"/>
      <w:suff w:val="tab"/>
      <w:lvlText w:val="%6."/>
      <w:lvlJc w:val="right"/>
      <w:pPr>
        <w:ind w:left="4527" w:hanging="180"/>
      </w:pPr>
    </w:lvl>
    <w:lvl w:ilvl="6">
      <w:start w:val="1"/>
      <w:numFmt w:val="decimal"/>
      <w:isLgl w:val="false"/>
      <w:suff w:val="tab"/>
      <w:lvlText w:val="%7."/>
      <w:lvlJc w:val="left"/>
      <w:pPr>
        <w:ind w:left="5247" w:hanging="360"/>
      </w:pPr>
    </w:lvl>
    <w:lvl w:ilvl="7">
      <w:start w:val="1"/>
      <w:numFmt w:val="lowerLetter"/>
      <w:isLgl w:val="false"/>
      <w:suff w:val="tab"/>
      <w:lvlText w:val="%8."/>
      <w:lvlJc w:val="left"/>
      <w:pPr>
        <w:ind w:left="5967" w:hanging="360"/>
      </w:pPr>
    </w:lvl>
    <w:lvl w:ilvl="8">
      <w:start w:val="1"/>
      <w:numFmt w:val="lowerRoman"/>
      <w:isLgl w:val="false"/>
      <w:suff w:val="tab"/>
      <w:lvlText w:val="%9."/>
      <w:lvlJc w:val="right"/>
      <w:pPr>
        <w:ind w:left="6687" w:hanging="180"/>
      </w:pPr>
    </w:lvl>
  </w:abstractNum>
  <w:abstractNum w:abstractNumId="1">
    <w:multiLevelType w:val="hybridMultilevel"/>
    <w:lvl w:ilvl="0">
      <w:start w:val="1"/>
      <w:numFmt w:val="decimal"/>
      <w:isLgl w:val="false"/>
      <w:suff w:val="tab"/>
      <w:lvlText w:val="%1."/>
      <w:lvlJc w:val="left"/>
      <w:pPr>
        <w:ind w:left="720" w:hanging="360"/>
      </w:pPr>
    </w:lvl>
    <w:lvl w:ilvl="1">
      <w:start w:val="1"/>
      <w:numFmt w:val="lowerLetter"/>
      <w:isLgl w:val="false"/>
      <w:suff w:val="tab"/>
      <w:lvlText w:val="%2."/>
      <w:lvlJc w:val="left"/>
      <w:pPr>
        <w:ind w:left="1440" w:hanging="360"/>
      </w:pPr>
    </w:lvl>
    <w:lvl w:ilvl="2">
      <w:start w:val="1"/>
      <w:numFmt w:val="lowerRoman"/>
      <w:isLgl w:val="false"/>
      <w:suff w:val="tab"/>
      <w:lvlText w:val="%3."/>
      <w:lvlJc w:val="right"/>
      <w:pPr>
        <w:ind w:left="2160" w:hanging="180"/>
      </w:pPr>
    </w:lvl>
    <w:lvl w:ilvl="3">
      <w:start w:val="1"/>
      <w:numFmt w:val="decimal"/>
      <w:isLgl w:val="false"/>
      <w:suff w:val="tab"/>
      <w:lvlText w:val="%4."/>
      <w:lvlJc w:val="left"/>
      <w:pPr>
        <w:ind w:left="2880" w:hanging="360"/>
      </w:pPr>
    </w:lvl>
    <w:lvl w:ilvl="4">
      <w:start w:val="1"/>
      <w:numFmt w:val="lowerLetter"/>
      <w:isLgl w:val="false"/>
      <w:suff w:val="tab"/>
      <w:lvlText w:val="%5."/>
      <w:lvlJc w:val="left"/>
      <w:pPr>
        <w:ind w:left="3600" w:hanging="360"/>
      </w:pPr>
    </w:lvl>
    <w:lvl w:ilvl="5">
      <w:start w:val="1"/>
      <w:numFmt w:val="lowerRoman"/>
      <w:isLgl w:val="false"/>
      <w:suff w:val="tab"/>
      <w:lvlText w:val="%6."/>
      <w:lvlJc w:val="right"/>
      <w:pPr>
        <w:ind w:left="4320" w:hanging="180"/>
      </w:pPr>
    </w:lvl>
    <w:lvl w:ilvl="6">
      <w:start w:val="1"/>
      <w:numFmt w:val="decimal"/>
      <w:isLgl w:val="false"/>
      <w:suff w:val="tab"/>
      <w:lvlText w:val="%7."/>
      <w:lvlJc w:val="left"/>
      <w:pPr>
        <w:ind w:left="5040" w:hanging="360"/>
      </w:pPr>
    </w:lvl>
    <w:lvl w:ilvl="7">
      <w:start w:val="1"/>
      <w:numFmt w:val="lowerLetter"/>
      <w:isLgl w:val="false"/>
      <w:suff w:val="tab"/>
      <w:lvlText w:val="%8."/>
      <w:lvlJc w:val="left"/>
      <w:pPr>
        <w:ind w:left="5760" w:hanging="360"/>
      </w:pPr>
    </w:lvl>
    <w:lvl w:ilvl="8">
      <w:start w:val="1"/>
      <w:numFmt w:val="lowerRoman"/>
      <w:isLgl w:val="false"/>
      <w:suff w:val="tab"/>
      <w:lvlText w:val="%9."/>
      <w:lvlJc w:val="right"/>
      <w:pPr>
        <w:ind w:left="6480" w:hanging="180"/>
      </w:pPr>
    </w:lvl>
  </w:abstractNum>
  <w:abstractNum w:abstractNumId="2">
    <w:multiLevelType w:val="hybridMultilevel"/>
    <w:lvl w:ilvl="0">
      <w:start w:val="1"/>
      <w:numFmt w:val="bullet"/>
      <w:isLgl w:val="false"/>
      <w:suff w:val="tab"/>
      <w:lvlText w:val=""/>
      <w:lvlJc w:val="left"/>
      <w:pPr>
        <w:ind w:left="720" w:hanging="360"/>
      </w:pPr>
      <w:rPr>
        <w:rFonts w:hint="default" w:ascii="Symbol" w:hAnsi="Symbol" w:eastAsia="Calibri" w:cs="Times New Roman"/>
      </w:rPr>
    </w:lvl>
    <w:lvl w:ilvl="1">
      <w:start w:val="1"/>
      <w:numFmt w:val="bullet"/>
      <w:isLgl w:val="false"/>
      <w:suff w:val="tab"/>
      <w:lvlText w:val="o"/>
      <w:lvlJc w:val="left"/>
      <w:pPr>
        <w:ind w:left="1440" w:hanging="360"/>
      </w:pPr>
      <w:rPr>
        <w:rFonts w:hint="default" w:ascii="Courier New" w:hAnsi="Courier New" w:cs="Courier New"/>
      </w:rPr>
    </w:lvl>
    <w:lvl w:ilvl="2">
      <w:start w:val="1"/>
      <w:numFmt w:val="bullet"/>
      <w:isLgl w:val="false"/>
      <w:suff w:val="tab"/>
      <w:lvlText w:val=""/>
      <w:lvlJc w:val="left"/>
      <w:pPr>
        <w:ind w:left="2160" w:hanging="360"/>
      </w:pPr>
      <w:rPr>
        <w:rFonts w:hint="default" w:ascii="Wingdings" w:hAnsi="Wingdings"/>
      </w:rPr>
    </w:lvl>
    <w:lvl w:ilvl="3">
      <w:start w:val="1"/>
      <w:numFmt w:val="bullet"/>
      <w:isLgl w:val="false"/>
      <w:suff w:val="tab"/>
      <w:lvlText w:val=""/>
      <w:lvlJc w:val="left"/>
      <w:pPr>
        <w:ind w:left="2880" w:hanging="360"/>
      </w:pPr>
      <w:rPr>
        <w:rFonts w:hint="default" w:ascii="Symbol" w:hAnsi="Symbol"/>
      </w:rPr>
    </w:lvl>
    <w:lvl w:ilvl="4">
      <w:start w:val="1"/>
      <w:numFmt w:val="bullet"/>
      <w:isLgl w:val="false"/>
      <w:suff w:val="tab"/>
      <w:lvlText w:val="o"/>
      <w:lvlJc w:val="left"/>
      <w:pPr>
        <w:ind w:left="3600" w:hanging="360"/>
      </w:pPr>
      <w:rPr>
        <w:rFonts w:hint="default" w:ascii="Courier New" w:hAnsi="Courier New" w:cs="Courier New"/>
      </w:rPr>
    </w:lvl>
    <w:lvl w:ilvl="5">
      <w:start w:val="1"/>
      <w:numFmt w:val="bullet"/>
      <w:isLgl w:val="false"/>
      <w:suff w:val="tab"/>
      <w:lvlText w:val=""/>
      <w:lvlJc w:val="left"/>
      <w:pPr>
        <w:ind w:left="4320" w:hanging="360"/>
      </w:pPr>
      <w:rPr>
        <w:rFonts w:hint="default" w:ascii="Wingdings" w:hAnsi="Wingdings"/>
      </w:rPr>
    </w:lvl>
    <w:lvl w:ilvl="6">
      <w:start w:val="1"/>
      <w:numFmt w:val="bullet"/>
      <w:isLgl w:val="false"/>
      <w:suff w:val="tab"/>
      <w:lvlText w:val=""/>
      <w:lvlJc w:val="left"/>
      <w:pPr>
        <w:ind w:left="5040" w:hanging="360"/>
      </w:pPr>
      <w:rPr>
        <w:rFonts w:hint="default" w:ascii="Symbol" w:hAnsi="Symbol"/>
      </w:rPr>
    </w:lvl>
    <w:lvl w:ilvl="7">
      <w:start w:val="1"/>
      <w:numFmt w:val="bullet"/>
      <w:isLgl w:val="false"/>
      <w:suff w:val="tab"/>
      <w:lvlText w:val="o"/>
      <w:lvlJc w:val="left"/>
      <w:pPr>
        <w:ind w:left="5760" w:hanging="360"/>
      </w:pPr>
      <w:rPr>
        <w:rFonts w:hint="default" w:ascii="Courier New" w:hAnsi="Courier New" w:cs="Courier New"/>
      </w:rPr>
    </w:lvl>
    <w:lvl w:ilvl="8">
      <w:start w:val="1"/>
      <w:numFmt w:val="bullet"/>
      <w:isLgl w:val="false"/>
      <w:suff w:val="tab"/>
      <w:lvlText w:val=""/>
      <w:lvlJc w:val="left"/>
      <w:pPr>
        <w:ind w:left="6480" w:hanging="360"/>
      </w:pPr>
      <w:rPr>
        <w:rFonts w:hint="default" w:ascii="Wingdings" w:hAnsi="Wingdings"/>
      </w:rPr>
    </w:lvl>
  </w:abstractNum>
  <w:abstractNum w:abstractNumId="3">
    <w:multiLevelType w:val="hybridMultilevel"/>
    <w:lvl w:ilvl="0">
      <w:start w:val="1"/>
      <w:numFmt w:val="decimal"/>
      <w:isLgl w:val="false"/>
      <w:suff w:val="tab"/>
      <w:lvlText w:val="%1."/>
      <w:lvlJc w:val="left"/>
      <w:pPr>
        <w:ind w:left="720" w:hanging="360"/>
      </w:pPr>
    </w:lvl>
    <w:lvl w:ilvl="1">
      <w:start w:val="1"/>
      <w:numFmt w:val="lowerLetter"/>
      <w:isLgl w:val="false"/>
      <w:suff w:val="tab"/>
      <w:lvlText w:val="%2."/>
      <w:lvlJc w:val="left"/>
      <w:pPr>
        <w:ind w:left="1440" w:hanging="360"/>
      </w:pPr>
    </w:lvl>
    <w:lvl w:ilvl="2">
      <w:start w:val="1"/>
      <w:numFmt w:val="lowerRoman"/>
      <w:isLgl w:val="false"/>
      <w:suff w:val="tab"/>
      <w:lvlText w:val="%3."/>
      <w:lvlJc w:val="right"/>
      <w:pPr>
        <w:ind w:left="2160" w:hanging="180"/>
      </w:pPr>
    </w:lvl>
    <w:lvl w:ilvl="3">
      <w:start w:val="1"/>
      <w:numFmt w:val="decimal"/>
      <w:isLgl w:val="false"/>
      <w:suff w:val="tab"/>
      <w:lvlText w:val="%4."/>
      <w:lvlJc w:val="left"/>
      <w:pPr>
        <w:ind w:left="2880" w:hanging="360"/>
      </w:pPr>
    </w:lvl>
    <w:lvl w:ilvl="4">
      <w:start w:val="1"/>
      <w:numFmt w:val="lowerLetter"/>
      <w:isLgl w:val="false"/>
      <w:suff w:val="tab"/>
      <w:lvlText w:val="%5."/>
      <w:lvlJc w:val="left"/>
      <w:pPr>
        <w:ind w:left="3600" w:hanging="360"/>
      </w:pPr>
    </w:lvl>
    <w:lvl w:ilvl="5">
      <w:start w:val="1"/>
      <w:numFmt w:val="lowerRoman"/>
      <w:isLgl w:val="false"/>
      <w:suff w:val="tab"/>
      <w:lvlText w:val="%6."/>
      <w:lvlJc w:val="right"/>
      <w:pPr>
        <w:ind w:left="4320" w:hanging="180"/>
      </w:pPr>
    </w:lvl>
    <w:lvl w:ilvl="6">
      <w:start w:val="1"/>
      <w:numFmt w:val="decimal"/>
      <w:isLgl w:val="false"/>
      <w:suff w:val="tab"/>
      <w:lvlText w:val="%7."/>
      <w:lvlJc w:val="left"/>
      <w:pPr>
        <w:ind w:left="5040" w:hanging="360"/>
      </w:pPr>
    </w:lvl>
    <w:lvl w:ilvl="7">
      <w:start w:val="1"/>
      <w:numFmt w:val="lowerLetter"/>
      <w:isLgl w:val="false"/>
      <w:suff w:val="tab"/>
      <w:lvlText w:val="%8."/>
      <w:lvlJc w:val="left"/>
      <w:pPr>
        <w:ind w:left="5760" w:hanging="360"/>
      </w:pPr>
    </w:lvl>
    <w:lvl w:ilvl="8">
      <w:start w:val="1"/>
      <w:numFmt w:val="lowerRoman"/>
      <w:isLgl w:val="false"/>
      <w:suff w:val="tab"/>
      <w:lvlText w:val="%9."/>
      <w:lvlJc w:val="right"/>
      <w:pPr>
        <w:ind w:left="6480" w:hanging="180"/>
      </w:pPr>
    </w:lvl>
  </w:abstractNum>
  <w:abstractNum w:abstractNumId="4">
    <w:multiLevelType w:val="hybridMultilevel"/>
    <w:lvl w:ilvl="0">
      <w:start w:val="1"/>
      <w:numFmt w:val="decimal"/>
      <w:isLgl w:val="false"/>
      <w:suff w:val="tab"/>
      <w:lvlText w:val="%1."/>
      <w:lvlJc w:val="left"/>
      <w:pPr>
        <w:ind w:left="1495" w:hanging="360"/>
      </w:pPr>
    </w:lvl>
    <w:lvl w:ilvl="1">
      <w:start w:val="1"/>
      <w:numFmt w:val="lowerLetter"/>
      <w:isLgl w:val="false"/>
      <w:suff w:val="tab"/>
      <w:lvlText w:val="%2."/>
      <w:lvlJc w:val="left"/>
      <w:pPr>
        <w:ind w:left="1440" w:hanging="360"/>
      </w:pPr>
    </w:lvl>
    <w:lvl w:ilvl="2">
      <w:start w:val="1"/>
      <w:numFmt w:val="lowerRoman"/>
      <w:isLgl w:val="false"/>
      <w:suff w:val="tab"/>
      <w:lvlText w:val="%3."/>
      <w:lvlJc w:val="right"/>
      <w:pPr>
        <w:ind w:left="2160" w:hanging="180"/>
      </w:pPr>
    </w:lvl>
    <w:lvl w:ilvl="3">
      <w:start w:val="1"/>
      <w:numFmt w:val="decimal"/>
      <w:isLgl w:val="false"/>
      <w:suff w:val="tab"/>
      <w:lvlText w:val="%4."/>
      <w:lvlJc w:val="left"/>
      <w:pPr>
        <w:ind w:left="2880" w:hanging="360"/>
      </w:pPr>
    </w:lvl>
    <w:lvl w:ilvl="4">
      <w:start w:val="1"/>
      <w:numFmt w:val="lowerLetter"/>
      <w:isLgl w:val="false"/>
      <w:suff w:val="tab"/>
      <w:lvlText w:val="%5."/>
      <w:lvlJc w:val="left"/>
      <w:pPr>
        <w:ind w:left="3600" w:hanging="360"/>
      </w:pPr>
    </w:lvl>
    <w:lvl w:ilvl="5">
      <w:start w:val="1"/>
      <w:numFmt w:val="lowerRoman"/>
      <w:isLgl w:val="false"/>
      <w:suff w:val="tab"/>
      <w:lvlText w:val="%6."/>
      <w:lvlJc w:val="right"/>
      <w:pPr>
        <w:ind w:left="4320" w:hanging="180"/>
      </w:pPr>
    </w:lvl>
    <w:lvl w:ilvl="6">
      <w:start w:val="1"/>
      <w:numFmt w:val="decimal"/>
      <w:isLgl w:val="false"/>
      <w:suff w:val="tab"/>
      <w:lvlText w:val="%7."/>
      <w:lvlJc w:val="left"/>
      <w:pPr>
        <w:ind w:left="5040" w:hanging="360"/>
      </w:pPr>
    </w:lvl>
    <w:lvl w:ilvl="7">
      <w:start w:val="1"/>
      <w:numFmt w:val="lowerLetter"/>
      <w:isLgl w:val="false"/>
      <w:suff w:val="tab"/>
      <w:lvlText w:val="%8."/>
      <w:lvlJc w:val="left"/>
      <w:pPr>
        <w:ind w:left="5760" w:hanging="360"/>
      </w:pPr>
    </w:lvl>
    <w:lvl w:ilvl="8">
      <w:start w:val="1"/>
      <w:numFmt w:val="lowerRoman"/>
      <w:isLgl w:val="false"/>
      <w:suff w:val="tab"/>
      <w:lvlText w:val="%9."/>
      <w:lvlJc w:val="right"/>
      <w:pPr>
        <w:ind w:left="6480" w:hanging="180"/>
      </w:pPr>
    </w:lvl>
  </w:abstractNum>
  <w:abstractNum w:abstractNumId="5">
    <w:multiLevelType w:val="hybridMultilevel"/>
    <w:lvl w:ilvl="0">
      <w:start w:val="3"/>
      <w:numFmt w:val="decimal"/>
      <w:isLgl w:val="false"/>
      <w:suff w:val="tab"/>
      <w:lvlText w:val="%1."/>
      <w:lvlJc w:val="left"/>
      <w:pPr>
        <w:ind w:left="720" w:hanging="360"/>
      </w:pPr>
      <w:rPr>
        <w:rFonts w:hint="default" w:ascii="Times New Roman"/>
      </w:rPr>
    </w:lvl>
    <w:lvl w:ilvl="1">
      <w:start w:val="1"/>
      <w:numFmt w:val="lowerLetter"/>
      <w:isLgl w:val="false"/>
      <w:suff w:val="tab"/>
      <w:lvlText w:val="%2."/>
      <w:lvlJc w:val="left"/>
      <w:pPr>
        <w:ind w:left="1440" w:hanging="360"/>
      </w:pPr>
    </w:lvl>
    <w:lvl w:ilvl="2">
      <w:start w:val="1"/>
      <w:numFmt w:val="lowerRoman"/>
      <w:isLgl w:val="false"/>
      <w:suff w:val="tab"/>
      <w:lvlText w:val="%3."/>
      <w:lvlJc w:val="right"/>
      <w:pPr>
        <w:ind w:left="2160" w:hanging="180"/>
      </w:pPr>
    </w:lvl>
    <w:lvl w:ilvl="3">
      <w:start w:val="1"/>
      <w:numFmt w:val="decimal"/>
      <w:isLgl w:val="false"/>
      <w:suff w:val="tab"/>
      <w:lvlText w:val="%4."/>
      <w:lvlJc w:val="left"/>
      <w:pPr>
        <w:ind w:left="2880" w:hanging="360"/>
      </w:pPr>
    </w:lvl>
    <w:lvl w:ilvl="4">
      <w:start w:val="1"/>
      <w:numFmt w:val="lowerLetter"/>
      <w:isLgl w:val="false"/>
      <w:suff w:val="tab"/>
      <w:lvlText w:val="%5."/>
      <w:lvlJc w:val="left"/>
      <w:pPr>
        <w:ind w:left="3600" w:hanging="360"/>
      </w:pPr>
    </w:lvl>
    <w:lvl w:ilvl="5">
      <w:start w:val="1"/>
      <w:numFmt w:val="lowerRoman"/>
      <w:isLgl w:val="false"/>
      <w:suff w:val="tab"/>
      <w:lvlText w:val="%6."/>
      <w:lvlJc w:val="right"/>
      <w:pPr>
        <w:ind w:left="4320" w:hanging="180"/>
      </w:pPr>
    </w:lvl>
    <w:lvl w:ilvl="6">
      <w:start w:val="1"/>
      <w:numFmt w:val="decimal"/>
      <w:isLgl w:val="false"/>
      <w:suff w:val="tab"/>
      <w:lvlText w:val="%7."/>
      <w:lvlJc w:val="left"/>
      <w:pPr>
        <w:ind w:left="5040" w:hanging="360"/>
      </w:pPr>
    </w:lvl>
    <w:lvl w:ilvl="7">
      <w:start w:val="1"/>
      <w:numFmt w:val="lowerLetter"/>
      <w:isLgl w:val="false"/>
      <w:suff w:val="tab"/>
      <w:lvlText w:val="%8."/>
      <w:lvlJc w:val="left"/>
      <w:pPr>
        <w:ind w:left="5760" w:hanging="360"/>
      </w:pPr>
    </w:lvl>
    <w:lvl w:ilvl="8">
      <w:start w:val="1"/>
      <w:numFmt w:val="lowerRoman"/>
      <w:isLgl w:val="false"/>
      <w:suff w:val="tab"/>
      <w:lvlText w:val="%9."/>
      <w:lvlJc w:val="right"/>
      <w:pPr>
        <w:ind w:left="6480" w:hanging="180"/>
      </w:pPr>
    </w:lvl>
  </w:abstractNum>
  <w:abstractNum w:abstractNumId="6">
    <w:multiLevelType w:val="hybridMultilevel"/>
    <w:lvl w:ilvl="0">
      <w:start w:val="1"/>
      <w:numFmt w:val="decimal"/>
      <w:isLgl w:val="false"/>
      <w:suff w:val="tab"/>
      <w:lvlText w:val="%1."/>
      <w:lvlJc w:val="left"/>
      <w:pPr>
        <w:ind w:left="502" w:hanging="360"/>
      </w:pPr>
      <w:rPr>
        <w:rFonts w:hint="default"/>
        <w:sz w:val="24"/>
      </w:rPr>
    </w:lvl>
    <w:lvl w:ilvl="1">
      <w:start w:val="1"/>
      <w:numFmt w:val="lowerLetter"/>
      <w:isLgl w:val="false"/>
      <w:suff w:val="tab"/>
      <w:lvlText w:val="%2."/>
      <w:lvlJc w:val="left"/>
      <w:pPr>
        <w:ind w:left="1222" w:hanging="360"/>
      </w:pPr>
    </w:lvl>
    <w:lvl w:ilvl="2">
      <w:start w:val="1"/>
      <w:numFmt w:val="lowerRoman"/>
      <w:isLgl w:val="false"/>
      <w:suff w:val="tab"/>
      <w:lvlText w:val="%3."/>
      <w:lvlJc w:val="right"/>
      <w:pPr>
        <w:ind w:left="1942" w:hanging="180"/>
      </w:pPr>
    </w:lvl>
    <w:lvl w:ilvl="3">
      <w:start w:val="1"/>
      <w:numFmt w:val="decimal"/>
      <w:isLgl w:val="false"/>
      <w:suff w:val="tab"/>
      <w:lvlText w:val="%4."/>
      <w:lvlJc w:val="left"/>
      <w:pPr>
        <w:ind w:left="2662" w:hanging="360"/>
      </w:pPr>
    </w:lvl>
    <w:lvl w:ilvl="4">
      <w:start w:val="1"/>
      <w:numFmt w:val="lowerLetter"/>
      <w:isLgl w:val="false"/>
      <w:suff w:val="tab"/>
      <w:lvlText w:val="%5."/>
      <w:lvlJc w:val="left"/>
      <w:pPr>
        <w:ind w:left="3382" w:hanging="360"/>
      </w:pPr>
    </w:lvl>
    <w:lvl w:ilvl="5">
      <w:start w:val="1"/>
      <w:numFmt w:val="lowerRoman"/>
      <w:isLgl w:val="false"/>
      <w:suff w:val="tab"/>
      <w:lvlText w:val="%6."/>
      <w:lvlJc w:val="right"/>
      <w:pPr>
        <w:ind w:left="4102" w:hanging="180"/>
      </w:pPr>
    </w:lvl>
    <w:lvl w:ilvl="6">
      <w:start w:val="1"/>
      <w:numFmt w:val="decimal"/>
      <w:isLgl w:val="false"/>
      <w:suff w:val="tab"/>
      <w:lvlText w:val="%7."/>
      <w:lvlJc w:val="left"/>
      <w:pPr>
        <w:ind w:left="4822" w:hanging="360"/>
      </w:pPr>
    </w:lvl>
    <w:lvl w:ilvl="7">
      <w:start w:val="1"/>
      <w:numFmt w:val="lowerLetter"/>
      <w:isLgl w:val="false"/>
      <w:suff w:val="tab"/>
      <w:lvlText w:val="%8."/>
      <w:lvlJc w:val="left"/>
      <w:pPr>
        <w:ind w:left="5542" w:hanging="360"/>
      </w:pPr>
    </w:lvl>
    <w:lvl w:ilvl="8">
      <w:start w:val="1"/>
      <w:numFmt w:val="lowerRoman"/>
      <w:isLgl w:val="false"/>
      <w:suff w:val="tab"/>
      <w:lvlText w:val="%9."/>
      <w:lvlJc w:val="right"/>
      <w:pPr>
        <w:ind w:left="6262" w:hanging="180"/>
      </w:pPr>
    </w:lvl>
  </w:abstractNum>
  <w:abstractNum w:abstractNumId="7">
    <w:multiLevelType w:val="hybridMultilevel"/>
    <w:lvl w:ilvl="0">
      <w:start w:val="1"/>
      <w:numFmt w:val="bullet"/>
      <w:isLgl w:val="false"/>
      <w:suff w:val="tab"/>
      <w:lvlText w:val=""/>
      <w:lvlJc w:val="left"/>
      <w:pPr>
        <w:ind w:left="720" w:hanging="360"/>
      </w:pPr>
      <w:rPr>
        <w:rFonts w:hint="default" w:ascii="Symbol" w:hAnsi="Symbol" w:eastAsia="Calibri" w:cs="Times New Roman"/>
      </w:rPr>
    </w:lvl>
    <w:lvl w:ilvl="1">
      <w:start w:val="1"/>
      <w:numFmt w:val="bullet"/>
      <w:isLgl w:val="false"/>
      <w:suff w:val="tab"/>
      <w:lvlText w:val="o"/>
      <w:lvlJc w:val="left"/>
      <w:pPr>
        <w:ind w:left="1440" w:hanging="360"/>
      </w:pPr>
      <w:rPr>
        <w:rFonts w:hint="default" w:ascii="Courier New" w:hAnsi="Courier New" w:cs="Courier New"/>
      </w:rPr>
    </w:lvl>
    <w:lvl w:ilvl="2">
      <w:start w:val="1"/>
      <w:numFmt w:val="bullet"/>
      <w:isLgl w:val="false"/>
      <w:suff w:val="tab"/>
      <w:lvlText w:val=""/>
      <w:lvlJc w:val="left"/>
      <w:pPr>
        <w:ind w:left="2160" w:hanging="360"/>
      </w:pPr>
      <w:rPr>
        <w:rFonts w:hint="default" w:ascii="Wingdings" w:hAnsi="Wingdings"/>
      </w:rPr>
    </w:lvl>
    <w:lvl w:ilvl="3">
      <w:start w:val="1"/>
      <w:numFmt w:val="bullet"/>
      <w:isLgl w:val="false"/>
      <w:suff w:val="tab"/>
      <w:lvlText w:val=""/>
      <w:lvlJc w:val="left"/>
      <w:pPr>
        <w:ind w:left="2880" w:hanging="360"/>
      </w:pPr>
      <w:rPr>
        <w:rFonts w:hint="default" w:ascii="Symbol" w:hAnsi="Symbol"/>
      </w:rPr>
    </w:lvl>
    <w:lvl w:ilvl="4">
      <w:start w:val="1"/>
      <w:numFmt w:val="bullet"/>
      <w:isLgl w:val="false"/>
      <w:suff w:val="tab"/>
      <w:lvlText w:val="o"/>
      <w:lvlJc w:val="left"/>
      <w:pPr>
        <w:ind w:left="3600" w:hanging="360"/>
      </w:pPr>
      <w:rPr>
        <w:rFonts w:hint="default" w:ascii="Courier New" w:hAnsi="Courier New" w:cs="Courier New"/>
      </w:rPr>
    </w:lvl>
    <w:lvl w:ilvl="5">
      <w:start w:val="1"/>
      <w:numFmt w:val="bullet"/>
      <w:isLgl w:val="false"/>
      <w:suff w:val="tab"/>
      <w:lvlText w:val=""/>
      <w:lvlJc w:val="left"/>
      <w:pPr>
        <w:ind w:left="4320" w:hanging="360"/>
      </w:pPr>
      <w:rPr>
        <w:rFonts w:hint="default" w:ascii="Wingdings" w:hAnsi="Wingdings"/>
      </w:rPr>
    </w:lvl>
    <w:lvl w:ilvl="6">
      <w:start w:val="1"/>
      <w:numFmt w:val="bullet"/>
      <w:isLgl w:val="false"/>
      <w:suff w:val="tab"/>
      <w:lvlText w:val=""/>
      <w:lvlJc w:val="left"/>
      <w:pPr>
        <w:ind w:left="5040" w:hanging="360"/>
      </w:pPr>
      <w:rPr>
        <w:rFonts w:hint="default" w:ascii="Symbol" w:hAnsi="Symbol"/>
      </w:rPr>
    </w:lvl>
    <w:lvl w:ilvl="7">
      <w:start w:val="1"/>
      <w:numFmt w:val="bullet"/>
      <w:isLgl w:val="false"/>
      <w:suff w:val="tab"/>
      <w:lvlText w:val="o"/>
      <w:lvlJc w:val="left"/>
      <w:pPr>
        <w:ind w:left="5760" w:hanging="360"/>
      </w:pPr>
      <w:rPr>
        <w:rFonts w:hint="default" w:ascii="Courier New" w:hAnsi="Courier New" w:cs="Courier New"/>
      </w:rPr>
    </w:lvl>
    <w:lvl w:ilvl="8">
      <w:start w:val="1"/>
      <w:numFmt w:val="bullet"/>
      <w:isLgl w:val="false"/>
      <w:suff w:val="tab"/>
      <w:lvlText w:val=""/>
      <w:lvlJc w:val="left"/>
      <w:pPr>
        <w:ind w:left="6480" w:hanging="360"/>
      </w:pPr>
      <w:rPr>
        <w:rFonts w:hint="default" w:ascii="Wingdings" w:hAnsi="Wingdings"/>
      </w:rPr>
    </w:lvl>
  </w:abstractNum>
  <w:abstractNum w:abstractNumId="8">
    <w:multiLevelType w:val="hybridMultilevel"/>
    <w:lvl w:ilvl="0">
      <w:start w:val="1"/>
      <w:numFmt w:val="decimal"/>
      <w:isLgl w:val="false"/>
      <w:suff w:val="tab"/>
      <w:lvlText w:val="%1."/>
      <w:lvlJc w:val="left"/>
      <w:pPr>
        <w:ind w:left="987" w:hanging="420"/>
      </w:pPr>
      <w:rPr>
        <w:rFonts w:hint="default"/>
      </w:rPr>
    </w:lvl>
    <w:lvl w:ilvl="1">
      <w:start w:val="1"/>
      <w:numFmt w:val="lowerLetter"/>
      <w:isLgl w:val="false"/>
      <w:suff w:val="tab"/>
      <w:lvlText w:val="%2."/>
      <w:lvlJc w:val="left"/>
      <w:pPr>
        <w:ind w:left="1647" w:hanging="360"/>
      </w:pPr>
    </w:lvl>
    <w:lvl w:ilvl="2">
      <w:start w:val="1"/>
      <w:numFmt w:val="lowerRoman"/>
      <w:isLgl w:val="false"/>
      <w:suff w:val="tab"/>
      <w:lvlText w:val="%3."/>
      <w:lvlJc w:val="right"/>
      <w:pPr>
        <w:ind w:left="2367" w:hanging="180"/>
      </w:pPr>
    </w:lvl>
    <w:lvl w:ilvl="3">
      <w:start w:val="1"/>
      <w:numFmt w:val="decimal"/>
      <w:isLgl w:val="false"/>
      <w:suff w:val="tab"/>
      <w:lvlText w:val="%4."/>
      <w:lvlJc w:val="left"/>
      <w:pPr>
        <w:ind w:left="3087" w:hanging="360"/>
      </w:pPr>
    </w:lvl>
    <w:lvl w:ilvl="4">
      <w:start w:val="1"/>
      <w:numFmt w:val="lowerLetter"/>
      <w:isLgl w:val="false"/>
      <w:suff w:val="tab"/>
      <w:lvlText w:val="%5."/>
      <w:lvlJc w:val="left"/>
      <w:pPr>
        <w:ind w:left="3807" w:hanging="360"/>
      </w:pPr>
    </w:lvl>
    <w:lvl w:ilvl="5">
      <w:start w:val="1"/>
      <w:numFmt w:val="lowerRoman"/>
      <w:isLgl w:val="false"/>
      <w:suff w:val="tab"/>
      <w:lvlText w:val="%6."/>
      <w:lvlJc w:val="right"/>
      <w:pPr>
        <w:ind w:left="4527" w:hanging="180"/>
      </w:pPr>
    </w:lvl>
    <w:lvl w:ilvl="6">
      <w:start w:val="1"/>
      <w:numFmt w:val="decimal"/>
      <w:isLgl w:val="false"/>
      <w:suff w:val="tab"/>
      <w:lvlText w:val="%7."/>
      <w:lvlJc w:val="left"/>
      <w:pPr>
        <w:ind w:left="5247" w:hanging="360"/>
      </w:pPr>
    </w:lvl>
    <w:lvl w:ilvl="7">
      <w:start w:val="1"/>
      <w:numFmt w:val="lowerLetter"/>
      <w:isLgl w:val="false"/>
      <w:suff w:val="tab"/>
      <w:lvlText w:val="%8."/>
      <w:lvlJc w:val="left"/>
      <w:pPr>
        <w:ind w:left="5967" w:hanging="360"/>
      </w:pPr>
    </w:lvl>
    <w:lvl w:ilvl="8">
      <w:start w:val="1"/>
      <w:numFmt w:val="lowerRoman"/>
      <w:isLgl w:val="false"/>
      <w:suff w:val="tab"/>
      <w:lvlText w:val="%9."/>
      <w:lvlJc w:val="right"/>
      <w:pPr>
        <w:ind w:left="6687" w:hanging="180"/>
      </w:pPr>
    </w:lvl>
  </w:abstractNum>
  <w:num w:numId="1">
    <w:abstractNumId w:val="7"/>
  </w:num>
  <w:num w:numId="2">
    <w:abstractNumId w:val="2"/>
  </w:num>
  <w:num w:numId="3">
    <w:abstractNumId w:val="4"/>
  </w:num>
  <w:num w:numId="4">
    <w:abstractNumId w:val="0"/>
  </w:num>
  <w:num w:numId="5">
    <w:abstractNumId w:val="5"/>
  </w:num>
  <w:num w:numId="6">
    <w:abstractNumId w:val="3"/>
  </w:num>
  <w:num w:numId="7">
    <w:abstractNumId w:val="6"/>
  </w:num>
  <w:num w:numId="8">
    <w:abstractNumId w:val="1"/>
  </w:num>
  <w:num w:numId="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trackRevisions w:val="false"/>
  <w:documentProtection/>
  <w:defaultTabStop w:val="708"/>
  <w:characterSpacingControl w:val="doNotCompress"/>
  <w:footnotePr>
    <w:pos w:val="pageBottom"/>
    <w:numFmt w:val="decimal"/>
    <w:numStart w:val="1"/>
    <w:numRestart w:val="continuous"/>
    <w:footnote w:id="-1"/>
    <w:footnote w:id="0"/>
  </w:footnotePr>
  <w:endnotePr>
    <w:pos w:val="docEnd"/>
    <w:numFmt w:val="lowerRoman"/>
    <w:numStart w:val="1"/>
    <w:numRestart w:val="continuous"/>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true"/>
    <m:dispDef m:val="true"/>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strokecolor="00000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hint="default" w:ascii="Calibri" w:hAnsi="Calibri" w:eastAsia="Calibri" w:cs="Times New Roman"/>
        <w:lang w:val="ru-RU" w:eastAsia="ru-RU" w:bidi="ar-SA"/>
      </w:rPr>
    </w:rPrDefault>
    <w:pPrDefaul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character" w:styleId="1153">
    <w:name w:val="Heading 1 Char"/>
    <w:basedOn w:val="1176"/>
    <w:link w:val="1167"/>
    <w:uiPriority w:val="9"/>
    <w:rPr>
      <w:rFonts w:ascii="Arial" w:hAnsi="Arial" w:eastAsia="Arial" w:cs="Arial"/>
      <w:sz w:val="40"/>
      <w:szCs w:val="40"/>
    </w:rPr>
  </w:style>
  <w:style w:type="character" w:styleId="1154">
    <w:name w:val="Heading 2 Char"/>
    <w:basedOn w:val="1176"/>
    <w:link w:val="1168"/>
    <w:uiPriority w:val="9"/>
    <w:rPr>
      <w:rFonts w:ascii="Arial" w:hAnsi="Arial" w:eastAsia="Arial" w:cs="Arial"/>
      <w:sz w:val="34"/>
    </w:rPr>
  </w:style>
  <w:style w:type="character" w:styleId="1155">
    <w:name w:val="Heading 3 Char"/>
    <w:basedOn w:val="1176"/>
    <w:link w:val="1169"/>
    <w:uiPriority w:val="9"/>
    <w:rPr>
      <w:rFonts w:ascii="Arial" w:hAnsi="Arial" w:eastAsia="Arial" w:cs="Arial"/>
      <w:sz w:val="30"/>
      <w:szCs w:val="30"/>
    </w:rPr>
  </w:style>
  <w:style w:type="character" w:styleId="1156">
    <w:name w:val="Heading 4 Char"/>
    <w:basedOn w:val="1176"/>
    <w:link w:val="1170"/>
    <w:uiPriority w:val="9"/>
    <w:rPr>
      <w:rFonts w:ascii="Arial" w:hAnsi="Arial" w:eastAsia="Arial" w:cs="Arial"/>
      <w:b/>
      <w:bCs/>
      <w:sz w:val="26"/>
      <w:szCs w:val="26"/>
    </w:rPr>
  </w:style>
  <w:style w:type="character" w:styleId="1157">
    <w:name w:val="Heading 5 Char"/>
    <w:basedOn w:val="1176"/>
    <w:link w:val="1171"/>
    <w:uiPriority w:val="9"/>
    <w:rPr>
      <w:rFonts w:ascii="Arial" w:hAnsi="Arial" w:eastAsia="Arial" w:cs="Arial"/>
      <w:b/>
      <w:bCs/>
      <w:sz w:val="24"/>
      <w:szCs w:val="24"/>
    </w:rPr>
  </w:style>
  <w:style w:type="character" w:styleId="1158">
    <w:name w:val="Heading 6 Char"/>
    <w:basedOn w:val="1176"/>
    <w:link w:val="1172"/>
    <w:uiPriority w:val="9"/>
    <w:rPr>
      <w:rFonts w:ascii="Arial" w:hAnsi="Arial" w:eastAsia="Arial" w:cs="Arial"/>
      <w:b/>
      <w:bCs/>
      <w:sz w:val="22"/>
      <w:szCs w:val="22"/>
    </w:rPr>
  </w:style>
  <w:style w:type="character" w:styleId="1159">
    <w:name w:val="Heading 7 Char"/>
    <w:basedOn w:val="1176"/>
    <w:link w:val="1173"/>
    <w:uiPriority w:val="9"/>
    <w:rPr>
      <w:rFonts w:ascii="Arial" w:hAnsi="Arial" w:eastAsia="Arial" w:cs="Arial"/>
      <w:b/>
      <w:bCs/>
      <w:i/>
      <w:iCs/>
      <w:sz w:val="22"/>
      <w:szCs w:val="22"/>
    </w:rPr>
  </w:style>
  <w:style w:type="character" w:styleId="1160">
    <w:name w:val="Heading 8 Char"/>
    <w:basedOn w:val="1176"/>
    <w:link w:val="1174"/>
    <w:uiPriority w:val="9"/>
    <w:rPr>
      <w:rFonts w:ascii="Arial" w:hAnsi="Arial" w:eastAsia="Arial" w:cs="Arial"/>
      <w:i/>
      <w:iCs/>
      <w:sz w:val="22"/>
      <w:szCs w:val="22"/>
    </w:rPr>
  </w:style>
  <w:style w:type="character" w:styleId="1161">
    <w:name w:val="Heading 9 Char"/>
    <w:basedOn w:val="1176"/>
    <w:link w:val="1175"/>
    <w:uiPriority w:val="9"/>
    <w:rPr>
      <w:rFonts w:ascii="Arial" w:hAnsi="Arial" w:eastAsia="Arial" w:cs="Arial"/>
      <w:i/>
      <w:iCs/>
      <w:sz w:val="21"/>
      <w:szCs w:val="21"/>
    </w:rPr>
  </w:style>
  <w:style w:type="character" w:styleId="1162">
    <w:name w:val="Title Char"/>
    <w:basedOn w:val="1176"/>
    <w:link w:val="1189"/>
    <w:uiPriority w:val="10"/>
    <w:rPr>
      <w:sz w:val="48"/>
      <w:szCs w:val="48"/>
    </w:rPr>
  </w:style>
  <w:style w:type="character" w:styleId="1163">
    <w:name w:val="Subtitle Char"/>
    <w:basedOn w:val="1176"/>
    <w:link w:val="1191"/>
    <w:uiPriority w:val="11"/>
    <w:rPr>
      <w:sz w:val="24"/>
      <w:szCs w:val="24"/>
    </w:rPr>
  </w:style>
  <w:style w:type="character" w:styleId="1164">
    <w:name w:val="Quote Char"/>
    <w:link w:val="1193"/>
    <w:uiPriority w:val="29"/>
    <w:rPr>
      <w:i/>
    </w:rPr>
  </w:style>
  <w:style w:type="character" w:styleId="1165">
    <w:name w:val="Intense Quote Char"/>
    <w:link w:val="1195"/>
    <w:uiPriority w:val="30"/>
    <w:rPr>
      <w:i/>
    </w:rPr>
  </w:style>
  <w:style w:type="paragraph" w:styleId="1166" w:default="1">
    <w:name w:val="Normal"/>
    <w:qFormat/>
    <w:pPr>
      <w:spacing w:after="200" w:line="276" w:lineRule="auto"/>
    </w:pPr>
    <w:rPr>
      <w:sz w:val="22"/>
      <w:szCs w:val="22"/>
      <w:lang w:eastAsia="en-US"/>
    </w:rPr>
  </w:style>
  <w:style w:type="paragraph" w:styleId="1167">
    <w:name w:val="Heading 1"/>
    <w:basedOn w:val="1166"/>
    <w:next w:val="1166"/>
    <w:link w:val="1179"/>
    <w:uiPriority w:val="9"/>
    <w:qFormat/>
    <w:pPr>
      <w:keepLines/>
      <w:keepNext/>
      <w:spacing w:before="480"/>
      <w:outlineLvl w:val="0"/>
    </w:pPr>
    <w:rPr>
      <w:rFonts w:ascii="Arial" w:hAnsi="Arial" w:eastAsia="Arial" w:cs="Arial"/>
      <w:sz w:val="40"/>
      <w:szCs w:val="40"/>
    </w:rPr>
  </w:style>
  <w:style w:type="paragraph" w:styleId="1168">
    <w:name w:val="Heading 2"/>
    <w:basedOn w:val="1166"/>
    <w:next w:val="1166"/>
    <w:link w:val="1180"/>
    <w:uiPriority w:val="9"/>
    <w:unhideWhenUsed/>
    <w:qFormat/>
    <w:pPr>
      <w:keepLines/>
      <w:keepNext/>
      <w:spacing w:before="360"/>
      <w:outlineLvl w:val="1"/>
    </w:pPr>
    <w:rPr>
      <w:rFonts w:ascii="Arial" w:hAnsi="Arial" w:eastAsia="Arial" w:cs="Arial"/>
      <w:sz w:val="34"/>
    </w:rPr>
  </w:style>
  <w:style w:type="paragraph" w:styleId="1169">
    <w:name w:val="Heading 3"/>
    <w:basedOn w:val="1166"/>
    <w:next w:val="1166"/>
    <w:link w:val="1181"/>
    <w:uiPriority w:val="9"/>
    <w:unhideWhenUsed/>
    <w:qFormat/>
    <w:pPr>
      <w:keepLines/>
      <w:keepNext/>
      <w:spacing w:before="320"/>
      <w:outlineLvl w:val="2"/>
    </w:pPr>
    <w:rPr>
      <w:rFonts w:ascii="Arial" w:hAnsi="Arial" w:eastAsia="Arial" w:cs="Arial"/>
      <w:sz w:val="30"/>
      <w:szCs w:val="30"/>
    </w:rPr>
  </w:style>
  <w:style w:type="paragraph" w:styleId="1170">
    <w:name w:val="Heading 4"/>
    <w:basedOn w:val="1166"/>
    <w:next w:val="1166"/>
    <w:link w:val="1182"/>
    <w:uiPriority w:val="9"/>
    <w:unhideWhenUsed/>
    <w:qFormat/>
    <w:pPr>
      <w:keepLines/>
      <w:keepNext/>
      <w:spacing w:before="320"/>
      <w:outlineLvl w:val="3"/>
    </w:pPr>
    <w:rPr>
      <w:rFonts w:ascii="Arial" w:hAnsi="Arial" w:eastAsia="Arial" w:cs="Arial"/>
      <w:b/>
      <w:bCs/>
      <w:sz w:val="26"/>
      <w:szCs w:val="26"/>
    </w:rPr>
  </w:style>
  <w:style w:type="paragraph" w:styleId="1171">
    <w:name w:val="Heading 5"/>
    <w:basedOn w:val="1166"/>
    <w:next w:val="1166"/>
    <w:link w:val="1183"/>
    <w:uiPriority w:val="9"/>
    <w:unhideWhenUsed/>
    <w:qFormat/>
    <w:pPr>
      <w:keepLines/>
      <w:keepNext/>
      <w:spacing w:before="320"/>
      <w:outlineLvl w:val="4"/>
    </w:pPr>
    <w:rPr>
      <w:rFonts w:ascii="Arial" w:hAnsi="Arial" w:eastAsia="Arial" w:cs="Arial"/>
      <w:b/>
      <w:bCs/>
      <w:sz w:val="24"/>
      <w:szCs w:val="24"/>
    </w:rPr>
  </w:style>
  <w:style w:type="paragraph" w:styleId="1172">
    <w:name w:val="Heading 6"/>
    <w:basedOn w:val="1166"/>
    <w:next w:val="1166"/>
    <w:link w:val="1184"/>
    <w:uiPriority w:val="9"/>
    <w:unhideWhenUsed/>
    <w:qFormat/>
    <w:pPr>
      <w:keepLines/>
      <w:keepNext/>
      <w:spacing w:before="320"/>
      <w:outlineLvl w:val="5"/>
    </w:pPr>
    <w:rPr>
      <w:rFonts w:ascii="Arial" w:hAnsi="Arial" w:eastAsia="Arial" w:cs="Arial"/>
      <w:b/>
      <w:bCs/>
    </w:rPr>
  </w:style>
  <w:style w:type="paragraph" w:styleId="1173">
    <w:name w:val="Heading 7"/>
    <w:basedOn w:val="1166"/>
    <w:next w:val="1166"/>
    <w:link w:val="1185"/>
    <w:uiPriority w:val="9"/>
    <w:unhideWhenUsed/>
    <w:qFormat/>
    <w:pPr>
      <w:keepLines/>
      <w:keepNext/>
      <w:spacing w:before="320"/>
      <w:outlineLvl w:val="6"/>
    </w:pPr>
    <w:rPr>
      <w:rFonts w:ascii="Arial" w:hAnsi="Arial" w:eastAsia="Arial" w:cs="Arial"/>
      <w:b/>
      <w:bCs/>
      <w:i/>
      <w:iCs/>
    </w:rPr>
  </w:style>
  <w:style w:type="paragraph" w:styleId="1174">
    <w:name w:val="Heading 8"/>
    <w:basedOn w:val="1166"/>
    <w:next w:val="1166"/>
    <w:link w:val="1186"/>
    <w:uiPriority w:val="9"/>
    <w:unhideWhenUsed/>
    <w:qFormat/>
    <w:pPr>
      <w:keepLines/>
      <w:keepNext/>
      <w:spacing w:before="320"/>
      <w:outlineLvl w:val="7"/>
    </w:pPr>
    <w:rPr>
      <w:rFonts w:ascii="Arial" w:hAnsi="Arial" w:eastAsia="Arial" w:cs="Arial"/>
      <w:i/>
      <w:iCs/>
    </w:rPr>
  </w:style>
  <w:style w:type="paragraph" w:styleId="1175">
    <w:name w:val="Heading 9"/>
    <w:basedOn w:val="1166"/>
    <w:next w:val="1166"/>
    <w:link w:val="1187"/>
    <w:uiPriority w:val="9"/>
    <w:unhideWhenUsed/>
    <w:qFormat/>
    <w:pPr>
      <w:keepLines/>
      <w:keepNext/>
      <w:spacing w:before="320"/>
      <w:outlineLvl w:val="8"/>
    </w:pPr>
    <w:rPr>
      <w:rFonts w:ascii="Arial" w:hAnsi="Arial" w:eastAsia="Arial" w:cs="Arial"/>
      <w:i/>
      <w:iCs/>
      <w:sz w:val="21"/>
      <w:szCs w:val="21"/>
    </w:rPr>
  </w:style>
  <w:style w:type="character" w:styleId="1176" w:default="1">
    <w:name w:val="Default Paragraph Font"/>
    <w:uiPriority w:val="1"/>
    <w:semiHidden/>
    <w:unhideWhenUsed/>
  </w:style>
  <w:style w:type="table" w:styleId="1177" w:default="1">
    <w:name w:val="Normal Table"/>
    <w:uiPriority w:val="99"/>
    <w:semiHidden/>
    <w:unhideWhenUsed/>
    <w:tblPr>
      <w:tblInd w:w="0" w:type="dxa"/>
      <w:tblCellMar>
        <w:left w:w="108" w:type="dxa"/>
        <w:top w:w="0" w:type="dxa"/>
        <w:right w:w="108" w:type="dxa"/>
        <w:bottom w:w="0" w:type="dxa"/>
      </w:tblCellMar>
    </w:tblPr>
  </w:style>
  <w:style w:type="numbering" w:styleId="1178" w:default="1">
    <w:name w:val="No List"/>
    <w:uiPriority w:val="99"/>
    <w:semiHidden/>
    <w:unhideWhenUsed/>
  </w:style>
  <w:style w:type="character" w:styleId="1179" w:customStyle="1">
    <w:name w:val="Заголовок 1 Знак"/>
    <w:basedOn w:val="1176"/>
    <w:link w:val="1167"/>
    <w:uiPriority w:val="9"/>
    <w:rPr>
      <w:rFonts w:ascii="Arial" w:hAnsi="Arial" w:eastAsia="Arial" w:cs="Arial"/>
      <w:sz w:val="40"/>
      <w:szCs w:val="40"/>
    </w:rPr>
  </w:style>
  <w:style w:type="character" w:styleId="1180" w:customStyle="1">
    <w:name w:val="Заголовок 2 Знак"/>
    <w:basedOn w:val="1176"/>
    <w:link w:val="1168"/>
    <w:uiPriority w:val="9"/>
    <w:rPr>
      <w:rFonts w:ascii="Arial" w:hAnsi="Arial" w:eastAsia="Arial" w:cs="Arial"/>
      <w:sz w:val="34"/>
    </w:rPr>
  </w:style>
  <w:style w:type="character" w:styleId="1181" w:customStyle="1">
    <w:name w:val="Заголовок 3 Знак"/>
    <w:basedOn w:val="1176"/>
    <w:link w:val="1169"/>
    <w:uiPriority w:val="9"/>
    <w:rPr>
      <w:rFonts w:ascii="Arial" w:hAnsi="Arial" w:eastAsia="Arial" w:cs="Arial"/>
      <w:sz w:val="30"/>
      <w:szCs w:val="30"/>
    </w:rPr>
  </w:style>
  <w:style w:type="character" w:styleId="1182" w:customStyle="1">
    <w:name w:val="Заголовок 4 Знак"/>
    <w:basedOn w:val="1176"/>
    <w:link w:val="1170"/>
    <w:uiPriority w:val="9"/>
    <w:rPr>
      <w:rFonts w:ascii="Arial" w:hAnsi="Arial" w:eastAsia="Arial" w:cs="Arial"/>
      <w:b/>
      <w:bCs/>
      <w:sz w:val="26"/>
      <w:szCs w:val="26"/>
    </w:rPr>
  </w:style>
  <w:style w:type="character" w:styleId="1183" w:customStyle="1">
    <w:name w:val="Заголовок 5 Знак"/>
    <w:basedOn w:val="1176"/>
    <w:link w:val="1171"/>
    <w:uiPriority w:val="9"/>
    <w:rPr>
      <w:rFonts w:ascii="Arial" w:hAnsi="Arial" w:eastAsia="Arial" w:cs="Arial"/>
      <w:b/>
      <w:bCs/>
      <w:sz w:val="24"/>
      <w:szCs w:val="24"/>
    </w:rPr>
  </w:style>
  <w:style w:type="character" w:styleId="1184" w:customStyle="1">
    <w:name w:val="Заголовок 6 Знак"/>
    <w:basedOn w:val="1176"/>
    <w:link w:val="1172"/>
    <w:uiPriority w:val="9"/>
    <w:rPr>
      <w:rFonts w:ascii="Arial" w:hAnsi="Arial" w:eastAsia="Arial" w:cs="Arial"/>
      <w:b/>
      <w:bCs/>
      <w:sz w:val="22"/>
      <w:szCs w:val="22"/>
    </w:rPr>
  </w:style>
  <w:style w:type="character" w:styleId="1185" w:customStyle="1">
    <w:name w:val="Заголовок 7 Знак"/>
    <w:basedOn w:val="1176"/>
    <w:link w:val="1173"/>
    <w:uiPriority w:val="9"/>
    <w:rPr>
      <w:rFonts w:ascii="Arial" w:hAnsi="Arial" w:eastAsia="Arial" w:cs="Arial"/>
      <w:b/>
      <w:bCs/>
      <w:i/>
      <w:iCs/>
      <w:sz w:val="22"/>
      <w:szCs w:val="22"/>
    </w:rPr>
  </w:style>
  <w:style w:type="character" w:styleId="1186" w:customStyle="1">
    <w:name w:val="Заголовок 8 Знак"/>
    <w:basedOn w:val="1176"/>
    <w:link w:val="1174"/>
    <w:uiPriority w:val="9"/>
    <w:rPr>
      <w:rFonts w:ascii="Arial" w:hAnsi="Arial" w:eastAsia="Arial" w:cs="Arial"/>
      <w:i/>
      <w:iCs/>
      <w:sz w:val="22"/>
      <w:szCs w:val="22"/>
    </w:rPr>
  </w:style>
  <w:style w:type="character" w:styleId="1187" w:customStyle="1">
    <w:name w:val="Заголовок 9 Знак"/>
    <w:basedOn w:val="1176"/>
    <w:link w:val="1175"/>
    <w:uiPriority w:val="9"/>
    <w:rPr>
      <w:rFonts w:ascii="Arial" w:hAnsi="Arial" w:eastAsia="Arial" w:cs="Arial"/>
      <w:i/>
      <w:iCs/>
      <w:sz w:val="21"/>
      <w:szCs w:val="21"/>
    </w:rPr>
  </w:style>
  <w:style w:type="paragraph" w:styleId="1188">
    <w:name w:val="No Spacing"/>
    <w:uiPriority w:val="1"/>
    <w:qFormat/>
  </w:style>
  <w:style w:type="paragraph" w:styleId="1189">
    <w:name w:val="Title"/>
    <w:basedOn w:val="1166"/>
    <w:next w:val="1166"/>
    <w:link w:val="1190"/>
    <w:uiPriority w:val="10"/>
    <w:qFormat/>
    <w:pPr>
      <w:contextualSpacing/>
      <w:spacing w:before="300"/>
    </w:pPr>
    <w:rPr>
      <w:sz w:val="48"/>
      <w:szCs w:val="48"/>
    </w:rPr>
  </w:style>
  <w:style w:type="character" w:styleId="1190" w:customStyle="1">
    <w:name w:val="Название Знак"/>
    <w:basedOn w:val="1176"/>
    <w:link w:val="1189"/>
    <w:uiPriority w:val="10"/>
    <w:rPr>
      <w:sz w:val="48"/>
      <w:szCs w:val="48"/>
    </w:rPr>
  </w:style>
  <w:style w:type="paragraph" w:styleId="1191">
    <w:name w:val="Subtitle"/>
    <w:basedOn w:val="1166"/>
    <w:next w:val="1166"/>
    <w:link w:val="1192"/>
    <w:uiPriority w:val="11"/>
    <w:qFormat/>
    <w:pPr>
      <w:spacing w:before="200"/>
    </w:pPr>
    <w:rPr>
      <w:sz w:val="24"/>
      <w:szCs w:val="24"/>
    </w:rPr>
  </w:style>
  <w:style w:type="character" w:styleId="1192" w:customStyle="1">
    <w:name w:val="Подзаголовок Знак"/>
    <w:basedOn w:val="1176"/>
    <w:link w:val="1191"/>
    <w:uiPriority w:val="11"/>
    <w:rPr>
      <w:sz w:val="24"/>
      <w:szCs w:val="24"/>
    </w:rPr>
  </w:style>
  <w:style w:type="paragraph" w:styleId="1193">
    <w:name w:val="Quote"/>
    <w:basedOn w:val="1166"/>
    <w:next w:val="1166"/>
    <w:link w:val="1194"/>
    <w:uiPriority w:val="29"/>
    <w:qFormat/>
    <w:pPr>
      <w:ind w:left="720" w:right="720"/>
    </w:pPr>
    <w:rPr>
      <w:i/>
    </w:rPr>
  </w:style>
  <w:style w:type="character" w:styleId="1194" w:customStyle="1">
    <w:name w:val="Цитата 2 Знак"/>
    <w:link w:val="1193"/>
    <w:uiPriority w:val="29"/>
    <w:rPr>
      <w:i/>
    </w:rPr>
  </w:style>
  <w:style w:type="paragraph" w:styleId="1195">
    <w:name w:val="Intense Quote"/>
    <w:basedOn w:val="1166"/>
    <w:next w:val="1166"/>
    <w:link w:val="1196"/>
    <w:uiPriority w:val="30"/>
    <w:qFormat/>
    <w:pPr>
      <w:ind w:left="720" w:right="720"/>
      <w:shd w:val="clear" w:color="auto" w:fill="f2f2f2"/>
      <w:pBdr>
        <w:top w:val="single" w:color="FFFFFF" w:sz="4" w:space="5"/>
        <w:left w:val="single" w:color="FFFFFF" w:sz="4" w:space="10"/>
        <w:bottom w:val="single" w:color="FFFFFF" w:sz="4" w:space="5"/>
        <w:right w:val="single" w:color="FFFFFF" w:sz="4" w:space="10"/>
      </w:pBdr>
    </w:pPr>
    <w:rPr>
      <w:i/>
    </w:rPr>
  </w:style>
  <w:style w:type="character" w:styleId="1196" w:customStyle="1">
    <w:name w:val="Выделенная цитата Знак"/>
    <w:link w:val="1195"/>
    <w:uiPriority w:val="30"/>
    <w:rPr>
      <w:i/>
    </w:rPr>
  </w:style>
  <w:style w:type="character" w:styleId="1197" w:customStyle="1">
    <w:name w:val="Header Char"/>
    <w:basedOn w:val="1176"/>
    <w:uiPriority w:val="99"/>
  </w:style>
  <w:style w:type="character" w:styleId="1198" w:customStyle="1">
    <w:name w:val="Footer Char"/>
    <w:basedOn w:val="1176"/>
    <w:uiPriority w:val="99"/>
  </w:style>
  <w:style w:type="paragraph" w:styleId="1199">
    <w:name w:val="Caption"/>
    <w:basedOn w:val="1166"/>
    <w:next w:val="1166"/>
    <w:link w:val="1200"/>
    <w:uiPriority w:val="35"/>
    <w:semiHidden/>
    <w:unhideWhenUsed/>
    <w:qFormat/>
    <w:rPr>
      <w:b/>
      <w:bCs/>
      <w:color w:val="4f81bd" w:themeColor="accent1"/>
      <w:sz w:val="18"/>
      <w:szCs w:val="18"/>
    </w:rPr>
  </w:style>
  <w:style w:type="character" w:styleId="1200" w:customStyle="1">
    <w:name w:val="Caption Char"/>
    <w:uiPriority w:val="99"/>
  </w:style>
  <w:style w:type="table" w:styleId="1201" w:customStyle="1">
    <w:name w:val="Table Grid Light"/>
    <w:basedOn w:val="1177"/>
    <w:uiPriority w:val="59"/>
    <w:tblPr>
      <w:tblBorders>
        <w:top w:val="single" w:color="AFAFAF" w:themeColor="text1" w:themeTint="50" w:sz="4" w:space="0"/>
        <w:left w:val="single" w:color="AFAFAF" w:themeColor="text1" w:themeTint="50" w:sz="4" w:space="0"/>
        <w:bottom w:val="single" w:color="AFAFAF" w:themeColor="text1" w:themeTint="50" w:sz="4" w:space="0"/>
        <w:right w:val="single" w:color="AFAFAF" w:themeColor="text1" w:themeTint="50" w:sz="4" w:space="0"/>
        <w:insideH w:val="single" w:color="AFAFAF" w:themeColor="text1" w:themeTint="50" w:sz="4" w:space="0"/>
        <w:insideV w:val="single" w:color="AFAFAF" w:themeColor="text1" w:themeTint="50" w:sz="4" w:space="0"/>
      </w:tblBorders>
    </w:tblPr>
  </w:style>
  <w:style w:type="table" w:styleId="1202">
    <w:name w:val="Plain Table 1"/>
    <w:basedOn w:val="1177"/>
    <w:uiPriority w:val="59"/>
    <w:tblPr>
      <w:tblBorders>
        <w:top w:val="single" w:color="AFAFAF" w:themeColor="text1" w:themeTint="50" w:sz="4" w:space="0"/>
        <w:left w:val="single" w:color="AFAFAF" w:themeColor="text1" w:themeTint="50" w:sz="4" w:space="0"/>
        <w:bottom w:val="single" w:color="AFAFAF" w:themeColor="text1" w:themeTint="50" w:sz="4" w:space="0"/>
        <w:right w:val="single" w:color="AFAFAF" w:themeColor="text1" w:themeTint="50" w:sz="4" w:space="0"/>
        <w:insideH w:val="single" w:color="AFAFAF" w:themeColor="text1" w:themeTint="50" w:sz="4" w:space="0"/>
        <w:insideV w:val="single" w:color="AFAFAF" w:themeColor="text1" w:themeTint="50" w:sz="4" w:space="0"/>
      </w:tblBorders>
    </w:tblPr>
    <w:tblStylePr w:type="band1Horz">
      <w:tcPr>
        <w:shd w:val="clear" w:color="f2f2f2" w:themeColor="text1" w:themeTint="0D" w:fill="f2f2f2" w:themeFill="text1" w:themeFillTint="0D"/>
      </w:tcPr>
    </w:tblStylePr>
    <w:tblStylePr w:type="band1Vert">
      <w:tcPr>
        <w:shd w:val="clear" w:color="f2f2f2" w:themeColor="text1" w:themeTint="0D" w:fill="f2f2f2" w:themeFill="text1" w:themeFillTint="0D"/>
      </w:tcPr>
    </w:tblStylePr>
    <w:tblStylePr w:type="firstCol">
      <w:rPr>
        <w:rFonts w:ascii="Arial" w:hAnsi="Arial"/>
        <w:b/>
        <w:color w:val="404040"/>
        <w:sz w:val="22"/>
      </w:rPr>
    </w:tblStylePr>
    <w:tblStylePr w:type="firstRow">
      <w:rPr>
        <w:rFonts w:ascii="Arial" w:hAnsi="Arial"/>
        <w:b/>
        <w:color w:val="404040"/>
        <w:sz w:val="22"/>
      </w:rPr>
    </w:tblStylePr>
    <w:tblStylePr w:type="lastCol">
      <w:rPr>
        <w:rFonts w:ascii="Arial" w:hAnsi="Arial"/>
        <w:b/>
        <w:color w:val="404040"/>
        <w:sz w:val="22"/>
      </w:rPr>
    </w:tblStylePr>
    <w:tblStylePr w:type="lastRow">
      <w:rPr>
        <w:rFonts w:ascii="Arial" w:hAnsi="Arial"/>
        <w:b/>
        <w:color w:val="404040"/>
        <w:sz w:val="22"/>
      </w:rPr>
    </w:tblStylePr>
  </w:style>
  <w:style w:type="table" w:styleId="1203">
    <w:name w:val="Plain Table 2"/>
    <w:basedOn w:val="1177"/>
    <w:uiPriority w:val="59"/>
    <w:tblPr>
      <w:tblBorders>
        <w:top w:val="single" w:color="000000" w:themeColor="text1" w:sz="4" w:space="0"/>
        <w:left w:val="none" w:color="000000" w:themeColor="text1" w:sz="4" w:space="0"/>
        <w:bottom w:val="single" w:color="000000" w:themeColor="text1" w:sz="4" w:space="0"/>
        <w:right w:val="none" w:color="000000" w:themeColor="text1" w:sz="4" w:space="0"/>
      </w:tblBorders>
    </w:tblPr>
    <w:tblStylePr w:type="band1Horz">
      <w:tcPr>
        <w:tcBorders>
          <w:top w:val="single" w:color="000000" w:themeColor="text1" w:sz="4" w:space="0"/>
          <w:bottom w:val="single" w:color="000000" w:themeColor="text1" w:sz="4" w:space="0"/>
        </w:tcBorders>
      </w:tcPr>
    </w:tblStylePr>
    <w:tblStylePr w:type="band1Vert">
      <w:tcPr>
        <w:tcBorders>
          <w:left w:val="single" w:color="000000" w:themeColor="text1" w:sz="4" w:space="0"/>
          <w:right w:val="single" w:color="000000" w:themeColor="text1" w:sz="4" w:space="0"/>
        </w:tcBorders>
      </w:tcPr>
    </w:tblStylePr>
    <w:tblStylePr w:type="band2Vert">
      <w:tcPr>
        <w:tcBorders>
          <w:left w:val="single" w:color="000000" w:themeColor="text1" w:sz="4" w:space="0"/>
          <w:right w:val="single" w:color="000000" w:themeColor="text1" w:sz="4" w:space="0"/>
        </w:tcBorders>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text1" w:sz="4" w:space="0"/>
          <w:bottom w:val="single" w:color="000000" w:themeColor="text1" w:sz="4" w:space="0"/>
        </w:tcBorders>
      </w:tcPr>
    </w:tblStylePr>
    <w:tblStylePr w:type="lastCol">
      <w:rPr>
        <w:rFonts w:ascii="Arial" w:hAnsi="Arial"/>
        <w:b/>
        <w:color w:val="404040"/>
        <w:sz w:val="22"/>
      </w:rPr>
    </w:tblStylePr>
    <w:tblStylePr w:type="lastRow">
      <w:rPr>
        <w:rFonts w:ascii="Arial" w:hAnsi="Arial"/>
        <w:b/>
        <w:color w:val="404040"/>
        <w:sz w:val="22"/>
      </w:rPr>
    </w:tblStylePr>
  </w:style>
  <w:style w:type="table" w:styleId="1204">
    <w:name w:val="Plain Table 3"/>
    <w:basedOn w:val="1177"/>
    <w:uiPriority w:val="99"/>
    <w:tblPr>
      <w:tblStyleRowBandSize w:val="1"/>
      <w:tblStyleColBandSize w:val="1"/>
    </w:tblPr>
    <w:tblStylePr w:type="band1Horz">
      <w:rPr>
        <w:rFonts w:ascii="Arial" w:hAnsi="Arial"/>
        <w:color w:val="404040"/>
        <w:sz w:val="22"/>
      </w:rPr>
      <w:tcPr>
        <w:shd w:val="clear" w:color="f2f2f2" w:themeColor="text1" w:themeTint="0D" w:fill="f2f2f2" w:themeFill="text1" w:themeFillTint="0D"/>
      </w:tcPr>
    </w:tblStylePr>
    <w:tblStylePr w:type="band1Vert">
      <w:rPr>
        <w:rFonts w:ascii="Arial" w:hAnsi="Arial"/>
        <w:color w:val="404040"/>
        <w:sz w:val="22"/>
      </w:rPr>
      <w:tcPr>
        <w:shd w:val="clear" w:color="f2f2f2" w:themeColor="text1" w:themeTint="0D" w:fill="f2f2f2" w:themeFill="text1" w:themeFillTint="0D"/>
      </w:tcPr>
    </w:tblStylePr>
    <w:tblStylePr w:type="firstCol">
      <w:rPr>
        <w:b/>
        <w:caps/>
        <w:color w:val="404040"/>
      </w:rPr>
      <w:tcPr>
        <w:tcBorders>
          <w:top w:val="none" w:color="000000" w:sz="4" w:space="0"/>
          <w:left w:val="none" w:color="000000" w:sz="4" w:space="0"/>
          <w:bottom w:val="none" w:color="000000" w:sz="4" w:space="0"/>
          <w:right w:val="single" w:color="404040" w:sz="4" w:space="0"/>
        </w:tcBorders>
      </w:tcPr>
    </w:tblStylePr>
    <w:tblStylePr w:type="firstRow">
      <w:rPr>
        <w:b/>
        <w:caps/>
        <w:color w:val="404040"/>
      </w:rPr>
      <w:tcPr>
        <w:tcBorders>
          <w:top w:val="none" w:color="000000" w:sz="4" w:space="0"/>
          <w:left w:val="none" w:color="000000" w:sz="4" w:space="0"/>
          <w:bottom w:val="single" w:color="404040" w:sz="4" w:space="0"/>
          <w:right w:val="none" w:color="000000" w:sz="4" w:space="0"/>
        </w:tcBorders>
      </w:tcPr>
    </w:tblStylePr>
    <w:tblStylePr w:type="lastCol">
      <w:rPr>
        <w:b/>
        <w:caps/>
        <w:color w:val="404040"/>
      </w:rPr>
    </w:tblStylePr>
    <w:tblStylePr w:type="lastRow">
      <w:rPr>
        <w:b/>
        <w:caps/>
        <w:color w:val="404040"/>
      </w:rPr>
    </w:tblStylePr>
  </w:style>
  <w:style w:type="table" w:styleId="1205">
    <w:name w:val="Plain Table 4"/>
    <w:basedOn w:val="1177"/>
    <w:uiPriority w:val="99"/>
    <w:tblPr>
      <w:tblStyleRowBandSize w:val="1"/>
      <w:tblStyleColBandSize w:val="1"/>
    </w:tblPr>
    <w:tblStylePr w:type="band1Horz">
      <w:rPr>
        <w:rFonts w:ascii="Arial" w:hAnsi="Arial"/>
        <w:color w:val="404040"/>
        <w:sz w:val="22"/>
      </w:rPr>
      <w:tcPr>
        <w:shd w:val="clear" w:color="f2f2f2" w:themeColor="text1" w:themeTint="0D" w:fill="f2f2f2" w:themeFill="text1" w:themeFillTint="0D"/>
      </w:tcPr>
    </w:tblStylePr>
    <w:tblStylePr w:type="band1Vert">
      <w:rPr>
        <w:rFonts w:ascii="Arial" w:hAnsi="Arial"/>
        <w:color w:val="404040"/>
        <w:sz w:val="22"/>
      </w:rPr>
      <w:tcPr>
        <w:shd w:val="clear" w:color="f2f2f2" w:themeColor="text1" w:themeTint="0D" w:fill="f2f2f2" w:themeFill="text1" w:themeFillTint="0D"/>
      </w:tcPr>
    </w:tblStylePr>
    <w:tblStylePr w:type="firstCol">
      <w:rPr>
        <w:b/>
        <w:color w:val="404040"/>
      </w:rPr>
    </w:tblStylePr>
    <w:tblStylePr w:type="firstRow">
      <w:rPr>
        <w:b/>
        <w:color w:val="404040"/>
      </w:rPr>
    </w:tblStylePr>
    <w:tblStylePr w:type="lastCol">
      <w:rPr>
        <w:b/>
        <w:color w:val="404040"/>
      </w:rPr>
    </w:tblStylePr>
    <w:tblStylePr w:type="lastRow">
      <w:rPr>
        <w:b/>
        <w:color w:val="404040"/>
      </w:rPr>
    </w:tblStylePr>
  </w:style>
  <w:style w:type="table" w:styleId="1206">
    <w:name w:val="Plain Table 5"/>
    <w:basedOn w:val="1177"/>
    <w:uiPriority w:val="99"/>
    <w:tblPr>
      <w:tblStyleRowBandSize w:val="1"/>
      <w:tblStyleColBandSize w:val="1"/>
    </w:tblPr>
    <w:tblStylePr w:type="band1Horz">
      <w:rPr>
        <w:rFonts w:ascii="Arial" w:hAnsi="Arial"/>
        <w:color w:val="404040"/>
        <w:sz w:val="22"/>
      </w:rPr>
      <w:tcPr>
        <w:shd w:val="clear" w:color="f2f2f2" w:themeColor="text1" w:themeTint="0D" w:fill="f2f2f2" w:themeFill="text1" w:themeFillTint="0D"/>
      </w:tcPr>
    </w:tblStylePr>
    <w:tblStylePr w:type="band1Vert">
      <w:rPr>
        <w:rFonts w:ascii="Arial" w:hAnsi="Arial"/>
        <w:color w:val="404040"/>
        <w:sz w:val="22"/>
      </w:rPr>
      <w:tcPr>
        <w:shd w:val="clear" w:color="f2f2f2" w:themeColor="text1" w:themeTint="0D" w:fill="f2f2f2" w:themeFill="text1" w:themeFillTint="0D"/>
      </w:tcPr>
    </w:tblStylePr>
    <w:tblStylePr w:type="firstCol">
      <w:rPr>
        <w:i/>
        <w:color w:val="404040"/>
      </w:rPr>
      <w:pPr>
        <w:jc w:val="right"/>
      </w:pPr>
      <w:tcPr>
        <w:shd w:val="clear" w:color="ffffff" w:fill="auto"/>
        <w:tcBorders>
          <w:right w:val="single" w:color="404040" w:sz="4" w:space="0"/>
        </w:tcBorders>
      </w:tcPr>
    </w:tblStylePr>
    <w:tblStylePr w:type="firstRow">
      <w:rPr>
        <w:i/>
        <w:color w:val="404040"/>
      </w:rPr>
      <w:tcPr>
        <w:shd w:val="clear" w:color="ffffff" w:fill="auto"/>
        <w:tcBorders>
          <w:left w:val="none" w:color="000000" w:sz="4" w:space="0"/>
          <w:bottom w:val="single" w:color="404040" w:sz="4" w:space="0"/>
          <w:right w:val="none" w:color="000000" w:sz="4" w:space="0"/>
        </w:tcBorders>
      </w:tcPr>
    </w:tblStylePr>
    <w:tblStylePr w:type="lastCol">
      <w:rPr>
        <w:i/>
        <w:color w:val="404040"/>
      </w:rPr>
      <w:tcPr>
        <w:shd w:val="clear" w:color="ffffff" w:fill="auto"/>
        <w:tcBorders>
          <w:left w:val="single" w:color="404040" w:sz="4" w:space="0"/>
        </w:tcBorders>
      </w:tcPr>
    </w:tblStylePr>
    <w:tblStylePr w:type="lastRow">
      <w:rPr>
        <w:i/>
        <w:color w:val="404040"/>
      </w:rPr>
      <w:tcPr>
        <w:shd w:val="clear" w:color="ffffff" w:fill="auto"/>
        <w:tcBorders>
          <w:top w:val="single" w:color="404040" w:sz="4" w:space="0"/>
          <w:left w:val="none" w:color="000000" w:sz="4" w:space="0"/>
          <w:right w:val="none" w:color="000000" w:sz="4" w:space="0"/>
        </w:tcBorders>
      </w:tcPr>
    </w:tblStylePr>
  </w:style>
  <w:style w:type="table" w:styleId="1207">
    <w:name w:val="Grid Table 1 Light"/>
    <w:basedOn w:val="1177"/>
    <w:uiPriority w:val="99"/>
    <w:tblPr>
      <w:tblStyleRowBandSize w:val="1"/>
      <w:tblStyleColBandSize w:val="1"/>
      <w:tblBorders>
        <w:top w:val="single" w:color="989898" w:themeColor="text1" w:themeTint="67" w:sz="4" w:space="0"/>
        <w:left w:val="single" w:color="989898" w:themeColor="text1" w:themeTint="67" w:sz="4" w:space="0"/>
        <w:bottom w:val="single" w:color="989898" w:themeColor="text1" w:themeTint="67" w:sz="4" w:space="0"/>
        <w:right w:val="single" w:color="989898" w:themeColor="text1" w:themeTint="67" w:sz="4" w:space="0"/>
        <w:insideH w:val="single" w:color="989898" w:themeColor="text1" w:themeTint="67" w:sz="4" w:space="0"/>
        <w:insideV w:val="single" w:color="989898" w:themeColor="text1" w:themeTint="67" w:sz="4" w:space="0"/>
      </w:tblBorders>
    </w:tblPr>
    <w:tblStylePr w:type="band1Horz">
      <w:rPr>
        <w:rFonts w:ascii="Arial" w:hAnsi="Arial"/>
        <w:color w:val="404040"/>
        <w:sz w:val="22"/>
      </w:rPr>
      <w:tcPr>
        <w:tcBorders>
          <w:top w:val="single" w:color="989898" w:themeColor="text1" w:themeTint="67" w:sz="4" w:space="0"/>
          <w:left w:val="single" w:color="989898" w:themeColor="text1" w:themeTint="67" w:sz="4" w:space="0"/>
          <w:bottom w:val="single" w:color="989898" w:themeColor="text1" w:themeTint="67" w:sz="4" w:space="0"/>
          <w:right w:val="single" w:color="989898" w:themeColor="text1" w:themeTint="67" w:sz="4" w:space="0"/>
        </w:tcBorders>
      </w:tcPr>
    </w:tblStylePr>
    <w:tblStylePr w:type="firstCol">
      <w:rPr>
        <w:b/>
        <w:color w:val="404040"/>
      </w:rPr>
    </w:tblStylePr>
    <w:tblStylePr w:type="firstRow">
      <w:rPr>
        <w:b/>
        <w:color w:val="404040"/>
      </w:rPr>
      <w:tcPr>
        <w:tcBorders>
          <w:bottom w:val="single" w:color="6A6A6A" w:themeColor="text1" w:themeTint="95" w:sz="12" w:space="0"/>
        </w:tcBorders>
      </w:tcPr>
    </w:tblStylePr>
    <w:tblStylePr w:type="lastCol">
      <w:rPr>
        <w:b/>
        <w:color w:val="404040"/>
      </w:rPr>
    </w:tblStylePr>
    <w:tblStylePr w:type="lastRow">
      <w:rPr>
        <w:b/>
        <w:color w:val="404040"/>
      </w:rPr>
    </w:tblStylePr>
  </w:style>
  <w:style w:type="table" w:styleId="1208" w:customStyle="1">
    <w:name w:val="Grid Table 1 Light - Accent 1"/>
    <w:basedOn w:val="1177"/>
    <w:uiPriority w:val="99"/>
    <w:tblPr>
      <w:tblStyleRowBandSize w:val="1"/>
      <w:tblStyleColBandSize w:val="1"/>
      <w:tblBorders>
        <w:top w:val="single" w:color="B7CBE4" w:themeColor="accent1" w:themeTint="67" w:sz="4" w:space="0"/>
        <w:left w:val="single" w:color="B7CBE4" w:themeColor="accent1" w:themeTint="67" w:sz="4" w:space="0"/>
        <w:bottom w:val="single" w:color="B7CBE4" w:themeColor="accent1" w:themeTint="67" w:sz="4" w:space="0"/>
        <w:right w:val="single" w:color="B7CBE4" w:themeColor="accent1" w:themeTint="67" w:sz="4" w:space="0"/>
        <w:insideH w:val="single" w:color="B7CBE4" w:themeColor="accent1" w:themeTint="67" w:sz="4" w:space="0"/>
        <w:insideV w:val="single" w:color="B7CBE4" w:themeColor="accent1" w:themeTint="67" w:sz="4" w:space="0"/>
      </w:tblBorders>
    </w:tblPr>
    <w:tblStylePr w:type="band1Horz">
      <w:rPr>
        <w:rFonts w:ascii="Arial" w:hAnsi="Arial"/>
        <w:color w:val="404040"/>
        <w:sz w:val="22"/>
      </w:rPr>
      <w:tcPr>
        <w:tcBorders>
          <w:top w:val="single" w:color="B7CBE4" w:themeColor="accent1" w:themeTint="67" w:sz="4" w:space="0"/>
          <w:left w:val="single" w:color="B7CBE4" w:themeColor="accent1" w:themeTint="67" w:sz="4" w:space="0"/>
          <w:bottom w:val="single" w:color="B7CBE4" w:themeColor="accent1" w:themeTint="67" w:sz="4" w:space="0"/>
          <w:right w:val="single" w:color="B7CBE4" w:themeColor="accent1" w:themeTint="67" w:sz="4" w:space="0"/>
        </w:tcBorders>
      </w:tcPr>
    </w:tblStylePr>
    <w:tblStylePr w:type="firstCol">
      <w:rPr>
        <w:b/>
        <w:color w:val="404040"/>
      </w:rPr>
    </w:tblStylePr>
    <w:tblStylePr w:type="firstRow">
      <w:rPr>
        <w:b/>
        <w:color w:val="404040"/>
      </w:rPr>
      <w:tcPr>
        <w:tcBorders>
          <w:bottom w:val="single" w:color="97B4D8" w:themeColor="accent1" w:themeTint="95" w:sz="12" w:space="0"/>
        </w:tcBorders>
      </w:tcPr>
    </w:tblStylePr>
    <w:tblStylePr w:type="lastCol">
      <w:rPr>
        <w:b/>
        <w:color w:val="404040"/>
      </w:rPr>
    </w:tblStylePr>
    <w:tblStylePr w:type="lastRow">
      <w:rPr>
        <w:b/>
        <w:color w:val="404040"/>
      </w:rPr>
    </w:tblStylePr>
  </w:style>
  <w:style w:type="table" w:styleId="1209" w:customStyle="1">
    <w:name w:val="Grid Table 1 Light - Accent 2"/>
    <w:basedOn w:val="1177"/>
    <w:uiPriority w:val="99"/>
    <w:tblPr>
      <w:tblStyleRowBandSize w:val="1"/>
      <w:tblStyleColBandSize w:val="1"/>
      <w:tblBorders>
        <w:top w:val="single" w:color="E5B7B6" w:themeColor="accent2" w:themeTint="67" w:sz="4" w:space="0"/>
        <w:left w:val="single" w:color="E5B7B6" w:themeColor="accent2" w:themeTint="67" w:sz="4" w:space="0"/>
        <w:bottom w:val="single" w:color="E5B7B6" w:themeColor="accent2" w:themeTint="67" w:sz="4" w:space="0"/>
        <w:right w:val="single" w:color="E5B7B6" w:themeColor="accent2" w:themeTint="67" w:sz="4" w:space="0"/>
        <w:insideH w:val="single" w:color="E5B7B6" w:themeColor="accent2" w:themeTint="67" w:sz="4" w:space="0"/>
        <w:insideV w:val="single" w:color="E5B7B6" w:themeColor="accent2" w:themeTint="67" w:sz="4" w:space="0"/>
      </w:tblBorders>
    </w:tblPr>
    <w:tblStylePr w:type="band1Horz">
      <w:rPr>
        <w:rFonts w:ascii="Arial" w:hAnsi="Arial"/>
        <w:color w:val="404040"/>
        <w:sz w:val="22"/>
      </w:rPr>
      <w:tcPr>
        <w:tcBorders>
          <w:top w:val="single" w:color="E5B7B6" w:themeColor="accent2" w:themeTint="67" w:sz="4" w:space="0"/>
          <w:left w:val="single" w:color="E5B7B6" w:themeColor="accent2" w:themeTint="67" w:sz="4" w:space="0"/>
          <w:bottom w:val="single" w:color="E5B7B6" w:themeColor="accent2" w:themeTint="67" w:sz="4" w:space="0"/>
          <w:right w:val="single" w:color="E5B7B6" w:themeColor="accent2" w:themeTint="67" w:sz="4" w:space="0"/>
        </w:tcBorders>
      </w:tcPr>
    </w:tblStylePr>
    <w:tblStylePr w:type="firstCol">
      <w:rPr>
        <w:b/>
        <w:color w:val="404040"/>
      </w:rPr>
    </w:tblStylePr>
    <w:tblStylePr w:type="firstRow">
      <w:rPr>
        <w:b/>
        <w:color w:val="404040"/>
      </w:rPr>
      <w:tcPr>
        <w:tcBorders>
          <w:bottom w:val="single" w:color="DA9896" w:themeColor="accent2" w:themeTint="95" w:sz="12" w:space="0"/>
        </w:tcBorders>
      </w:tcPr>
    </w:tblStylePr>
    <w:tblStylePr w:type="lastCol">
      <w:rPr>
        <w:b/>
        <w:color w:val="404040"/>
      </w:rPr>
    </w:tblStylePr>
    <w:tblStylePr w:type="lastRow">
      <w:rPr>
        <w:b/>
        <w:color w:val="404040"/>
      </w:rPr>
    </w:tblStylePr>
  </w:style>
  <w:style w:type="table" w:styleId="1210" w:customStyle="1">
    <w:name w:val="Grid Table 1 Light - Accent 3"/>
    <w:basedOn w:val="1177"/>
    <w:uiPriority w:val="99"/>
    <w:tblPr>
      <w:tblStyleRowBandSize w:val="1"/>
      <w:tblStyleColBandSize w:val="1"/>
      <w:tblBorders>
        <w:top w:val="single" w:color="D6E3BB" w:themeColor="accent3" w:themeTint="67" w:sz="4" w:space="0"/>
        <w:left w:val="single" w:color="D6E3BB" w:themeColor="accent3" w:themeTint="67" w:sz="4" w:space="0"/>
        <w:bottom w:val="single" w:color="D6E3BB" w:themeColor="accent3" w:themeTint="67" w:sz="4" w:space="0"/>
        <w:right w:val="single" w:color="D6E3BB" w:themeColor="accent3" w:themeTint="67" w:sz="4" w:space="0"/>
        <w:insideH w:val="single" w:color="D6E3BB" w:themeColor="accent3" w:themeTint="67" w:sz="4" w:space="0"/>
        <w:insideV w:val="single" w:color="D6E3BB" w:themeColor="accent3" w:themeTint="67" w:sz="4" w:space="0"/>
      </w:tblBorders>
    </w:tblPr>
    <w:tblStylePr w:type="band1Horz">
      <w:rPr>
        <w:rFonts w:ascii="Arial" w:hAnsi="Arial"/>
        <w:color w:val="404040"/>
        <w:sz w:val="22"/>
      </w:rPr>
      <w:tcPr>
        <w:tcBorders>
          <w:top w:val="single" w:color="D6E3BB" w:themeColor="accent3" w:themeTint="67" w:sz="4" w:space="0"/>
          <w:left w:val="single" w:color="D6E3BB" w:themeColor="accent3" w:themeTint="67" w:sz="4" w:space="0"/>
          <w:bottom w:val="single" w:color="D6E3BB" w:themeColor="accent3" w:themeTint="67" w:sz="4" w:space="0"/>
          <w:right w:val="single" w:color="D6E3BB" w:themeColor="accent3" w:themeTint="67" w:sz="4" w:space="0"/>
        </w:tcBorders>
      </w:tcPr>
    </w:tblStylePr>
    <w:tblStylePr w:type="firstCol">
      <w:rPr>
        <w:b/>
        <w:color w:val="404040"/>
      </w:rPr>
    </w:tblStylePr>
    <w:tblStylePr w:type="firstRow">
      <w:rPr>
        <w:b/>
        <w:color w:val="404040"/>
      </w:rPr>
      <w:tcPr>
        <w:tcBorders>
          <w:bottom w:val="single" w:color="C4D79D" w:themeColor="accent3" w:themeTint="95" w:sz="12" w:space="0"/>
        </w:tcBorders>
      </w:tcPr>
    </w:tblStylePr>
    <w:tblStylePr w:type="lastCol">
      <w:rPr>
        <w:b/>
        <w:color w:val="404040"/>
      </w:rPr>
    </w:tblStylePr>
    <w:tblStylePr w:type="lastRow">
      <w:rPr>
        <w:b/>
        <w:color w:val="404040"/>
      </w:rPr>
    </w:tblStylePr>
  </w:style>
  <w:style w:type="table" w:styleId="1211" w:customStyle="1">
    <w:name w:val="Grid Table 1 Light - Accent 4"/>
    <w:basedOn w:val="1177"/>
    <w:uiPriority w:val="99"/>
    <w:tblPr>
      <w:tblStyleRowBandSize w:val="1"/>
      <w:tblStyleColBandSize w:val="1"/>
      <w:tblBorders>
        <w:top w:val="single" w:color="CBC0D9" w:themeColor="accent4" w:themeTint="67" w:sz="4" w:space="0"/>
        <w:left w:val="single" w:color="CBC0D9" w:themeColor="accent4" w:themeTint="67" w:sz="4" w:space="0"/>
        <w:bottom w:val="single" w:color="CBC0D9" w:themeColor="accent4" w:themeTint="67" w:sz="4" w:space="0"/>
        <w:right w:val="single" w:color="CBC0D9" w:themeColor="accent4" w:themeTint="67" w:sz="4" w:space="0"/>
        <w:insideH w:val="single" w:color="CBC0D9" w:themeColor="accent4" w:themeTint="67" w:sz="4" w:space="0"/>
        <w:insideV w:val="single" w:color="CBC0D9" w:themeColor="accent4" w:themeTint="67" w:sz="4" w:space="0"/>
      </w:tblBorders>
    </w:tblPr>
    <w:tblStylePr w:type="band1Horz">
      <w:rPr>
        <w:rFonts w:ascii="Arial" w:hAnsi="Arial"/>
        <w:color w:val="404040"/>
        <w:sz w:val="22"/>
      </w:rPr>
      <w:tcPr>
        <w:tcBorders>
          <w:top w:val="single" w:color="CBC0D9" w:themeColor="accent4" w:themeTint="67" w:sz="4" w:space="0"/>
          <w:left w:val="single" w:color="CBC0D9" w:themeColor="accent4" w:themeTint="67" w:sz="4" w:space="0"/>
          <w:bottom w:val="single" w:color="CBC0D9" w:themeColor="accent4" w:themeTint="67" w:sz="4" w:space="0"/>
          <w:right w:val="single" w:color="CBC0D9" w:themeColor="accent4" w:themeTint="67" w:sz="4" w:space="0"/>
        </w:tcBorders>
      </w:tcPr>
    </w:tblStylePr>
    <w:tblStylePr w:type="firstCol">
      <w:rPr>
        <w:b/>
        <w:color w:val="404040"/>
      </w:rPr>
    </w:tblStylePr>
    <w:tblStylePr w:type="firstRow">
      <w:rPr>
        <w:b/>
        <w:color w:val="404040"/>
      </w:rPr>
      <w:tcPr>
        <w:tcBorders>
          <w:bottom w:val="single" w:color="B4A4C8" w:themeColor="accent4" w:themeTint="95" w:sz="12" w:space="0"/>
        </w:tcBorders>
      </w:tcPr>
    </w:tblStylePr>
    <w:tblStylePr w:type="lastCol">
      <w:rPr>
        <w:b/>
        <w:color w:val="404040"/>
      </w:rPr>
    </w:tblStylePr>
    <w:tblStylePr w:type="lastRow">
      <w:rPr>
        <w:b/>
        <w:color w:val="404040"/>
      </w:rPr>
    </w:tblStylePr>
  </w:style>
  <w:style w:type="table" w:styleId="1212" w:customStyle="1">
    <w:name w:val="Grid Table 1 Light - Accent 5"/>
    <w:basedOn w:val="1177"/>
    <w:uiPriority w:val="99"/>
    <w:tblPr>
      <w:tblStyleRowBandSize w:val="1"/>
      <w:tblStyleColBandSize w:val="1"/>
      <w:tblBorders>
        <w:top w:val="single" w:color="B6DDE8" w:themeColor="accent5" w:themeTint="67" w:sz="4" w:space="0"/>
        <w:left w:val="single" w:color="B6DDE8" w:themeColor="accent5" w:themeTint="67" w:sz="4" w:space="0"/>
        <w:bottom w:val="single" w:color="B6DDE8" w:themeColor="accent5" w:themeTint="67" w:sz="4" w:space="0"/>
        <w:right w:val="single" w:color="B6DDE8" w:themeColor="accent5" w:themeTint="67" w:sz="4" w:space="0"/>
        <w:insideH w:val="single" w:color="B6DDE8" w:themeColor="accent5" w:themeTint="67" w:sz="4" w:space="0"/>
        <w:insideV w:val="single" w:color="B6DDE8" w:themeColor="accent5" w:themeTint="67" w:sz="4" w:space="0"/>
      </w:tblBorders>
    </w:tblPr>
    <w:tblStylePr w:type="band1Horz">
      <w:rPr>
        <w:rFonts w:ascii="Arial" w:hAnsi="Arial"/>
        <w:color w:val="404040"/>
        <w:sz w:val="22"/>
      </w:rPr>
      <w:tcPr>
        <w:tcBorders>
          <w:top w:val="single" w:color="B6DDE8" w:themeColor="accent5" w:themeTint="67" w:sz="4" w:space="0"/>
          <w:left w:val="single" w:color="B6DDE8" w:themeColor="accent5" w:themeTint="67" w:sz="4" w:space="0"/>
          <w:bottom w:val="single" w:color="B6DDE8" w:themeColor="accent5" w:themeTint="67" w:sz="4" w:space="0"/>
          <w:right w:val="single" w:color="B6DDE8" w:themeColor="accent5" w:themeTint="67" w:sz="4" w:space="0"/>
        </w:tcBorders>
      </w:tcPr>
    </w:tblStylePr>
    <w:tblStylePr w:type="firstCol">
      <w:rPr>
        <w:b/>
        <w:color w:val="404040"/>
      </w:rPr>
    </w:tblStylePr>
    <w:tblStylePr w:type="firstRow">
      <w:rPr>
        <w:b/>
        <w:color w:val="404040"/>
      </w:rPr>
      <w:tcPr>
        <w:tcBorders>
          <w:bottom w:val="single" w:color="95CEDD" w:themeColor="accent5" w:themeTint="95" w:sz="12" w:space="0"/>
        </w:tcBorders>
      </w:tcPr>
    </w:tblStylePr>
    <w:tblStylePr w:type="lastCol">
      <w:rPr>
        <w:b/>
        <w:color w:val="404040"/>
      </w:rPr>
    </w:tblStylePr>
    <w:tblStylePr w:type="lastRow">
      <w:rPr>
        <w:b/>
        <w:color w:val="404040"/>
      </w:rPr>
    </w:tblStylePr>
  </w:style>
  <w:style w:type="table" w:styleId="1213" w:customStyle="1">
    <w:name w:val="Grid Table 1 Light - Accent 6"/>
    <w:basedOn w:val="1177"/>
    <w:uiPriority w:val="99"/>
    <w:tblPr>
      <w:tblStyleRowBandSize w:val="1"/>
      <w:tblStyleColBandSize w:val="1"/>
      <w:tblBorders>
        <w:top w:val="single" w:color="FBD4B4" w:themeColor="accent6" w:themeTint="67" w:sz="4" w:space="0"/>
        <w:left w:val="single" w:color="FBD4B4" w:themeColor="accent6" w:themeTint="67" w:sz="4" w:space="0"/>
        <w:bottom w:val="single" w:color="FBD4B4" w:themeColor="accent6" w:themeTint="67" w:sz="4" w:space="0"/>
        <w:right w:val="single" w:color="FBD4B4" w:themeColor="accent6" w:themeTint="67" w:sz="4" w:space="0"/>
        <w:insideH w:val="single" w:color="FBD4B4" w:themeColor="accent6" w:themeTint="67" w:sz="4" w:space="0"/>
        <w:insideV w:val="single" w:color="FBD4B4" w:themeColor="accent6" w:themeTint="67" w:sz="4" w:space="0"/>
      </w:tblBorders>
    </w:tblPr>
    <w:tblStylePr w:type="band1Horz">
      <w:rPr>
        <w:rFonts w:ascii="Arial" w:hAnsi="Arial"/>
        <w:color w:val="404040"/>
        <w:sz w:val="22"/>
      </w:rPr>
      <w:tcPr>
        <w:tcBorders>
          <w:top w:val="single" w:color="FBD4B4" w:themeColor="accent6" w:themeTint="67" w:sz="4" w:space="0"/>
          <w:left w:val="single" w:color="FBD4B4" w:themeColor="accent6" w:themeTint="67" w:sz="4" w:space="0"/>
          <w:bottom w:val="single" w:color="FBD4B4" w:themeColor="accent6" w:themeTint="67" w:sz="4" w:space="0"/>
          <w:right w:val="single" w:color="FBD4B4" w:themeColor="accent6" w:themeTint="67" w:sz="4" w:space="0"/>
        </w:tcBorders>
      </w:tcPr>
    </w:tblStylePr>
    <w:tblStylePr w:type="firstCol">
      <w:rPr>
        <w:b/>
        <w:color w:val="404040"/>
      </w:rPr>
    </w:tblStylePr>
    <w:tblStylePr w:type="firstRow">
      <w:rPr>
        <w:b/>
        <w:color w:val="404040"/>
      </w:rPr>
      <w:tcPr>
        <w:tcBorders>
          <w:bottom w:val="single" w:color="FAC192" w:themeColor="accent6" w:themeTint="95" w:sz="12" w:space="0"/>
        </w:tcBorders>
      </w:tcPr>
    </w:tblStylePr>
    <w:tblStylePr w:type="lastCol">
      <w:rPr>
        <w:b/>
        <w:color w:val="404040"/>
      </w:rPr>
    </w:tblStylePr>
    <w:tblStylePr w:type="lastRow">
      <w:rPr>
        <w:b/>
        <w:color w:val="404040"/>
      </w:rPr>
    </w:tblStylePr>
  </w:style>
  <w:style w:type="table" w:styleId="1214">
    <w:name w:val="Grid Table 2"/>
    <w:basedOn w:val="1177"/>
    <w:uiPriority w:val="99"/>
    <w:tblPr>
      <w:tblStyleRowBandSize w:val="1"/>
      <w:tblStyleColBandSize w:val="1"/>
      <w:tblBorders>
        <w:bottom w:val="single" w:color="6A6A6A" w:themeColor="text1" w:themeTint="95" w:sz="4" w:space="0"/>
        <w:insideH w:val="single" w:color="6A6A6A" w:themeColor="text1" w:themeTint="95" w:sz="4" w:space="0"/>
        <w:insideV w:val="single" w:color="6A6A6A" w:themeColor="text1" w:themeTint="95" w:sz="4" w:space="0"/>
      </w:tblBorders>
    </w:tblPr>
    <w:tblStylePr w:type="band1Horz">
      <w:rPr>
        <w:rFonts w:ascii="Arial" w:hAnsi="Arial"/>
        <w:color w:val="404040"/>
        <w:sz w:val="22"/>
      </w:rPr>
      <w:tcPr>
        <w:shd w:val="clear" w:color="cbcbcb" w:themeColor="text1" w:themeTint="34" w:fill="cbcbcb" w:themeFill="text1" w:themeFillTint="34"/>
      </w:tcPr>
    </w:tblStylePr>
    <w:tblStylePr w:type="band1Vert">
      <w:rPr>
        <w:rFonts w:ascii="Arial" w:hAnsi="Arial"/>
        <w:color w:val="404040"/>
        <w:sz w:val="22"/>
      </w:rPr>
      <w:tcPr>
        <w:shd w:val="clear" w:color="cbcbcb" w:themeColor="text1" w:themeTint="34" w:fill="cbcbcb" w:themeFill="text1" w:themeFillTint="34"/>
      </w:tcPr>
    </w:tblStylePr>
    <w:tblStylePr w:type="firstCol">
      <w:rPr>
        <w:b/>
        <w:color w:val="404040"/>
      </w:rPr>
    </w:tblStylePr>
    <w:tblStylePr w:type="firstRow">
      <w:rPr>
        <w:b/>
        <w:color w:val="404040"/>
      </w:rPr>
      <w:tcPr>
        <w:shd w:val="clear" w:color="ffffff" w:fill="auto"/>
        <w:tcBorders>
          <w:top w:val="none" w:color="000000" w:sz="4" w:space="0"/>
          <w:left w:val="none" w:color="000000" w:sz="4" w:space="0"/>
          <w:bottom w:val="single" w:color="6A6A6A" w:themeColor="text1" w:themeTint="95" w:sz="12" w:space="0"/>
          <w:right w:val="none" w:color="000000" w:sz="4" w:space="0"/>
        </w:tcBorders>
      </w:tcPr>
    </w:tblStylePr>
    <w:tblStylePr w:type="lastCol">
      <w:rPr>
        <w:b/>
        <w:color w:val="404040"/>
      </w:rPr>
    </w:tblStylePr>
    <w:tblStylePr w:type="lastRow">
      <w:rPr>
        <w:b/>
        <w:color w:val="404040"/>
      </w:rPr>
      <w:tcPr>
        <w:shd w:val="clear" w:color="ffffff" w:fill="auto"/>
        <w:tcBorders>
          <w:top w:val="single" w:color="6A6A6A" w:themeColor="text1" w:themeTint="95" w:sz="4" w:space="0"/>
          <w:left w:val="none" w:color="000000" w:sz="4" w:space="0"/>
          <w:bottom w:val="none" w:color="000000" w:sz="4" w:space="0"/>
          <w:right w:val="none" w:color="000000" w:sz="4" w:space="0"/>
        </w:tcBorders>
      </w:tcPr>
    </w:tblStylePr>
  </w:style>
  <w:style w:type="table" w:styleId="1215" w:customStyle="1">
    <w:name w:val="Grid Table 2 - Accent 1"/>
    <w:basedOn w:val="1177"/>
    <w:uiPriority w:val="99"/>
    <w:tblPr>
      <w:tblStyleRowBandSize w:val="1"/>
      <w:tblStyleColBandSize w:val="1"/>
      <w:tblBorders>
        <w:bottom w:val="single" w:color="5D8AC2" w:themeColor="accent1" w:themeTint="EA" w:sz="4" w:space="0"/>
        <w:insideH w:val="single" w:color="5D8AC2" w:themeColor="accent1" w:themeTint="EA" w:sz="4" w:space="0"/>
        <w:insideV w:val="single" w:color="5D8AC2" w:themeColor="accent1" w:themeTint="EA" w:sz="4" w:space="0"/>
      </w:tblBorders>
    </w:tblPr>
    <w:tblStylePr w:type="band1Horz">
      <w:rPr>
        <w:rFonts w:ascii="Arial" w:hAnsi="Arial"/>
        <w:color w:val="404040"/>
        <w:sz w:val="22"/>
      </w:rPr>
      <w:tcPr>
        <w:shd w:val="clear" w:color="dae5f1" w:themeColor="accent1" w:themeTint="34" w:fill="dae5f1" w:themeFill="accent1" w:themeFillTint="34"/>
      </w:tcPr>
    </w:tblStylePr>
    <w:tblStylePr w:type="band1Vert">
      <w:rPr>
        <w:rFonts w:ascii="Arial" w:hAnsi="Arial"/>
        <w:color w:val="404040"/>
        <w:sz w:val="22"/>
      </w:rPr>
      <w:tcPr>
        <w:shd w:val="clear" w:color="dae5f1" w:themeColor="accent1" w:themeTint="34" w:fill="dae5f1" w:themeFill="accent1" w:themeFillTint="34"/>
      </w:tcPr>
    </w:tblStylePr>
    <w:tblStylePr w:type="firstCol">
      <w:rPr>
        <w:b/>
        <w:color w:val="404040"/>
      </w:rPr>
    </w:tblStylePr>
    <w:tblStylePr w:type="firstRow">
      <w:rPr>
        <w:b/>
        <w:color w:val="404040"/>
      </w:rPr>
      <w:tcPr>
        <w:shd w:val="clear" w:color="ffffff" w:fill="auto"/>
        <w:tcBorders>
          <w:top w:val="none" w:color="000000" w:sz="4" w:space="0"/>
          <w:left w:val="none" w:color="000000" w:sz="4" w:space="0"/>
          <w:bottom w:val="single" w:color="5D8AC2" w:themeColor="accent1" w:themeTint="EA" w:sz="12" w:space="0"/>
          <w:right w:val="none" w:color="000000" w:sz="4" w:space="0"/>
        </w:tcBorders>
      </w:tcPr>
    </w:tblStylePr>
    <w:tblStylePr w:type="lastCol">
      <w:rPr>
        <w:b/>
        <w:color w:val="404040"/>
      </w:rPr>
    </w:tblStylePr>
    <w:tblStylePr w:type="lastRow">
      <w:rPr>
        <w:b/>
        <w:color w:val="404040"/>
      </w:rPr>
      <w:tcPr>
        <w:shd w:val="clear" w:color="ffffff" w:fill="auto"/>
        <w:tcBorders>
          <w:top w:val="single" w:color="5D8AC2" w:themeColor="accent1" w:themeTint="EA" w:sz="4" w:space="0"/>
          <w:left w:val="none" w:color="000000" w:sz="4" w:space="0"/>
          <w:bottom w:val="none" w:color="000000" w:sz="4" w:space="0"/>
          <w:right w:val="none" w:color="000000" w:sz="4" w:space="0"/>
        </w:tcBorders>
      </w:tcPr>
    </w:tblStylePr>
  </w:style>
  <w:style w:type="table" w:styleId="1216" w:customStyle="1">
    <w:name w:val="Grid Table 2 - Accent 2"/>
    <w:basedOn w:val="1177"/>
    <w:uiPriority w:val="99"/>
    <w:tblPr>
      <w:tblStyleRowBandSize w:val="1"/>
      <w:tblStyleColBandSize w:val="1"/>
      <w:tblBorders>
        <w:bottom w:val="single" w:color="D99695" w:themeColor="accent2" w:themeTint="97" w:sz="4" w:space="0"/>
        <w:insideH w:val="single" w:color="D99695" w:themeColor="accent2" w:themeTint="97" w:sz="4" w:space="0"/>
        <w:insideV w:val="single" w:color="D99695" w:themeColor="accent2" w:themeTint="97" w:sz="4" w:space="0"/>
      </w:tblBorders>
    </w:tblPr>
    <w:tblStylePr w:type="band1Horz">
      <w:rPr>
        <w:rFonts w:ascii="Arial" w:hAnsi="Arial"/>
        <w:color w:val="404040"/>
        <w:sz w:val="22"/>
      </w:rPr>
      <w:tcPr>
        <w:shd w:val="clear" w:color="f2dcdc" w:themeColor="accent2" w:themeTint="32" w:fill="f2dcdc" w:themeFill="accent2" w:themeFillTint="32"/>
      </w:tcPr>
    </w:tblStylePr>
    <w:tblStylePr w:type="band1Vert">
      <w:rPr>
        <w:rFonts w:ascii="Arial" w:hAnsi="Arial"/>
        <w:color w:val="404040"/>
        <w:sz w:val="22"/>
      </w:rPr>
      <w:tcPr>
        <w:shd w:val="clear" w:color="f2dcdc" w:themeColor="accent2" w:themeTint="32" w:fill="f2dcdc" w:themeFill="accent2" w:themeFillTint="32"/>
      </w:tcPr>
    </w:tblStylePr>
    <w:tblStylePr w:type="firstCol">
      <w:rPr>
        <w:b/>
        <w:color w:val="404040"/>
      </w:rPr>
    </w:tblStylePr>
    <w:tblStylePr w:type="firstRow">
      <w:rPr>
        <w:b/>
        <w:color w:val="404040"/>
      </w:rPr>
      <w:tcPr>
        <w:shd w:val="clear" w:color="ffffff" w:fill="auto"/>
        <w:tcBorders>
          <w:top w:val="none" w:color="000000" w:sz="4" w:space="0"/>
          <w:left w:val="none" w:color="000000" w:sz="4" w:space="0"/>
          <w:bottom w:val="single" w:color="D99695" w:themeColor="accent2" w:themeTint="97" w:sz="12" w:space="0"/>
          <w:right w:val="none" w:color="000000" w:sz="4" w:space="0"/>
        </w:tcBorders>
      </w:tcPr>
    </w:tblStylePr>
    <w:tblStylePr w:type="lastCol">
      <w:rPr>
        <w:b/>
        <w:color w:val="404040"/>
      </w:rPr>
    </w:tblStylePr>
    <w:tblStylePr w:type="lastRow">
      <w:rPr>
        <w:b/>
        <w:color w:val="404040"/>
      </w:rPr>
      <w:tcPr>
        <w:shd w:val="clear" w:color="ffffff" w:fill="auto"/>
        <w:tcBorders>
          <w:top w:val="single" w:color="D99695" w:themeColor="accent2" w:themeTint="97" w:sz="4" w:space="0"/>
          <w:left w:val="none" w:color="000000" w:sz="4" w:space="0"/>
          <w:bottom w:val="none" w:color="000000" w:sz="4" w:space="0"/>
          <w:right w:val="none" w:color="000000" w:sz="4" w:space="0"/>
        </w:tcBorders>
      </w:tcPr>
    </w:tblStylePr>
  </w:style>
  <w:style w:type="table" w:styleId="1217" w:customStyle="1">
    <w:name w:val="Grid Table 2 - Accent 3"/>
    <w:basedOn w:val="1177"/>
    <w:uiPriority w:val="99"/>
    <w:tblPr>
      <w:tblStyleRowBandSize w:val="1"/>
      <w:tblStyleColBandSize w:val="1"/>
      <w:tblBorders>
        <w:bottom w:val="single" w:color="9ABB59" w:themeColor="accent3" w:themeTint="FE" w:sz="4" w:space="0"/>
        <w:insideH w:val="single" w:color="9ABB59" w:themeColor="accent3" w:themeTint="FE" w:sz="4" w:space="0"/>
        <w:insideV w:val="single" w:color="9ABB59" w:themeColor="accent3" w:themeTint="FE" w:sz="4" w:space="0"/>
      </w:tblBorders>
    </w:tblPr>
    <w:tblStylePr w:type="band1Horz">
      <w:rPr>
        <w:rFonts w:ascii="Arial" w:hAnsi="Arial"/>
        <w:color w:val="404040"/>
        <w:sz w:val="22"/>
      </w:rPr>
      <w:tcPr>
        <w:shd w:val="clear" w:color="eaf1dc" w:themeColor="accent3" w:themeTint="34" w:fill="eaf1dc" w:themeFill="accent3" w:themeFillTint="34"/>
      </w:tcPr>
    </w:tblStylePr>
    <w:tblStylePr w:type="band1Vert">
      <w:rPr>
        <w:rFonts w:ascii="Arial" w:hAnsi="Arial"/>
        <w:color w:val="404040"/>
        <w:sz w:val="22"/>
      </w:rPr>
      <w:tcPr>
        <w:shd w:val="clear" w:color="eaf1dc" w:themeColor="accent3" w:themeTint="34" w:fill="eaf1dc" w:themeFill="accent3" w:themeFillTint="34"/>
      </w:tcPr>
    </w:tblStylePr>
    <w:tblStylePr w:type="firstCol">
      <w:rPr>
        <w:b/>
        <w:color w:val="404040"/>
      </w:rPr>
    </w:tblStylePr>
    <w:tblStylePr w:type="firstRow">
      <w:rPr>
        <w:b/>
        <w:color w:val="404040"/>
      </w:rPr>
      <w:tcPr>
        <w:shd w:val="clear" w:color="ffffff" w:fill="auto"/>
        <w:tcBorders>
          <w:top w:val="none" w:color="000000" w:sz="4" w:space="0"/>
          <w:left w:val="none" w:color="000000" w:sz="4" w:space="0"/>
          <w:bottom w:val="single" w:color="9ABB59" w:themeColor="accent3" w:themeTint="FE" w:sz="12" w:space="0"/>
          <w:right w:val="none" w:color="000000" w:sz="4" w:space="0"/>
        </w:tcBorders>
      </w:tcPr>
    </w:tblStylePr>
    <w:tblStylePr w:type="lastCol">
      <w:rPr>
        <w:b/>
        <w:color w:val="404040"/>
      </w:rPr>
    </w:tblStylePr>
    <w:tblStylePr w:type="lastRow">
      <w:rPr>
        <w:b/>
        <w:color w:val="404040"/>
      </w:rPr>
      <w:tcPr>
        <w:shd w:val="clear" w:color="ffffff" w:fill="auto"/>
        <w:tcBorders>
          <w:top w:val="single" w:color="9ABB59" w:themeColor="accent3" w:themeTint="FE" w:sz="4" w:space="0"/>
          <w:left w:val="none" w:color="000000" w:sz="4" w:space="0"/>
          <w:bottom w:val="none" w:color="000000" w:sz="4" w:space="0"/>
          <w:right w:val="none" w:color="000000" w:sz="4" w:space="0"/>
        </w:tcBorders>
      </w:tcPr>
    </w:tblStylePr>
  </w:style>
  <w:style w:type="table" w:styleId="1218" w:customStyle="1">
    <w:name w:val="Grid Table 2 - Accent 4"/>
    <w:basedOn w:val="1177"/>
    <w:uiPriority w:val="99"/>
    <w:tblPr>
      <w:tblStyleRowBandSize w:val="1"/>
      <w:tblStyleColBandSize w:val="1"/>
      <w:tblBorders>
        <w:bottom w:val="single" w:color="B2A1C6" w:themeColor="accent4" w:themeTint="9A" w:sz="4" w:space="0"/>
        <w:insideH w:val="single" w:color="B2A1C6" w:themeColor="accent4" w:themeTint="9A" w:sz="4" w:space="0"/>
        <w:insideV w:val="single" w:color="B2A1C6" w:themeColor="accent4" w:themeTint="9A" w:sz="4" w:space="0"/>
      </w:tblBorders>
    </w:tblPr>
    <w:tblStylePr w:type="band1Horz">
      <w:rPr>
        <w:rFonts w:ascii="Arial" w:hAnsi="Arial"/>
        <w:color w:val="404040"/>
        <w:sz w:val="22"/>
      </w:rPr>
      <w:tcPr>
        <w:shd w:val="clear" w:color="e5dfec" w:themeColor="accent4" w:themeTint="34" w:fill="e5dfec" w:themeFill="accent4" w:themeFillTint="34"/>
      </w:tcPr>
    </w:tblStylePr>
    <w:tblStylePr w:type="band1Vert">
      <w:rPr>
        <w:rFonts w:ascii="Arial" w:hAnsi="Arial"/>
        <w:color w:val="404040"/>
        <w:sz w:val="22"/>
      </w:rPr>
      <w:tcPr>
        <w:shd w:val="clear" w:color="e5dfec" w:themeColor="accent4" w:themeTint="34" w:fill="e5dfec" w:themeFill="accent4" w:themeFillTint="34"/>
      </w:tcPr>
    </w:tblStylePr>
    <w:tblStylePr w:type="firstCol">
      <w:rPr>
        <w:b/>
        <w:color w:val="404040"/>
      </w:rPr>
    </w:tblStylePr>
    <w:tblStylePr w:type="firstRow">
      <w:rPr>
        <w:b/>
        <w:color w:val="404040"/>
      </w:rPr>
      <w:tcPr>
        <w:shd w:val="clear" w:color="ffffff" w:fill="auto"/>
        <w:tcBorders>
          <w:top w:val="none" w:color="000000" w:sz="4" w:space="0"/>
          <w:left w:val="none" w:color="000000" w:sz="4" w:space="0"/>
          <w:bottom w:val="single" w:color="B2A1C6" w:themeColor="accent4" w:themeTint="9A" w:sz="12" w:space="0"/>
          <w:right w:val="none" w:color="000000" w:sz="4" w:space="0"/>
        </w:tcBorders>
      </w:tcPr>
    </w:tblStylePr>
    <w:tblStylePr w:type="lastCol">
      <w:rPr>
        <w:b/>
        <w:color w:val="404040"/>
      </w:rPr>
    </w:tblStylePr>
    <w:tblStylePr w:type="lastRow">
      <w:rPr>
        <w:b/>
        <w:color w:val="404040"/>
      </w:rPr>
      <w:tcPr>
        <w:shd w:val="clear" w:color="ffffff" w:fill="auto"/>
        <w:tcBorders>
          <w:top w:val="single" w:color="B2A1C6" w:themeColor="accent4" w:themeTint="9A" w:sz="4" w:space="0"/>
          <w:left w:val="none" w:color="000000" w:sz="4" w:space="0"/>
          <w:bottom w:val="none" w:color="000000" w:sz="4" w:space="0"/>
          <w:right w:val="none" w:color="000000" w:sz="4" w:space="0"/>
        </w:tcBorders>
      </w:tcPr>
    </w:tblStylePr>
  </w:style>
  <w:style w:type="table" w:styleId="1219" w:customStyle="1">
    <w:name w:val="Grid Table 2 - Accent 5"/>
    <w:basedOn w:val="1177"/>
    <w:uiPriority w:val="99"/>
    <w:tblPr>
      <w:tblStyleRowBandSize w:val="1"/>
      <w:tblStyleColBandSize w:val="1"/>
      <w:tblBorders>
        <w:bottom w:val="single" w:color="4BACC6" w:themeColor="accent5" w:sz="4" w:space="0"/>
        <w:insideH w:val="single" w:color="4BACC6" w:themeColor="accent5" w:sz="4" w:space="0"/>
        <w:insideV w:val="single" w:color="4BACC6" w:themeColor="accent5" w:sz="4" w:space="0"/>
      </w:tblBorders>
    </w:tblPr>
    <w:tblStylePr w:type="band1Horz">
      <w:rPr>
        <w:rFonts w:ascii="Arial" w:hAnsi="Arial"/>
        <w:color w:val="404040"/>
        <w:sz w:val="22"/>
      </w:rPr>
      <w:tcPr>
        <w:shd w:val="clear" w:color="daeef3" w:themeColor="accent5" w:themeTint="34" w:fill="daeef3" w:themeFill="accent5" w:themeFillTint="34"/>
      </w:tcPr>
    </w:tblStylePr>
    <w:tblStylePr w:type="band1Vert">
      <w:rPr>
        <w:rFonts w:ascii="Arial" w:hAnsi="Arial"/>
        <w:color w:val="404040"/>
        <w:sz w:val="22"/>
      </w:rPr>
      <w:tcPr>
        <w:shd w:val="clear" w:color="daeef3" w:themeColor="accent5" w:themeTint="34" w:fill="daeef3" w:themeFill="accent5" w:themeFillTint="34"/>
      </w:tcPr>
    </w:tblStylePr>
    <w:tblStylePr w:type="firstCol">
      <w:rPr>
        <w:b/>
        <w:color w:val="404040"/>
      </w:rPr>
    </w:tblStylePr>
    <w:tblStylePr w:type="firstRow">
      <w:rPr>
        <w:b/>
        <w:color w:val="404040"/>
      </w:rPr>
      <w:tcPr>
        <w:shd w:val="clear" w:color="ffffff" w:fill="auto"/>
        <w:tcBorders>
          <w:top w:val="none" w:color="000000" w:sz="4" w:space="0"/>
          <w:left w:val="none" w:color="000000" w:sz="4" w:space="0"/>
          <w:bottom w:val="single" w:color="4BACC6" w:themeColor="accent5" w:sz="12" w:space="0"/>
          <w:right w:val="none" w:color="000000" w:sz="4" w:space="0"/>
        </w:tcBorders>
      </w:tcPr>
    </w:tblStylePr>
    <w:tblStylePr w:type="lastCol">
      <w:rPr>
        <w:b/>
        <w:color w:val="404040"/>
      </w:rPr>
    </w:tblStylePr>
    <w:tblStylePr w:type="lastRow">
      <w:rPr>
        <w:b/>
        <w:color w:val="404040"/>
      </w:rPr>
      <w:tcPr>
        <w:shd w:val="clear" w:color="ffffff" w:fill="auto"/>
        <w:tcBorders>
          <w:top w:val="single" w:color="4BACC6" w:themeColor="accent5" w:sz="4" w:space="0"/>
          <w:left w:val="none" w:color="000000" w:sz="4" w:space="0"/>
          <w:bottom w:val="none" w:color="000000" w:sz="4" w:space="0"/>
          <w:right w:val="none" w:color="000000" w:sz="4" w:space="0"/>
        </w:tcBorders>
      </w:tcPr>
    </w:tblStylePr>
  </w:style>
  <w:style w:type="table" w:styleId="1220" w:customStyle="1">
    <w:name w:val="Grid Table 2 - Accent 6"/>
    <w:basedOn w:val="1177"/>
    <w:uiPriority w:val="99"/>
    <w:tblPr>
      <w:tblStyleRowBandSize w:val="1"/>
      <w:tblStyleColBandSize w:val="1"/>
      <w:tblBorders>
        <w:bottom w:val="single" w:color="F79646" w:themeColor="accent6" w:sz="4" w:space="0"/>
        <w:insideH w:val="single" w:color="F79646" w:themeColor="accent6" w:sz="4" w:space="0"/>
        <w:insideV w:val="single" w:color="F79646" w:themeColor="accent6" w:sz="4" w:space="0"/>
      </w:tblBorders>
    </w:tblPr>
    <w:tblStylePr w:type="band1Horz">
      <w:rPr>
        <w:rFonts w:ascii="Arial" w:hAnsi="Arial"/>
        <w:color w:val="404040"/>
        <w:sz w:val="22"/>
      </w:rPr>
      <w:tcPr>
        <w:shd w:val="clear" w:color="fde9d8" w:themeColor="accent6" w:themeTint="34" w:fill="fde9d8" w:themeFill="accent6" w:themeFillTint="34"/>
      </w:tcPr>
    </w:tblStylePr>
    <w:tblStylePr w:type="band1Vert">
      <w:rPr>
        <w:rFonts w:ascii="Arial" w:hAnsi="Arial"/>
        <w:color w:val="404040"/>
        <w:sz w:val="22"/>
      </w:rPr>
      <w:tcPr>
        <w:shd w:val="clear" w:color="fde9d8" w:themeColor="accent6" w:themeTint="34" w:fill="fde9d8" w:themeFill="accent6" w:themeFillTint="34"/>
      </w:tcPr>
    </w:tblStylePr>
    <w:tblStylePr w:type="firstCol">
      <w:rPr>
        <w:b/>
        <w:color w:val="404040"/>
      </w:rPr>
    </w:tblStylePr>
    <w:tblStylePr w:type="firstRow">
      <w:rPr>
        <w:b/>
        <w:color w:val="404040"/>
      </w:rPr>
      <w:tcPr>
        <w:shd w:val="clear" w:color="ffffff" w:fill="auto"/>
        <w:tcBorders>
          <w:top w:val="none" w:color="000000" w:sz="4" w:space="0"/>
          <w:left w:val="none" w:color="000000" w:sz="4" w:space="0"/>
          <w:bottom w:val="single" w:color="F79646" w:themeColor="accent6" w:sz="12" w:space="0"/>
          <w:right w:val="none" w:color="000000" w:sz="4" w:space="0"/>
        </w:tcBorders>
      </w:tcPr>
    </w:tblStylePr>
    <w:tblStylePr w:type="lastCol">
      <w:rPr>
        <w:b/>
        <w:color w:val="404040"/>
      </w:rPr>
    </w:tblStylePr>
    <w:tblStylePr w:type="lastRow">
      <w:rPr>
        <w:b/>
        <w:color w:val="404040"/>
      </w:rPr>
      <w:tcPr>
        <w:shd w:val="clear" w:color="ffffff" w:fill="auto"/>
        <w:tcBorders>
          <w:top w:val="single" w:color="F79646" w:themeColor="accent6" w:sz="4" w:space="0"/>
          <w:left w:val="none" w:color="000000" w:sz="4" w:space="0"/>
          <w:bottom w:val="none" w:color="000000" w:sz="4" w:space="0"/>
          <w:right w:val="none" w:color="000000" w:sz="4" w:space="0"/>
        </w:tcBorders>
      </w:tcPr>
    </w:tblStylePr>
  </w:style>
  <w:style w:type="table" w:styleId="1221">
    <w:name w:val="Grid Table 3"/>
    <w:basedOn w:val="1177"/>
    <w:uiPriority w:val="99"/>
    <w:tblPr>
      <w:tblStyleRowBandSize w:val="1"/>
      <w:tblStyleColBandSize w:val="1"/>
      <w:tblBorders>
        <w:bottom w:val="single" w:color="6A6A6A" w:themeColor="text1" w:themeTint="95" w:sz="4" w:space="0"/>
        <w:insideH w:val="single" w:color="6A6A6A" w:themeColor="text1" w:themeTint="95" w:sz="4" w:space="0"/>
        <w:insideV w:val="single" w:color="6A6A6A" w:themeColor="text1" w:themeTint="95" w:sz="4" w:space="0"/>
      </w:tblBorders>
    </w:tblPr>
    <w:tblStylePr w:type="band1Horz">
      <w:rPr>
        <w:rFonts w:ascii="Arial" w:hAnsi="Arial"/>
        <w:color w:val="404040"/>
        <w:sz w:val="22"/>
      </w:rPr>
      <w:tcPr>
        <w:shd w:val="clear" w:color="cbcbcb" w:themeColor="text1" w:themeTint="34" w:fill="cbcbcb" w:themeFill="text1" w:themeFillTint="34"/>
      </w:tcPr>
    </w:tblStylePr>
    <w:tblStylePr w:type="band1Vert">
      <w:rPr>
        <w:rFonts w:ascii="Arial" w:hAnsi="Arial"/>
        <w:color w:val="404040"/>
        <w:sz w:val="22"/>
      </w:rPr>
      <w:tcPr>
        <w:shd w:val="clear" w:color="cbcbcb" w:themeColor="text1" w:themeTint="34" w:fill="cbcbcb" w:themeFill="text1" w:themeFillTint="34"/>
      </w:tcPr>
    </w:tblStylePr>
    <w:tblStylePr w:type="firstCol">
      <w:rPr>
        <w:i/>
        <w:color w:val="404040"/>
      </w:rPr>
      <w:pPr>
        <w:jc w:val="right"/>
      </w:pPr>
      <w:tcPr>
        <w:shd w:val="clear" w:color="ffffff" w:fill="auto"/>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fill="auto"/>
        <w:tcBorders>
          <w:top w:val="none" w:color="000000" w:sz="4" w:space="0"/>
          <w:left w:val="none" w:color="000000" w:sz="4" w:space="0"/>
          <w:bottom w:val="none" w:color="000000" w:sz="4" w:space="0"/>
          <w:right w:val="none" w:color="000000" w:sz="4" w:space="0"/>
        </w:tcBorders>
      </w:tcPr>
    </w:tblStylePr>
    <w:tblStylePr w:type="lastCol">
      <w:rPr>
        <w:i/>
        <w:color w:val="404040"/>
      </w:rPr>
      <w:tcPr>
        <w:shd w:val="clear" w:color="ffffff" w:fill="auto"/>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fill="auto"/>
        <w:tcBorders>
          <w:top w:val="none" w:color="000000" w:sz="4" w:space="0"/>
          <w:left w:val="none" w:color="000000" w:sz="4" w:space="0"/>
          <w:bottom w:val="none" w:color="000000" w:sz="4" w:space="0"/>
          <w:right w:val="none" w:color="000000" w:sz="4" w:space="0"/>
        </w:tcBorders>
      </w:tcPr>
    </w:tblStylePr>
  </w:style>
  <w:style w:type="table" w:styleId="1222" w:customStyle="1">
    <w:name w:val="Grid Table 3 - Accent 1"/>
    <w:basedOn w:val="1177"/>
    <w:uiPriority w:val="99"/>
    <w:tblPr>
      <w:tblStyleRowBandSize w:val="1"/>
      <w:tblStyleColBandSize w:val="1"/>
      <w:tblBorders>
        <w:bottom w:val="single" w:color="5D8AC2" w:themeColor="accent1" w:themeTint="EA" w:sz="4" w:space="0"/>
        <w:insideH w:val="single" w:color="5D8AC2" w:themeColor="accent1" w:themeTint="EA" w:sz="4" w:space="0"/>
        <w:insideV w:val="single" w:color="5D8AC2" w:themeColor="accent1" w:themeTint="EA" w:sz="4" w:space="0"/>
      </w:tblBorders>
    </w:tblPr>
    <w:tblStylePr w:type="band1Horz">
      <w:rPr>
        <w:rFonts w:ascii="Arial" w:hAnsi="Arial"/>
        <w:color w:val="404040"/>
        <w:sz w:val="22"/>
      </w:rPr>
      <w:tcPr>
        <w:shd w:val="clear" w:color="dae5f1" w:themeColor="accent1" w:themeTint="34" w:fill="dae5f1" w:themeFill="accent1" w:themeFillTint="34"/>
      </w:tcPr>
    </w:tblStylePr>
    <w:tblStylePr w:type="band1Vert">
      <w:rPr>
        <w:rFonts w:ascii="Arial" w:hAnsi="Arial"/>
        <w:color w:val="404040"/>
        <w:sz w:val="22"/>
      </w:rPr>
      <w:tcPr>
        <w:shd w:val="clear" w:color="dae5f1" w:themeColor="accent1" w:themeTint="34" w:fill="dae5f1" w:themeFill="accent1" w:themeFillTint="34"/>
      </w:tcPr>
    </w:tblStylePr>
    <w:tblStylePr w:type="firstCol">
      <w:rPr>
        <w:i/>
        <w:color w:val="404040"/>
      </w:rPr>
      <w:pPr>
        <w:jc w:val="right"/>
      </w:pPr>
      <w:tcPr>
        <w:shd w:val="clear" w:color="ffffff" w:fill="auto"/>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fill="auto"/>
        <w:tcBorders>
          <w:top w:val="none" w:color="000000" w:sz="4" w:space="0"/>
          <w:left w:val="none" w:color="000000" w:sz="4" w:space="0"/>
          <w:bottom w:val="none" w:color="000000" w:sz="4" w:space="0"/>
          <w:right w:val="none" w:color="000000" w:sz="4" w:space="0"/>
        </w:tcBorders>
      </w:tcPr>
    </w:tblStylePr>
    <w:tblStylePr w:type="lastCol">
      <w:rPr>
        <w:i/>
        <w:color w:val="404040"/>
      </w:rPr>
      <w:tcPr>
        <w:shd w:val="clear" w:color="ffffff" w:fill="auto"/>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fill="auto"/>
        <w:tcBorders>
          <w:top w:val="none" w:color="000000" w:sz="4" w:space="0"/>
          <w:left w:val="none" w:color="000000" w:sz="4" w:space="0"/>
          <w:bottom w:val="none" w:color="000000" w:sz="4" w:space="0"/>
          <w:right w:val="none" w:color="000000" w:sz="4" w:space="0"/>
        </w:tcBorders>
      </w:tcPr>
    </w:tblStylePr>
  </w:style>
  <w:style w:type="table" w:styleId="1223" w:customStyle="1">
    <w:name w:val="Grid Table 3 - Accent 2"/>
    <w:basedOn w:val="1177"/>
    <w:uiPriority w:val="99"/>
    <w:tblPr>
      <w:tblStyleRowBandSize w:val="1"/>
      <w:tblStyleColBandSize w:val="1"/>
      <w:tblBorders>
        <w:bottom w:val="single" w:color="D99695" w:themeColor="accent2" w:themeTint="97" w:sz="4" w:space="0"/>
        <w:insideH w:val="single" w:color="D99695" w:themeColor="accent2" w:themeTint="97" w:sz="4" w:space="0"/>
        <w:insideV w:val="single" w:color="D99695" w:themeColor="accent2" w:themeTint="97" w:sz="4" w:space="0"/>
      </w:tblBorders>
    </w:tblPr>
    <w:tblStylePr w:type="band1Horz">
      <w:rPr>
        <w:rFonts w:ascii="Arial" w:hAnsi="Arial"/>
        <w:color w:val="404040"/>
        <w:sz w:val="22"/>
      </w:rPr>
      <w:tcPr>
        <w:shd w:val="clear" w:color="f2dcdc" w:themeColor="accent2" w:themeTint="32" w:fill="f2dcdc" w:themeFill="accent2" w:themeFillTint="32"/>
      </w:tcPr>
    </w:tblStylePr>
    <w:tblStylePr w:type="band1Vert">
      <w:rPr>
        <w:rFonts w:ascii="Arial" w:hAnsi="Arial"/>
        <w:color w:val="404040"/>
        <w:sz w:val="22"/>
      </w:rPr>
      <w:tcPr>
        <w:shd w:val="clear" w:color="f2dcdc" w:themeColor="accent2" w:themeTint="32" w:fill="f2dcdc" w:themeFill="accent2" w:themeFillTint="32"/>
      </w:tcPr>
    </w:tblStylePr>
    <w:tblStylePr w:type="firstCol">
      <w:rPr>
        <w:i/>
        <w:color w:val="404040"/>
      </w:rPr>
      <w:pPr>
        <w:jc w:val="right"/>
      </w:pPr>
      <w:tcPr>
        <w:shd w:val="clear" w:color="ffffff" w:fill="auto"/>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fill="auto"/>
        <w:tcBorders>
          <w:top w:val="none" w:color="000000" w:sz="4" w:space="0"/>
          <w:left w:val="none" w:color="000000" w:sz="4" w:space="0"/>
          <w:bottom w:val="none" w:color="000000" w:sz="4" w:space="0"/>
          <w:right w:val="none" w:color="000000" w:sz="4" w:space="0"/>
        </w:tcBorders>
      </w:tcPr>
    </w:tblStylePr>
    <w:tblStylePr w:type="lastCol">
      <w:rPr>
        <w:i/>
        <w:color w:val="404040"/>
      </w:rPr>
      <w:tcPr>
        <w:shd w:val="clear" w:color="ffffff" w:fill="auto"/>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fill="auto"/>
        <w:tcBorders>
          <w:top w:val="none" w:color="000000" w:sz="4" w:space="0"/>
          <w:left w:val="none" w:color="000000" w:sz="4" w:space="0"/>
          <w:bottom w:val="none" w:color="000000" w:sz="4" w:space="0"/>
          <w:right w:val="none" w:color="000000" w:sz="4" w:space="0"/>
        </w:tcBorders>
      </w:tcPr>
    </w:tblStylePr>
  </w:style>
  <w:style w:type="table" w:styleId="1224" w:customStyle="1">
    <w:name w:val="Grid Table 3 - Accent 3"/>
    <w:basedOn w:val="1177"/>
    <w:uiPriority w:val="99"/>
    <w:tblPr>
      <w:tblStyleRowBandSize w:val="1"/>
      <w:tblStyleColBandSize w:val="1"/>
      <w:tblBorders>
        <w:bottom w:val="single" w:color="9ABB59" w:themeColor="accent3" w:themeTint="FE" w:sz="4" w:space="0"/>
        <w:insideH w:val="single" w:color="9ABB59" w:themeColor="accent3" w:themeTint="FE" w:sz="4" w:space="0"/>
        <w:insideV w:val="single" w:color="9ABB59" w:themeColor="accent3" w:themeTint="FE" w:sz="4" w:space="0"/>
      </w:tblBorders>
    </w:tblPr>
    <w:tblStylePr w:type="band1Horz">
      <w:rPr>
        <w:rFonts w:ascii="Arial" w:hAnsi="Arial"/>
        <w:color w:val="404040"/>
        <w:sz w:val="22"/>
      </w:rPr>
      <w:tcPr>
        <w:shd w:val="clear" w:color="eaf1dc" w:themeColor="accent3" w:themeTint="34" w:fill="eaf1dc" w:themeFill="accent3" w:themeFillTint="34"/>
      </w:tcPr>
    </w:tblStylePr>
    <w:tblStylePr w:type="band1Vert">
      <w:rPr>
        <w:rFonts w:ascii="Arial" w:hAnsi="Arial"/>
        <w:color w:val="404040"/>
        <w:sz w:val="22"/>
      </w:rPr>
      <w:tcPr>
        <w:shd w:val="clear" w:color="eaf1dc" w:themeColor="accent3" w:themeTint="34" w:fill="eaf1dc" w:themeFill="accent3" w:themeFillTint="34"/>
      </w:tcPr>
    </w:tblStylePr>
    <w:tblStylePr w:type="firstCol">
      <w:rPr>
        <w:i/>
        <w:color w:val="404040"/>
      </w:rPr>
      <w:pPr>
        <w:jc w:val="right"/>
      </w:pPr>
      <w:tcPr>
        <w:shd w:val="clear" w:color="ffffff" w:fill="auto"/>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fill="auto"/>
        <w:tcBorders>
          <w:top w:val="none" w:color="000000" w:sz="4" w:space="0"/>
          <w:left w:val="none" w:color="000000" w:sz="4" w:space="0"/>
          <w:bottom w:val="none" w:color="000000" w:sz="4" w:space="0"/>
          <w:right w:val="none" w:color="000000" w:sz="4" w:space="0"/>
        </w:tcBorders>
      </w:tcPr>
    </w:tblStylePr>
    <w:tblStylePr w:type="lastCol">
      <w:rPr>
        <w:i/>
        <w:color w:val="404040"/>
      </w:rPr>
      <w:tcPr>
        <w:shd w:val="clear" w:color="ffffff" w:fill="auto"/>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fill="auto"/>
        <w:tcBorders>
          <w:top w:val="none" w:color="000000" w:sz="4" w:space="0"/>
          <w:left w:val="none" w:color="000000" w:sz="4" w:space="0"/>
          <w:bottom w:val="none" w:color="000000" w:sz="4" w:space="0"/>
          <w:right w:val="none" w:color="000000" w:sz="4" w:space="0"/>
        </w:tcBorders>
      </w:tcPr>
    </w:tblStylePr>
  </w:style>
  <w:style w:type="table" w:styleId="1225" w:customStyle="1">
    <w:name w:val="Grid Table 3 - Accent 4"/>
    <w:basedOn w:val="1177"/>
    <w:uiPriority w:val="99"/>
    <w:tblPr>
      <w:tblStyleRowBandSize w:val="1"/>
      <w:tblStyleColBandSize w:val="1"/>
      <w:tblBorders>
        <w:bottom w:val="single" w:color="B2A1C6" w:themeColor="accent4" w:themeTint="9A" w:sz="4" w:space="0"/>
        <w:insideH w:val="single" w:color="B2A1C6" w:themeColor="accent4" w:themeTint="9A" w:sz="4" w:space="0"/>
        <w:insideV w:val="single" w:color="B2A1C6" w:themeColor="accent4" w:themeTint="9A" w:sz="4" w:space="0"/>
      </w:tblBorders>
    </w:tblPr>
    <w:tblStylePr w:type="band1Horz">
      <w:rPr>
        <w:rFonts w:ascii="Arial" w:hAnsi="Arial"/>
        <w:color w:val="404040"/>
        <w:sz w:val="22"/>
      </w:rPr>
      <w:tcPr>
        <w:shd w:val="clear" w:color="e5dfec" w:themeColor="accent4" w:themeTint="34" w:fill="e5dfec" w:themeFill="accent4" w:themeFillTint="34"/>
      </w:tcPr>
    </w:tblStylePr>
    <w:tblStylePr w:type="band1Vert">
      <w:rPr>
        <w:rFonts w:ascii="Arial" w:hAnsi="Arial"/>
        <w:color w:val="404040"/>
        <w:sz w:val="22"/>
      </w:rPr>
      <w:tcPr>
        <w:shd w:val="clear" w:color="e5dfec" w:themeColor="accent4" w:themeTint="34" w:fill="e5dfec" w:themeFill="accent4" w:themeFillTint="34"/>
      </w:tcPr>
    </w:tblStylePr>
    <w:tblStylePr w:type="firstCol">
      <w:rPr>
        <w:i/>
        <w:color w:val="404040"/>
      </w:rPr>
      <w:pPr>
        <w:jc w:val="right"/>
      </w:pPr>
      <w:tcPr>
        <w:shd w:val="clear" w:color="ffffff" w:fill="auto"/>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fill="auto"/>
        <w:tcBorders>
          <w:top w:val="none" w:color="000000" w:sz="4" w:space="0"/>
          <w:left w:val="none" w:color="000000" w:sz="4" w:space="0"/>
          <w:bottom w:val="none" w:color="000000" w:sz="4" w:space="0"/>
          <w:right w:val="none" w:color="000000" w:sz="4" w:space="0"/>
        </w:tcBorders>
      </w:tcPr>
    </w:tblStylePr>
    <w:tblStylePr w:type="lastCol">
      <w:rPr>
        <w:i/>
        <w:color w:val="404040"/>
      </w:rPr>
      <w:tcPr>
        <w:shd w:val="clear" w:color="ffffff" w:fill="auto"/>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fill="auto"/>
        <w:tcBorders>
          <w:top w:val="none" w:color="000000" w:sz="4" w:space="0"/>
          <w:left w:val="none" w:color="000000" w:sz="4" w:space="0"/>
          <w:bottom w:val="none" w:color="000000" w:sz="4" w:space="0"/>
          <w:right w:val="none" w:color="000000" w:sz="4" w:space="0"/>
        </w:tcBorders>
      </w:tcPr>
    </w:tblStylePr>
  </w:style>
  <w:style w:type="table" w:styleId="1226" w:customStyle="1">
    <w:name w:val="Grid Table 3 - Accent 5"/>
    <w:basedOn w:val="1177"/>
    <w:uiPriority w:val="99"/>
    <w:tblPr>
      <w:tblStyleRowBandSize w:val="1"/>
      <w:tblStyleColBandSize w:val="1"/>
      <w:tblBorders>
        <w:bottom w:val="single" w:color="4BACC6" w:themeColor="accent5" w:sz="4" w:space="0"/>
        <w:insideH w:val="single" w:color="4BACC6" w:themeColor="accent5" w:sz="4" w:space="0"/>
        <w:insideV w:val="single" w:color="4BACC6" w:themeColor="accent5" w:sz="4" w:space="0"/>
      </w:tblBorders>
    </w:tblPr>
    <w:tblStylePr w:type="band1Horz">
      <w:rPr>
        <w:rFonts w:ascii="Arial" w:hAnsi="Arial"/>
        <w:color w:val="404040"/>
        <w:sz w:val="22"/>
      </w:rPr>
      <w:tcPr>
        <w:shd w:val="clear" w:color="daeef3" w:themeColor="accent5" w:themeTint="34" w:fill="daeef3" w:themeFill="accent5" w:themeFillTint="34"/>
      </w:tcPr>
    </w:tblStylePr>
    <w:tblStylePr w:type="band1Vert">
      <w:rPr>
        <w:rFonts w:ascii="Arial" w:hAnsi="Arial"/>
        <w:color w:val="404040"/>
        <w:sz w:val="22"/>
      </w:rPr>
      <w:tcPr>
        <w:shd w:val="clear" w:color="daeef3" w:themeColor="accent5" w:themeTint="34" w:fill="daeef3" w:themeFill="accent5" w:themeFillTint="34"/>
      </w:tcPr>
    </w:tblStylePr>
    <w:tblStylePr w:type="firstCol">
      <w:rPr>
        <w:i/>
        <w:color w:val="404040"/>
      </w:rPr>
      <w:pPr>
        <w:jc w:val="right"/>
      </w:pPr>
      <w:tcPr>
        <w:shd w:val="clear" w:color="ffffff" w:fill="auto"/>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fill="auto"/>
        <w:tcBorders>
          <w:top w:val="none" w:color="000000" w:sz="4" w:space="0"/>
          <w:left w:val="none" w:color="000000" w:sz="4" w:space="0"/>
          <w:bottom w:val="none" w:color="000000" w:sz="4" w:space="0"/>
          <w:right w:val="none" w:color="000000" w:sz="4" w:space="0"/>
        </w:tcBorders>
      </w:tcPr>
    </w:tblStylePr>
    <w:tblStylePr w:type="lastCol">
      <w:rPr>
        <w:i/>
        <w:color w:val="404040"/>
      </w:rPr>
      <w:tcPr>
        <w:shd w:val="clear" w:color="ffffff" w:fill="auto"/>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fill="auto"/>
        <w:tcBorders>
          <w:top w:val="none" w:color="000000" w:sz="4" w:space="0"/>
          <w:left w:val="none" w:color="000000" w:sz="4" w:space="0"/>
          <w:bottom w:val="none" w:color="000000" w:sz="4" w:space="0"/>
          <w:right w:val="none" w:color="000000" w:sz="4" w:space="0"/>
        </w:tcBorders>
      </w:tcPr>
    </w:tblStylePr>
  </w:style>
  <w:style w:type="table" w:styleId="1227" w:customStyle="1">
    <w:name w:val="Grid Table 3 - Accent 6"/>
    <w:basedOn w:val="1177"/>
    <w:uiPriority w:val="99"/>
    <w:tblPr>
      <w:tblStyleRowBandSize w:val="1"/>
      <w:tblStyleColBandSize w:val="1"/>
      <w:tblBorders>
        <w:bottom w:val="single" w:color="F79646" w:themeColor="accent6" w:sz="4" w:space="0"/>
        <w:insideH w:val="single" w:color="F79646" w:themeColor="accent6" w:sz="4" w:space="0"/>
        <w:insideV w:val="single" w:color="F79646" w:themeColor="accent6" w:sz="4" w:space="0"/>
      </w:tblBorders>
    </w:tblPr>
    <w:tblStylePr w:type="band1Horz">
      <w:rPr>
        <w:rFonts w:ascii="Arial" w:hAnsi="Arial"/>
        <w:color w:val="404040"/>
        <w:sz w:val="22"/>
      </w:rPr>
      <w:tcPr>
        <w:shd w:val="clear" w:color="fde9d8" w:themeColor="accent6" w:themeTint="34" w:fill="fde9d8" w:themeFill="accent6" w:themeFillTint="34"/>
      </w:tcPr>
    </w:tblStylePr>
    <w:tblStylePr w:type="band1Vert">
      <w:rPr>
        <w:rFonts w:ascii="Arial" w:hAnsi="Arial"/>
        <w:color w:val="404040"/>
        <w:sz w:val="22"/>
      </w:rPr>
      <w:tcPr>
        <w:shd w:val="clear" w:color="fde9d8" w:themeColor="accent6" w:themeTint="34" w:fill="fde9d8" w:themeFill="accent6" w:themeFillTint="34"/>
      </w:tcPr>
    </w:tblStylePr>
    <w:tblStylePr w:type="firstCol">
      <w:rPr>
        <w:i/>
        <w:color w:val="404040"/>
      </w:rPr>
      <w:pPr>
        <w:jc w:val="right"/>
      </w:pPr>
      <w:tcPr>
        <w:shd w:val="clear" w:color="ffffff" w:fill="auto"/>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fill="auto"/>
        <w:tcBorders>
          <w:top w:val="none" w:color="000000" w:sz="4" w:space="0"/>
          <w:left w:val="none" w:color="000000" w:sz="4" w:space="0"/>
          <w:bottom w:val="none" w:color="000000" w:sz="4" w:space="0"/>
          <w:right w:val="none" w:color="000000" w:sz="4" w:space="0"/>
        </w:tcBorders>
      </w:tcPr>
    </w:tblStylePr>
    <w:tblStylePr w:type="lastCol">
      <w:rPr>
        <w:i/>
        <w:color w:val="404040"/>
      </w:rPr>
      <w:tcPr>
        <w:shd w:val="clear" w:color="ffffff" w:fill="auto"/>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fill="auto"/>
        <w:tcBorders>
          <w:top w:val="none" w:color="000000" w:sz="4" w:space="0"/>
          <w:left w:val="none" w:color="000000" w:sz="4" w:space="0"/>
          <w:bottom w:val="none" w:color="000000" w:sz="4" w:space="0"/>
          <w:right w:val="none" w:color="000000" w:sz="4" w:space="0"/>
        </w:tcBorders>
      </w:tcPr>
    </w:tblStylePr>
  </w:style>
  <w:style w:type="table" w:styleId="1228">
    <w:name w:val="Grid Table 4"/>
    <w:basedOn w:val="1177"/>
    <w:uiPriority w:val="59"/>
    <w:tblPr>
      <w:tblStyleRowBandSize w:val="1"/>
      <w:tblStyleColBandSize w:val="1"/>
      <w:tblBorders>
        <w:top w:val="single" w:color="6F6F6F" w:themeColor="text1" w:themeTint="90" w:sz="4" w:space="0"/>
        <w:left w:val="single" w:color="6F6F6F" w:themeColor="text1" w:themeTint="90" w:sz="4" w:space="0"/>
        <w:bottom w:val="single" w:color="6F6F6F" w:themeColor="text1" w:themeTint="90" w:sz="4" w:space="0"/>
        <w:right w:val="single" w:color="6F6F6F" w:themeColor="text1" w:themeTint="90" w:sz="4" w:space="0"/>
        <w:insideH w:val="single" w:color="6F6F6F" w:themeColor="text1" w:themeTint="90" w:sz="4" w:space="0"/>
        <w:insideV w:val="single" w:color="6F6F6F" w:themeColor="text1" w:themeTint="90" w:sz="4" w:space="0"/>
      </w:tblBorders>
    </w:tblPr>
    <w:tblStylePr w:type="band1Horz">
      <w:rPr>
        <w:rFonts w:ascii="Arial" w:hAnsi="Arial"/>
        <w:color w:val="404040"/>
        <w:sz w:val="22"/>
      </w:rPr>
      <w:tcPr>
        <w:shd w:val="clear" w:color="cbcbcb" w:themeColor="text1" w:themeTint="34" w:fill="cbcbcb" w:themeFill="text1" w:themeFillTint="34"/>
      </w:tcPr>
    </w:tblStylePr>
    <w:tblStylePr w:type="band1Vert">
      <w:rPr>
        <w:rFonts w:ascii="Arial" w:hAnsi="Arial"/>
        <w:color w:val="404040"/>
        <w:sz w:val="22"/>
      </w:rPr>
      <w:tcPr>
        <w:shd w:val="clear" w:color="cbcbcb" w:themeColor="text1" w:themeTint="34" w:fill="cbcbcb" w:themeFill="text1" w:themeFillTint="34"/>
      </w:tcPr>
    </w:tblStylePr>
    <w:tblStylePr w:type="firstCol">
      <w:rPr>
        <w:b/>
        <w:color w:val="404040"/>
      </w:rPr>
    </w:tblStylePr>
    <w:tblStylePr w:type="firstRow">
      <w:rPr>
        <w:rFonts w:ascii="Arial" w:hAnsi="Arial"/>
        <w:b/>
        <w:color w:val="ffffff"/>
        <w:sz w:val="22"/>
      </w:rPr>
      <w:tcPr>
        <w:shd w:val="clear" w:color="000000" w:themeColor="text1" w:fill="000000" w:themeFill="text1"/>
        <w:tcBorders>
          <w:top w:val="single" w:color="000000" w:themeColor="text1" w:sz="4" w:space="0"/>
          <w:left w:val="single" w:color="000000" w:themeColor="text1" w:sz="4" w:space="0"/>
          <w:bottom w:val="single" w:color="000000" w:themeColor="text1" w:sz="4" w:space="0"/>
          <w:right w:val="single" w:color="000000" w:themeColor="text1" w:sz="4" w:space="0"/>
        </w:tcBorders>
      </w:tcPr>
    </w:tblStylePr>
    <w:tblStylePr w:type="lastCol">
      <w:rPr>
        <w:b/>
        <w:color w:val="404040"/>
      </w:rPr>
    </w:tblStylePr>
    <w:tblStylePr w:type="lastRow">
      <w:rPr>
        <w:b/>
        <w:color w:val="404040"/>
      </w:rPr>
      <w:tcPr>
        <w:tcBorders>
          <w:top w:val="single" w:color="000000" w:themeColor="text1" w:sz="4" w:space="0"/>
        </w:tcBorders>
      </w:tcPr>
    </w:tblStylePr>
  </w:style>
  <w:style w:type="table" w:styleId="1229" w:customStyle="1">
    <w:name w:val="Grid Table 4 - Accent 1"/>
    <w:basedOn w:val="1177"/>
    <w:uiPriority w:val="59"/>
    <w:tblPr>
      <w:tblStyleRowBandSize w:val="1"/>
      <w:tblStyleColBandSize w:val="1"/>
      <w:tblBorders>
        <w:top w:val="single" w:color="9BB7D9" w:themeColor="accent1" w:themeTint="90" w:sz="4" w:space="0"/>
        <w:left w:val="single" w:color="9BB7D9" w:themeColor="accent1" w:themeTint="90" w:sz="4" w:space="0"/>
        <w:bottom w:val="single" w:color="9BB7D9" w:themeColor="accent1" w:themeTint="90" w:sz="4" w:space="0"/>
        <w:right w:val="single" w:color="9BB7D9" w:themeColor="accent1" w:themeTint="90" w:sz="4" w:space="0"/>
        <w:insideH w:val="single" w:color="9BB7D9" w:themeColor="accent1" w:themeTint="90" w:sz="4" w:space="0"/>
        <w:insideV w:val="single" w:color="9BB7D9" w:themeColor="accent1" w:themeTint="90" w:sz="4" w:space="0"/>
      </w:tblBorders>
    </w:tblPr>
    <w:tblStylePr w:type="band1Horz">
      <w:rPr>
        <w:rFonts w:ascii="Arial" w:hAnsi="Arial"/>
        <w:color w:val="404040"/>
        <w:sz w:val="22"/>
      </w:rPr>
      <w:tcPr>
        <w:shd w:val="clear" w:color="dce6f2" w:themeColor="accent1" w:themeTint="32" w:fill="dce6f2" w:themeFill="accent1" w:themeFillTint="32"/>
      </w:tcPr>
    </w:tblStylePr>
    <w:tblStylePr w:type="band1Vert">
      <w:rPr>
        <w:rFonts w:ascii="Arial" w:hAnsi="Arial"/>
        <w:color w:val="404040"/>
        <w:sz w:val="22"/>
      </w:rPr>
      <w:tcPr>
        <w:shd w:val="clear" w:color="dce6f2" w:themeColor="accent1" w:themeTint="32" w:fill="dce6f2" w:themeFill="accent1" w:themeFillTint="32"/>
      </w:tcPr>
    </w:tblStylePr>
    <w:tblStylePr w:type="firstCol">
      <w:rPr>
        <w:b/>
        <w:color w:val="404040"/>
      </w:rPr>
    </w:tblStylePr>
    <w:tblStylePr w:type="firstRow">
      <w:rPr>
        <w:rFonts w:ascii="Arial" w:hAnsi="Arial"/>
        <w:b/>
        <w:color w:val="ffffff"/>
        <w:sz w:val="22"/>
      </w:rPr>
      <w:tcPr>
        <w:shd w:val="clear" w:color="5d8ac2" w:themeColor="accent1" w:themeTint="EA" w:fill="5d8ac2" w:themeFill="accent1" w:themeFillTint="EA"/>
        <w:tcBorders>
          <w:top w:val="single" w:color="5D8AC2" w:themeColor="accent1" w:themeTint="EA" w:sz="4" w:space="0"/>
          <w:left w:val="single" w:color="5D8AC2" w:themeColor="accent1" w:themeTint="EA" w:sz="4" w:space="0"/>
          <w:bottom w:val="single" w:color="5D8AC2" w:themeColor="accent1" w:themeTint="EA" w:sz="4" w:space="0"/>
          <w:right w:val="single" w:color="5D8AC2" w:themeColor="accent1" w:themeTint="EA" w:sz="4" w:space="0"/>
        </w:tcBorders>
      </w:tcPr>
    </w:tblStylePr>
    <w:tblStylePr w:type="lastCol">
      <w:rPr>
        <w:b/>
        <w:color w:val="404040"/>
      </w:rPr>
    </w:tblStylePr>
    <w:tblStylePr w:type="lastRow">
      <w:rPr>
        <w:b/>
        <w:color w:val="404040"/>
      </w:rPr>
      <w:tcPr>
        <w:tcBorders>
          <w:top w:val="single" w:color="5D8AC2" w:themeColor="accent1" w:themeTint="EA" w:sz="4" w:space="0"/>
        </w:tcBorders>
      </w:tcPr>
    </w:tblStylePr>
  </w:style>
  <w:style w:type="table" w:styleId="1230" w:customStyle="1">
    <w:name w:val="Grid Table 4 - Accent 2"/>
    <w:basedOn w:val="1177"/>
    <w:uiPriority w:val="59"/>
    <w:tblPr>
      <w:tblStyleRowBandSize w:val="1"/>
      <w:tblStyleColBandSize w:val="1"/>
      <w:tblBorders>
        <w:top w:val="single" w:color="DB9B9A" w:themeColor="accent2" w:themeTint="90" w:sz="4" w:space="0"/>
        <w:left w:val="single" w:color="DB9B9A" w:themeColor="accent2" w:themeTint="90" w:sz="4" w:space="0"/>
        <w:bottom w:val="single" w:color="DB9B9A" w:themeColor="accent2" w:themeTint="90" w:sz="4" w:space="0"/>
        <w:right w:val="single" w:color="DB9B9A" w:themeColor="accent2" w:themeTint="90" w:sz="4" w:space="0"/>
        <w:insideH w:val="single" w:color="DB9B9A" w:themeColor="accent2" w:themeTint="90" w:sz="4" w:space="0"/>
        <w:insideV w:val="single" w:color="DB9B9A" w:themeColor="accent2" w:themeTint="90" w:sz="4" w:space="0"/>
      </w:tblBorders>
    </w:tblPr>
    <w:tblStylePr w:type="band1Horz">
      <w:rPr>
        <w:rFonts w:ascii="Arial" w:hAnsi="Arial"/>
        <w:color w:val="404040"/>
        <w:sz w:val="22"/>
      </w:rPr>
      <w:tcPr>
        <w:shd w:val="clear" w:color="f2dcdc" w:themeColor="accent2" w:themeTint="32" w:fill="f2dcdc" w:themeFill="accent2" w:themeFillTint="32"/>
      </w:tcPr>
    </w:tblStylePr>
    <w:tblStylePr w:type="band1Vert">
      <w:rPr>
        <w:rFonts w:ascii="Arial" w:hAnsi="Arial"/>
        <w:color w:val="404040"/>
        <w:sz w:val="22"/>
      </w:rPr>
      <w:tcPr>
        <w:shd w:val="clear" w:color="f2dcdc" w:themeColor="accent2" w:themeTint="32" w:fill="f2dcdc" w:themeFill="accent2" w:themeFillTint="32"/>
      </w:tcPr>
    </w:tblStylePr>
    <w:tblStylePr w:type="firstCol">
      <w:rPr>
        <w:b/>
        <w:color w:val="404040"/>
      </w:rPr>
    </w:tblStylePr>
    <w:tblStylePr w:type="firstRow">
      <w:rPr>
        <w:rFonts w:ascii="Arial" w:hAnsi="Arial"/>
        <w:b/>
        <w:color w:val="ffffff"/>
        <w:sz w:val="22"/>
      </w:rPr>
      <w:tcPr>
        <w:shd w:val="clear" w:color="d99695" w:themeColor="accent2" w:themeTint="97" w:fill="d99695" w:themeFill="accent2" w:themeFillTint="97"/>
        <w:tcBorders>
          <w:top w:val="single" w:color="D99695" w:themeColor="accent2" w:themeTint="97" w:sz="4" w:space="0"/>
          <w:left w:val="single" w:color="D99695" w:themeColor="accent2" w:themeTint="97" w:sz="4" w:space="0"/>
          <w:bottom w:val="single" w:color="D99695" w:themeColor="accent2" w:themeTint="97" w:sz="4" w:space="0"/>
          <w:right w:val="single" w:color="D99695" w:themeColor="accent2" w:themeTint="97" w:sz="4" w:space="0"/>
        </w:tcBorders>
      </w:tcPr>
    </w:tblStylePr>
    <w:tblStylePr w:type="lastCol">
      <w:rPr>
        <w:b/>
        <w:color w:val="404040"/>
      </w:rPr>
    </w:tblStylePr>
    <w:tblStylePr w:type="lastRow">
      <w:rPr>
        <w:b/>
        <w:color w:val="404040"/>
      </w:rPr>
      <w:tcPr>
        <w:tcBorders>
          <w:top w:val="single" w:color="D99695" w:themeColor="accent2" w:themeTint="97" w:sz="4" w:space="0"/>
        </w:tcBorders>
      </w:tcPr>
    </w:tblStylePr>
  </w:style>
  <w:style w:type="table" w:styleId="1231" w:customStyle="1">
    <w:name w:val="Grid Table 4 - Accent 3"/>
    <w:basedOn w:val="1177"/>
    <w:uiPriority w:val="59"/>
    <w:tblPr>
      <w:tblStyleRowBandSize w:val="1"/>
      <w:tblStyleColBandSize w:val="1"/>
      <w:tblBorders>
        <w:top w:val="single" w:color="C6D8A1" w:themeColor="accent3" w:themeTint="90" w:sz="4" w:space="0"/>
        <w:left w:val="single" w:color="C6D8A1" w:themeColor="accent3" w:themeTint="90" w:sz="4" w:space="0"/>
        <w:bottom w:val="single" w:color="C6D8A1" w:themeColor="accent3" w:themeTint="90" w:sz="4" w:space="0"/>
        <w:right w:val="single" w:color="C6D8A1" w:themeColor="accent3" w:themeTint="90" w:sz="4" w:space="0"/>
        <w:insideH w:val="single" w:color="C6D8A1" w:themeColor="accent3" w:themeTint="90" w:sz="4" w:space="0"/>
        <w:insideV w:val="single" w:color="C6D8A1" w:themeColor="accent3" w:themeTint="90" w:sz="4" w:space="0"/>
      </w:tblBorders>
    </w:tblPr>
    <w:tblStylePr w:type="band1Horz">
      <w:rPr>
        <w:rFonts w:ascii="Arial" w:hAnsi="Arial"/>
        <w:color w:val="404040"/>
        <w:sz w:val="22"/>
      </w:rPr>
      <w:tcPr>
        <w:shd w:val="clear" w:color="eaf1dc" w:themeColor="accent3" w:themeTint="34" w:fill="eaf1dc" w:themeFill="accent3" w:themeFillTint="34"/>
      </w:tcPr>
    </w:tblStylePr>
    <w:tblStylePr w:type="band1Vert">
      <w:rPr>
        <w:rFonts w:ascii="Arial" w:hAnsi="Arial"/>
        <w:color w:val="404040"/>
        <w:sz w:val="22"/>
      </w:rPr>
      <w:tcPr>
        <w:shd w:val="clear" w:color="eaf1dc" w:themeColor="accent3" w:themeTint="34" w:fill="eaf1dc" w:themeFill="accent3" w:themeFillTint="34"/>
      </w:tcPr>
    </w:tblStylePr>
    <w:tblStylePr w:type="firstCol">
      <w:rPr>
        <w:b/>
        <w:color w:val="404040"/>
      </w:rPr>
    </w:tblStylePr>
    <w:tblStylePr w:type="firstRow">
      <w:rPr>
        <w:rFonts w:ascii="Arial" w:hAnsi="Arial"/>
        <w:b/>
        <w:color w:val="ffffff"/>
        <w:sz w:val="22"/>
      </w:rPr>
      <w:tcPr>
        <w:shd w:val="clear" w:color="9abb59" w:themeColor="accent3" w:themeTint="FE" w:fill="9abb59" w:themeFill="accent3" w:themeFillTint="FE"/>
        <w:tcBorders>
          <w:top w:val="single" w:color="9ABB59" w:themeColor="accent3" w:themeTint="FE" w:sz="4" w:space="0"/>
          <w:left w:val="single" w:color="9ABB59" w:themeColor="accent3" w:themeTint="FE" w:sz="4" w:space="0"/>
          <w:bottom w:val="single" w:color="9ABB59" w:themeColor="accent3" w:themeTint="FE" w:sz="4" w:space="0"/>
          <w:right w:val="single" w:color="9ABB59" w:themeColor="accent3" w:themeTint="FE" w:sz="4" w:space="0"/>
        </w:tcBorders>
      </w:tcPr>
    </w:tblStylePr>
    <w:tblStylePr w:type="lastCol">
      <w:rPr>
        <w:b/>
        <w:color w:val="404040"/>
      </w:rPr>
    </w:tblStylePr>
    <w:tblStylePr w:type="lastRow">
      <w:rPr>
        <w:b/>
        <w:color w:val="404040"/>
      </w:rPr>
      <w:tcPr>
        <w:tcBorders>
          <w:top w:val="single" w:color="9ABB59" w:themeColor="accent3" w:themeTint="FE" w:sz="4" w:space="0"/>
        </w:tcBorders>
      </w:tcPr>
    </w:tblStylePr>
  </w:style>
  <w:style w:type="table" w:styleId="1232" w:customStyle="1">
    <w:name w:val="Grid Table 4 - Accent 4"/>
    <w:basedOn w:val="1177"/>
    <w:uiPriority w:val="59"/>
    <w:tblPr>
      <w:tblStyleRowBandSize w:val="1"/>
      <w:tblStyleColBandSize w:val="1"/>
      <w:tblBorders>
        <w:top w:val="single" w:color="B7A7CA" w:themeColor="accent4" w:themeTint="90" w:sz="4" w:space="0"/>
        <w:left w:val="single" w:color="B7A7CA" w:themeColor="accent4" w:themeTint="90" w:sz="4" w:space="0"/>
        <w:bottom w:val="single" w:color="B7A7CA" w:themeColor="accent4" w:themeTint="90" w:sz="4" w:space="0"/>
        <w:right w:val="single" w:color="B7A7CA" w:themeColor="accent4" w:themeTint="90" w:sz="4" w:space="0"/>
        <w:insideH w:val="single" w:color="B7A7CA" w:themeColor="accent4" w:themeTint="90" w:sz="4" w:space="0"/>
        <w:insideV w:val="single" w:color="B7A7CA" w:themeColor="accent4" w:themeTint="90" w:sz="4" w:space="0"/>
      </w:tblBorders>
    </w:tblPr>
    <w:tblStylePr w:type="band1Horz">
      <w:rPr>
        <w:rFonts w:ascii="Arial" w:hAnsi="Arial"/>
        <w:color w:val="404040"/>
        <w:sz w:val="22"/>
      </w:rPr>
      <w:tcPr>
        <w:shd w:val="clear" w:color="e5dfec" w:themeColor="accent4" w:themeTint="34" w:fill="e5dfec" w:themeFill="accent4" w:themeFillTint="34"/>
      </w:tcPr>
    </w:tblStylePr>
    <w:tblStylePr w:type="band1Vert">
      <w:rPr>
        <w:rFonts w:ascii="Arial" w:hAnsi="Arial"/>
        <w:color w:val="404040"/>
        <w:sz w:val="22"/>
      </w:rPr>
      <w:tcPr>
        <w:shd w:val="clear" w:color="e5dfec" w:themeColor="accent4" w:themeTint="34" w:fill="e5dfec" w:themeFill="accent4" w:themeFillTint="34"/>
      </w:tcPr>
    </w:tblStylePr>
    <w:tblStylePr w:type="firstCol">
      <w:rPr>
        <w:b/>
        <w:color w:val="404040"/>
      </w:rPr>
    </w:tblStylePr>
    <w:tblStylePr w:type="firstRow">
      <w:rPr>
        <w:rFonts w:ascii="Arial" w:hAnsi="Arial"/>
        <w:b/>
        <w:color w:val="ffffff"/>
        <w:sz w:val="22"/>
      </w:rPr>
      <w:tcPr>
        <w:shd w:val="clear" w:color="b2a1c6" w:themeColor="accent4" w:themeTint="9A" w:fill="b2a1c6" w:themeFill="accent4" w:themeFillTint="9A"/>
        <w:tcBorders>
          <w:top w:val="single" w:color="B2A1C6" w:themeColor="accent4" w:themeTint="9A" w:sz="4" w:space="0"/>
          <w:left w:val="single" w:color="B2A1C6" w:themeColor="accent4" w:themeTint="9A" w:sz="4" w:space="0"/>
          <w:bottom w:val="single" w:color="B2A1C6" w:themeColor="accent4" w:themeTint="9A" w:sz="4" w:space="0"/>
          <w:right w:val="single" w:color="B2A1C6" w:themeColor="accent4" w:themeTint="9A" w:sz="4" w:space="0"/>
        </w:tcBorders>
      </w:tcPr>
    </w:tblStylePr>
    <w:tblStylePr w:type="lastCol">
      <w:rPr>
        <w:b/>
        <w:color w:val="404040"/>
      </w:rPr>
    </w:tblStylePr>
    <w:tblStylePr w:type="lastRow">
      <w:rPr>
        <w:b/>
        <w:color w:val="404040"/>
      </w:rPr>
      <w:tcPr>
        <w:tcBorders>
          <w:top w:val="single" w:color="B2A1C6" w:themeColor="accent4" w:themeTint="9A" w:sz="4" w:space="0"/>
        </w:tcBorders>
      </w:tcPr>
    </w:tblStylePr>
  </w:style>
  <w:style w:type="table" w:styleId="1233" w:customStyle="1">
    <w:name w:val="Grid Table 4 - Accent 5"/>
    <w:basedOn w:val="1177"/>
    <w:uiPriority w:val="59"/>
    <w:tblPr>
      <w:tblStyleRowBandSize w:val="1"/>
      <w:tblStyleColBandSize w:val="1"/>
      <w:tblBorders>
        <w:top w:val="single" w:color="99D0DE" w:themeColor="accent5" w:themeTint="90" w:sz="4" w:space="0"/>
        <w:left w:val="single" w:color="99D0DE" w:themeColor="accent5" w:themeTint="90" w:sz="4" w:space="0"/>
        <w:bottom w:val="single" w:color="99D0DE" w:themeColor="accent5" w:themeTint="90" w:sz="4" w:space="0"/>
        <w:right w:val="single" w:color="99D0DE" w:themeColor="accent5" w:themeTint="90" w:sz="4" w:space="0"/>
        <w:insideH w:val="single" w:color="99D0DE" w:themeColor="accent5" w:themeTint="90" w:sz="4" w:space="0"/>
        <w:insideV w:val="single" w:color="99D0DE" w:themeColor="accent5" w:themeTint="90" w:sz="4" w:space="0"/>
      </w:tblBorders>
    </w:tblPr>
    <w:tblStylePr w:type="band1Horz">
      <w:rPr>
        <w:rFonts w:ascii="Arial" w:hAnsi="Arial"/>
        <w:color w:val="404040"/>
        <w:sz w:val="22"/>
      </w:rPr>
      <w:tcPr>
        <w:shd w:val="clear" w:color="daeef3" w:themeColor="accent5" w:themeTint="34" w:fill="daeef3" w:themeFill="accent5" w:themeFillTint="34"/>
      </w:tcPr>
    </w:tblStylePr>
    <w:tblStylePr w:type="band1Vert">
      <w:rPr>
        <w:rFonts w:ascii="Arial" w:hAnsi="Arial"/>
        <w:color w:val="404040"/>
        <w:sz w:val="22"/>
      </w:rPr>
      <w:tcPr>
        <w:shd w:val="clear" w:color="daeef3" w:themeColor="accent5" w:themeTint="34" w:fill="daeef3" w:themeFill="accent5" w:themeFillTint="34"/>
      </w:tcPr>
    </w:tblStylePr>
    <w:tblStylePr w:type="firstCol">
      <w:rPr>
        <w:b/>
        <w:color w:val="404040"/>
      </w:rPr>
    </w:tblStylePr>
    <w:tblStylePr w:type="firstRow">
      <w:rPr>
        <w:rFonts w:ascii="Arial" w:hAnsi="Arial"/>
        <w:b/>
        <w:color w:val="ffffff"/>
        <w:sz w:val="22"/>
      </w:rPr>
      <w:tcPr>
        <w:shd w:val="clear" w:color="4bacc6" w:themeColor="accent5" w:fill="4bacc6" w:themeFill="accent5"/>
        <w:tcBorders>
          <w:top w:val="single" w:color="4BACC6" w:themeColor="accent5" w:sz="4" w:space="0"/>
          <w:left w:val="single" w:color="4BACC6" w:themeColor="accent5" w:sz="4" w:space="0"/>
          <w:bottom w:val="single" w:color="4BACC6" w:themeColor="accent5" w:sz="4" w:space="0"/>
          <w:right w:val="single" w:color="4BACC6" w:themeColor="accent5" w:sz="4" w:space="0"/>
        </w:tcBorders>
      </w:tcPr>
    </w:tblStylePr>
    <w:tblStylePr w:type="lastCol">
      <w:rPr>
        <w:b/>
        <w:color w:val="404040"/>
      </w:rPr>
    </w:tblStylePr>
    <w:tblStylePr w:type="lastRow">
      <w:rPr>
        <w:b/>
        <w:color w:val="404040"/>
      </w:rPr>
      <w:tcPr>
        <w:tcBorders>
          <w:top w:val="single" w:color="4BACC6" w:themeColor="accent5" w:sz="4" w:space="0"/>
        </w:tcBorders>
      </w:tcPr>
    </w:tblStylePr>
  </w:style>
  <w:style w:type="table" w:styleId="1234" w:customStyle="1">
    <w:name w:val="Grid Table 4 - Accent 6"/>
    <w:basedOn w:val="1177"/>
    <w:uiPriority w:val="59"/>
    <w:tblPr>
      <w:tblStyleRowBandSize w:val="1"/>
      <w:tblStyleColBandSize w:val="1"/>
      <w:tblBorders>
        <w:top w:val="single" w:color="FAC396" w:themeColor="accent6" w:themeTint="90" w:sz="4" w:space="0"/>
        <w:left w:val="single" w:color="FAC396" w:themeColor="accent6" w:themeTint="90" w:sz="4" w:space="0"/>
        <w:bottom w:val="single" w:color="FAC396" w:themeColor="accent6" w:themeTint="90" w:sz="4" w:space="0"/>
        <w:right w:val="single" w:color="FAC396" w:themeColor="accent6" w:themeTint="90" w:sz="4" w:space="0"/>
        <w:insideH w:val="single" w:color="FAC396" w:themeColor="accent6" w:themeTint="90" w:sz="4" w:space="0"/>
        <w:insideV w:val="single" w:color="FAC396" w:themeColor="accent6" w:themeTint="90" w:sz="4" w:space="0"/>
      </w:tblBorders>
    </w:tblPr>
    <w:tblStylePr w:type="band1Horz">
      <w:rPr>
        <w:rFonts w:ascii="Arial" w:hAnsi="Arial"/>
        <w:color w:val="404040"/>
        <w:sz w:val="22"/>
      </w:rPr>
      <w:tcPr>
        <w:shd w:val="clear" w:color="fde9d8" w:themeColor="accent6" w:themeTint="34" w:fill="fde9d8" w:themeFill="accent6" w:themeFillTint="34"/>
      </w:tcPr>
    </w:tblStylePr>
    <w:tblStylePr w:type="band1Vert">
      <w:rPr>
        <w:rFonts w:ascii="Arial" w:hAnsi="Arial"/>
        <w:color w:val="404040"/>
        <w:sz w:val="22"/>
      </w:rPr>
      <w:tcPr>
        <w:shd w:val="clear" w:color="fde9d8" w:themeColor="accent6" w:themeTint="34" w:fill="fde9d8" w:themeFill="accent6" w:themeFillTint="34"/>
      </w:tcPr>
    </w:tblStylePr>
    <w:tblStylePr w:type="firstCol">
      <w:rPr>
        <w:b/>
        <w:color w:val="404040"/>
      </w:rPr>
    </w:tblStylePr>
    <w:tblStylePr w:type="firstRow">
      <w:rPr>
        <w:rFonts w:ascii="Arial" w:hAnsi="Arial"/>
        <w:b/>
        <w:color w:val="ffffff"/>
        <w:sz w:val="22"/>
      </w:rPr>
      <w:tcPr>
        <w:shd w:val="clear" w:color="f79646" w:themeColor="accent6" w:fill="f79646" w:themeFill="accent6"/>
        <w:tcBorders>
          <w:top w:val="single" w:color="F79646" w:themeColor="accent6" w:sz="4" w:space="0"/>
          <w:left w:val="single" w:color="F79646" w:themeColor="accent6" w:sz="4" w:space="0"/>
          <w:bottom w:val="single" w:color="F79646" w:themeColor="accent6" w:sz="4" w:space="0"/>
          <w:right w:val="single" w:color="F79646" w:themeColor="accent6" w:sz="4" w:space="0"/>
        </w:tcBorders>
      </w:tcPr>
    </w:tblStylePr>
    <w:tblStylePr w:type="lastCol">
      <w:rPr>
        <w:b/>
        <w:color w:val="404040"/>
      </w:rPr>
    </w:tblStylePr>
    <w:tblStylePr w:type="lastRow">
      <w:rPr>
        <w:b/>
        <w:color w:val="404040"/>
      </w:rPr>
      <w:tcPr>
        <w:tcBorders>
          <w:top w:val="single" w:color="F79646" w:themeColor="accent6" w:sz="4" w:space="0"/>
        </w:tcBorders>
      </w:tcPr>
    </w:tblStylePr>
  </w:style>
  <w:style w:type="table" w:styleId="1235">
    <w:name w:val="Grid Table 5 Dark"/>
    <w:basedOn w:val="1177"/>
    <w:uiPriority w:val="99"/>
    <w:tblPr>
      <w:tblStyleRowBandSize w:val="1"/>
      <w:tblStyleColBandSize w:val="1"/>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shd w:val="clear" w:color="bfbfbf" w:themeColor="text1" w:themeTint="40" w:fill="bfbfbf" w:themeFill="text1" w:themeFillTint="40"/>
    </w:tblPr>
    <w:tblStylePr w:type="band1Horz">
      <w:tcPr>
        <w:shd w:val="clear" w:color="8a8a8a" w:themeColor="text1" w:themeTint="75" w:fill="8a8a8a" w:themeFill="text1" w:themeFillTint="75"/>
      </w:tcPr>
    </w:tblStylePr>
    <w:tblStylePr w:type="band1Vert">
      <w:tcPr>
        <w:shd w:val="clear" w:color="8a8a8a" w:themeColor="text1" w:themeTint="75" w:fill="8a8a8a" w:themeFill="text1" w:themeFillTint="75"/>
      </w:tcPr>
    </w:tblStylePr>
    <w:tblStylePr w:type="firstCol">
      <w:rPr>
        <w:rFonts w:ascii="Arial" w:hAnsi="Arial"/>
        <w:b/>
        <w:color w:val="ffffff"/>
        <w:sz w:val="22"/>
      </w:rPr>
      <w:tcPr>
        <w:shd w:val="clear" w:color="000000" w:themeColor="text1" w:fill="000000" w:themeFill="text1"/>
      </w:tcPr>
    </w:tblStylePr>
    <w:tblStylePr w:type="firstRow">
      <w:rPr>
        <w:rFonts w:ascii="Arial" w:hAnsi="Arial"/>
        <w:b/>
        <w:color w:val="ffffff"/>
        <w:sz w:val="22"/>
      </w:rPr>
      <w:tcPr>
        <w:shd w:val="clear" w:color="000000" w:themeColor="text1" w:fill="000000" w:themeFill="text1"/>
      </w:tcPr>
    </w:tblStylePr>
    <w:tblStylePr w:type="lastCol">
      <w:rPr>
        <w:rFonts w:ascii="Arial" w:hAnsi="Arial"/>
        <w:b/>
        <w:color w:val="ffffff"/>
        <w:sz w:val="22"/>
      </w:rPr>
      <w:tcPr>
        <w:shd w:val="clear" w:color="000000" w:themeColor="text1" w:fill="000000" w:themeFill="text1"/>
      </w:tcPr>
    </w:tblStylePr>
    <w:tblStylePr w:type="lastRow">
      <w:rPr>
        <w:rFonts w:ascii="Arial" w:hAnsi="Arial"/>
        <w:b/>
        <w:color w:val="ffffff"/>
        <w:sz w:val="22"/>
      </w:rPr>
      <w:tcPr>
        <w:shd w:val="clear" w:color="000000" w:themeColor="text1" w:fill="000000" w:themeFill="text1"/>
        <w:tcBorders>
          <w:top w:val="single" w:color="FFFFFF" w:themeColor="light1" w:sz="4" w:space="0"/>
        </w:tcBorders>
      </w:tcPr>
    </w:tblStylePr>
  </w:style>
  <w:style w:type="table" w:styleId="1236" w:customStyle="1">
    <w:name w:val="Grid Table 5 Dark- Accent 1"/>
    <w:basedOn w:val="1177"/>
    <w:uiPriority w:val="99"/>
    <w:tblPr>
      <w:tblStyleRowBandSize w:val="1"/>
      <w:tblStyleColBandSize w:val="1"/>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shd w:val="clear" w:color="dae5f1" w:themeColor="accent1" w:themeTint="34" w:fill="dae5f1" w:themeFill="accent1" w:themeFillTint="34"/>
    </w:tblPr>
    <w:tblStylePr w:type="band1Horz">
      <w:tcPr>
        <w:shd w:val="clear" w:color="aec4e0" w:themeColor="accent1" w:themeTint="75" w:fill="aec4e0" w:themeFill="accent1" w:themeFillTint="75"/>
      </w:tcPr>
    </w:tblStylePr>
    <w:tblStylePr w:type="band1Vert">
      <w:tcPr>
        <w:shd w:val="clear" w:color="aec4e0" w:themeColor="accent1" w:themeTint="75" w:fill="aec4e0" w:themeFill="accent1" w:themeFillTint="75"/>
      </w:tcPr>
    </w:tblStylePr>
    <w:tblStylePr w:type="firstCol">
      <w:rPr>
        <w:rFonts w:ascii="Arial" w:hAnsi="Arial"/>
        <w:b/>
        <w:color w:val="ffffff"/>
        <w:sz w:val="22"/>
      </w:rPr>
      <w:tcPr>
        <w:shd w:val="clear" w:color="4f81bd" w:themeColor="accent1" w:fill="4f81bd" w:themeFill="accent1"/>
      </w:tcPr>
    </w:tblStylePr>
    <w:tblStylePr w:type="firstRow">
      <w:rPr>
        <w:rFonts w:ascii="Arial" w:hAnsi="Arial"/>
        <w:b/>
        <w:color w:val="ffffff"/>
        <w:sz w:val="22"/>
      </w:rPr>
      <w:tcPr>
        <w:shd w:val="clear" w:color="4f81bd" w:themeColor="accent1" w:fill="4f81bd" w:themeFill="accent1"/>
      </w:tcPr>
    </w:tblStylePr>
    <w:tblStylePr w:type="lastCol">
      <w:rPr>
        <w:rFonts w:ascii="Arial" w:hAnsi="Arial"/>
        <w:b/>
        <w:color w:val="ffffff"/>
        <w:sz w:val="22"/>
      </w:rPr>
      <w:tcPr>
        <w:shd w:val="clear" w:color="4f81bd" w:themeColor="accent1" w:fill="4f81bd" w:themeFill="accent1"/>
      </w:tcPr>
    </w:tblStylePr>
    <w:tblStylePr w:type="lastRow">
      <w:rPr>
        <w:rFonts w:ascii="Arial" w:hAnsi="Arial"/>
        <w:b/>
        <w:color w:val="ffffff"/>
        <w:sz w:val="22"/>
      </w:rPr>
      <w:tcPr>
        <w:shd w:val="clear" w:color="4f81bd" w:themeColor="accent1" w:fill="4f81bd" w:themeFill="accent1"/>
        <w:tcBorders>
          <w:top w:val="single" w:color="FFFFFF" w:themeColor="light1" w:sz="4" w:space="0"/>
        </w:tcBorders>
      </w:tcPr>
    </w:tblStylePr>
  </w:style>
  <w:style w:type="table" w:styleId="1237" w:customStyle="1">
    <w:name w:val="Grid Table 5 Dark - Accent 2"/>
    <w:basedOn w:val="1177"/>
    <w:uiPriority w:val="99"/>
    <w:tblPr>
      <w:tblStyleRowBandSize w:val="1"/>
      <w:tblStyleColBandSize w:val="1"/>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shd w:val="clear" w:color="f2dcdc" w:themeColor="accent2" w:themeTint="32" w:fill="f2dcdc" w:themeFill="accent2" w:themeFillTint="32"/>
    </w:tblPr>
    <w:tblStylePr w:type="band1Horz">
      <w:tcPr>
        <w:shd w:val="clear" w:color="e2aead" w:themeColor="accent2" w:themeTint="75" w:fill="e2aead" w:themeFill="accent2" w:themeFillTint="75"/>
      </w:tcPr>
    </w:tblStylePr>
    <w:tblStylePr w:type="band1Vert">
      <w:tcPr>
        <w:shd w:val="clear" w:color="e2aead" w:themeColor="accent2" w:themeTint="75" w:fill="e2aead" w:themeFill="accent2" w:themeFillTint="75"/>
      </w:tcPr>
    </w:tblStylePr>
    <w:tblStylePr w:type="firstCol">
      <w:rPr>
        <w:rFonts w:ascii="Arial" w:hAnsi="Arial"/>
        <w:b/>
        <w:color w:val="ffffff"/>
        <w:sz w:val="22"/>
      </w:rPr>
      <w:tcPr>
        <w:shd w:val="clear" w:color="c0504d" w:themeColor="accent2" w:fill="c0504d" w:themeFill="accent2"/>
      </w:tcPr>
    </w:tblStylePr>
    <w:tblStylePr w:type="firstRow">
      <w:rPr>
        <w:rFonts w:ascii="Arial" w:hAnsi="Arial"/>
        <w:b/>
        <w:color w:val="ffffff"/>
        <w:sz w:val="22"/>
      </w:rPr>
      <w:tcPr>
        <w:shd w:val="clear" w:color="c0504d" w:themeColor="accent2" w:fill="c0504d" w:themeFill="accent2"/>
      </w:tcPr>
    </w:tblStylePr>
    <w:tblStylePr w:type="lastCol">
      <w:rPr>
        <w:rFonts w:ascii="Arial" w:hAnsi="Arial"/>
        <w:b/>
        <w:color w:val="ffffff"/>
        <w:sz w:val="22"/>
      </w:rPr>
      <w:tcPr>
        <w:shd w:val="clear" w:color="c0504d" w:themeColor="accent2" w:fill="c0504d" w:themeFill="accent2"/>
      </w:tcPr>
    </w:tblStylePr>
    <w:tblStylePr w:type="lastRow">
      <w:rPr>
        <w:rFonts w:ascii="Arial" w:hAnsi="Arial"/>
        <w:b/>
        <w:color w:val="ffffff"/>
        <w:sz w:val="22"/>
      </w:rPr>
      <w:tcPr>
        <w:shd w:val="clear" w:color="c0504d" w:themeColor="accent2" w:fill="c0504d" w:themeFill="accent2"/>
        <w:tcBorders>
          <w:top w:val="single" w:color="FFFFFF" w:themeColor="light1" w:sz="4" w:space="0"/>
        </w:tcBorders>
      </w:tcPr>
    </w:tblStylePr>
  </w:style>
  <w:style w:type="table" w:styleId="1238" w:customStyle="1">
    <w:name w:val="Grid Table 5 Dark - Accent 3"/>
    <w:basedOn w:val="1177"/>
    <w:uiPriority w:val="99"/>
    <w:tblPr>
      <w:tblStyleRowBandSize w:val="1"/>
      <w:tblStyleColBandSize w:val="1"/>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shd w:val="clear" w:color="eaf1dc" w:themeColor="accent3" w:themeTint="34" w:fill="eaf1dc" w:themeFill="accent3" w:themeFillTint="34"/>
    </w:tblPr>
    <w:tblStylePr w:type="band1Horz">
      <w:tcPr>
        <w:shd w:val="clear" w:color="d0dfb2" w:themeColor="accent3" w:themeTint="75" w:fill="d0dfb2" w:themeFill="accent3" w:themeFillTint="75"/>
      </w:tcPr>
    </w:tblStylePr>
    <w:tblStylePr w:type="band1Vert">
      <w:tcPr>
        <w:shd w:val="clear" w:color="d0dfb2" w:themeColor="accent3" w:themeTint="75" w:fill="d0dfb2" w:themeFill="accent3" w:themeFillTint="75"/>
      </w:tcPr>
    </w:tblStylePr>
    <w:tblStylePr w:type="firstCol">
      <w:rPr>
        <w:rFonts w:ascii="Arial" w:hAnsi="Arial"/>
        <w:b/>
        <w:color w:val="ffffff"/>
        <w:sz w:val="22"/>
      </w:rPr>
      <w:tcPr>
        <w:shd w:val="clear" w:color="9bbb59" w:themeColor="accent3" w:fill="9bbb59" w:themeFill="accent3"/>
      </w:tcPr>
    </w:tblStylePr>
    <w:tblStylePr w:type="firstRow">
      <w:rPr>
        <w:rFonts w:ascii="Arial" w:hAnsi="Arial"/>
        <w:b/>
        <w:color w:val="ffffff"/>
        <w:sz w:val="22"/>
      </w:rPr>
      <w:tcPr>
        <w:shd w:val="clear" w:color="9bbb59" w:themeColor="accent3" w:fill="9bbb59" w:themeFill="accent3"/>
      </w:tcPr>
    </w:tblStylePr>
    <w:tblStylePr w:type="lastCol">
      <w:rPr>
        <w:rFonts w:ascii="Arial" w:hAnsi="Arial"/>
        <w:b/>
        <w:color w:val="ffffff"/>
        <w:sz w:val="22"/>
      </w:rPr>
      <w:tcPr>
        <w:shd w:val="clear" w:color="9bbb59" w:themeColor="accent3" w:fill="9bbb59" w:themeFill="accent3"/>
      </w:tcPr>
    </w:tblStylePr>
    <w:tblStylePr w:type="lastRow">
      <w:rPr>
        <w:rFonts w:ascii="Arial" w:hAnsi="Arial"/>
        <w:b/>
        <w:color w:val="ffffff"/>
        <w:sz w:val="22"/>
      </w:rPr>
      <w:tcPr>
        <w:shd w:val="clear" w:color="9bbb59" w:themeColor="accent3" w:fill="9bbb59" w:themeFill="accent3"/>
        <w:tcBorders>
          <w:top w:val="single" w:color="FFFFFF" w:themeColor="light1" w:sz="4" w:space="0"/>
        </w:tcBorders>
      </w:tcPr>
    </w:tblStylePr>
  </w:style>
  <w:style w:type="table" w:styleId="1239" w:customStyle="1">
    <w:name w:val="Grid Table 5 Dark- Accent 4"/>
    <w:basedOn w:val="1177"/>
    <w:uiPriority w:val="99"/>
    <w:tblPr>
      <w:tblStyleRowBandSize w:val="1"/>
      <w:tblStyleColBandSize w:val="1"/>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shd w:val="clear" w:color="e5dfec" w:themeColor="accent4" w:themeTint="34" w:fill="e5dfec" w:themeFill="accent4" w:themeFillTint="34"/>
    </w:tblPr>
    <w:tblStylePr w:type="band1Horz">
      <w:tcPr>
        <w:shd w:val="clear" w:color="c4b7d4" w:themeColor="accent4" w:themeTint="75" w:fill="c4b7d4" w:themeFill="accent4" w:themeFillTint="75"/>
      </w:tcPr>
    </w:tblStylePr>
    <w:tblStylePr w:type="band1Vert">
      <w:tcPr>
        <w:shd w:val="clear" w:color="c4b7d4" w:themeColor="accent4" w:themeTint="75" w:fill="c4b7d4" w:themeFill="accent4" w:themeFillTint="75"/>
      </w:tcPr>
    </w:tblStylePr>
    <w:tblStylePr w:type="firstCol">
      <w:rPr>
        <w:rFonts w:ascii="Arial" w:hAnsi="Arial"/>
        <w:b/>
        <w:color w:val="ffffff"/>
        <w:sz w:val="22"/>
      </w:rPr>
      <w:tcPr>
        <w:shd w:val="clear" w:color="8064a2" w:themeColor="accent4" w:fill="8064a2" w:themeFill="accent4"/>
      </w:tcPr>
    </w:tblStylePr>
    <w:tblStylePr w:type="firstRow">
      <w:rPr>
        <w:rFonts w:ascii="Arial" w:hAnsi="Arial"/>
        <w:b/>
        <w:color w:val="ffffff"/>
        <w:sz w:val="22"/>
      </w:rPr>
      <w:tcPr>
        <w:shd w:val="clear" w:color="8064a2" w:themeColor="accent4" w:fill="8064a2" w:themeFill="accent4"/>
      </w:tcPr>
    </w:tblStylePr>
    <w:tblStylePr w:type="lastCol">
      <w:rPr>
        <w:rFonts w:ascii="Arial" w:hAnsi="Arial"/>
        <w:b/>
        <w:color w:val="ffffff"/>
        <w:sz w:val="22"/>
      </w:rPr>
      <w:tcPr>
        <w:shd w:val="clear" w:color="8064a2" w:themeColor="accent4" w:fill="8064a2" w:themeFill="accent4"/>
      </w:tcPr>
    </w:tblStylePr>
    <w:tblStylePr w:type="lastRow">
      <w:rPr>
        <w:rFonts w:ascii="Arial" w:hAnsi="Arial"/>
        <w:b/>
        <w:color w:val="ffffff"/>
        <w:sz w:val="22"/>
      </w:rPr>
      <w:tcPr>
        <w:shd w:val="clear" w:color="8064a2" w:themeColor="accent4" w:fill="8064a2" w:themeFill="accent4"/>
        <w:tcBorders>
          <w:top w:val="single" w:color="FFFFFF" w:themeColor="light1" w:sz="4" w:space="0"/>
        </w:tcBorders>
      </w:tcPr>
    </w:tblStylePr>
  </w:style>
  <w:style w:type="table" w:styleId="1240" w:customStyle="1">
    <w:name w:val="Grid Table 5 Dark - Accent 5"/>
    <w:basedOn w:val="1177"/>
    <w:uiPriority w:val="99"/>
    <w:tblPr>
      <w:tblStyleRowBandSize w:val="1"/>
      <w:tblStyleColBandSize w:val="1"/>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shd w:val="clear" w:color="daeef3" w:themeColor="accent5" w:themeTint="34" w:fill="daeef3" w:themeFill="accent5" w:themeFillTint="34"/>
    </w:tblPr>
    <w:tblStylePr w:type="band1Horz">
      <w:tcPr>
        <w:shd w:val="clear" w:color="acd8e4" w:themeColor="accent5" w:themeTint="75" w:fill="acd8e4" w:themeFill="accent5" w:themeFillTint="75"/>
      </w:tcPr>
    </w:tblStylePr>
    <w:tblStylePr w:type="band1Vert">
      <w:tcPr>
        <w:shd w:val="clear" w:color="acd8e4" w:themeColor="accent5" w:themeTint="75" w:fill="acd8e4" w:themeFill="accent5" w:themeFillTint="75"/>
      </w:tcPr>
    </w:tblStylePr>
    <w:tblStylePr w:type="firstCol">
      <w:rPr>
        <w:rFonts w:ascii="Arial" w:hAnsi="Arial"/>
        <w:b/>
        <w:color w:val="ffffff"/>
        <w:sz w:val="22"/>
      </w:rPr>
      <w:tcPr>
        <w:shd w:val="clear" w:color="4bacc6" w:themeColor="accent5" w:fill="4bacc6" w:themeFill="accent5"/>
      </w:tcPr>
    </w:tblStylePr>
    <w:tblStylePr w:type="firstRow">
      <w:rPr>
        <w:rFonts w:ascii="Arial" w:hAnsi="Arial"/>
        <w:b/>
        <w:color w:val="ffffff"/>
        <w:sz w:val="22"/>
      </w:rPr>
      <w:tcPr>
        <w:shd w:val="clear" w:color="4bacc6" w:themeColor="accent5" w:fill="4bacc6" w:themeFill="accent5"/>
      </w:tcPr>
    </w:tblStylePr>
    <w:tblStylePr w:type="lastCol">
      <w:rPr>
        <w:rFonts w:ascii="Arial" w:hAnsi="Arial"/>
        <w:b/>
        <w:color w:val="ffffff"/>
        <w:sz w:val="22"/>
      </w:rPr>
      <w:tcPr>
        <w:shd w:val="clear" w:color="4bacc6" w:themeColor="accent5" w:fill="4bacc6" w:themeFill="accent5"/>
      </w:tcPr>
    </w:tblStylePr>
    <w:tblStylePr w:type="lastRow">
      <w:rPr>
        <w:rFonts w:ascii="Arial" w:hAnsi="Arial"/>
        <w:b/>
        <w:color w:val="ffffff"/>
        <w:sz w:val="22"/>
      </w:rPr>
      <w:tcPr>
        <w:shd w:val="clear" w:color="4bacc6" w:themeColor="accent5" w:fill="4bacc6" w:themeFill="accent5"/>
        <w:tcBorders>
          <w:top w:val="single" w:color="FFFFFF" w:themeColor="light1" w:sz="4" w:space="0"/>
        </w:tcBorders>
      </w:tcPr>
    </w:tblStylePr>
  </w:style>
  <w:style w:type="table" w:styleId="1241" w:customStyle="1">
    <w:name w:val="Grid Table 5 Dark - Accent 6"/>
    <w:basedOn w:val="1177"/>
    <w:uiPriority w:val="99"/>
    <w:tblPr>
      <w:tblStyleRowBandSize w:val="1"/>
      <w:tblStyleColBandSize w:val="1"/>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shd w:val="clear" w:color="fde9d8" w:themeColor="accent6" w:themeTint="34" w:fill="fde9d8" w:themeFill="accent6" w:themeFillTint="34"/>
    </w:tblPr>
    <w:tblStylePr w:type="band1Horz">
      <w:tcPr>
        <w:shd w:val="clear" w:color="fbceaa" w:themeColor="accent6" w:themeTint="75" w:fill="fbceaa" w:themeFill="accent6" w:themeFillTint="75"/>
      </w:tcPr>
    </w:tblStylePr>
    <w:tblStylePr w:type="band1Vert">
      <w:tcPr>
        <w:shd w:val="clear" w:color="fbceaa" w:themeColor="accent6" w:themeTint="75" w:fill="fbceaa" w:themeFill="accent6" w:themeFillTint="75"/>
      </w:tcPr>
    </w:tblStylePr>
    <w:tblStylePr w:type="firstCol">
      <w:rPr>
        <w:rFonts w:ascii="Arial" w:hAnsi="Arial"/>
        <w:b/>
        <w:color w:val="ffffff"/>
        <w:sz w:val="22"/>
      </w:rPr>
      <w:tcPr>
        <w:shd w:val="clear" w:color="f79646" w:themeColor="accent6" w:fill="f79646" w:themeFill="accent6"/>
      </w:tcPr>
    </w:tblStylePr>
    <w:tblStylePr w:type="firstRow">
      <w:rPr>
        <w:rFonts w:ascii="Arial" w:hAnsi="Arial"/>
        <w:b/>
        <w:color w:val="ffffff"/>
        <w:sz w:val="22"/>
      </w:rPr>
      <w:tcPr>
        <w:shd w:val="clear" w:color="f79646" w:themeColor="accent6" w:fill="f79646" w:themeFill="accent6"/>
      </w:tcPr>
    </w:tblStylePr>
    <w:tblStylePr w:type="lastCol">
      <w:rPr>
        <w:rFonts w:ascii="Arial" w:hAnsi="Arial"/>
        <w:b/>
        <w:color w:val="ffffff"/>
        <w:sz w:val="22"/>
      </w:rPr>
      <w:tcPr>
        <w:shd w:val="clear" w:color="f79646" w:themeColor="accent6" w:fill="f79646" w:themeFill="accent6"/>
      </w:tcPr>
    </w:tblStylePr>
    <w:tblStylePr w:type="lastRow">
      <w:rPr>
        <w:rFonts w:ascii="Arial" w:hAnsi="Arial"/>
        <w:b/>
        <w:color w:val="ffffff"/>
        <w:sz w:val="22"/>
      </w:rPr>
      <w:tcPr>
        <w:shd w:val="clear" w:color="f79646" w:themeColor="accent6" w:fill="f79646" w:themeFill="accent6"/>
        <w:tcBorders>
          <w:top w:val="single" w:color="FFFFFF" w:themeColor="light1" w:sz="4" w:space="0"/>
        </w:tcBorders>
      </w:tcPr>
    </w:tblStylePr>
  </w:style>
  <w:style w:type="table" w:styleId="1242">
    <w:name w:val="Grid Table 6 Colorful"/>
    <w:basedOn w:val="1177"/>
    <w:uiPriority w:val="99"/>
    <w:tblPr>
      <w:tblStyleRowBandSize w:val="1"/>
      <w:tblStyleColBandSize w:val="1"/>
      <w:tblBorders>
        <w:top w:val="single" w:color="7F7F7F" w:themeColor="text1" w:themeTint="80" w:sz="4" w:space="0"/>
        <w:left w:val="single" w:color="7F7F7F" w:themeColor="text1" w:themeTint="80" w:sz="4" w:space="0"/>
        <w:bottom w:val="single" w:color="7F7F7F" w:themeColor="text1" w:themeTint="80" w:sz="4" w:space="0"/>
        <w:right w:val="single" w:color="7F7F7F" w:themeColor="text1" w:themeTint="80" w:sz="4" w:space="0"/>
        <w:insideH w:val="single" w:color="7F7F7F" w:themeColor="text1" w:themeTint="80" w:sz="4" w:space="0"/>
        <w:insideV w:val="single" w:color="7F7F7F" w:themeColor="text1" w:themeTint="80" w:sz="4" w:space="0"/>
      </w:tblBorders>
    </w:tblPr>
    <w:tblStylePr w:type="band1Horz">
      <w:rPr>
        <w:rFonts w:ascii="Arial" w:hAnsi="Arial"/>
        <w:color w:val="7f7f7f" w:themeColor="text1" w:themeTint="80" w:themeShade="95"/>
        <w:sz w:val="22"/>
      </w:rPr>
      <w:tcPr>
        <w:shd w:val="clear" w:color="cbcbcb" w:themeColor="text1" w:themeTint="34" w:fill="cbcbcb" w:themeFill="text1" w:themeFillTint="34"/>
      </w:tcPr>
    </w:tblStylePr>
    <w:tblStylePr w:type="band1Vert">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tblStylePr w:type="firstCol">
      <w:rPr>
        <w:b/>
        <w:color w:val="7f7f7f" w:themeColor="text1" w:themeTint="80" w:themeShade="95"/>
      </w:rPr>
    </w:tblStylePr>
    <w:tblStylePr w:type="firstRow">
      <w:rPr>
        <w:b/>
        <w:color w:val="7f7f7f" w:themeColor="text1" w:themeTint="80" w:themeShade="95"/>
      </w:rPr>
      <w:tcPr>
        <w:tcBorders>
          <w:bottom w:val="single" w:color="7F7F7F" w:themeColor="text1" w:themeTint="80" w:sz="12" w:space="0"/>
        </w:tcBorders>
      </w:tcPr>
    </w:tblStylePr>
    <w:tblStylePr w:type="lastCol">
      <w:rPr>
        <w:b/>
        <w:color w:val="7f7f7f" w:themeColor="text1" w:themeTint="80" w:themeShade="95"/>
      </w:rPr>
    </w:tblStylePr>
    <w:tblStylePr w:type="lastRow">
      <w:rPr>
        <w:b/>
        <w:color w:val="7f7f7f" w:themeColor="text1" w:themeTint="80" w:themeShade="95"/>
      </w:rPr>
    </w:tblStylePr>
  </w:style>
  <w:style w:type="table" w:styleId="1243" w:customStyle="1">
    <w:name w:val="Grid Table 6 Colorful - Accent 1"/>
    <w:basedOn w:val="1177"/>
    <w:uiPriority w:val="99"/>
    <w:tblPr>
      <w:tblStyleRowBandSize w:val="1"/>
      <w:tblStyleColBandSize w:val="1"/>
      <w:tblBorders>
        <w:top w:val="single" w:color="A6BFDD" w:themeColor="accent1" w:themeTint="80" w:sz="4" w:space="0"/>
        <w:left w:val="single" w:color="A6BFDD" w:themeColor="accent1" w:themeTint="80" w:sz="4" w:space="0"/>
        <w:bottom w:val="single" w:color="A6BFDD" w:themeColor="accent1" w:themeTint="80" w:sz="4" w:space="0"/>
        <w:right w:val="single" w:color="A6BFDD" w:themeColor="accent1" w:themeTint="80" w:sz="4" w:space="0"/>
        <w:insideH w:val="single" w:color="A6BFDD" w:themeColor="accent1" w:themeTint="80" w:sz="4" w:space="0"/>
        <w:insideV w:val="single" w:color="A6BFDD" w:themeColor="accent1" w:themeTint="80" w:sz="4" w:space="0"/>
      </w:tblBorders>
    </w:tblPr>
    <w:tblStylePr w:type="band1Horz">
      <w:rPr>
        <w:rFonts w:ascii="Arial" w:hAnsi="Arial"/>
        <w:color w:val="a6bfdd" w:themeColor="accent1" w:themeTint="80" w:themeShade="95"/>
        <w:sz w:val="22"/>
      </w:rPr>
      <w:tcPr>
        <w:shd w:val="clear" w:color="dae5f1" w:themeColor="accent1" w:themeTint="34" w:fill="dae5f1" w:themeFill="accent1" w:themeFillTint="34"/>
      </w:tcPr>
    </w:tblStylePr>
    <w:tblStylePr w:type="band1Vert">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tblStylePr w:type="firstCol">
      <w:rPr>
        <w:b/>
        <w:color w:val="a6bfdd" w:themeColor="accent1" w:themeTint="80" w:themeShade="95"/>
      </w:rPr>
    </w:tblStylePr>
    <w:tblStylePr w:type="firstRow">
      <w:rPr>
        <w:b/>
        <w:color w:val="a6bfdd" w:themeColor="accent1" w:themeTint="80" w:themeShade="95"/>
      </w:rPr>
      <w:tcPr>
        <w:tcBorders>
          <w:bottom w:val="single" w:color="A6BFDD" w:themeColor="accent1" w:themeTint="80" w:sz="12" w:space="0"/>
        </w:tcBorders>
      </w:tcPr>
    </w:tblStylePr>
    <w:tblStylePr w:type="lastCol">
      <w:rPr>
        <w:b/>
        <w:color w:val="a6bfdd" w:themeColor="accent1" w:themeTint="80" w:themeShade="95"/>
      </w:rPr>
    </w:tblStylePr>
    <w:tblStylePr w:type="lastRow">
      <w:rPr>
        <w:b/>
        <w:color w:val="a6bfdd" w:themeColor="accent1" w:themeTint="80" w:themeShade="95"/>
      </w:rPr>
    </w:tblStylePr>
  </w:style>
  <w:style w:type="table" w:styleId="1244" w:customStyle="1">
    <w:name w:val="Grid Table 6 Colorful - Accent 2"/>
    <w:basedOn w:val="1177"/>
    <w:uiPriority w:val="99"/>
    <w:tblPr>
      <w:tblStyleRowBandSize w:val="1"/>
      <w:tblStyleColBandSize w:val="1"/>
      <w:tblBorders>
        <w:top w:val="single" w:color="D99695" w:themeColor="accent2" w:themeTint="97" w:sz="4" w:space="0"/>
        <w:left w:val="single" w:color="D99695" w:themeColor="accent2" w:themeTint="97" w:sz="4" w:space="0"/>
        <w:bottom w:val="single" w:color="D99695" w:themeColor="accent2" w:themeTint="97" w:sz="4" w:space="0"/>
        <w:right w:val="single" w:color="D99695" w:themeColor="accent2" w:themeTint="97" w:sz="4" w:space="0"/>
        <w:insideH w:val="single" w:color="D99695" w:themeColor="accent2" w:themeTint="97" w:sz="4" w:space="0"/>
        <w:insideV w:val="single" w:color="D99695" w:themeColor="accent2" w:themeTint="97" w:sz="4" w:space="0"/>
      </w:tblBorders>
    </w:tblPr>
    <w:tblStylePr w:type="band1Horz">
      <w:rPr>
        <w:rFonts w:ascii="Arial" w:hAnsi="Arial"/>
        <w:color w:val="d99695" w:themeColor="accent2" w:themeTint="97" w:themeShade="95"/>
        <w:sz w:val="22"/>
      </w:rPr>
      <w:tcPr>
        <w:shd w:val="clear" w:color="f2dcdc" w:themeColor="accent2" w:themeTint="32" w:fill="f2dcdc" w:themeFill="accent2" w:themeFillTint="32"/>
      </w:tcPr>
    </w:tblStylePr>
    <w:tblStylePr w:type="band1Vert">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tblStylePr w:type="firstCol">
      <w:rPr>
        <w:b/>
        <w:color w:val="d99695" w:themeColor="accent2" w:themeTint="97" w:themeShade="95"/>
      </w:rPr>
    </w:tblStylePr>
    <w:tblStylePr w:type="firstRow">
      <w:rPr>
        <w:b/>
        <w:color w:val="d99695" w:themeColor="accent2" w:themeTint="97" w:themeShade="95"/>
      </w:rPr>
      <w:tcPr>
        <w:tcBorders>
          <w:bottom w:val="single" w:color="D99695" w:themeColor="accent2" w:themeTint="97" w:sz="12" w:space="0"/>
        </w:tcBorders>
      </w:tcPr>
    </w:tblStylePr>
    <w:tblStylePr w:type="lastCol">
      <w:rPr>
        <w:b/>
        <w:color w:val="d99695" w:themeColor="accent2" w:themeTint="97" w:themeShade="95"/>
      </w:rPr>
    </w:tblStylePr>
    <w:tblStylePr w:type="lastRow">
      <w:rPr>
        <w:b/>
        <w:color w:val="d99695" w:themeColor="accent2" w:themeTint="97" w:themeShade="95"/>
      </w:rPr>
    </w:tblStylePr>
  </w:style>
  <w:style w:type="table" w:styleId="1245" w:customStyle="1">
    <w:name w:val="Grid Table 6 Colorful - Accent 3"/>
    <w:basedOn w:val="1177"/>
    <w:uiPriority w:val="99"/>
    <w:tblPr>
      <w:tblStyleRowBandSize w:val="1"/>
      <w:tblStyleColBandSize w:val="1"/>
      <w:tblBorders>
        <w:top w:val="single" w:color="9ABB59" w:themeColor="accent3" w:themeTint="FE" w:sz="4" w:space="0"/>
        <w:left w:val="single" w:color="9ABB59" w:themeColor="accent3" w:themeTint="FE" w:sz="4" w:space="0"/>
        <w:bottom w:val="single" w:color="9ABB59" w:themeColor="accent3" w:themeTint="FE" w:sz="4" w:space="0"/>
        <w:right w:val="single" w:color="9ABB59" w:themeColor="accent3" w:themeTint="FE" w:sz="4" w:space="0"/>
        <w:insideH w:val="single" w:color="9ABB59" w:themeColor="accent3" w:themeTint="FE" w:sz="4" w:space="0"/>
        <w:insideV w:val="single" w:color="9ABB59" w:themeColor="accent3" w:themeTint="FE" w:sz="4" w:space="0"/>
      </w:tblBorders>
    </w:tblPr>
    <w:tblStylePr w:type="band1Horz">
      <w:rPr>
        <w:rFonts w:ascii="Arial" w:hAnsi="Arial"/>
        <w:color w:val="9abb59" w:themeColor="accent3" w:themeTint="FE" w:themeShade="95"/>
        <w:sz w:val="22"/>
      </w:rPr>
      <w:tcPr>
        <w:shd w:val="clear" w:color="eaf1dc" w:themeColor="accent3" w:themeTint="34" w:fill="eaf1dc" w:themeFill="accent3" w:themeFillTint="34"/>
      </w:tcPr>
    </w:tblStylePr>
    <w:tblStylePr w:type="band1Vert">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tblStylePr w:type="firstCol">
      <w:rPr>
        <w:b/>
        <w:color w:val="9abb59" w:themeColor="accent3" w:themeTint="FE" w:themeShade="95"/>
      </w:rPr>
    </w:tblStylePr>
    <w:tblStylePr w:type="firstRow">
      <w:rPr>
        <w:b/>
        <w:color w:val="9abb59" w:themeColor="accent3" w:themeTint="FE" w:themeShade="95"/>
      </w:rPr>
      <w:tcPr>
        <w:tcBorders>
          <w:bottom w:val="single" w:color="9ABB59" w:themeColor="accent3" w:themeTint="FE" w:sz="12" w:space="0"/>
        </w:tcBorders>
      </w:tcPr>
    </w:tblStylePr>
    <w:tblStylePr w:type="lastCol">
      <w:rPr>
        <w:b/>
        <w:color w:val="9abb59" w:themeColor="accent3" w:themeTint="FE" w:themeShade="95"/>
      </w:rPr>
    </w:tblStylePr>
    <w:tblStylePr w:type="lastRow">
      <w:rPr>
        <w:b/>
        <w:color w:val="9abb59" w:themeColor="accent3" w:themeTint="FE" w:themeShade="95"/>
      </w:rPr>
    </w:tblStylePr>
  </w:style>
  <w:style w:type="table" w:styleId="1246" w:customStyle="1">
    <w:name w:val="Grid Table 6 Colorful - Accent 4"/>
    <w:basedOn w:val="1177"/>
    <w:uiPriority w:val="99"/>
    <w:tblPr>
      <w:tblStyleRowBandSize w:val="1"/>
      <w:tblStyleColBandSize w:val="1"/>
      <w:tblBorders>
        <w:top w:val="single" w:color="B2A1C6" w:themeColor="accent4" w:themeTint="9A" w:sz="4" w:space="0"/>
        <w:left w:val="single" w:color="B2A1C6" w:themeColor="accent4" w:themeTint="9A" w:sz="4" w:space="0"/>
        <w:bottom w:val="single" w:color="B2A1C6" w:themeColor="accent4" w:themeTint="9A" w:sz="4" w:space="0"/>
        <w:right w:val="single" w:color="B2A1C6" w:themeColor="accent4" w:themeTint="9A" w:sz="4" w:space="0"/>
        <w:insideH w:val="single" w:color="B2A1C6" w:themeColor="accent4" w:themeTint="9A" w:sz="4" w:space="0"/>
        <w:insideV w:val="single" w:color="B2A1C6" w:themeColor="accent4" w:themeTint="9A" w:sz="4" w:space="0"/>
      </w:tblBorders>
    </w:tblPr>
    <w:tblStylePr w:type="band1Horz">
      <w:rPr>
        <w:rFonts w:ascii="Arial" w:hAnsi="Arial"/>
        <w:color w:val="b2a1c6" w:themeColor="accent4" w:themeTint="9A" w:themeShade="95"/>
        <w:sz w:val="22"/>
      </w:rPr>
      <w:tcPr>
        <w:shd w:val="clear" w:color="e5dfec" w:themeColor="accent4" w:themeTint="34" w:fill="e5dfec" w:themeFill="accent4" w:themeFillTint="34"/>
      </w:tcPr>
    </w:tblStylePr>
    <w:tblStylePr w:type="band1Vert">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tblStylePr w:type="firstCol">
      <w:rPr>
        <w:b/>
        <w:color w:val="b2a1c6" w:themeColor="accent4" w:themeTint="9A" w:themeShade="95"/>
      </w:rPr>
    </w:tblStylePr>
    <w:tblStylePr w:type="firstRow">
      <w:rPr>
        <w:b/>
        <w:color w:val="b2a1c6" w:themeColor="accent4" w:themeTint="9A" w:themeShade="95"/>
      </w:rPr>
      <w:tcPr>
        <w:tcBorders>
          <w:bottom w:val="single" w:color="B2A1C6" w:themeColor="accent4" w:themeTint="9A" w:sz="12" w:space="0"/>
        </w:tcBorders>
      </w:tcPr>
    </w:tblStylePr>
    <w:tblStylePr w:type="lastCol">
      <w:rPr>
        <w:b/>
        <w:color w:val="b2a1c6" w:themeColor="accent4" w:themeTint="9A" w:themeShade="95"/>
      </w:rPr>
    </w:tblStylePr>
    <w:tblStylePr w:type="lastRow">
      <w:rPr>
        <w:b/>
        <w:color w:val="b2a1c6" w:themeColor="accent4" w:themeTint="9A" w:themeShade="95"/>
      </w:rPr>
    </w:tblStylePr>
  </w:style>
  <w:style w:type="table" w:styleId="1247" w:customStyle="1">
    <w:name w:val="Grid Table 6 Colorful - Accent 5"/>
    <w:basedOn w:val="1177"/>
    <w:uiPriority w:val="99"/>
    <w:tblPr>
      <w:tblStyleRowBandSize w:val="1"/>
      <w:tblStyleColBandSize w:val="1"/>
      <w:tblBorders>
        <w:top w:val="single" w:color="4BACC6" w:themeColor="accent5" w:sz="4" w:space="0"/>
        <w:left w:val="single" w:color="4BACC6" w:themeColor="accent5" w:sz="4" w:space="0"/>
        <w:bottom w:val="single" w:color="4BACC6" w:themeColor="accent5" w:sz="4" w:space="0"/>
        <w:right w:val="single" w:color="4BACC6" w:themeColor="accent5" w:sz="4" w:space="0"/>
        <w:insideH w:val="single" w:color="4BACC6" w:themeColor="accent5" w:sz="4" w:space="0"/>
        <w:insideV w:val="single" w:color="4BACC6" w:themeColor="accent5" w:sz="4" w:space="0"/>
      </w:tblBorders>
    </w:tblPr>
    <w:tblStylePr w:type="band1Horz">
      <w:rPr>
        <w:rFonts w:ascii="Arial" w:hAnsi="Arial"/>
        <w:color w:val="266779" w:themeColor="accent5" w:themeShade="95"/>
        <w:sz w:val="22"/>
      </w:rPr>
      <w:tcPr>
        <w:shd w:val="clear" w:color="daeef3" w:themeColor="accent5" w:themeTint="34" w:fill="daeef3" w:themeFill="accent5" w:themeFillTint="34"/>
      </w:tcPr>
    </w:tblStylePr>
    <w:tblStylePr w:type="band1Vert">
      <w:tcPr>
        <w:shd w:val="clear" w:color="daeef3" w:themeColor="accent5" w:themeTint="34" w:fill="daeef3" w:themeFill="accent5" w:themeFillTint="34"/>
      </w:tcPr>
    </w:tblStylePr>
    <w:tblStylePr w:type="band2Horz">
      <w:rPr>
        <w:rFonts w:ascii="Arial" w:hAnsi="Arial"/>
        <w:color w:val="266779" w:themeColor="accent5" w:themeShade="95"/>
        <w:sz w:val="22"/>
      </w:rPr>
    </w:tblStylePr>
    <w:tblStylePr w:type="firstCol">
      <w:rPr>
        <w:b/>
        <w:color w:val="266779" w:themeColor="accent5" w:themeShade="95"/>
      </w:rPr>
    </w:tblStylePr>
    <w:tblStylePr w:type="firstRow">
      <w:rPr>
        <w:b/>
        <w:color w:val="266779" w:themeColor="accent5" w:themeShade="95"/>
      </w:rPr>
      <w:tcPr>
        <w:tcBorders>
          <w:bottom w:val="single" w:color="4BACC6" w:themeColor="accent5" w:sz="12" w:space="0"/>
        </w:tcBorders>
      </w:tcPr>
    </w:tblStylePr>
    <w:tblStylePr w:type="lastCol">
      <w:rPr>
        <w:b/>
        <w:color w:val="266779" w:themeColor="accent5" w:themeShade="95"/>
      </w:rPr>
    </w:tblStylePr>
    <w:tblStylePr w:type="lastRow">
      <w:rPr>
        <w:b/>
        <w:color w:val="266779" w:themeColor="accent5" w:themeShade="95"/>
      </w:rPr>
    </w:tblStylePr>
  </w:style>
  <w:style w:type="table" w:styleId="1248" w:customStyle="1">
    <w:name w:val="Grid Table 6 Colorful - Accent 6"/>
    <w:basedOn w:val="1177"/>
    <w:uiPriority w:val="99"/>
    <w:tblPr>
      <w:tblStyleRowBandSize w:val="1"/>
      <w:tblStyleColBandSize w:val="1"/>
      <w:tblBorders>
        <w:top w:val="single" w:color="F79646" w:themeColor="accent6" w:sz="4" w:space="0"/>
        <w:left w:val="single" w:color="F79646" w:themeColor="accent6" w:sz="4" w:space="0"/>
        <w:bottom w:val="single" w:color="F79646" w:themeColor="accent6" w:sz="4" w:space="0"/>
        <w:right w:val="single" w:color="F79646" w:themeColor="accent6" w:sz="4" w:space="0"/>
        <w:insideH w:val="single" w:color="F79646" w:themeColor="accent6" w:sz="4" w:space="0"/>
        <w:insideV w:val="single" w:color="F79646" w:themeColor="accent6" w:sz="4" w:space="0"/>
      </w:tblBorders>
    </w:tblPr>
    <w:tblStylePr w:type="band1Horz">
      <w:rPr>
        <w:rFonts w:ascii="Arial" w:hAnsi="Arial"/>
        <w:color w:val="266779" w:themeColor="accent5" w:themeShade="95"/>
        <w:sz w:val="22"/>
      </w:rPr>
      <w:tcPr>
        <w:shd w:val="clear" w:color="fde9d8" w:themeColor="accent6" w:themeTint="34" w:fill="fde9d8" w:themeFill="accent6" w:themeFillTint="34"/>
      </w:tcPr>
    </w:tblStylePr>
    <w:tblStylePr w:type="band1Vert">
      <w:tcPr>
        <w:shd w:val="clear" w:color="fde9d8" w:themeColor="accent6" w:themeTint="34" w:fill="fde9d8" w:themeFill="accent6" w:themeFillTint="34"/>
      </w:tcPr>
    </w:tblStylePr>
    <w:tblStylePr w:type="band2Horz">
      <w:rPr>
        <w:rFonts w:ascii="Arial" w:hAnsi="Arial"/>
        <w:color w:val="266779" w:themeColor="accent5" w:themeShade="95"/>
        <w:sz w:val="22"/>
      </w:rPr>
    </w:tblStylePr>
    <w:tblStylePr w:type="firstCol">
      <w:rPr>
        <w:b/>
        <w:color w:val="266779" w:themeColor="accent5" w:themeShade="95"/>
      </w:rPr>
    </w:tblStylePr>
    <w:tblStylePr w:type="firstRow">
      <w:rPr>
        <w:b/>
        <w:color w:val="266779" w:themeColor="accent5" w:themeShade="95"/>
      </w:rPr>
      <w:tcPr>
        <w:tcBorders>
          <w:bottom w:val="single" w:color="F79646" w:themeColor="accent6" w:sz="12" w:space="0"/>
        </w:tcBorders>
      </w:tcPr>
    </w:tblStylePr>
    <w:tblStylePr w:type="lastCol">
      <w:rPr>
        <w:b/>
        <w:color w:val="266779" w:themeColor="accent5" w:themeShade="95"/>
      </w:rPr>
    </w:tblStylePr>
    <w:tblStylePr w:type="lastRow">
      <w:rPr>
        <w:b/>
        <w:color w:val="266779" w:themeColor="accent5" w:themeShade="95"/>
      </w:rPr>
    </w:tblStylePr>
  </w:style>
  <w:style w:type="table" w:styleId="1249">
    <w:name w:val="Grid Table 7 Colorful"/>
    <w:basedOn w:val="1177"/>
    <w:uiPriority w:val="99"/>
    <w:tblPr>
      <w:tblStyleRowBandSize w:val="1"/>
      <w:tblStyleColBandSize w:val="1"/>
      <w:tblBorders>
        <w:bottom w:val="single" w:color="7F7F7F" w:themeColor="text1" w:themeTint="80" w:sz="4" w:space="0"/>
        <w:right w:val="single" w:color="7F7F7F" w:themeColor="text1" w:themeTint="80" w:sz="4" w:space="0"/>
        <w:insideH w:val="single" w:color="7F7F7F" w:themeColor="text1" w:themeTint="80" w:sz="4" w:space="0"/>
        <w:insideV w:val="single" w:color="7F7F7F" w:themeColor="text1" w:themeTint="80" w:sz="4" w:space="0"/>
      </w:tblBorders>
    </w:tblPr>
    <w:tblStylePr w:type="band1Horz">
      <w:rPr>
        <w:rFonts w:ascii="Arial" w:hAnsi="Arial"/>
        <w:color w:val="7f7f7f" w:themeColor="text1" w:themeTint="80" w:themeShade="95"/>
        <w:sz w:val="22"/>
      </w:rPr>
      <w:tcPr>
        <w:shd w:val="clear" w:color="f2f2f2" w:themeColor="text1" w:themeTint="0D" w:fill="f2f2f2" w:themeFill="text1" w:themeFillTint="0D"/>
      </w:tcPr>
    </w:tblStylePr>
    <w:tblStylePr w:type="band1Vert">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tblStylePr w:type="firstCol">
      <w:rPr>
        <w:rFonts w:ascii="Arial" w:hAnsi="Arial"/>
        <w:i/>
        <w:color w:val="7f7f7f" w:themeColor="text1" w:themeTint="80" w:themeShade="95"/>
        <w:sz w:val="22"/>
      </w:rPr>
      <w:pPr>
        <w:jc w:val="right"/>
      </w:pPr>
      <w:tcPr>
        <w:shd w:val="clear" w:color="ffffff" w:fill="auto"/>
        <w:tcBorders>
          <w:top w:val="none" w:color="000000" w:sz="0" w:space="0"/>
          <w:left w:val="none" w:color="000000" w:sz="0" w:space="0"/>
          <w:bottom w:val="none" w:color="000000" w:sz="0" w:space="0"/>
          <w:right w:val="single" w:color="7F7F7F" w:themeColor="text1" w:themeTint="80" w:sz="4" w:space="0"/>
        </w:tcBorders>
      </w:tcPr>
    </w:tblStylePr>
    <w:tblStylePr w:type="firstRow">
      <w:rPr>
        <w:rFonts w:ascii="Arial" w:hAnsi="Arial"/>
        <w:b/>
        <w:color w:val="7f7f7f" w:themeColor="text1" w:themeTint="80" w:themeShade="95"/>
        <w:sz w:val="22"/>
      </w:rPr>
      <w:tcPr>
        <w:shd w:val="clear" w:color="ffffff" w:themeColor="light1" w:fill="ffffff" w:themeFill="light1"/>
        <w:tcBorders>
          <w:top w:val="none" w:color="000000" w:sz="0" w:space="0"/>
          <w:left w:val="none" w:color="000000" w:sz="0" w:space="0"/>
          <w:bottom w:val="single" w:color="7F7F7F" w:themeColor="text1" w:themeTint="80" w:sz="4" w:space="0"/>
          <w:right w:val="none" w:color="000000" w:sz="0" w:space="0"/>
        </w:tcBorders>
      </w:tcPr>
    </w:tblStylePr>
    <w:tblStylePr w:type="lastCol">
      <w:rPr>
        <w:rFonts w:ascii="Arial" w:hAnsi="Arial"/>
        <w:i/>
        <w:color w:val="7f7f7f" w:themeColor="text1" w:themeTint="80" w:themeShade="95"/>
        <w:sz w:val="22"/>
      </w:rPr>
      <w:tcPr>
        <w:shd w:val="clear" w:color="ffffff" w:fill="auto"/>
        <w:tcBorders>
          <w:top w:val="none" w:color="000000" w:sz="0" w:space="0"/>
          <w:left w:val="single" w:color="7F7F7F" w:themeColor="text1" w:themeTint="80" w:sz="4" w:space="0"/>
          <w:bottom w:val="none" w:color="000000" w:sz="0" w:space="0"/>
          <w:right w:val="none" w:color="000000" w:sz="0" w:space="0"/>
        </w:tcBorders>
      </w:tcPr>
    </w:tblStylePr>
    <w:tblStylePr w:type="lastRow">
      <w:rPr>
        <w:rFonts w:ascii="Arial" w:hAnsi="Arial"/>
        <w:b/>
        <w:color w:val="7f7f7f" w:themeColor="text1" w:themeTint="80" w:themeShade="95"/>
        <w:sz w:val="22"/>
      </w:rPr>
      <w:tcPr>
        <w:shd w:val="clear" w:color="ffffff" w:themeColor="light1" w:fill="ffffff" w:themeFill="light1"/>
        <w:tcBorders>
          <w:top w:val="single" w:color="7F7F7F" w:themeColor="text1" w:themeTint="80" w:sz="4" w:space="0"/>
          <w:left w:val="none" w:color="000000" w:sz="0" w:space="0"/>
          <w:bottom w:val="none" w:color="000000" w:sz="0" w:space="0"/>
          <w:right w:val="none" w:color="000000" w:sz="0" w:space="0"/>
        </w:tcBorders>
      </w:tcPr>
    </w:tblStylePr>
  </w:style>
  <w:style w:type="table" w:styleId="1250" w:customStyle="1">
    <w:name w:val="Grid Table 7 Colorful - Accent 1"/>
    <w:basedOn w:val="1177"/>
    <w:uiPriority w:val="99"/>
    <w:tblPr>
      <w:tblStyleRowBandSize w:val="1"/>
      <w:tblStyleColBandSize w:val="1"/>
      <w:tblBorders>
        <w:bottom w:val="single" w:color="A6BFDD" w:themeColor="accent1" w:themeTint="80" w:sz="4" w:space="0"/>
        <w:right w:val="single" w:color="A6BFDD" w:themeColor="accent1" w:themeTint="80" w:sz="4" w:space="0"/>
        <w:insideH w:val="single" w:color="A6BFDD" w:themeColor="accent1" w:themeTint="80" w:sz="4" w:space="0"/>
        <w:insideV w:val="single" w:color="A6BFDD" w:themeColor="accent1" w:themeTint="80" w:sz="4" w:space="0"/>
      </w:tblBorders>
    </w:tblPr>
    <w:tblStylePr w:type="band1Horz">
      <w:rPr>
        <w:rFonts w:ascii="Arial" w:hAnsi="Arial"/>
        <w:color w:val="a6bfdd" w:themeColor="accent1" w:themeTint="80" w:themeShade="95"/>
        <w:sz w:val="22"/>
      </w:rPr>
      <w:tcPr>
        <w:shd w:val="clear" w:color="dae5f1" w:themeColor="accent1" w:themeTint="34" w:fill="dae5f1" w:themeFill="accent1" w:themeFillTint="34"/>
      </w:tcPr>
    </w:tblStylePr>
    <w:tblStylePr w:type="band1Vert">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tblStylePr w:type="firstCol">
      <w:rPr>
        <w:rFonts w:ascii="Arial" w:hAnsi="Arial"/>
        <w:i/>
        <w:color w:val="a6bfdd" w:themeColor="accent1" w:themeTint="80" w:themeShade="95"/>
        <w:sz w:val="22"/>
      </w:rPr>
      <w:pPr>
        <w:jc w:val="right"/>
      </w:pPr>
      <w:tcPr>
        <w:shd w:val="clear" w:color="ffffff" w:fill="auto"/>
        <w:tcBorders>
          <w:top w:val="none" w:color="000000" w:sz="0" w:space="0"/>
          <w:left w:val="none" w:color="000000" w:sz="0" w:space="0"/>
          <w:bottom w:val="none" w:color="000000" w:sz="0" w:space="0"/>
          <w:right w:val="single" w:color="A6BFDD" w:themeColor="accent1" w:themeTint="80" w:sz="4" w:space="0"/>
        </w:tcBorders>
      </w:tcPr>
    </w:tblStylePr>
    <w:tblStylePr w:type="firstRow">
      <w:rPr>
        <w:rFonts w:ascii="Arial" w:hAnsi="Arial"/>
        <w:b/>
        <w:color w:val="a6bfdd" w:themeColor="accent1" w:themeTint="80" w:themeShade="95"/>
        <w:sz w:val="22"/>
      </w:rPr>
      <w:tcPr>
        <w:shd w:val="clear" w:color="ffffff" w:themeColor="light1" w:fill="ffffff" w:themeFill="light1"/>
        <w:tcBorders>
          <w:top w:val="none" w:color="000000" w:sz="0" w:space="0"/>
          <w:left w:val="none" w:color="000000" w:sz="0" w:space="0"/>
          <w:bottom w:val="single" w:color="A6BFDD" w:themeColor="accent1" w:themeTint="80" w:sz="4" w:space="0"/>
          <w:right w:val="none" w:color="000000" w:sz="0" w:space="0"/>
        </w:tcBorders>
      </w:tcPr>
    </w:tblStylePr>
    <w:tblStylePr w:type="lastCol">
      <w:rPr>
        <w:rFonts w:ascii="Arial" w:hAnsi="Arial"/>
        <w:i/>
        <w:color w:val="a6bfdd" w:themeColor="accent1" w:themeTint="80" w:themeShade="95"/>
        <w:sz w:val="22"/>
      </w:rPr>
      <w:tcPr>
        <w:shd w:val="clear" w:color="ffffff" w:fill="auto"/>
        <w:tcBorders>
          <w:top w:val="none" w:color="000000" w:sz="0" w:space="0"/>
          <w:left w:val="single" w:color="A6BFDD" w:themeColor="accent1" w:themeTint="80" w:sz="4" w:space="0"/>
          <w:bottom w:val="none" w:color="000000" w:sz="0" w:space="0"/>
          <w:right w:val="none" w:color="000000" w:sz="0" w:space="0"/>
        </w:tcBorders>
      </w:tcPr>
    </w:tblStylePr>
    <w:tblStylePr w:type="lastRow">
      <w:rPr>
        <w:rFonts w:ascii="Arial" w:hAnsi="Arial"/>
        <w:b/>
        <w:color w:val="a6bfdd" w:themeColor="accent1" w:themeTint="80" w:themeShade="95"/>
        <w:sz w:val="22"/>
      </w:rPr>
      <w:tcPr>
        <w:shd w:val="clear" w:color="ffffff" w:themeColor="light1" w:fill="ffffff" w:themeFill="light1"/>
        <w:tcBorders>
          <w:top w:val="single" w:color="A6BFDD" w:themeColor="accent1" w:themeTint="80" w:sz="4" w:space="0"/>
          <w:left w:val="none" w:color="000000" w:sz="0" w:space="0"/>
          <w:bottom w:val="none" w:color="000000" w:sz="0" w:space="0"/>
          <w:right w:val="none" w:color="000000" w:sz="0" w:space="0"/>
        </w:tcBorders>
      </w:tcPr>
    </w:tblStylePr>
  </w:style>
  <w:style w:type="table" w:styleId="1251" w:customStyle="1">
    <w:name w:val="Grid Table 7 Colorful - Accent 2"/>
    <w:basedOn w:val="1177"/>
    <w:uiPriority w:val="99"/>
    <w:tblPr>
      <w:tblStyleRowBandSize w:val="1"/>
      <w:tblStyleColBandSize w:val="1"/>
      <w:tblBorders>
        <w:bottom w:val="single" w:color="D99695" w:themeColor="accent2" w:themeTint="97" w:sz="4" w:space="0"/>
        <w:right w:val="single" w:color="D99695" w:themeColor="accent2" w:themeTint="97" w:sz="4" w:space="0"/>
        <w:insideH w:val="single" w:color="D99695" w:themeColor="accent2" w:themeTint="97" w:sz="4" w:space="0"/>
        <w:insideV w:val="single" w:color="D99695" w:themeColor="accent2" w:themeTint="97" w:sz="4" w:space="0"/>
      </w:tblBorders>
    </w:tblPr>
    <w:tblStylePr w:type="band1Horz">
      <w:rPr>
        <w:rFonts w:ascii="Arial" w:hAnsi="Arial"/>
        <w:color w:val="d99695" w:themeColor="accent2" w:themeTint="97" w:themeShade="95"/>
        <w:sz w:val="22"/>
      </w:rPr>
      <w:tcPr>
        <w:shd w:val="clear" w:color="f2dcdc" w:themeColor="accent2" w:themeTint="32" w:fill="f2dcdc" w:themeFill="accent2" w:themeFillTint="32"/>
      </w:tcPr>
    </w:tblStylePr>
    <w:tblStylePr w:type="band1Vert">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tblStylePr w:type="firstCol">
      <w:rPr>
        <w:rFonts w:ascii="Arial" w:hAnsi="Arial"/>
        <w:i/>
        <w:color w:val="d99695" w:themeColor="accent2" w:themeTint="97" w:themeShade="95"/>
        <w:sz w:val="22"/>
      </w:rPr>
      <w:pPr>
        <w:jc w:val="right"/>
      </w:pPr>
      <w:tcPr>
        <w:shd w:val="clear" w:color="ffffff" w:fill="auto"/>
        <w:tcBorders>
          <w:top w:val="none" w:color="000000" w:sz="0" w:space="0"/>
          <w:left w:val="none" w:color="000000" w:sz="0" w:space="0"/>
          <w:bottom w:val="none" w:color="000000" w:sz="0" w:space="0"/>
          <w:right w:val="single" w:color="D99695" w:themeColor="accent2" w:themeTint="97" w:sz="4" w:space="0"/>
        </w:tcBorders>
      </w:tcPr>
    </w:tblStylePr>
    <w:tblStylePr w:type="firstRow">
      <w:rPr>
        <w:rFonts w:ascii="Arial" w:hAnsi="Arial"/>
        <w:b/>
        <w:color w:val="d99695" w:themeColor="accent2" w:themeTint="97" w:themeShade="95"/>
        <w:sz w:val="22"/>
      </w:rPr>
      <w:tcPr>
        <w:shd w:val="clear" w:color="ffffff" w:themeColor="light1" w:fill="ffffff" w:themeFill="light1"/>
        <w:tcBorders>
          <w:top w:val="none" w:color="000000" w:sz="0" w:space="0"/>
          <w:left w:val="none" w:color="000000" w:sz="0" w:space="0"/>
          <w:bottom w:val="single" w:color="D99695" w:themeColor="accent2" w:themeTint="97" w:sz="4" w:space="0"/>
          <w:right w:val="none" w:color="000000" w:sz="0" w:space="0"/>
        </w:tcBorders>
      </w:tcPr>
    </w:tblStylePr>
    <w:tblStylePr w:type="lastCol">
      <w:rPr>
        <w:rFonts w:ascii="Arial" w:hAnsi="Arial"/>
        <w:i/>
        <w:color w:val="d99695" w:themeColor="accent2" w:themeTint="97" w:themeShade="95"/>
        <w:sz w:val="22"/>
      </w:rPr>
      <w:tcPr>
        <w:shd w:val="clear" w:color="ffffff" w:fill="auto"/>
        <w:tcBorders>
          <w:top w:val="none" w:color="000000" w:sz="0" w:space="0"/>
          <w:left w:val="single" w:color="D99695" w:themeColor="accent2" w:themeTint="97" w:sz="4" w:space="0"/>
          <w:bottom w:val="none" w:color="000000" w:sz="0" w:space="0"/>
          <w:right w:val="none" w:color="000000" w:sz="0" w:space="0"/>
        </w:tcBorders>
      </w:tcPr>
    </w:tblStylePr>
    <w:tblStylePr w:type="lastRow">
      <w:rPr>
        <w:rFonts w:ascii="Arial" w:hAnsi="Arial"/>
        <w:b/>
        <w:color w:val="d99695" w:themeColor="accent2" w:themeTint="97" w:themeShade="95"/>
        <w:sz w:val="22"/>
      </w:rPr>
      <w:tcPr>
        <w:shd w:val="clear" w:color="ffffff" w:themeColor="light1" w:fill="ffffff" w:themeFill="light1"/>
        <w:tcBorders>
          <w:top w:val="single" w:color="D99695" w:themeColor="accent2" w:themeTint="97" w:sz="4" w:space="0"/>
          <w:left w:val="none" w:color="000000" w:sz="0" w:space="0"/>
          <w:bottom w:val="none" w:color="000000" w:sz="0" w:space="0"/>
          <w:right w:val="none" w:color="000000" w:sz="0" w:space="0"/>
        </w:tcBorders>
      </w:tcPr>
    </w:tblStylePr>
  </w:style>
  <w:style w:type="table" w:styleId="1252" w:customStyle="1">
    <w:name w:val="Grid Table 7 Colorful - Accent 3"/>
    <w:basedOn w:val="1177"/>
    <w:uiPriority w:val="99"/>
    <w:tblPr>
      <w:tblStyleRowBandSize w:val="1"/>
      <w:tblStyleColBandSize w:val="1"/>
      <w:tblBorders>
        <w:bottom w:val="single" w:color="9ABB59" w:themeColor="accent3" w:themeTint="FE" w:sz="4" w:space="0"/>
        <w:right w:val="single" w:color="9ABB59" w:themeColor="accent3" w:themeTint="FE" w:sz="4" w:space="0"/>
        <w:insideH w:val="single" w:color="9ABB59" w:themeColor="accent3" w:themeTint="FE" w:sz="4" w:space="0"/>
        <w:insideV w:val="single" w:color="9ABB59" w:themeColor="accent3" w:themeTint="FE" w:sz="4" w:space="0"/>
      </w:tblBorders>
    </w:tblPr>
    <w:tblStylePr w:type="band1Horz">
      <w:rPr>
        <w:rFonts w:ascii="Arial" w:hAnsi="Arial"/>
        <w:color w:val="9abb59" w:themeColor="accent3" w:themeTint="FE" w:themeShade="95"/>
        <w:sz w:val="22"/>
      </w:rPr>
      <w:tcPr>
        <w:shd w:val="clear" w:color="eaf1dc" w:themeColor="accent3" w:themeTint="34" w:fill="eaf1dc" w:themeFill="accent3" w:themeFillTint="34"/>
      </w:tcPr>
    </w:tblStylePr>
    <w:tblStylePr w:type="band1Vert">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tblStylePr w:type="firstCol">
      <w:rPr>
        <w:rFonts w:ascii="Arial" w:hAnsi="Arial"/>
        <w:i/>
        <w:color w:val="9abb59" w:themeColor="accent3" w:themeTint="FE" w:themeShade="95"/>
        <w:sz w:val="22"/>
      </w:rPr>
      <w:pPr>
        <w:jc w:val="right"/>
      </w:pPr>
      <w:tcPr>
        <w:shd w:val="clear" w:color="ffffff" w:fill="auto"/>
        <w:tcBorders>
          <w:top w:val="none" w:color="000000" w:sz="0" w:space="0"/>
          <w:left w:val="none" w:color="000000" w:sz="0" w:space="0"/>
          <w:bottom w:val="none" w:color="000000" w:sz="0" w:space="0"/>
          <w:right w:val="single" w:color="9ABB59" w:themeColor="accent3" w:themeTint="FE" w:sz="4" w:space="0"/>
        </w:tcBorders>
      </w:tcPr>
    </w:tblStylePr>
    <w:tblStylePr w:type="firstRow">
      <w:rPr>
        <w:rFonts w:ascii="Arial" w:hAnsi="Arial"/>
        <w:b/>
        <w:color w:val="9abb59" w:themeColor="accent3" w:themeTint="FE" w:themeShade="95"/>
        <w:sz w:val="22"/>
      </w:rPr>
      <w:tcPr>
        <w:shd w:val="clear" w:color="ffffff" w:themeColor="light1" w:fill="ffffff" w:themeFill="light1"/>
        <w:tcBorders>
          <w:top w:val="none" w:color="000000" w:sz="0" w:space="0"/>
          <w:left w:val="none" w:color="000000" w:sz="0" w:space="0"/>
          <w:bottom w:val="single" w:color="9ABB59" w:themeColor="accent3" w:themeTint="FE" w:sz="4" w:space="0"/>
          <w:right w:val="none" w:color="000000" w:sz="0" w:space="0"/>
        </w:tcBorders>
      </w:tcPr>
    </w:tblStylePr>
    <w:tblStylePr w:type="lastCol">
      <w:rPr>
        <w:rFonts w:ascii="Arial" w:hAnsi="Arial"/>
        <w:i/>
        <w:color w:val="9abb59" w:themeColor="accent3" w:themeTint="FE" w:themeShade="95"/>
        <w:sz w:val="22"/>
      </w:rPr>
      <w:tcPr>
        <w:shd w:val="clear" w:color="ffffff" w:fill="auto"/>
        <w:tcBorders>
          <w:top w:val="none" w:color="000000" w:sz="0" w:space="0"/>
          <w:left w:val="single" w:color="9ABB59" w:themeColor="accent3" w:themeTint="FE" w:sz="4" w:space="0"/>
          <w:bottom w:val="none" w:color="000000" w:sz="0" w:space="0"/>
          <w:right w:val="none" w:color="000000" w:sz="0" w:space="0"/>
        </w:tcBorders>
      </w:tcPr>
    </w:tblStylePr>
    <w:tblStylePr w:type="lastRow">
      <w:rPr>
        <w:rFonts w:ascii="Arial" w:hAnsi="Arial"/>
        <w:b/>
        <w:color w:val="9abb59" w:themeColor="accent3" w:themeTint="FE" w:themeShade="95"/>
        <w:sz w:val="22"/>
      </w:rPr>
      <w:tcPr>
        <w:shd w:val="clear" w:color="ffffff" w:themeColor="light1" w:fill="ffffff" w:themeFill="light1"/>
        <w:tcBorders>
          <w:top w:val="single" w:color="9ABB59" w:themeColor="accent3" w:themeTint="FE" w:sz="4" w:space="0"/>
          <w:left w:val="none" w:color="000000" w:sz="0" w:space="0"/>
          <w:bottom w:val="none" w:color="000000" w:sz="0" w:space="0"/>
          <w:right w:val="none" w:color="000000" w:sz="0" w:space="0"/>
        </w:tcBorders>
      </w:tcPr>
    </w:tblStylePr>
  </w:style>
  <w:style w:type="table" w:styleId="1253" w:customStyle="1">
    <w:name w:val="Grid Table 7 Colorful - Accent 4"/>
    <w:basedOn w:val="1177"/>
    <w:uiPriority w:val="99"/>
    <w:tblPr>
      <w:tblStyleRowBandSize w:val="1"/>
      <w:tblStyleColBandSize w:val="1"/>
      <w:tblBorders>
        <w:bottom w:val="single" w:color="B2A1C6" w:themeColor="accent4" w:themeTint="9A" w:sz="4" w:space="0"/>
        <w:right w:val="single" w:color="B2A1C6" w:themeColor="accent4" w:themeTint="9A" w:sz="4" w:space="0"/>
        <w:insideH w:val="single" w:color="B2A1C6" w:themeColor="accent4" w:themeTint="9A" w:sz="4" w:space="0"/>
        <w:insideV w:val="single" w:color="B2A1C6" w:themeColor="accent4" w:themeTint="9A" w:sz="4" w:space="0"/>
      </w:tblBorders>
    </w:tblPr>
    <w:tblStylePr w:type="band1Horz">
      <w:rPr>
        <w:rFonts w:ascii="Arial" w:hAnsi="Arial"/>
        <w:color w:val="b2a1c6" w:themeColor="accent4" w:themeTint="9A" w:themeShade="95"/>
        <w:sz w:val="22"/>
      </w:rPr>
      <w:tcPr>
        <w:shd w:val="clear" w:color="e5dfec" w:themeColor="accent4" w:themeTint="34" w:fill="e5dfec" w:themeFill="accent4" w:themeFillTint="34"/>
      </w:tcPr>
    </w:tblStylePr>
    <w:tblStylePr w:type="band1Vert">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tblStylePr w:type="firstCol">
      <w:rPr>
        <w:rFonts w:ascii="Arial" w:hAnsi="Arial"/>
        <w:i/>
        <w:color w:val="b2a1c6" w:themeColor="accent4" w:themeTint="9A" w:themeShade="95"/>
        <w:sz w:val="22"/>
      </w:rPr>
      <w:pPr>
        <w:jc w:val="right"/>
      </w:pPr>
      <w:tcPr>
        <w:shd w:val="clear" w:color="ffffff" w:fill="auto"/>
        <w:tcBorders>
          <w:top w:val="none" w:color="000000" w:sz="0" w:space="0"/>
          <w:left w:val="none" w:color="000000" w:sz="0" w:space="0"/>
          <w:bottom w:val="none" w:color="000000" w:sz="0" w:space="0"/>
          <w:right w:val="single" w:color="B2A1C6" w:themeColor="accent4" w:themeTint="9A" w:sz="4" w:space="0"/>
        </w:tcBorders>
      </w:tcPr>
    </w:tblStylePr>
    <w:tblStylePr w:type="firstRow">
      <w:rPr>
        <w:rFonts w:ascii="Arial" w:hAnsi="Arial"/>
        <w:b/>
        <w:color w:val="b2a1c6" w:themeColor="accent4" w:themeTint="9A" w:themeShade="95"/>
        <w:sz w:val="22"/>
      </w:rPr>
      <w:tcPr>
        <w:shd w:val="clear" w:color="ffffff" w:themeColor="light1" w:fill="ffffff" w:themeFill="light1"/>
        <w:tcBorders>
          <w:top w:val="none" w:color="000000" w:sz="0" w:space="0"/>
          <w:left w:val="none" w:color="000000" w:sz="0" w:space="0"/>
          <w:bottom w:val="single" w:color="B2A1C6" w:themeColor="accent4" w:themeTint="9A" w:sz="4" w:space="0"/>
          <w:right w:val="none" w:color="000000" w:sz="0" w:space="0"/>
        </w:tcBorders>
      </w:tcPr>
    </w:tblStylePr>
    <w:tblStylePr w:type="lastCol">
      <w:rPr>
        <w:rFonts w:ascii="Arial" w:hAnsi="Arial"/>
        <w:i/>
        <w:color w:val="b2a1c6" w:themeColor="accent4" w:themeTint="9A" w:themeShade="95"/>
        <w:sz w:val="22"/>
      </w:rPr>
      <w:tcPr>
        <w:shd w:val="clear" w:color="ffffff" w:fill="auto"/>
        <w:tcBorders>
          <w:top w:val="none" w:color="000000" w:sz="0" w:space="0"/>
          <w:left w:val="single" w:color="B2A1C6" w:themeColor="accent4" w:themeTint="9A" w:sz="4" w:space="0"/>
          <w:bottom w:val="none" w:color="000000" w:sz="0" w:space="0"/>
          <w:right w:val="none" w:color="000000" w:sz="0" w:space="0"/>
        </w:tcBorders>
      </w:tcPr>
    </w:tblStylePr>
    <w:tblStylePr w:type="lastRow">
      <w:rPr>
        <w:rFonts w:ascii="Arial" w:hAnsi="Arial"/>
        <w:b/>
        <w:color w:val="b2a1c6" w:themeColor="accent4" w:themeTint="9A" w:themeShade="95"/>
        <w:sz w:val="22"/>
      </w:rPr>
      <w:tcPr>
        <w:shd w:val="clear" w:color="ffffff" w:themeColor="light1" w:fill="ffffff" w:themeFill="light1"/>
        <w:tcBorders>
          <w:top w:val="single" w:color="B2A1C6" w:themeColor="accent4" w:themeTint="9A" w:sz="4" w:space="0"/>
          <w:left w:val="none" w:color="000000" w:sz="0" w:space="0"/>
          <w:bottom w:val="none" w:color="000000" w:sz="0" w:space="0"/>
          <w:right w:val="none" w:color="000000" w:sz="0" w:space="0"/>
        </w:tcBorders>
      </w:tcPr>
    </w:tblStylePr>
  </w:style>
  <w:style w:type="table" w:styleId="1254" w:customStyle="1">
    <w:name w:val="Grid Table 7 Colorful - Accent 5"/>
    <w:basedOn w:val="1177"/>
    <w:uiPriority w:val="99"/>
    <w:tblPr>
      <w:tblStyleRowBandSize w:val="1"/>
      <w:tblStyleColBandSize w:val="1"/>
      <w:tblBorders>
        <w:bottom w:val="single" w:color="99D0DE" w:themeColor="accent5" w:themeTint="90" w:sz="4" w:space="0"/>
        <w:right w:val="single" w:color="99D0DE" w:themeColor="accent5" w:themeTint="90" w:sz="4" w:space="0"/>
        <w:insideH w:val="single" w:color="99D0DE" w:themeColor="accent5" w:themeTint="90" w:sz="4" w:space="0"/>
        <w:insideV w:val="single" w:color="99D0DE" w:themeColor="accent5" w:themeTint="90" w:sz="4" w:space="0"/>
      </w:tblBorders>
    </w:tblPr>
    <w:tblStylePr w:type="band1Horz">
      <w:rPr>
        <w:rFonts w:ascii="Arial" w:hAnsi="Arial"/>
        <w:color w:val="266779" w:themeColor="accent5" w:themeShade="95"/>
        <w:sz w:val="22"/>
      </w:rPr>
      <w:tcPr>
        <w:shd w:val="clear" w:color="daeef3" w:themeColor="accent5" w:themeTint="34" w:fill="daeef3" w:themeFill="accent5" w:themeFillTint="34"/>
      </w:tcPr>
    </w:tblStylePr>
    <w:tblStylePr w:type="band1Vert">
      <w:tcPr>
        <w:shd w:val="clear" w:color="daeef3" w:themeColor="accent5" w:themeTint="34" w:fill="daeef3" w:themeFill="accent5" w:themeFillTint="34"/>
      </w:tcPr>
    </w:tblStylePr>
    <w:tblStylePr w:type="band2Horz">
      <w:rPr>
        <w:rFonts w:ascii="Arial" w:hAnsi="Arial"/>
        <w:color w:val="266779" w:themeColor="accent5" w:themeShade="95"/>
        <w:sz w:val="22"/>
      </w:rPr>
    </w:tblStylePr>
    <w:tblStylePr w:type="firstCol">
      <w:rPr>
        <w:rFonts w:ascii="Arial" w:hAnsi="Arial"/>
        <w:i/>
        <w:color w:val="266779" w:themeColor="accent5" w:themeShade="95"/>
        <w:sz w:val="22"/>
      </w:rPr>
      <w:pPr>
        <w:jc w:val="right"/>
      </w:pPr>
      <w:tcPr>
        <w:shd w:val="clear" w:color="ffffff" w:fill="auto"/>
        <w:tcBorders>
          <w:top w:val="none" w:color="000000" w:sz="0" w:space="0"/>
          <w:left w:val="none" w:color="000000" w:sz="0" w:space="0"/>
          <w:bottom w:val="none" w:color="000000" w:sz="0" w:space="0"/>
          <w:right w:val="single" w:color="99D0DE" w:themeColor="accent5" w:themeTint="90" w:sz="4" w:space="0"/>
        </w:tcBorders>
      </w:tcPr>
    </w:tblStylePr>
    <w:tblStylePr w:type="firstRow">
      <w:rPr>
        <w:rFonts w:ascii="Arial" w:hAnsi="Arial"/>
        <w:b/>
        <w:color w:val="266779" w:themeColor="accent5" w:themeShade="95"/>
        <w:sz w:val="22"/>
      </w:rPr>
      <w:tcPr>
        <w:shd w:val="clear" w:color="ffffff" w:themeColor="light1" w:fill="ffffff" w:themeFill="light1"/>
        <w:tcBorders>
          <w:top w:val="none" w:color="000000" w:sz="0" w:space="0"/>
          <w:left w:val="none" w:color="000000" w:sz="0" w:space="0"/>
          <w:bottom w:val="single" w:color="99D0DE" w:themeColor="accent5" w:themeTint="90" w:sz="4" w:space="0"/>
          <w:right w:val="none" w:color="000000" w:sz="0" w:space="0"/>
        </w:tcBorders>
      </w:tcPr>
    </w:tblStylePr>
    <w:tblStylePr w:type="lastCol">
      <w:rPr>
        <w:rFonts w:ascii="Arial" w:hAnsi="Arial"/>
        <w:i/>
        <w:color w:val="266779" w:themeColor="accent5" w:themeShade="95"/>
        <w:sz w:val="22"/>
      </w:rPr>
      <w:tcPr>
        <w:shd w:val="clear" w:color="ffffff" w:fill="auto"/>
        <w:tcBorders>
          <w:top w:val="none" w:color="000000" w:sz="0" w:space="0"/>
          <w:left w:val="single" w:color="99D0DE" w:themeColor="accent5" w:themeTint="90" w:sz="4" w:space="0"/>
          <w:bottom w:val="none" w:color="000000" w:sz="0" w:space="0"/>
          <w:right w:val="none" w:color="000000" w:sz="0" w:space="0"/>
        </w:tcBorders>
      </w:tcPr>
    </w:tblStylePr>
    <w:tblStylePr w:type="lastRow">
      <w:rPr>
        <w:rFonts w:ascii="Arial" w:hAnsi="Arial"/>
        <w:b/>
        <w:color w:val="266779" w:themeColor="accent5" w:themeShade="95"/>
        <w:sz w:val="22"/>
      </w:rPr>
      <w:tcPr>
        <w:shd w:val="clear" w:color="ffffff" w:themeColor="light1" w:fill="ffffff" w:themeFill="light1"/>
        <w:tcBorders>
          <w:top w:val="single" w:color="99D0DE" w:themeColor="accent5" w:themeTint="90" w:sz="4" w:space="0"/>
          <w:left w:val="none" w:color="000000" w:sz="0" w:space="0"/>
          <w:bottom w:val="none" w:color="000000" w:sz="0" w:space="0"/>
          <w:right w:val="none" w:color="000000" w:sz="0" w:space="0"/>
        </w:tcBorders>
      </w:tcPr>
    </w:tblStylePr>
  </w:style>
  <w:style w:type="table" w:styleId="1255" w:customStyle="1">
    <w:name w:val="Grid Table 7 Colorful - Accent 6"/>
    <w:basedOn w:val="1177"/>
    <w:uiPriority w:val="99"/>
    <w:tblPr>
      <w:tblStyleRowBandSize w:val="1"/>
      <w:tblStyleColBandSize w:val="1"/>
      <w:tblBorders>
        <w:bottom w:val="single" w:color="FAC396" w:themeColor="accent6" w:themeTint="90" w:sz="4" w:space="0"/>
        <w:right w:val="single" w:color="FAC396" w:themeColor="accent6" w:themeTint="90" w:sz="4" w:space="0"/>
        <w:insideH w:val="single" w:color="FAC396" w:themeColor="accent6" w:themeTint="90" w:sz="4" w:space="0"/>
        <w:insideV w:val="single" w:color="FAC396" w:themeColor="accent6" w:themeTint="90" w:sz="4" w:space="0"/>
      </w:tblBorders>
    </w:tblPr>
    <w:tblStylePr w:type="band1Horz">
      <w:rPr>
        <w:rFonts w:ascii="Arial" w:hAnsi="Arial"/>
        <w:color w:val="b15407" w:themeColor="accent6" w:themeShade="95"/>
        <w:sz w:val="22"/>
      </w:rPr>
      <w:tcPr>
        <w:shd w:val="clear" w:color="fde9d8" w:themeColor="accent6" w:themeTint="34" w:fill="fde9d8" w:themeFill="accent6" w:themeFillTint="34"/>
      </w:tcPr>
    </w:tblStylePr>
    <w:tblStylePr w:type="band1Vert">
      <w:tcPr>
        <w:shd w:val="clear" w:color="fde9d8" w:themeColor="accent6" w:themeTint="34" w:fill="fde9d8" w:themeFill="accent6" w:themeFillTint="34"/>
      </w:tcPr>
    </w:tblStylePr>
    <w:tblStylePr w:type="band2Horz">
      <w:rPr>
        <w:rFonts w:ascii="Arial" w:hAnsi="Arial"/>
        <w:color w:val="b15407" w:themeColor="accent6" w:themeShade="95"/>
        <w:sz w:val="22"/>
      </w:rPr>
    </w:tblStylePr>
    <w:tblStylePr w:type="firstCol">
      <w:rPr>
        <w:rFonts w:ascii="Arial" w:hAnsi="Arial"/>
        <w:i/>
        <w:color w:val="b15407" w:themeColor="accent6" w:themeShade="95"/>
        <w:sz w:val="22"/>
      </w:rPr>
      <w:pPr>
        <w:jc w:val="right"/>
      </w:pPr>
      <w:tcPr>
        <w:shd w:val="clear" w:color="ffffff" w:fill="auto"/>
        <w:tcBorders>
          <w:top w:val="none" w:color="000000" w:sz="0" w:space="0"/>
          <w:left w:val="none" w:color="000000" w:sz="0" w:space="0"/>
          <w:bottom w:val="none" w:color="000000" w:sz="0" w:space="0"/>
          <w:right w:val="single" w:color="FAC396" w:themeColor="accent6" w:themeTint="90" w:sz="4" w:space="0"/>
        </w:tcBorders>
      </w:tcPr>
    </w:tblStylePr>
    <w:tblStylePr w:type="firstRow">
      <w:rPr>
        <w:rFonts w:ascii="Arial" w:hAnsi="Arial"/>
        <w:b/>
        <w:color w:val="b15407" w:themeColor="accent6" w:themeShade="95"/>
        <w:sz w:val="22"/>
      </w:rPr>
      <w:tcPr>
        <w:shd w:val="clear" w:color="ffffff" w:themeColor="light1" w:fill="ffffff" w:themeFill="light1"/>
        <w:tcBorders>
          <w:top w:val="none" w:color="000000" w:sz="0" w:space="0"/>
          <w:left w:val="none" w:color="000000" w:sz="0" w:space="0"/>
          <w:bottom w:val="single" w:color="FAC396" w:themeColor="accent6" w:themeTint="90" w:sz="4" w:space="0"/>
          <w:right w:val="none" w:color="000000" w:sz="0" w:space="0"/>
        </w:tcBorders>
      </w:tcPr>
    </w:tblStylePr>
    <w:tblStylePr w:type="lastCol">
      <w:rPr>
        <w:rFonts w:ascii="Arial" w:hAnsi="Arial"/>
        <w:i/>
        <w:color w:val="b15407" w:themeColor="accent6" w:themeShade="95"/>
        <w:sz w:val="22"/>
      </w:rPr>
      <w:tcPr>
        <w:shd w:val="clear" w:color="ffffff" w:fill="auto"/>
        <w:tcBorders>
          <w:top w:val="none" w:color="000000" w:sz="0" w:space="0"/>
          <w:left w:val="single" w:color="FAC396" w:themeColor="accent6" w:themeTint="90" w:sz="4" w:space="0"/>
          <w:bottom w:val="none" w:color="000000" w:sz="0" w:space="0"/>
          <w:right w:val="none" w:color="000000" w:sz="0" w:space="0"/>
        </w:tcBorders>
      </w:tcPr>
    </w:tblStylePr>
    <w:tblStylePr w:type="lastRow">
      <w:rPr>
        <w:rFonts w:ascii="Arial" w:hAnsi="Arial"/>
        <w:b/>
        <w:color w:val="b15407" w:themeColor="accent6" w:themeShade="95"/>
        <w:sz w:val="22"/>
      </w:rPr>
      <w:tcPr>
        <w:shd w:val="clear" w:color="ffffff" w:themeColor="light1" w:fill="ffffff" w:themeFill="light1"/>
        <w:tcBorders>
          <w:top w:val="single" w:color="FAC396" w:themeColor="accent6" w:themeTint="90" w:sz="4" w:space="0"/>
          <w:left w:val="none" w:color="000000" w:sz="0" w:space="0"/>
          <w:bottom w:val="none" w:color="000000" w:sz="0" w:space="0"/>
          <w:right w:val="none" w:color="000000" w:sz="0" w:space="0"/>
        </w:tcBorders>
      </w:tcPr>
    </w:tblStylePr>
  </w:style>
  <w:style w:type="table" w:styleId="1256">
    <w:name w:val="List Table 1 Light"/>
    <w:basedOn w:val="1177"/>
    <w:uiPriority w:val="99"/>
    <w:tblPr>
      <w:tblStyleRowBandSize w:val="1"/>
      <w:tblStyleColBandSize w:val="1"/>
    </w:tblPr>
    <w:tblStylePr w:type="band1Horz">
      <w:tcPr>
        <w:shd w:val="clear" w:color="bfbfbf" w:themeColor="text1" w:themeTint="40" w:fill="bfbfbf" w:themeFill="text1" w:themeFillTint="40"/>
      </w:tcPr>
    </w:tblStylePr>
    <w:tblStylePr w:type="band1Vert">
      <w:tcPr>
        <w:shd w:val="clear" w:color="bfbfbf" w:themeColor="text1" w:themeTint="40" w:fill="bfbfbf" w:themeFill="text1"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text1" w:sz="4" w:space="0"/>
          <w:right w:val="none" w:color="000000" w:sz="4" w:space="0"/>
        </w:tcBorders>
      </w:tcPr>
    </w:tblStylePr>
    <w:tblStylePr w:type="lastCol">
      <w:rPr>
        <w:b/>
        <w:color w:val="404040"/>
      </w:rPr>
    </w:tblStylePr>
    <w:tblStylePr w:type="lastRow">
      <w:rPr>
        <w:b/>
        <w:color w:val="404040"/>
      </w:rPr>
      <w:tcPr>
        <w:tcBorders>
          <w:top w:val="single" w:color="000000" w:themeColor="text1" w:sz="4" w:space="0"/>
          <w:left w:val="none" w:color="000000" w:sz="4" w:space="0"/>
          <w:bottom w:val="none" w:color="000000" w:sz="4" w:space="0"/>
          <w:right w:val="none" w:color="000000" w:sz="4" w:space="0"/>
        </w:tcBorders>
      </w:tcPr>
    </w:tblStylePr>
  </w:style>
  <w:style w:type="table" w:styleId="1257" w:customStyle="1">
    <w:name w:val="List Table 1 Light - Accent 1"/>
    <w:basedOn w:val="1177"/>
    <w:uiPriority w:val="99"/>
    <w:tblPr>
      <w:tblStyleRowBandSize w:val="1"/>
      <w:tblStyleColBandSize w:val="1"/>
    </w:tblPr>
    <w:tblStylePr w:type="band1Horz">
      <w:tcPr>
        <w:shd w:val="clear" w:color="d2dfee" w:themeColor="accent1" w:themeTint="40" w:fill="d2dfee" w:themeFill="accent1" w:themeFillTint="40"/>
      </w:tcPr>
    </w:tblStylePr>
    <w:tblStylePr w:type="band1Vert">
      <w:tcPr>
        <w:shd w:val="clear" w:color="d2dfee" w:themeColor="accent1" w:themeTint="40" w:fill="d2dfee" w:themeFill="accent1"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4F81BD" w:themeColor="accent1" w:sz="4" w:space="0"/>
          <w:right w:val="none" w:color="000000" w:sz="4" w:space="0"/>
        </w:tcBorders>
      </w:tcPr>
    </w:tblStylePr>
    <w:tblStylePr w:type="lastCol">
      <w:rPr>
        <w:b/>
        <w:color w:val="404040"/>
      </w:rPr>
    </w:tblStylePr>
    <w:tblStylePr w:type="lastRow">
      <w:rPr>
        <w:b/>
        <w:color w:val="404040"/>
      </w:rPr>
      <w:tcPr>
        <w:tcBorders>
          <w:top w:val="single" w:color="4F81BD" w:themeColor="accent1" w:sz="4" w:space="0"/>
          <w:left w:val="none" w:color="000000" w:sz="4" w:space="0"/>
          <w:bottom w:val="none" w:color="000000" w:sz="4" w:space="0"/>
          <w:right w:val="none" w:color="000000" w:sz="4" w:space="0"/>
        </w:tcBorders>
      </w:tcPr>
    </w:tblStylePr>
  </w:style>
  <w:style w:type="table" w:styleId="1258" w:customStyle="1">
    <w:name w:val="List Table 1 Light - Accent 2"/>
    <w:basedOn w:val="1177"/>
    <w:uiPriority w:val="99"/>
    <w:tblPr>
      <w:tblStyleRowBandSize w:val="1"/>
      <w:tblStyleColBandSize w:val="1"/>
    </w:tblPr>
    <w:tblStylePr w:type="band1Horz">
      <w:tcPr>
        <w:shd w:val="clear" w:color="efd2d2" w:themeColor="accent2" w:themeTint="40" w:fill="efd2d2" w:themeFill="accent2" w:themeFillTint="40"/>
      </w:tcPr>
    </w:tblStylePr>
    <w:tblStylePr w:type="band1Vert">
      <w:tcPr>
        <w:shd w:val="clear" w:color="efd2d2" w:themeColor="accent2" w:themeTint="40" w:fill="efd2d2" w:themeFill="accent2"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C0504D" w:themeColor="accent2" w:sz="4" w:space="0"/>
          <w:right w:val="none" w:color="000000" w:sz="4" w:space="0"/>
        </w:tcBorders>
      </w:tcPr>
    </w:tblStylePr>
    <w:tblStylePr w:type="lastCol">
      <w:rPr>
        <w:b/>
        <w:color w:val="404040"/>
      </w:rPr>
    </w:tblStylePr>
    <w:tblStylePr w:type="lastRow">
      <w:rPr>
        <w:b/>
        <w:color w:val="404040"/>
      </w:rPr>
      <w:tcPr>
        <w:tcBorders>
          <w:top w:val="single" w:color="C0504D" w:themeColor="accent2" w:sz="4" w:space="0"/>
          <w:left w:val="none" w:color="000000" w:sz="4" w:space="0"/>
          <w:bottom w:val="none" w:color="000000" w:sz="4" w:space="0"/>
          <w:right w:val="none" w:color="000000" w:sz="4" w:space="0"/>
        </w:tcBorders>
      </w:tcPr>
    </w:tblStylePr>
  </w:style>
  <w:style w:type="table" w:styleId="1259" w:customStyle="1">
    <w:name w:val="List Table 1 Light - Accent 3"/>
    <w:basedOn w:val="1177"/>
    <w:uiPriority w:val="99"/>
    <w:tblPr>
      <w:tblStyleRowBandSize w:val="1"/>
      <w:tblStyleColBandSize w:val="1"/>
    </w:tblPr>
    <w:tblStylePr w:type="band1Horz">
      <w:tcPr>
        <w:shd w:val="clear" w:color="e5eed5" w:themeColor="accent3" w:themeTint="40" w:fill="e5eed5" w:themeFill="accent3" w:themeFillTint="40"/>
      </w:tcPr>
    </w:tblStylePr>
    <w:tblStylePr w:type="band1Vert">
      <w:tcPr>
        <w:shd w:val="clear" w:color="e5eed5" w:themeColor="accent3" w:themeTint="40" w:fill="e5eed5" w:themeFill="accent3"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9BBB59" w:themeColor="accent3" w:sz="4" w:space="0"/>
          <w:right w:val="none" w:color="000000" w:sz="4" w:space="0"/>
        </w:tcBorders>
      </w:tcPr>
    </w:tblStylePr>
    <w:tblStylePr w:type="lastCol">
      <w:rPr>
        <w:b/>
        <w:color w:val="404040"/>
      </w:rPr>
    </w:tblStylePr>
    <w:tblStylePr w:type="lastRow">
      <w:rPr>
        <w:b/>
        <w:color w:val="404040"/>
      </w:rPr>
      <w:tcPr>
        <w:tcBorders>
          <w:top w:val="single" w:color="9BBB59" w:themeColor="accent3" w:sz="4" w:space="0"/>
          <w:left w:val="none" w:color="000000" w:sz="4" w:space="0"/>
          <w:bottom w:val="none" w:color="000000" w:sz="4" w:space="0"/>
          <w:right w:val="none" w:color="000000" w:sz="4" w:space="0"/>
        </w:tcBorders>
      </w:tcPr>
    </w:tblStylePr>
  </w:style>
  <w:style w:type="table" w:styleId="1260" w:customStyle="1">
    <w:name w:val="List Table 1 Light - Accent 4"/>
    <w:basedOn w:val="1177"/>
    <w:uiPriority w:val="99"/>
    <w:tblPr>
      <w:tblStyleRowBandSize w:val="1"/>
      <w:tblStyleColBandSize w:val="1"/>
    </w:tblPr>
    <w:tblStylePr w:type="band1Horz">
      <w:tcPr>
        <w:shd w:val="clear" w:color="dfd8e7" w:themeColor="accent4" w:themeTint="40" w:fill="dfd8e7" w:themeFill="accent4" w:themeFillTint="40"/>
      </w:tcPr>
    </w:tblStylePr>
    <w:tblStylePr w:type="band1Vert">
      <w:tcPr>
        <w:shd w:val="clear" w:color="dfd8e7" w:themeColor="accent4" w:themeTint="40" w:fill="dfd8e7" w:themeFill="accent4"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8064A2" w:themeColor="accent4" w:sz="4" w:space="0"/>
          <w:right w:val="none" w:color="000000" w:sz="4" w:space="0"/>
        </w:tcBorders>
      </w:tcPr>
    </w:tblStylePr>
    <w:tblStylePr w:type="lastCol">
      <w:rPr>
        <w:b/>
        <w:color w:val="404040"/>
      </w:rPr>
    </w:tblStylePr>
    <w:tblStylePr w:type="lastRow">
      <w:rPr>
        <w:b/>
        <w:color w:val="404040"/>
      </w:rPr>
      <w:tcPr>
        <w:tcBorders>
          <w:top w:val="single" w:color="8064A2" w:themeColor="accent4" w:sz="4" w:space="0"/>
          <w:left w:val="none" w:color="000000" w:sz="4" w:space="0"/>
          <w:bottom w:val="none" w:color="000000" w:sz="4" w:space="0"/>
          <w:right w:val="none" w:color="000000" w:sz="4" w:space="0"/>
        </w:tcBorders>
      </w:tcPr>
    </w:tblStylePr>
  </w:style>
  <w:style w:type="table" w:styleId="1261" w:customStyle="1">
    <w:name w:val="List Table 1 Light - Accent 5"/>
    <w:basedOn w:val="1177"/>
    <w:uiPriority w:val="99"/>
    <w:tblPr>
      <w:tblStyleRowBandSize w:val="1"/>
      <w:tblStyleColBandSize w:val="1"/>
    </w:tblPr>
    <w:tblStylePr w:type="band1Horz">
      <w:tcPr>
        <w:shd w:val="clear" w:color="d1eaf0" w:themeColor="accent5" w:themeTint="40" w:fill="d1eaf0" w:themeFill="accent5" w:themeFillTint="40"/>
      </w:tcPr>
    </w:tblStylePr>
    <w:tblStylePr w:type="band1Vert">
      <w:tcPr>
        <w:shd w:val="clear" w:color="d1eaf0" w:themeColor="accent5" w:themeTint="40" w:fill="d1eaf0" w:themeFill="accent5"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4BACC6" w:themeColor="accent5" w:sz="4" w:space="0"/>
          <w:right w:val="none" w:color="000000" w:sz="4" w:space="0"/>
        </w:tcBorders>
      </w:tcPr>
    </w:tblStylePr>
    <w:tblStylePr w:type="lastCol">
      <w:rPr>
        <w:b/>
        <w:color w:val="404040"/>
      </w:rPr>
    </w:tblStylePr>
    <w:tblStylePr w:type="lastRow">
      <w:rPr>
        <w:b/>
        <w:color w:val="404040"/>
      </w:rPr>
      <w:tcPr>
        <w:tcBorders>
          <w:top w:val="single" w:color="4BACC6" w:themeColor="accent5" w:sz="4" w:space="0"/>
          <w:left w:val="none" w:color="000000" w:sz="4" w:space="0"/>
          <w:bottom w:val="none" w:color="000000" w:sz="4" w:space="0"/>
          <w:right w:val="none" w:color="000000" w:sz="4" w:space="0"/>
        </w:tcBorders>
      </w:tcPr>
    </w:tblStylePr>
  </w:style>
  <w:style w:type="table" w:styleId="1262" w:customStyle="1">
    <w:name w:val="List Table 1 Light - Accent 6"/>
    <w:basedOn w:val="1177"/>
    <w:uiPriority w:val="99"/>
    <w:tblPr>
      <w:tblStyleRowBandSize w:val="1"/>
      <w:tblStyleColBandSize w:val="1"/>
    </w:tblPr>
    <w:tblStylePr w:type="band1Horz">
      <w:tcPr>
        <w:shd w:val="clear" w:color="fde4d0" w:themeColor="accent6" w:themeTint="40" w:fill="fde4d0" w:themeFill="accent6" w:themeFillTint="40"/>
      </w:tcPr>
    </w:tblStylePr>
    <w:tblStylePr w:type="band1Vert">
      <w:tcPr>
        <w:shd w:val="clear" w:color="fde4d0" w:themeColor="accent6" w:themeTint="40" w:fill="fde4d0" w:themeFill="accent6"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F79646" w:themeColor="accent6" w:sz="4" w:space="0"/>
          <w:right w:val="none" w:color="000000" w:sz="4" w:space="0"/>
        </w:tcBorders>
      </w:tcPr>
    </w:tblStylePr>
    <w:tblStylePr w:type="lastCol">
      <w:rPr>
        <w:b/>
        <w:color w:val="404040"/>
      </w:rPr>
    </w:tblStylePr>
    <w:tblStylePr w:type="lastRow">
      <w:rPr>
        <w:b/>
        <w:color w:val="404040"/>
      </w:rPr>
      <w:tcPr>
        <w:tcBorders>
          <w:top w:val="single" w:color="F79646" w:themeColor="accent6" w:sz="4" w:space="0"/>
          <w:left w:val="none" w:color="000000" w:sz="4" w:space="0"/>
          <w:bottom w:val="none" w:color="000000" w:sz="4" w:space="0"/>
          <w:right w:val="none" w:color="000000" w:sz="4" w:space="0"/>
        </w:tcBorders>
      </w:tcPr>
    </w:tblStylePr>
  </w:style>
  <w:style w:type="table" w:styleId="1263">
    <w:name w:val="List Table 2"/>
    <w:basedOn w:val="1177"/>
    <w:uiPriority w:val="99"/>
    <w:tblPr>
      <w:tblStyleRowBandSize w:val="1"/>
      <w:tblStyleColBandSize w:val="1"/>
      <w:tblBorders>
        <w:top w:val="single" w:color="6F6F6F" w:themeColor="text1" w:themeTint="90" w:sz="4" w:space="0"/>
        <w:bottom w:val="single" w:color="6F6F6F" w:themeColor="text1" w:themeTint="90" w:sz="4" w:space="0"/>
        <w:insideH w:val="single" w:color="6F6F6F" w:themeColor="text1" w:themeTint="90" w:sz="4" w:space="0"/>
      </w:tblBorders>
    </w:tblPr>
    <w:tblStylePr w:type="band1Horz">
      <w:rPr>
        <w:rFonts w:ascii="Arial" w:hAnsi="Arial"/>
        <w:color w:val="404040"/>
        <w:sz w:val="22"/>
      </w:rPr>
      <w:tcPr>
        <w:shd w:val="clear" w:color="bfbfbf" w:themeColor="text1" w:themeTint="40" w:fill="bfbfbf" w:themeFill="text1" w:themeFillTint="40"/>
      </w:tcPr>
    </w:tblStylePr>
    <w:tblStylePr w:type="band1Vert">
      <w:rPr>
        <w:rFonts w:ascii="Arial" w:hAnsi="Arial"/>
        <w:color w:val="404040"/>
        <w:sz w:val="22"/>
      </w:rPr>
      <w:tcPr>
        <w:shd w:val="clear" w:color="bfbfbf" w:themeColor="text1" w:themeTint="40" w:fill="bfbfbf" w:themeFill="text1"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6F6F6F" w:themeColor="text1" w:themeTint="90" w:sz="4" w:space="0"/>
          <w:left w:val="none" w:color="000000" w:sz="4" w:space="0"/>
          <w:bottom w:val="single" w:color="6F6F6F" w:themeColor="text1"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6F6F6F" w:themeColor="text1" w:themeTint="90" w:sz="4" w:space="0"/>
          <w:left w:val="none" w:color="000000" w:sz="4" w:space="0"/>
          <w:bottom w:val="single" w:color="6F6F6F" w:themeColor="text1" w:themeTint="90" w:sz="4" w:space="0"/>
          <w:right w:val="none" w:color="000000" w:sz="4" w:space="0"/>
        </w:tcBorders>
      </w:tcPr>
    </w:tblStylePr>
  </w:style>
  <w:style w:type="table" w:styleId="1264" w:customStyle="1">
    <w:name w:val="List Table 2 - Accent 1"/>
    <w:basedOn w:val="1177"/>
    <w:uiPriority w:val="99"/>
    <w:tblPr>
      <w:tblStyleRowBandSize w:val="1"/>
      <w:tblStyleColBandSize w:val="1"/>
      <w:tblBorders>
        <w:top w:val="single" w:color="9BB7D9" w:themeColor="accent1" w:themeTint="90" w:sz="4" w:space="0"/>
        <w:bottom w:val="single" w:color="9BB7D9" w:themeColor="accent1" w:themeTint="90" w:sz="4" w:space="0"/>
        <w:insideH w:val="single" w:color="9BB7D9" w:themeColor="accent1" w:themeTint="90" w:sz="4" w:space="0"/>
      </w:tblBorders>
    </w:tblPr>
    <w:tblStylePr w:type="band1Horz">
      <w:rPr>
        <w:rFonts w:ascii="Arial" w:hAnsi="Arial"/>
        <w:color w:val="404040"/>
        <w:sz w:val="22"/>
      </w:rPr>
      <w:tcPr>
        <w:shd w:val="clear" w:color="d2dfee" w:themeColor="accent1" w:themeTint="40" w:fill="d2dfee" w:themeFill="accent1" w:themeFillTint="40"/>
      </w:tcPr>
    </w:tblStylePr>
    <w:tblStylePr w:type="band1Vert">
      <w:rPr>
        <w:rFonts w:ascii="Arial" w:hAnsi="Arial"/>
        <w:color w:val="404040"/>
        <w:sz w:val="22"/>
      </w:rPr>
      <w:tcPr>
        <w:shd w:val="clear" w:color="d2dfee" w:themeColor="accent1" w:themeTint="40" w:fill="d2dfee" w:themeFill="accent1"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9BB7D9" w:themeColor="accent1" w:themeTint="90" w:sz="4" w:space="0"/>
          <w:left w:val="none" w:color="000000" w:sz="4" w:space="0"/>
          <w:bottom w:val="single" w:color="9BB7D9" w:themeColor="accent1"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9BB7D9" w:themeColor="accent1" w:themeTint="90" w:sz="4" w:space="0"/>
          <w:left w:val="none" w:color="000000" w:sz="4" w:space="0"/>
          <w:bottom w:val="single" w:color="9BB7D9" w:themeColor="accent1" w:themeTint="90" w:sz="4" w:space="0"/>
          <w:right w:val="none" w:color="000000" w:sz="4" w:space="0"/>
        </w:tcBorders>
      </w:tcPr>
    </w:tblStylePr>
  </w:style>
  <w:style w:type="table" w:styleId="1265" w:customStyle="1">
    <w:name w:val="List Table 2 - Accent 2"/>
    <w:basedOn w:val="1177"/>
    <w:uiPriority w:val="99"/>
    <w:tblPr>
      <w:tblStyleRowBandSize w:val="1"/>
      <w:tblStyleColBandSize w:val="1"/>
      <w:tblBorders>
        <w:top w:val="single" w:color="DB9B9A" w:themeColor="accent2" w:themeTint="90" w:sz="4" w:space="0"/>
        <w:bottom w:val="single" w:color="DB9B9A" w:themeColor="accent2" w:themeTint="90" w:sz="4" w:space="0"/>
        <w:insideH w:val="single" w:color="DB9B9A" w:themeColor="accent2" w:themeTint="90" w:sz="4" w:space="0"/>
      </w:tblBorders>
    </w:tblPr>
    <w:tblStylePr w:type="band1Horz">
      <w:rPr>
        <w:rFonts w:ascii="Arial" w:hAnsi="Arial"/>
        <w:color w:val="404040"/>
        <w:sz w:val="22"/>
      </w:rPr>
      <w:tcPr>
        <w:shd w:val="clear" w:color="efd2d2" w:themeColor="accent2" w:themeTint="40" w:fill="efd2d2" w:themeFill="accent2" w:themeFillTint="40"/>
      </w:tcPr>
    </w:tblStylePr>
    <w:tblStylePr w:type="band1Vert">
      <w:rPr>
        <w:rFonts w:ascii="Arial" w:hAnsi="Arial"/>
        <w:color w:val="404040"/>
        <w:sz w:val="22"/>
      </w:rPr>
      <w:tcPr>
        <w:shd w:val="clear" w:color="efd2d2" w:themeColor="accent2" w:themeTint="40" w:fill="efd2d2" w:themeFill="accent2"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DB9B9A" w:themeColor="accent2" w:themeTint="90" w:sz="4" w:space="0"/>
          <w:left w:val="none" w:color="000000" w:sz="4" w:space="0"/>
          <w:bottom w:val="single" w:color="DB9B9A" w:themeColor="accent2"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DB9B9A" w:themeColor="accent2" w:themeTint="90" w:sz="4" w:space="0"/>
          <w:left w:val="none" w:color="000000" w:sz="4" w:space="0"/>
          <w:bottom w:val="single" w:color="DB9B9A" w:themeColor="accent2" w:themeTint="90" w:sz="4" w:space="0"/>
          <w:right w:val="none" w:color="000000" w:sz="4" w:space="0"/>
        </w:tcBorders>
      </w:tcPr>
    </w:tblStylePr>
  </w:style>
  <w:style w:type="table" w:styleId="1266" w:customStyle="1">
    <w:name w:val="List Table 2 - Accent 3"/>
    <w:basedOn w:val="1177"/>
    <w:uiPriority w:val="99"/>
    <w:tblPr>
      <w:tblStyleRowBandSize w:val="1"/>
      <w:tblStyleColBandSize w:val="1"/>
      <w:tblBorders>
        <w:top w:val="single" w:color="C6D8A1" w:themeColor="accent3" w:themeTint="90" w:sz="4" w:space="0"/>
        <w:bottom w:val="single" w:color="C6D8A1" w:themeColor="accent3" w:themeTint="90" w:sz="4" w:space="0"/>
        <w:insideH w:val="single" w:color="C6D8A1" w:themeColor="accent3" w:themeTint="90" w:sz="4" w:space="0"/>
      </w:tblBorders>
    </w:tblPr>
    <w:tblStylePr w:type="band1Horz">
      <w:rPr>
        <w:rFonts w:ascii="Arial" w:hAnsi="Arial"/>
        <w:color w:val="404040"/>
        <w:sz w:val="22"/>
      </w:rPr>
      <w:tcPr>
        <w:shd w:val="clear" w:color="e5eed5" w:themeColor="accent3" w:themeTint="40" w:fill="e5eed5" w:themeFill="accent3" w:themeFillTint="40"/>
      </w:tcPr>
    </w:tblStylePr>
    <w:tblStylePr w:type="band1Vert">
      <w:rPr>
        <w:rFonts w:ascii="Arial" w:hAnsi="Arial"/>
        <w:color w:val="404040"/>
        <w:sz w:val="22"/>
      </w:rPr>
      <w:tcPr>
        <w:shd w:val="clear" w:color="e5eed5" w:themeColor="accent3" w:themeTint="40" w:fill="e5eed5" w:themeFill="accent3"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C6D8A1" w:themeColor="accent3" w:themeTint="90" w:sz="4" w:space="0"/>
          <w:left w:val="none" w:color="000000" w:sz="4" w:space="0"/>
          <w:bottom w:val="single" w:color="C6D8A1" w:themeColor="accent3"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C6D8A1" w:themeColor="accent3" w:themeTint="90" w:sz="4" w:space="0"/>
          <w:left w:val="none" w:color="000000" w:sz="4" w:space="0"/>
          <w:bottom w:val="single" w:color="C6D8A1" w:themeColor="accent3" w:themeTint="90" w:sz="4" w:space="0"/>
          <w:right w:val="none" w:color="000000" w:sz="4" w:space="0"/>
        </w:tcBorders>
      </w:tcPr>
    </w:tblStylePr>
  </w:style>
  <w:style w:type="table" w:styleId="1267" w:customStyle="1">
    <w:name w:val="List Table 2 - Accent 4"/>
    <w:basedOn w:val="1177"/>
    <w:uiPriority w:val="99"/>
    <w:tblPr>
      <w:tblStyleRowBandSize w:val="1"/>
      <w:tblStyleColBandSize w:val="1"/>
      <w:tblBorders>
        <w:top w:val="single" w:color="B7A7CA" w:themeColor="accent4" w:themeTint="90" w:sz="4" w:space="0"/>
        <w:bottom w:val="single" w:color="B7A7CA" w:themeColor="accent4" w:themeTint="90" w:sz="4" w:space="0"/>
        <w:insideH w:val="single" w:color="B7A7CA" w:themeColor="accent4" w:themeTint="90" w:sz="4" w:space="0"/>
      </w:tblBorders>
    </w:tblPr>
    <w:tblStylePr w:type="band1Horz">
      <w:rPr>
        <w:rFonts w:ascii="Arial" w:hAnsi="Arial"/>
        <w:color w:val="404040"/>
        <w:sz w:val="22"/>
      </w:rPr>
      <w:tcPr>
        <w:shd w:val="clear" w:color="dfd8e7" w:themeColor="accent4" w:themeTint="40" w:fill="dfd8e7" w:themeFill="accent4" w:themeFillTint="40"/>
      </w:tcPr>
    </w:tblStylePr>
    <w:tblStylePr w:type="band1Vert">
      <w:rPr>
        <w:rFonts w:ascii="Arial" w:hAnsi="Arial"/>
        <w:color w:val="404040"/>
        <w:sz w:val="22"/>
      </w:rPr>
      <w:tcPr>
        <w:shd w:val="clear" w:color="dfd8e7" w:themeColor="accent4" w:themeTint="40" w:fill="dfd8e7" w:themeFill="accent4"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B7A7CA" w:themeColor="accent4" w:themeTint="90" w:sz="4" w:space="0"/>
          <w:left w:val="none" w:color="000000" w:sz="4" w:space="0"/>
          <w:bottom w:val="single" w:color="B7A7CA" w:themeColor="accent4"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B7A7CA" w:themeColor="accent4" w:themeTint="90" w:sz="4" w:space="0"/>
          <w:left w:val="none" w:color="000000" w:sz="4" w:space="0"/>
          <w:bottom w:val="single" w:color="B7A7CA" w:themeColor="accent4" w:themeTint="90" w:sz="4" w:space="0"/>
          <w:right w:val="none" w:color="000000" w:sz="4" w:space="0"/>
        </w:tcBorders>
      </w:tcPr>
    </w:tblStylePr>
  </w:style>
  <w:style w:type="table" w:styleId="1268" w:customStyle="1">
    <w:name w:val="List Table 2 - Accent 5"/>
    <w:basedOn w:val="1177"/>
    <w:uiPriority w:val="99"/>
    <w:tblPr>
      <w:tblStyleRowBandSize w:val="1"/>
      <w:tblStyleColBandSize w:val="1"/>
      <w:tblBorders>
        <w:top w:val="single" w:color="99D0DE" w:themeColor="accent5" w:themeTint="90" w:sz="4" w:space="0"/>
        <w:bottom w:val="single" w:color="99D0DE" w:themeColor="accent5" w:themeTint="90" w:sz="4" w:space="0"/>
        <w:insideH w:val="single" w:color="99D0DE" w:themeColor="accent5" w:themeTint="90" w:sz="4" w:space="0"/>
      </w:tblBorders>
    </w:tblPr>
    <w:tblStylePr w:type="band1Horz">
      <w:rPr>
        <w:rFonts w:ascii="Arial" w:hAnsi="Arial"/>
        <w:color w:val="404040"/>
        <w:sz w:val="22"/>
      </w:rPr>
      <w:tcPr>
        <w:shd w:val="clear" w:color="d1eaf0" w:themeColor="accent5" w:themeTint="40" w:fill="d1eaf0" w:themeFill="accent5" w:themeFillTint="40"/>
      </w:tcPr>
    </w:tblStylePr>
    <w:tblStylePr w:type="band1Vert">
      <w:rPr>
        <w:rFonts w:ascii="Arial" w:hAnsi="Arial"/>
        <w:color w:val="404040"/>
        <w:sz w:val="22"/>
      </w:rPr>
      <w:tcPr>
        <w:shd w:val="clear" w:color="d1eaf0" w:themeColor="accent5" w:themeTint="40" w:fill="d1eaf0" w:themeFill="accent5"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99D0DE" w:themeColor="accent5" w:themeTint="90" w:sz="4" w:space="0"/>
          <w:left w:val="none" w:color="000000" w:sz="4" w:space="0"/>
          <w:bottom w:val="single" w:color="99D0DE" w:themeColor="accent5"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99D0DE" w:themeColor="accent5" w:themeTint="90" w:sz="4" w:space="0"/>
          <w:left w:val="none" w:color="000000" w:sz="4" w:space="0"/>
          <w:bottom w:val="single" w:color="99D0DE" w:themeColor="accent5" w:themeTint="90" w:sz="4" w:space="0"/>
          <w:right w:val="none" w:color="000000" w:sz="4" w:space="0"/>
        </w:tcBorders>
      </w:tcPr>
    </w:tblStylePr>
  </w:style>
  <w:style w:type="table" w:styleId="1269" w:customStyle="1">
    <w:name w:val="List Table 2 - Accent 6"/>
    <w:basedOn w:val="1177"/>
    <w:uiPriority w:val="99"/>
    <w:tblPr>
      <w:tblStyleRowBandSize w:val="1"/>
      <w:tblStyleColBandSize w:val="1"/>
      <w:tblBorders>
        <w:top w:val="single" w:color="FAC396" w:themeColor="accent6" w:themeTint="90" w:sz="4" w:space="0"/>
        <w:bottom w:val="single" w:color="FAC396" w:themeColor="accent6" w:themeTint="90" w:sz="4" w:space="0"/>
        <w:insideH w:val="single" w:color="FAC396" w:themeColor="accent6" w:themeTint="90" w:sz="4" w:space="0"/>
      </w:tblBorders>
    </w:tblPr>
    <w:tblStylePr w:type="band1Horz">
      <w:rPr>
        <w:rFonts w:ascii="Arial" w:hAnsi="Arial"/>
        <w:color w:val="404040"/>
        <w:sz w:val="22"/>
      </w:rPr>
      <w:tcPr>
        <w:shd w:val="clear" w:color="fde4d0" w:themeColor="accent6" w:themeTint="40" w:fill="fde4d0" w:themeFill="accent6" w:themeFillTint="40"/>
      </w:tcPr>
    </w:tblStylePr>
    <w:tblStylePr w:type="band1Vert">
      <w:rPr>
        <w:rFonts w:ascii="Arial" w:hAnsi="Arial"/>
        <w:color w:val="404040"/>
        <w:sz w:val="22"/>
      </w:rPr>
      <w:tcPr>
        <w:shd w:val="clear" w:color="fde4d0" w:themeColor="accent6" w:themeTint="40" w:fill="fde4d0" w:themeFill="accent6"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FAC396" w:themeColor="accent6" w:themeTint="90" w:sz="4" w:space="0"/>
          <w:left w:val="none" w:color="000000" w:sz="4" w:space="0"/>
          <w:bottom w:val="single" w:color="FAC396" w:themeColor="accent6"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FAC396" w:themeColor="accent6" w:themeTint="90" w:sz="4" w:space="0"/>
          <w:left w:val="none" w:color="000000" w:sz="4" w:space="0"/>
          <w:bottom w:val="single" w:color="FAC396" w:themeColor="accent6" w:themeTint="90" w:sz="4" w:space="0"/>
          <w:right w:val="none" w:color="000000" w:sz="4" w:space="0"/>
        </w:tcBorders>
      </w:tcPr>
    </w:tblStylePr>
  </w:style>
  <w:style w:type="table" w:styleId="1270">
    <w:name w:val="List Table 3"/>
    <w:basedOn w:val="1177"/>
    <w:uiPriority w:val="99"/>
    <w:tblPr>
      <w:tblStyleRowBandSize w:val="1"/>
      <w:tblStyleColBandSize w:val="1"/>
      <w:tblBorders>
        <w:top w:val="single" w:color="000000" w:themeColor="text1" w:sz="4" w:space="0"/>
        <w:left w:val="single" w:color="000000" w:themeColor="text1" w:sz="4" w:space="0"/>
        <w:bottom w:val="single" w:color="000000" w:themeColor="text1" w:sz="4" w:space="0"/>
        <w:right w:val="single" w:color="000000" w:themeColor="text1" w:sz="4" w:space="0"/>
      </w:tblBorders>
    </w:tblPr>
    <w:tblStylePr w:type="band1Horz">
      <w:rPr>
        <w:rFonts w:ascii="Arial" w:hAnsi="Arial"/>
        <w:color w:val="404040"/>
        <w:sz w:val="22"/>
      </w:rPr>
      <w:tcPr>
        <w:tcBorders>
          <w:top w:val="single" w:color="000000" w:themeColor="text1" w:sz="4" w:space="0"/>
          <w:bottom w:val="single" w:color="000000" w:themeColor="text1" w:sz="4" w:space="0"/>
        </w:tcBorders>
      </w:tcPr>
    </w:tblStylePr>
    <w:tblStylePr w:type="band1Vert">
      <w:rPr>
        <w:rFonts w:ascii="Arial" w:hAnsi="Arial"/>
        <w:color w:val="404040"/>
        <w:sz w:val="22"/>
      </w:rPr>
      <w:tcPr>
        <w:tcBorders>
          <w:left w:val="single" w:color="000000" w:themeColor="text1" w:sz="4" w:space="0"/>
          <w:right w:val="single" w:color="000000" w:themeColor="text1" w:sz="4" w:space="0"/>
        </w:tcBorders>
      </w:tcPr>
    </w:tblStylePr>
    <w:tblStylePr w:type="firstCol">
      <w:rPr>
        <w:b/>
        <w:color w:val="404040"/>
      </w:rPr>
    </w:tblStylePr>
    <w:tblStylePr w:type="firstRow">
      <w:rPr>
        <w:rFonts w:ascii="Arial" w:hAnsi="Arial"/>
        <w:b/>
        <w:color w:val="ffffff"/>
        <w:sz w:val="22"/>
      </w:rPr>
      <w:tcPr>
        <w:shd w:val="clear" w:color="000000" w:themeColor="text1" w:fill="000000" w:themeFill="text1"/>
      </w:tcPr>
    </w:tblStylePr>
    <w:tblStylePr w:type="lastCol">
      <w:rPr>
        <w:b/>
        <w:color w:val="404040"/>
      </w:rPr>
    </w:tblStylePr>
    <w:tblStylePr w:type="lastRow">
      <w:rPr>
        <w:b/>
        <w:color w:val="404040"/>
      </w:rPr>
    </w:tblStylePr>
  </w:style>
  <w:style w:type="table" w:styleId="1271" w:customStyle="1">
    <w:name w:val="List Table 3 - Accent 1"/>
    <w:basedOn w:val="1177"/>
    <w:uiPriority w:val="99"/>
    <w:tblPr>
      <w:tblStyleRowBandSize w:val="1"/>
      <w:tblStyleColBandSize w:val="1"/>
      <w:tblBorders>
        <w:top w:val="single" w:color="4F81BD" w:themeColor="accent1" w:sz="4" w:space="0"/>
        <w:left w:val="single" w:color="4F81BD" w:themeColor="accent1" w:sz="4" w:space="0"/>
        <w:bottom w:val="single" w:color="4F81BD" w:themeColor="accent1" w:sz="4" w:space="0"/>
        <w:right w:val="single" w:color="4F81BD" w:themeColor="accent1" w:sz="4" w:space="0"/>
      </w:tblBorders>
    </w:tblPr>
    <w:tblStylePr w:type="band1Horz">
      <w:rPr>
        <w:rFonts w:ascii="Arial" w:hAnsi="Arial"/>
        <w:color w:val="404040"/>
        <w:sz w:val="22"/>
      </w:rPr>
      <w:tcPr>
        <w:tcBorders>
          <w:top w:val="single" w:color="4F81BD" w:themeColor="accent1" w:sz="4" w:space="0"/>
          <w:bottom w:val="single" w:color="4F81BD" w:themeColor="accent1" w:sz="4" w:space="0"/>
        </w:tcBorders>
      </w:tcPr>
    </w:tblStylePr>
    <w:tblStylePr w:type="band1Vert">
      <w:rPr>
        <w:rFonts w:ascii="Arial" w:hAnsi="Arial"/>
        <w:color w:val="404040"/>
        <w:sz w:val="22"/>
      </w:rPr>
      <w:tcPr>
        <w:tcBorders>
          <w:left w:val="single" w:color="4F81BD" w:themeColor="accent1" w:sz="4" w:space="0"/>
          <w:right w:val="single" w:color="4F81BD" w:themeColor="accent1" w:sz="4" w:space="0"/>
        </w:tcBorders>
      </w:tcPr>
    </w:tblStylePr>
    <w:tblStylePr w:type="firstCol">
      <w:rPr>
        <w:b/>
        <w:color w:val="404040"/>
      </w:rPr>
    </w:tblStylePr>
    <w:tblStylePr w:type="firstRow">
      <w:rPr>
        <w:rFonts w:ascii="Arial" w:hAnsi="Arial"/>
        <w:b/>
        <w:color w:val="ffffff"/>
        <w:sz w:val="22"/>
      </w:rPr>
      <w:tcPr>
        <w:shd w:val="clear" w:color="4f81bd" w:themeColor="accent1" w:fill="4f81bd" w:themeFill="accent1"/>
      </w:tcPr>
    </w:tblStylePr>
    <w:tblStylePr w:type="lastCol">
      <w:rPr>
        <w:b/>
        <w:color w:val="404040"/>
      </w:rPr>
    </w:tblStylePr>
    <w:tblStylePr w:type="lastRow">
      <w:rPr>
        <w:b/>
        <w:color w:val="404040"/>
      </w:rPr>
    </w:tblStylePr>
  </w:style>
  <w:style w:type="table" w:styleId="1272" w:customStyle="1">
    <w:name w:val="List Table 3 - Accent 2"/>
    <w:basedOn w:val="1177"/>
    <w:uiPriority w:val="99"/>
    <w:tblPr>
      <w:tblStyleRowBandSize w:val="1"/>
      <w:tblStyleColBandSize w:val="1"/>
      <w:tblBorders>
        <w:top w:val="single" w:color="D99695" w:themeColor="accent2" w:themeTint="97" w:sz="4" w:space="0"/>
        <w:left w:val="single" w:color="D99695" w:themeColor="accent2" w:themeTint="97" w:sz="4" w:space="0"/>
        <w:bottom w:val="single" w:color="D99695" w:themeColor="accent2" w:themeTint="97" w:sz="4" w:space="0"/>
        <w:right w:val="single" w:color="D99695" w:themeColor="accent2" w:themeTint="97" w:sz="4" w:space="0"/>
      </w:tblBorders>
    </w:tblPr>
    <w:tblStylePr w:type="band1Horz">
      <w:rPr>
        <w:rFonts w:ascii="Arial" w:hAnsi="Arial"/>
        <w:color w:val="404040"/>
        <w:sz w:val="22"/>
      </w:rPr>
      <w:tcPr>
        <w:tcBorders>
          <w:top w:val="single" w:color="D99695" w:themeColor="accent2" w:themeTint="97" w:sz="4" w:space="0"/>
          <w:bottom w:val="single" w:color="D99695" w:themeColor="accent2" w:themeTint="97" w:sz="4" w:space="0"/>
        </w:tcBorders>
      </w:tcPr>
    </w:tblStylePr>
    <w:tblStylePr w:type="band1Vert">
      <w:rPr>
        <w:rFonts w:ascii="Arial" w:hAnsi="Arial"/>
        <w:color w:val="404040"/>
        <w:sz w:val="22"/>
      </w:rPr>
      <w:tcPr>
        <w:tcBorders>
          <w:left w:val="single" w:color="D99695" w:themeColor="accent2" w:themeTint="97" w:sz="4" w:space="0"/>
          <w:right w:val="single" w:color="D99695" w:themeColor="accent2" w:themeTint="97" w:sz="4" w:space="0"/>
        </w:tcBorders>
      </w:tcPr>
    </w:tblStylePr>
    <w:tblStylePr w:type="firstCol">
      <w:rPr>
        <w:b/>
        <w:color w:val="404040"/>
      </w:rPr>
    </w:tblStylePr>
    <w:tblStylePr w:type="firstRow">
      <w:rPr>
        <w:rFonts w:ascii="Arial" w:hAnsi="Arial"/>
        <w:b/>
        <w:color w:val="ffffff"/>
        <w:sz w:val="22"/>
      </w:rPr>
      <w:tcPr>
        <w:shd w:val="clear" w:color="d99695" w:themeColor="accent2" w:themeTint="97" w:fill="d99695" w:themeFill="accent2" w:themeFillTint="97"/>
      </w:tcPr>
    </w:tblStylePr>
    <w:tblStylePr w:type="lastCol">
      <w:rPr>
        <w:b/>
        <w:color w:val="404040"/>
      </w:rPr>
    </w:tblStylePr>
    <w:tblStylePr w:type="lastRow">
      <w:rPr>
        <w:b/>
        <w:color w:val="404040"/>
      </w:rPr>
    </w:tblStylePr>
  </w:style>
  <w:style w:type="table" w:styleId="1273" w:customStyle="1">
    <w:name w:val="List Table 3 - Accent 3"/>
    <w:basedOn w:val="1177"/>
    <w:uiPriority w:val="99"/>
    <w:tblPr>
      <w:tblStyleRowBandSize w:val="1"/>
      <w:tblStyleColBandSize w:val="1"/>
      <w:tblBorders>
        <w:top w:val="single" w:color="C3D69B" w:themeColor="accent3" w:themeTint="98" w:sz="4" w:space="0"/>
        <w:left w:val="single" w:color="C3D69B" w:themeColor="accent3" w:themeTint="98" w:sz="4" w:space="0"/>
        <w:bottom w:val="single" w:color="C3D69B" w:themeColor="accent3" w:themeTint="98" w:sz="4" w:space="0"/>
        <w:right w:val="single" w:color="C3D69B" w:themeColor="accent3" w:themeTint="98" w:sz="4" w:space="0"/>
      </w:tblBorders>
    </w:tblPr>
    <w:tblStylePr w:type="band1Horz">
      <w:rPr>
        <w:rFonts w:ascii="Arial" w:hAnsi="Arial"/>
        <w:color w:val="404040"/>
        <w:sz w:val="22"/>
      </w:rPr>
      <w:tcPr>
        <w:tcBorders>
          <w:top w:val="single" w:color="C3D69B" w:themeColor="accent3" w:themeTint="98" w:sz="4" w:space="0"/>
          <w:bottom w:val="single" w:color="C3D69B" w:themeColor="accent3" w:themeTint="98" w:sz="4" w:space="0"/>
        </w:tcBorders>
      </w:tcPr>
    </w:tblStylePr>
    <w:tblStylePr w:type="band1Vert">
      <w:rPr>
        <w:rFonts w:ascii="Arial" w:hAnsi="Arial"/>
        <w:color w:val="404040"/>
        <w:sz w:val="22"/>
      </w:rPr>
      <w:tcPr>
        <w:tcBorders>
          <w:left w:val="single" w:color="C3D69B" w:themeColor="accent3" w:themeTint="98" w:sz="4" w:space="0"/>
          <w:right w:val="single" w:color="C3D69B" w:themeColor="accent3" w:themeTint="98" w:sz="4" w:space="0"/>
        </w:tcBorders>
      </w:tcPr>
    </w:tblStylePr>
    <w:tblStylePr w:type="firstCol">
      <w:rPr>
        <w:b/>
        <w:color w:val="404040"/>
      </w:rPr>
    </w:tblStylePr>
    <w:tblStylePr w:type="firstRow">
      <w:rPr>
        <w:rFonts w:ascii="Arial" w:hAnsi="Arial"/>
        <w:b/>
        <w:color w:val="ffffff"/>
        <w:sz w:val="22"/>
      </w:rPr>
      <w:tcPr>
        <w:shd w:val="clear" w:color="c3d69b" w:themeColor="accent3" w:themeTint="98" w:fill="c3d69b" w:themeFill="accent3" w:themeFillTint="98"/>
      </w:tcPr>
    </w:tblStylePr>
    <w:tblStylePr w:type="lastCol">
      <w:rPr>
        <w:b/>
        <w:color w:val="404040"/>
      </w:rPr>
    </w:tblStylePr>
    <w:tblStylePr w:type="lastRow">
      <w:rPr>
        <w:b/>
        <w:color w:val="404040"/>
      </w:rPr>
    </w:tblStylePr>
  </w:style>
  <w:style w:type="table" w:styleId="1274" w:customStyle="1">
    <w:name w:val="List Table 3 - Accent 4"/>
    <w:basedOn w:val="1177"/>
    <w:uiPriority w:val="99"/>
    <w:tblPr>
      <w:tblStyleRowBandSize w:val="1"/>
      <w:tblStyleColBandSize w:val="1"/>
      <w:tblBorders>
        <w:top w:val="single" w:color="B2A1C6" w:themeColor="accent4" w:themeTint="9A" w:sz="4" w:space="0"/>
        <w:left w:val="single" w:color="B2A1C6" w:themeColor="accent4" w:themeTint="9A" w:sz="4" w:space="0"/>
        <w:bottom w:val="single" w:color="B2A1C6" w:themeColor="accent4" w:themeTint="9A" w:sz="4" w:space="0"/>
        <w:right w:val="single" w:color="B2A1C6" w:themeColor="accent4" w:themeTint="9A" w:sz="4" w:space="0"/>
      </w:tblBorders>
    </w:tblPr>
    <w:tblStylePr w:type="band1Horz">
      <w:rPr>
        <w:rFonts w:ascii="Arial" w:hAnsi="Arial"/>
        <w:color w:val="404040"/>
        <w:sz w:val="22"/>
      </w:rPr>
      <w:tcPr>
        <w:tcBorders>
          <w:top w:val="single" w:color="B2A1C6" w:themeColor="accent4" w:themeTint="9A" w:sz="4" w:space="0"/>
          <w:bottom w:val="single" w:color="B2A1C6" w:themeColor="accent4" w:themeTint="9A" w:sz="4" w:space="0"/>
        </w:tcBorders>
      </w:tcPr>
    </w:tblStylePr>
    <w:tblStylePr w:type="band1Vert">
      <w:rPr>
        <w:rFonts w:ascii="Arial" w:hAnsi="Arial"/>
        <w:color w:val="404040"/>
        <w:sz w:val="22"/>
      </w:rPr>
      <w:tcPr>
        <w:tcBorders>
          <w:left w:val="single" w:color="B2A1C6" w:themeColor="accent4" w:themeTint="9A" w:sz="4" w:space="0"/>
          <w:right w:val="single" w:color="B2A1C6" w:themeColor="accent4" w:themeTint="9A" w:sz="4" w:space="0"/>
        </w:tcBorders>
      </w:tcPr>
    </w:tblStylePr>
    <w:tblStylePr w:type="firstCol">
      <w:rPr>
        <w:b/>
        <w:color w:val="404040"/>
      </w:rPr>
    </w:tblStylePr>
    <w:tblStylePr w:type="firstRow">
      <w:rPr>
        <w:rFonts w:ascii="Arial" w:hAnsi="Arial"/>
        <w:b/>
        <w:color w:val="ffffff"/>
        <w:sz w:val="22"/>
      </w:rPr>
      <w:tcPr>
        <w:shd w:val="clear" w:color="b2a1c6" w:themeColor="accent4" w:themeTint="9A" w:fill="b2a1c6" w:themeFill="accent4" w:themeFillTint="9A"/>
      </w:tcPr>
    </w:tblStylePr>
    <w:tblStylePr w:type="lastCol">
      <w:rPr>
        <w:b/>
        <w:color w:val="404040"/>
      </w:rPr>
    </w:tblStylePr>
    <w:tblStylePr w:type="lastRow">
      <w:rPr>
        <w:b/>
        <w:color w:val="404040"/>
      </w:rPr>
    </w:tblStylePr>
  </w:style>
  <w:style w:type="table" w:styleId="1275" w:customStyle="1">
    <w:name w:val="List Table 3 - Accent 5"/>
    <w:basedOn w:val="1177"/>
    <w:uiPriority w:val="99"/>
    <w:tblPr>
      <w:tblStyleRowBandSize w:val="1"/>
      <w:tblStyleColBandSize w:val="1"/>
      <w:tblBorders>
        <w:top w:val="single" w:color="92CCDC" w:themeColor="accent5" w:themeTint="9A" w:sz="4" w:space="0"/>
        <w:left w:val="single" w:color="92CCDC" w:themeColor="accent5" w:themeTint="9A" w:sz="4" w:space="0"/>
        <w:bottom w:val="single" w:color="92CCDC" w:themeColor="accent5" w:themeTint="9A" w:sz="4" w:space="0"/>
        <w:right w:val="single" w:color="92CCDC" w:themeColor="accent5" w:themeTint="9A" w:sz="4" w:space="0"/>
      </w:tblBorders>
    </w:tblPr>
    <w:tblStylePr w:type="band1Horz">
      <w:rPr>
        <w:rFonts w:ascii="Arial" w:hAnsi="Arial"/>
        <w:color w:val="404040"/>
        <w:sz w:val="22"/>
      </w:rPr>
      <w:tcPr>
        <w:tcBorders>
          <w:top w:val="single" w:color="92CCDC" w:themeColor="accent5" w:themeTint="9A" w:sz="4" w:space="0"/>
          <w:bottom w:val="single" w:color="92CCDC" w:themeColor="accent5" w:themeTint="9A" w:sz="4" w:space="0"/>
        </w:tcBorders>
      </w:tcPr>
    </w:tblStylePr>
    <w:tblStylePr w:type="band1Vert">
      <w:rPr>
        <w:rFonts w:ascii="Arial" w:hAnsi="Arial"/>
        <w:color w:val="404040"/>
        <w:sz w:val="22"/>
      </w:rPr>
      <w:tcPr>
        <w:tcBorders>
          <w:left w:val="single" w:color="92CCDC" w:themeColor="accent5" w:themeTint="9A" w:sz="4" w:space="0"/>
          <w:right w:val="single" w:color="92CCDC" w:themeColor="accent5" w:themeTint="9A" w:sz="4" w:space="0"/>
        </w:tcBorders>
      </w:tcPr>
    </w:tblStylePr>
    <w:tblStylePr w:type="firstCol">
      <w:rPr>
        <w:b/>
        <w:color w:val="404040"/>
      </w:rPr>
    </w:tblStylePr>
    <w:tblStylePr w:type="firstRow">
      <w:rPr>
        <w:rFonts w:ascii="Arial" w:hAnsi="Arial"/>
        <w:b/>
        <w:color w:val="ffffff"/>
        <w:sz w:val="22"/>
      </w:rPr>
      <w:tcPr>
        <w:shd w:val="clear" w:color="92ccdc" w:themeColor="accent5" w:themeTint="9A" w:fill="92ccdc" w:themeFill="accent5" w:themeFillTint="9A"/>
      </w:tcPr>
    </w:tblStylePr>
    <w:tblStylePr w:type="lastCol">
      <w:rPr>
        <w:b/>
        <w:color w:val="404040"/>
      </w:rPr>
    </w:tblStylePr>
    <w:tblStylePr w:type="lastRow">
      <w:rPr>
        <w:b/>
        <w:color w:val="404040"/>
      </w:rPr>
    </w:tblStylePr>
  </w:style>
  <w:style w:type="table" w:styleId="1276" w:customStyle="1">
    <w:name w:val="List Table 3 - Accent 6"/>
    <w:basedOn w:val="1177"/>
    <w:uiPriority w:val="99"/>
    <w:tblPr>
      <w:tblStyleRowBandSize w:val="1"/>
      <w:tblStyleColBandSize w:val="1"/>
      <w:tblBorders>
        <w:top w:val="single" w:color="FAC090" w:themeColor="accent6" w:themeTint="98" w:sz="4" w:space="0"/>
        <w:left w:val="single" w:color="FAC090" w:themeColor="accent6" w:themeTint="98" w:sz="4" w:space="0"/>
        <w:bottom w:val="single" w:color="FAC090" w:themeColor="accent6" w:themeTint="98" w:sz="4" w:space="0"/>
        <w:right w:val="single" w:color="FAC090" w:themeColor="accent6" w:themeTint="98" w:sz="4" w:space="0"/>
      </w:tblBorders>
    </w:tblPr>
    <w:tblStylePr w:type="band1Horz">
      <w:rPr>
        <w:rFonts w:ascii="Arial" w:hAnsi="Arial"/>
        <w:color w:val="404040"/>
        <w:sz w:val="22"/>
      </w:rPr>
      <w:tcPr>
        <w:tcBorders>
          <w:top w:val="single" w:color="FAC090" w:themeColor="accent6" w:themeTint="98" w:sz="4" w:space="0"/>
          <w:bottom w:val="single" w:color="FAC090" w:themeColor="accent6" w:themeTint="98" w:sz="4" w:space="0"/>
        </w:tcBorders>
      </w:tcPr>
    </w:tblStylePr>
    <w:tblStylePr w:type="band1Vert">
      <w:rPr>
        <w:rFonts w:ascii="Arial" w:hAnsi="Arial"/>
        <w:color w:val="404040"/>
        <w:sz w:val="22"/>
      </w:rPr>
      <w:tcPr>
        <w:tcBorders>
          <w:left w:val="single" w:color="FAC090" w:themeColor="accent6" w:themeTint="98" w:sz="4" w:space="0"/>
          <w:right w:val="single" w:color="FAC090" w:themeColor="accent6" w:themeTint="98" w:sz="4" w:space="0"/>
        </w:tcBorders>
      </w:tcPr>
    </w:tblStylePr>
    <w:tblStylePr w:type="firstCol">
      <w:rPr>
        <w:b/>
        <w:color w:val="404040"/>
      </w:rPr>
    </w:tblStylePr>
    <w:tblStylePr w:type="firstRow">
      <w:rPr>
        <w:rFonts w:ascii="Arial" w:hAnsi="Arial"/>
        <w:b/>
        <w:color w:val="ffffff"/>
        <w:sz w:val="22"/>
      </w:rPr>
      <w:tcPr>
        <w:shd w:val="clear" w:color="fac090" w:themeColor="accent6" w:themeTint="98" w:fill="fac090" w:themeFill="accent6" w:themeFillTint="98"/>
      </w:tcPr>
    </w:tblStylePr>
    <w:tblStylePr w:type="lastCol">
      <w:rPr>
        <w:b/>
        <w:color w:val="404040"/>
      </w:rPr>
    </w:tblStylePr>
    <w:tblStylePr w:type="lastRow">
      <w:rPr>
        <w:b/>
        <w:color w:val="404040"/>
      </w:rPr>
    </w:tblStylePr>
  </w:style>
  <w:style w:type="table" w:styleId="1277">
    <w:name w:val="List Table 4"/>
    <w:basedOn w:val="1177"/>
    <w:uiPriority w:val="99"/>
    <w:tblPr>
      <w:tblStyleRowBandSize w:val="1"/>
      <w:tblStyleColBandSize w:val="1"/>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blStylePr w:type="band1Horz">
      <w:rPr>
        <w:rFonts w:ascii="Arial" w:hAnsi="Arial"/>
        <w:color w:val="404040"/>
        <w:sz w:val="22"/>
      </w:rPr>
      <w:tcPr>
        <w:shd w:val="clear" w:color="bfbfbf" w:themeColor="text1" w:themeTint="40" w:fill="bfbfbf" w:themeFill="text1" w:themeFillTint="40"/>
      </w:tcPr>
    </w:tblStylePr>
    <w:tblStylePr w:type="band1Vert">
      <w:rPr>
        <w:rFonts w:ascii="Arial" w:hAnsi="Arial"/>
        <w:color w:val="404040"/>
        <w:sz w:val="22"/>
      </w:rPr>
      <w:tcPr>
        <w:shd w:val="clear" w:color="bfbfbf" w:themeColor="text1" w:themeTint="40" w:fill="bfbfbf" w:themeFill="text1" w:themeFillTint="40"/>
      </w:tcPr>
    </w:tblStylePr>
    <w:tblStylePr w:type="firstCol">
      <w:rPr>
        <w:b/>
        <w:color w:val="404040"/>
      </w:rPr>
    </w:tblStylePr>
    <w:tblStylePr w:type="firstRow">
      <w:rPr>
        <w:rFonts w:ascii="Arial" w:hAnsi="Arial"/>
        <w:b/>
        <w:color w:val="ffffff"/>
        <w:sz w:val="22"/>
      </w:rPr>
      <w:tcPr>
        <w:shd w:val="clear" w:color="000000" w:themeColor="text1" w:fill="000000" w:themeFill="text1"/>
      </w:tcPr>
    </w:tblStylePr>
    <w:tblStylePr w:type="lastCol">
      <w:rPr>
        <w:b/>
        <w:color w:val="404040"/>
      </w:rPr>
    </w:tblStylePr>
    <w:tblStylePr w:type="lastRow">
      <w:rPr>
        <w:b/>
        <w:color w:val="404040"/>
      </w:rPr>
    </w:tblStylePr>
  </w:style>
  <w:style w:type="table" w:styleId="1278" w:customStyle="1">
    <w:name w:val="List Table 4 - Accent 1"/>
    <w:basedOn w:val="1177"/>
    <w:uiPriority w:val="99"/>
    <w:tblPr>
      <w:tblStyleRowBandSize w:val="1"/>
      <w:tblStyleColBandSize w:val="1"/>
      <w:tblBorders>
        <w:top w:val="single" w:color="9BB7D9" w:themeColor="accent1" w:themeTint="90" w:sz="4" w:space="0"/>
        <w:left w:val="single" w:color="9BB7D9" w:themeColor="accent1" w:themeTint="90" w:sz="4" w:space="0"/>
        <w:bottom w:val="single" w:color="9BB7D9" w:themeColor="accent1" w:themeTint="90" w:sz="4" w:space="0"/>
        <w:right w:val="single" w:color="9BB7D9" w:themeColor="accent1" w:themeTint="90" w:sz="4" w:space="0"/>
        <w:insideH w:val="single" w:color="9BB7D9" w:themeColor="accent1" w:themeTint="90" w:sz="4" w:space="0"/>
      </w:tblBorders>
    </w:tblPr>
    <w:tblStylePr w:type="band1Horz">
      <w:rPr>
        <w:rFonts w:ascii="Arial" w:hAnsi="Arial"/>
        <w:color w:val="404040"/>
        <w:sz w:val="22"/>
      </w:rPr>
      <w:tcPr>
        <w:shd w:val="clear" w:color="d2dfee" w:themeColor="accent1" w:themeTint="40" w:fill="d2dfee" w:themeFill="accent1" w:themeFillTint="40"/>
      </w:tcPr>
    </w:tblStylePr>
    <w:tblStylePr w:type="band1Vert">
      <w:rPr>
        <w:rFonts w:ascii="Arial" w:hAnsi="Arial"/>
        <w:color w:val="404040"/>
        <w:sz w:val="22"/>
      </w:rPr>
      <w:tcPr>
        <w:shd w:val="clear" w:color="d2dfee" w:themeColor="accent1" w:themeTint="40" w:fill="d2dfee" w:themeFill="accent1" w:themeFillTint="40"/>
      </w:tcPr>
    </w:tblStylePr>
    <w:tblStylePr w:type="firstCol">
      <w:rPr>
        <w:b/>
        <w:color w:val="404040"/>
      </w:rPr>
    </w:tblStylePr>
    <w:tblStylePr w:type="firstRow">
      <w:rPr>
        <w:rFonts w:ascii="Arial" w:hAnsi="Arial"/>
        <w:b/>
        <w:color w:val="ffffff"/>
        <w:sz w:val="22"/>
      </w:rPr>
      <w:tcPr>
        <w:shd w:val="clear" w:color="4f81bd" w:themeColor="accent1" w:fill="4f81bd" w:themeFill="accent1"/>
      </w:tcPr>
    </w:tblStylePr>
    <w:tblStylePr w:type="lastCol">
      <w:rPr>
        <w:b/>
        <w:color w:val="404040"/>
      </w:rPr>
    </w:tblStylePr>
    <w:tblStylePr w:type="lastRow">
      <w:rPr>
        <w:b/>
        <w:color w:val="404040"/>
      </w:rPr>
    </w:tblStylePr>
  </w:style>
  <w:style w:type="table" w:styleId="1279" w:customStyle="1">
    <w:name w:val="List Table 4 - Accent 2"/>
    <w:basedOn w:val="1177"/>
    <w:uiPriority w:val="99"/>
    <w:tblPr>
      <w:tblStyleRowBandSize w:val="1"/>
      <w:tblStyleColBandSize w:val="1"/>
      <w:tblBorders>
        <w:top w:val="single" w:color="DB9B9A" w:themeColor="accent2" w:themeTint="90" w:sz="4" w:space="0"/>
        <w:left w:val="single" w:color="DB9B9A" w:themeColor="accent2" w:themeTint="90" w:sz="4" w:space="0"/>
        <w:bottom w:val="single" w:color="DB9B9A" w:themeColor="accent2" w:themeTint="90" w:sz="4" w:space="0"/>
        <w:right w:val="single" w:color="DB9B9A" w:themeColor="accent2" w:themeTint="90" w:sz="4" w:space="0"/>
        <w:insideH w:val="single" w:color="DB9B9A" w:themeColor="accent2" w:themeTint="90" w:sz="4" w:space="0"/>
      </w:tblBorders>
    </w:tblPr>
    <w:tblStylePr w:type="band1Horz">
      <w:rPr>
        <w:rFonts w:ascii="Arial" w:hAnsi="Arial"/>
        <w:color w:val="404040"/>
        <w:sz w:val="22"/>
      </w:rPr>
      <w:tcPr>
        <w:shd w:val="clear" w:color="efd2d2" w:themeColor="accent2" w:themeTint="40" w:fill="efd2d2" w:themeFill="accent2" w:themeFillTint="40"/>
      </w:tcPr>
    </w:tblStylePr>
    <w:tblStylePr w:type="band1Vert">
      <w:rPr>
        <w:rFonts w:ascii="Arial" w:hAnsi="Arial"/>
        <w:color w:val="404040"/>
        <w:sz w:val="22"/>
      </w:rPr>
      <w:tcPr>
        <w:shd w:val="clear" w:color="efd2d2" w:themeColor="accent2" w:themeTint="40" w:fill="efd2d2" w:themeFill="accent2" w:themeFillTint="40"/>
      </w:tcPr>
    </w:tblStylePr>
    <w:tblStylePr w:type="firstCol">
      <w:rPr>
        <w:b/>
        <w:color w:val="404040"/>
      </w:rPr>
    </w:tblStylePr>
    <w:tblStylePr w:type="firstRow">
      <w:rPr>
        <w:rFonts w:ascii="Arial" w:hAnsi="Arial"/>
        <w:b/>
        <w:color w:val="ffffff"/>
        <w:sz w:val="22"/>
      </w:rPr>
      <w:tcPr>
        <w:shd w:val="clear" w:color="c0504d" w:themeColor="accent2" w:fill="c0504d" w:themeFill="accent2"/>
      </w:tcPr>
    </w:tblStylePr>
    <w:tblStylePr w:type="lastCol">
      <w:rPr>
        <w:b/>
        <w:color w:val="404040"/>
      </w:rPr>
    </w:tblStylePr>
    <w:tblStylePr w:type="lastRow">
      <w:rPr>
        <w:b/>
        <w:color w:val="404040"/>
      </w:rPr>
    </w:tblStylePr>
  </w:style>
  <w:style w:type="table" w:styleId="1280" w:customStyle="1">
    <w:name w:val="List Table 4 - Accent 3"/>
    <w:basedOn w:val="1177"/>
    <w:uiPriority w:val="99"/>
    <w:tblPr>
      <w:tblStyleRowBandSize w:val="1"/>
      <w:tblStyleColBandSize w:val="1"/>
      <w:tblBorders>
        <w:top w:val="single" w:color="C6D8A1" w:themeColor="accent3" w:themeTint="90" w:sz="4" w:space="0"/>
        <w:left w:val="single" w:color="C6D8A1" w:themeColor="accent3" w:themeTint="90" w:sz="4" w:space="0"/>
        <w:bottom w:val="single" w:color="C6D8A1" w:themeColor="accent3" w:themeTint="90" w:sz="4" w:space="0"/>
        <w:right w:val="single" w:color="C6D8A1" w:themeColor="accent3" w:themeTint="90" w:sz="4" w:space="0"/>
        <w:insideH w:val="single" w:color="C6D8A1" w:themeColor="accent3" w:themeTint="90" w:sz="4" w:space="0"/>
      </w:tblBorders>
    </w:tblPr>
    <w:tblStylePr w:type="band1Horz">
      <w:rPr>
        <w:rFonts w:ascii="Arial" w:hAnsi="Arial"/>
        <w:color w:val="404040"/>
        <w:sz w:val="22"/>
      </w:rPr>
      <w:tcPr>
        <w:shd w:val="clear" w:color="e5eed5" w:themeColor="accent3" w:themeTint="40" w:fill="e5eed5" w:themeFill="accent3" w:themeFillTint="40"/>
      </w:tcPr>
    </w:tblStylePr>
    <w:tblStylePr w:type="band1Vert">
      <w:rPr>
        <w:rFonts w:ascii="Arial" w:hAnsi="Arial"/>
        <w:color w:val="404040"/>
        <w:sz w:val="22"/>
      </w:rPr>
      <w:tcPr>
        <w:shd w:val="clear" w:color="e5eed5" w:themeColor="accent3" w:themeTint="40" w:fill="e5eed5" w:themeFill="accent3" w:themeFillTint="40"/>
      </w:tcPr>
    </w:tblStylePr>
    <w:tblStylePr w:type="firstCol">
      <w:rPr>
        <w:b/>
        <w:color w:val="404040"/>
      </w:rPr>
    </w:tblStylePr>
    <w:tblStylePr w:type="firstRow">
      <w:rPr>
        <w:rFonts w:ascii="Arial" w:hAnsi="Arial"/>
        <w:b/>
        <w:color w:val="ffffff"/>
        <w:sz w:val="22"/>
      </w:rPr>
      <w:tcPr>
        <w:shd w:val="clear" w:color="9bbb59" w:themeColor="accent3" w:fill="9bbb59" w:themeFill="accent3"/>
      </w:tcPr>
    </w:tblStylePr>
    <w:tblStylePr w:type="lastCol">
      <w:rPr>
        <w:b/>
        <w:color w:val="404040"/>
      </w:rPr>
    </w:tblStylePr>
    <w:tblStylePr w:type="lastRow">
      <w:rPr>
        <w:b/>
        <w:color w:val="404040"/>
      </w:rPr>
    </w:tblStylePr>
  </w:style>
  <w:style w:type="table" w:styleId="1281" w:customStyle="1">
    <w:name w:val="List Table 4 - Accent 4"/>
    <w:basedOn w:val="1177"/>
    <w:uiPriority w:val="99"/>
    <w:tblPr>
      <w:tblStyleRowBandSize w:val="1"/>
      <w:tblStyleColBandSize w:val="1"/>
      <w:tblBorders>
        <w:top w:val="single" w:color="B7A7CA" w:themeColor="accent4" w:themeTint="90" w:sz="4" w:space="0"/>
        <w:left w:val="single" w:color="B7A7CA" w:themeColor="accent4" w:themeTint="90" w:sz="4" w:space="0"/>
        <w:bottom w:val="single" w:color="B7A7CA" w:themeColor="accent4" w:themeTint="90" w:sz="4" w:space="0"/>
        <w:right w:val="single" w:color="B7A7CA" w:themeColor="accent4" w:themeTint="90" w:sz="4" w:space="0"/>
        <w:insideH w:val="single" w:color="B7A7CA" w:themeColor="accent4" w:themeTint="90" w:sz="4" w:space="0"/>
      </w:tblBorders>
    </w:tblPr>
    <w:tblStylePr w:type="band1Horz">
      <w:rPr>
        <w:rFonts w:ascii="Arial" w:hAnsi="Arial"/>
        <w:color w:val="404040"/>
        <w:sz w:val="22"/>
      </w:rPr>
      <w:tcPr>
        <w:shd w:val="clear" w:color="dfd8e7" w:themeColor="accent4" w:themeTint="40" w:fill="dfd8e7" w:themeFill="accent4" w:themeFillTint="40"/>
      </w:tcPr>
    </w:tblStylePr>
    <w:tblStylePr w:type="band1Vert">
      <w:rPr>
        <w:rFonts w:ascii="Arial" w:hAnsi="Arial"/>
        <w:color w:val="404040"/>
        <w:sz w:val="22"/>
      </w:rPr>
      <w:tcPr>
        <w:shd w:val="clear" w:color="dfd8e7" w:themeColor="accent4" w:themeTint="40" w:fill="dfd8e7" w:themeFill="accent4" w:themeFillTint="40"/>
      </w:tcPr>
    </w:tblStylePr>
    <w:tblStylePr w:type="firstCol">
      <w:rPr>
        <w:b/>
        <w:color w:val="404040"/>
      </w:rPr>
    </w:tblStylePr>
    <w:tblStylePr w:type="firstRow">
      <w:rPr>
        <w:rFonts w:ascii="Arial" w:hAnsi="Arial"/>
        <w:b/>
        <w:color w:val="ffffff"/>
        <w:sz w:val="22"/>
      </w:rPr>
      <w:tcPr>
        <w:shd w:val="clear" w:color="8064a2" w:themeColor="accent4" w:fill="8064a2" w:themeFill="accent4"/>
      </w:tcPr>
    </w:tblStylePr>
    <w:tblStylePr w:type="lastCol">
      <w:rPr>
        <w:b/>
        <w:color w:val="404040"/>
      </w:rPr>
    </w:tblStylePr>
    <w:tblStylePr w:type="lastRow">
      <w:rPr>
        <w:b/>
        <w:color w:val="404040"/>
      </w:rPr>
    </w:tblStylePr>
  </w:style>
  <w:style w:type="table" w:styleId="1282" w:customStyle="1">
    <w:name w:val="List Table 4 - Accent 5"/>
    <w:basedOn w:val="1177"/>
    <w:uiPriority w:val="99"/>
    <w:tblPr>
      <w:tblStyleRowBandSize w:val="1"/>
      <w:tblStyleColBandSize w:val="1"/>
      <w:tblBorders>
        <w:top w:val="single" w:color="99D0DE" w:themeColor="accent5" w:themeTint="90" w:sz="4" w:space="0"/>
        <w:left w:val="single" w:color="99D0DE" w:themeColor="accent5" w:themeTint="90" w:sz="4" w:space="0"/>
        <w:bottom w:val="single" w:color="99D0DE" w:themeColor="accent5" w:themeTint="90" w:sz="4" w:space="0"/>
        <w:right w:val="single" w:color="99D0DE" w:themeColor="accent5" w:themeTint="90" w:sz="4" w:space="0"/>
        <w:insideH w:val="single" w:color="99D0DE" w:themeColor="accent5" w:themeTint="90" w:sz="4" w:space="0"/>
      </w:tblBorders>
    </w:tblPr>
    <w:tblStylePr w:type="band1Horz">
      <w:rPr>
        <w:rFonts w:ascii="Arial" w:hAnsi="Arial"/>
        <w:color w:val="404040"/>
        <w:sz w:val="22"/>
      </w:rPr>
      <w:tcPr>
        <w:shd w:val="clear" w:color="d1eaf0" w:themeColor="accent5" w:themeTint="40" w:fill="d1eaf0" w:themeFill="accent5" w:themeFillTint="40"/>
      </w:tcPr>
    </w:tblStylePr>
    <w:tblStylePr w:type="band1Vert">
      <w:rPr>
        <w:rFonts w:ascii="Arial" w:hAnsi="Arial"/>
        <w:color w:val="404040"/>
        <w:sz w:val="22"/>
      </w:rPr>
      <w:tcPr>
        <w:shd w:val="clear" w:color="d1eaf0" w:themeColor="accent5" w:themeTint="40" w:fill="d1eaf0" w:themeFill="accent5" w:themeFillTint="40"/>
      </w:tcPr>
    </w:tblStylePr>
    <w:tblStylePr w:type="firstCol">
      <w:rPr>
        <w:b/>
        <w:color w:val="404040"/>
      </w:rPr>
    </w:tblStylePr>
    <w:tblStylePr w:type="firstRow">
      <w:rPr>
        <w:rFonts w:ascii="Arial" w:hAnsi="Arial"/>
        <w:b/>
        <w:color w:val="ffffff"/>
        <w:sz w:val="22"/>
      </w:rPr>
      <w:tcPr>
        <w:shd w:val="clear" w:color="4bacc6" w:themeColor="accent5" w:fill="4bacc6" w:themeFill="accent5"/>
      </w:tcPr>
    </w:tblStylePr>
    <w:tblStylePr w:type="lastCol">
      <w:rPr>
        <w:b/>
        <w:color w:val="404040"/>
      </w:rPr>
    </w:tblStylePr>
    <w:tblStylePr w:type="lastRow">
      <w:rPr>
        <w:b/>
        <w:color w:val="404040"/>
      </w:rPr>
    </w:tblStylePr>
  </w:style>
  <w:style w:type="table" w:styleId="1283" w:customStyle="1">
    <w:name w:val="List Table 4 - Accent 6"/>
    <w:basedOn w:val="1177"/>
    <w:uiPriority w:val="99"/>
    <w:tblPr>
      <w:tblStyleRowBandSize w:val="1"/>
      <w:tblStyleColBandSize w:val="1"/>
      <w:tblBorders>
        <w:top w:val="single" w:color="FAC396" w:themeColor="accent6" w:themeTint="90" w:sz="4" w:space="0"/>
        <w:left w:val="single" w:color="FAC396" w:themeColor="accent6" w:themeTint="90" w:sz="4" w:space="0"/>
        <w:bottom w:val="single" w:color="FAC396" w:themeColor="accent6" w:themeTint="90" w:sz="4" w:space="0"/>
        <w:right w:val="single" w:color="FAC396" w:themeColor="accent6" w:themeTint="90" w:sz="4" w:space="0"/>
        <w:insideH w:val="single" w:color="FAC396" w:themeColor="accent6" w:themeTint="90" w:sz="4" w:space="0"/>
      </w:tblBorders>
    </w:tblPr>
    <w:tblStylePr w:type="band1Horz">
      <w:rPr>
        <w:rFonts w:ascii="Arial" w:hAnsi="Arial"/>
        <w:color w:val="404040"/>
        <w:sz w:val="22"/>
      </w:rPr>
      <w:tcPr>
        <w:shd w:val="clear" w:color="fde4d0" w:themeColor="accent6" w:themeTint="40" w:fill="fde4d0" w:themeFill="accent6" w:themeFillTint="40"/>
      </w:tcPr>
    </w:tblStylePr>
    <w:tblStylePr w:type="band1Vert">
      <w:rPr>
        <w:rFonts w:ascii="Arial" w:hAnsi="Arial"/>
        <w:color w:val="404040"/>
        <w:sz w:val="22"/>
      </w:rPr>
      <w:tcPr>
        <w:shd w:val="clear" w:color="fde4d0" w:themeColor="accent6" w:themeTint="40" w:fill="fde4d0" w:themeFill="accent6" w:themeFillTint="40"/>
      </w:tcPr>
    </w:tblStylePr>
    <w:tblStylePr w:type="firstCol">
      <w:rPr>
        <w:b/>
        <w:color w:val="404040"/>
      </w:rPr>
    </w:tblStylePr>
    <w:tblStylePr w:type="firstRow">
      <w:rPr>
        <w:rFonts w:ascii="Arial" w:hAnsi="Arial"/>
        <w:b/>
        <w:color w:val="ffffff"/>
        <w:sz w:val="22"/>
      </w:rPr>
      <w:tcPr>
        <w:shd w:val="clear" w:color="f79646" w:themeColor="accent6" w:fill="f79646" w:themeFill="accent6"/>
      </w:tcPr>
    </w:tblStylePr>
    <w:tblStylePr w:type="lastCol">
      <w:rPr>
        <w:b/>
        <w:color w:val="404040"/>
      </w:rPr>
    </w:tblStylePr>
    <w:tblStylePr w:type="lastRow">
      <w:rPr>
        <w:b/>
        <w:color w:val="404040"/>
      </w:rPr>
    </w:tblStylePr>
  </w:style>
  <w:style w:type="table" w:styleId="1284">
    <w:name w:val="List Table 5 Dark"/>
    <w:basedOn w:val="1177"/>
    <w:uiPriority w:val="99"/>
    <w:tblPr>
      <w:tblStyleRowBandSize w:val="1"/>
      <w:tblStyleColBandSize w:val="1"/>
      <w:tblBorders>
        <w:top w:val="single" w:color="7F7F7F" w:themeColor="text1" w:themeTint="80" w:sz="32" w:space="0"/>
        <w:left w:val="single" w:color="7F7F7F" w:themeColor="text1" w:themeTint="80" w:sz="32" w:space="0"/>
        <w:bottom w:val="single" w:color="7F7F7F" w:themeColor="text1" w:themeTint="80" w:sz="32" w:space="0"/>
        <w:right w:val="single" w:color="7F7F7F" w:themeColor="text1" w:themeTint="80" w:sz="32" w:space="0"/>
      </w:tblBorders>
      <w:shd w:val="clear" w:color="7f7f7f" w:themeColor="text1" w:themeTint="80" w:fill="7f7f7f" w:themeFill="text1" w:themeFillTint="80"/>
    </w:tblPr>
    <w:tblStylePr w:type="band1Horz">
      <w:tcPr>
        <w:shd w:val="clear" w:color="7f7f7f" w:themeColor="text1" w:themeTint="80" w:fill="7f7f7f" w:themeFill="text1" w:themeFillTint="80"/>
        <w:tcBorders>
          <w:top w:val="single" w:color="FFFFFF" w:themeColor="light1" w:sz="4" w:space="0"/>
          <w:bottom w:val="single" w:color="FFFFFF" w:themeColor="light1" w:sz="4" w:space="0"/>
        </w:tcBorders>
      </w:tcPr>
    </w:tblStylePr>
    <w:tblStylePr w:type="band1Vert">
      <w:tcPr>
        <w:shd w:val="clear" w:color="7f7f7f" w:themeColor="text1" w:themeTint="80" w:fill="7f7f7f" w:themeFill="text1" w:themeFillTint="80"/>
        <w:tcBorders>
          <w:left w:val="single" w:color="FFFFFF" w:themeColor="light1" w:sz="4" w:space="0"/>
          <w:right w:val="single" w:color="FFFFFF" w:themeColor="light1" w:sz="4" w:space="0"/>
        </w:tcBorders>
      </w:tcPr>
    </w:tblStylePr>
    <w:tblStylePr w:type="band2Horz">
      <w:tcPr>
        <w:shd w:val="clear" w:color="7f7f7f" w:themeColor="text1" w:themeTint="80" w:fill="7f7f7f" w:themeFill="text1" w:themeFillTint="80"/>
        <w:tcBorders>
          <w:top w:val="single" w:color="FFFFFF" w:themeColor="light1" w:sz="4" w:space="0"/>
          <w:bottom w:val="single" w:color="FFFFFF" w:themeColor="light1" w:sz="4" w:space="0"/>
        </w:tcBorders>
      </w:tcPr>
    </w:tblStylePr>
    <w:tblStylePr w:type="band2Vert">
      <w:tcPr>
        <w:tcBorders>
          <w:left w:val="single" w:color="FFFFFF" w:themeColor="light1" w:sz="4" w:space="0"/>
          <w:right w:val="single" w:color="FFFFFF" w:themeColor="light1" w:sz="4" w:space="0"/>
        </w:tcBorders>
      </w:tcPr>
    </w:tblStylePr>
    <w:tblStylePr w:type="firstCol">
      <w:rPr>
        <w:rFonts w:ascii="Arial" w:hAnsi="Arial"/>
        <w:b/>
        <w:color w:val="ffffff" w:themeColor="light1"/>
        <w:sz w:val="22"/>
      </w:rPr>
      <w:tcPr>
        <w:tcBorders>
          <w:left w:val="single" w:color="7F7F7F" w:themeColor="text1" w:themeTint="80" w:sz="32" w:space="0"/>
          <w:right w:val="single" w:color="FFFFFF" w:themeColor="light1" w:sz="4" w:space="0"/>
        </w:tcBorders>
      </w:tcPr>
    </w:tblStylePr>
    <w:tblStylePr w:type="firstRow">
      <w:rPr>
        <w:rFonts w:ascii="Arial" w:hAnsi="Arial"/>
        <w:b/>
        <w:color w:val="ffffff" w:themeColor="light1"/>
        <w:sz w:val="22"/>
      </w:rPr>
      <w:tcPr>
        <w:shd w:val="clear" w:color="7f7f7f" w:themeColor="text1" w:themeTint="80" w:fill="7f7f7f" w:themeFill="text1" w:themeFillTint="80"/>
        <w:tcBorders>
          <w:top w:val="single" w:color="7F7F7F" w:themeColor="text1" w:themeTint="80" w:sz="32" w:space="0"/>
          <w:bottom w:val="single" w:color="FFFFFF" w:themeColor="light1" w:sz="12" w:space="0"/>
        </w:tcBorders>
      </w:tcPr>
    </w:tblStylePr>
    <w:tblStylePr w:type="lastCol">
      <w:tcPr>
        <w:tcBorders>
          <w:left w:val="single" w:color="FFFFFF" w:themeColor="light1" w:sz="4" w:space="0"/>
          <w:right w:val="single" w:color="7F7F7F" w:themeColor="text1" w:themeTint="80" w:sz="32" w:space="0"/>
        </w:tcBorders>
      </w:tcPr>
    </w:tblStylePr>
    <w:tblStylePr w:type="lastRow">
      <w:rPr>
        <w:rFonts w:ascii="Arial" w:hAnsi="Arial"/>
        <w:b/>
        <w:color w:val="ffffff" w:themeColor="light1"/>
        <w:sz w:val="22"/>
      </w:rPr>
    </w:tblStylePr>
  </w:style>
  <w:style w:type="table" w:styleId="1285" w:customStyle="1">
    <w:name w:val="List Table 5 Dark - Accent 1"/>
    <w:basedOn w:val="1177"/>
    <w:uiPriority w:val="99"/>
    <w:tblPr>
      <w:tblStyleRowBandSize w:val="1"/>
      <w:tblStyleColBandSize w:val="1"/>
      <w:tblBorders>
        <w:top w:val="single" w:color="4F81BD" w:themeColor="accent1" w:sz="32" w:space="0"/>
        <w:left w:val="single" w:color="4F81BD" w:themeColor="accent1" w:sz="32" w:space="0"/>
        <w:bottom w:val="single" w:color="4F81BD" w:themeColor="accent1" w:sz="32" w:space="0"/>
        <w:right w:val="single" w:color="4F81BD" w:themeColor="accent1" w:sz="32" w:space="0"/>
      </w:tblBorders>
      <w:shd w:val="clear" w:color="4f81bd" w:themeColor="accent1" w:fill="4f81bd" w:themeFill="accent1"/>
    </w:tblPr>
    <w:tblStylePr w:type="band1Horz">
      <w:tcPr>
        <w:shd w:val="clear" w:color="4f81bd" w:themeColor="accent1" w:fill="4f81bd" w:themeFill="accent1"/>
        <w:tcBorders>
          <w:top w:val="single" w:color="FFFFFF" w:themeColor="light1" w:sz="4" w:space="0"/>
          <w:bottom w:val="single" w:color="FFFFFF" w:themeColor="light1" w:sz="4" w:space="0"/>
        </w:tcBorders>
      </w:tcPr>
    </w:tblStylePr>
    <w:tblStylePr w:type="band1Vert">
      <w:tcPr>
        <w:shd w:val="clear" w:color="4f81bd" w:themeColor="accent1" w:fill="4f81bd" w:themeFill="accent1"/>
        <w:tcBorders>
          <w:left w:val="single" w:color="FFFFFF" w:themeColor="light1" w:sz="4" w:space="0"/>
          <w:right w:val="single" w:color="FFFFFF" w:themeColor="light1" w:sz="4" w:space="0"/>
        </w:tcBorders>
      </w:tcPr>
    </w:tblStylePr>
    <w:tblStylePr w:type="band2Horz">
      <w:tcPr>
        <w:shd w:val="clear" w:color="4f81bd" w:themeColor="accent1" w:fill="4f81bd" w:themeFill="accent1"/>
        <w:tcBorders>
          <w:top w:val="single" w:color="FFFFFF" w:themeColor="light1" w:sz="4" w:space="0"/>
          <w:bottom w:val="single" w:color="FFFFFF" w:themeColor="light1" w:sz="4" w:space="0"/>
        </w:tcBorders>
      </w:tcPr>
    </w:tblStylePr>
    <w:tblStylePr w:type="band2Vert">
      <w:tcPr>
        <w:tcBorders>
          <w:left w:val="single" w:color="FFFFFF" w:themeColor="light1" w:sz="4" w:space="0"/>
          <w:right w:val="single" w:color="FFFFFF" w:themeColor="light1" w:sz="4" w:space="0"/>
        </w:tcBorders>
      </w:tcPr>
    </w:tblStylePr>
    <w:tblStylePr w:type="firstCol">
      <w:rPr>
        <w:rFonts w:ascii="Arial" w:hAnsi="Arial"/>
        <w:b/>
        <w:color w:val="ffffff" w:themeColor="light1"/>
        <w:sz w:val="22"/>
      </w:rPr>
      <w:tcPr>
        <w:tcBorders>
          <w:left w:val="single" w:color="4F81BD" w:themeColor="accent1" w:sz="32" w:space="0"/>
          <w:right w:val="single" w:color="FFFFFF" w:themeColor="light1" w:sz="4" w:space="0"/>
        </w:tcBorders>
      </w:tcPr>
    </w:tblStylePr>
    <w:tblStylePr w:type="firstRow">
      <w:rPr>
        <w:rFonts w:ascii="Arial" w:hAnsi="Arial"/>
        <w:b/>
        <w:color w:val="ffffff" w:themeColor="light1"/>
        <w:sz w:val="22"/>
      </w:rPr>
      <w:tcPr>
        <w:shd w:val="clear" w:color="4f81bd" w:themeColor="accent1" w:fill="4f81bd" w:themeFill="accent1"/>
        <w:tcBorders>
          <w:top w:val="single" w:color="4F81BD" w:themeColor="accent1" w:sz="32" w:space="0"/>
          <w:bottom w:val="single" w:color="FFFFFF" w:themeColor="light1" w:sz="12" w:space="0"/>
        </w:tcBorders>
      </w:tcPr>
    </w:tblStylePr>
    <w:tblStylePr w:type="lastCol">
      <w:tcPr>
        <w:tcBorders>
          <w:left w:val="single" w:color="FFFFFF" w:themeColor="light1" w:sz="4" w:space="0"/>
          <w:right w:val="single" w:color="4F81BD" w:themeColor="accent1" w:sz="32" w:space="0"/>
        </w:tcBorders>
      </w:tcPr>
    </w:tblStylePr>
    <w:tblStylePr w:type="lastRow">
      <w:rPr>
        <w:rFonts w:ascii="Arial" w:hAnsi="Arial"/>
        <w:b/>
        <w:color w:val="ffffff" w:themeColor="light1"/>
        <w:sz w:val="22"/>
      </w:rPr>
    </w:tblStylePr>
  </w:style>
  <w:style w:type="table" w:styleId="1286" w:customStyle="1">
    <w:name w:val="List Table 5 Dark - Accent 2"/>
    <w:basedOn w:val="1177"/>
    <w:uiPriority w:val="99"/>
    <w:tblPr>
      <w:tblStyleRowBandSize w:val="1"/>
      <w:tblStyleColBandSize w:val="1"/>
      <w:tblBorders>
        <w:top w:val="single" w:color="D99695" w:themeColor="accent2" w:themeTint="97" w:sz="32" w:space="0"/>
        <w:left w:val="single" w:color="D99695" w:themeColor="accent2" w:themeTint="97" w:sz="32" w:space="0"/>
        <w:bottom w:val="single" w:color="D99695" w:themeColor="accent2" w:themeTint="97" w:sz="32" w:space="0"/>
        <w:right w:val="single" w:color="D99695" w:themeColor="accent2" w:themeTint="97" w:sz="32" w:space="0"/>
      </w:tblBorders>
      <w:shd w:val="clear" w:color="d99695" w:themeColor="accent2" w:themeTint="97" w:fill="d99695" w:themeFill="accent2" w:themeFillTint="97"/>
    </w:tblPr>
    <w:tblStylePr w:type="band1Horz">
      <w:tcPr>
        <w:shd w:val="clear" w:color="d99695" w:themeColor="accent2" w:themeTint="97" w:fill="d99695" w:themeFill="accent2" w:themeFillTint="97"/>
        <w:tcBorders>
          <w:top w:val="single" w:color="FFFFFF" w:themeColor="light1" w:sz="4" w:space="0"/>
          <w:bottom w:val="single" w:color="FFFFFF" w:themeColor="light1" w:sz="4" w:space="0"/>
        </w:tcBorders>
      </w:tcPr>
    </w:tblStylePr>
    <w:tblStylePr w:type="band1Vert">
      <w:tcPr>
        <w:shd w:val="clear" w:color="d99695" w:themeColor="accent2" w:themeTint="97" w:fill="d99695" w:themeFill="accent2" w:themeFillTint="97"/>
        <w:tcBorders>
          <w:left w:val="single" w:color="FFFFFF" w:themeColor="light1" w:sz="4" w:space="0"/>
          <w:right w:val="single" w:color="FFFFFF" w:themeColor="light1" w:sz="4" w:space="0"/>
        </w:tcBorders>
      </w:tcPr>
    </w:tblStylePr>
    <w:tblStylePr w:type="band2Horz">
      <w:tcPr>
        <w:shd w:val="clear" w:color="d99695" w:themeColor="accent2" w:themeTint="97" w:fill="d99695" w:themeFill="accent2" w:themeFillTint="97"/>
        <w:tcBorders>
          <w:top w:val="single" w:color="FFFFFF" w:themeColor="light1" w:sz="4" w:space="0"/>
          <w:bottom w:val="single" w:color="FFFFFF" w:themeColor="light1" w:sz="4" w:space="0"/>
        </w:tcBorders>
      </w:tcPr>
    </w:tblStylePr>
    <w:tblStylePr w:type="band2Vert">
      <w:tcPr>
        <w:tcBorders>
          <w:left w:val="single" w:color="FFFFFF" w:themeColor="light1" w:sz="4" w:space="0"/>
          <w:right w:val="single" w:color="FFFFFF" w:themeColor="light1" w:sz="4" w:space="0"/>
        </w:tcBorders>
      </w:tcPr>
    </w:tblStylePr>
    <w:tblStylePr w:type="firstCol">
      <w:rPr>
        <w:rFonts w:ascii="Arial" w:hAnsi="Arial"/>
        <w:b/>
        <w:color w:val="ffffff" w:themeColor="light1"/>
        <w:sz w:val="22"/>
      </w:rPr>
      <w:tcPr>
        <w:tcBorders>
          <w:left w:val="single" w:color="D99695" w:themeColor="accent2" w:themeTint="97" w:sz="32" w:space="0"/>
          <w:right w:val="single" w:color="FFFFFF" w:themeColor="light1" w:sz="4" w:space="0"/>
        </w:tcBorders>
      </w:tcPr>
    </w:tblStylePr>
    <w:tblStylePr w:type="firstRow">
      <w:rPr>
        <w:rFonts w:ascii="Arial" w:hAnsi="Arial"/>
        <w:b/>
        <w:color w:val="ffffff" w:themeColor="light1"/>
        <w:sz w:val="22"/>
      </w:rPr>
      <w:tcPr>
        <w:shd w:val="clear" w:color="d99695" w:themeColor="accent2" w:themeTint="97" w:fill="d99695" w:themeFill="accent2" w:themeFillTint="97"/>
        <w:tcBorders>
          <w:top w:val="single" w:color="D99695" w:themeColor="accent2" w:themeTint="97" w:sz="32" w:space="0"/>
          <w:bottom w:val="single" w:color="FFFFFF" w:themeColor="light1" w:sz="12" w:space="0"/>
        </w:tcBorders>
      </w:tcPr>
    </w:tblStylePr>
    <w:tblStylePr w:type="lastCol">
      <w:tcPr>
        <w:tcBorders>
          <w:left w:val="single" w:color="FFFFFF" w:themeColor="light1" w:sz="4" w:space="0"/>
          <w:right w:val="single" w:color="D99695" w:themeColor="accent2" w:themeTint="97" w:sz="32" w:space="0"/>
        </w:tcBorders>
      </w:tcPr>
    </w:tblStylePr>
    <w:tblStylePr w:type="lastRow">
      <w:rPr>
        <w:rFonts w:ascii="Arial" w:hAnsi="Arial"/>
        <w:b/>
        <w:color w:val="ffffff" w:themeColor="light1"/>
        <w:sz w:val="22"/>
      </w:rPr>
    </w:tblStylePr>
  </w:style>
  <w:style w:type="table" w:styleId="1287" w:customStyle="1">
    <w:name w:val="List Table 5 Dark - Accent 3"/>
    <w:basedOn w:val="1177"/>
    <w:uiPriority w:val="99"/>
    <w:tblPr>
      <w:tblStyleRowBandSize w:val="1"/>
      <w:tblStyleColBandSize w:val="1"/>
      <w:tblBorders>
        <w:top w:val="single" w:color="C3D69B" w:themeColor="accent3" w:themeTint="98" w:sz="32" w:space="0"/>
        <w:left w:val="single" w:color="C3D69B" w:themeColor="accent3" w:themeTint="98" w:sz="32" w:space="0"/>
        <w:bottom w:val="single" w:color="C3D69B" w:themeColor="accent3" w:themeTint="98" w:sz="32" w:space="0"/>
        <w:right w:val="single" w:color="C3D69B" w:themeColor="accent3" w:themeTint="98" w:sz="32" w:space="0"/>
      </w:tblBorders>
      <w:shd w:val="clear" w:color="c3d69b" w:themeColor="accent3" w:themeTint="98" w:fill="c3d69b" w:themeFill="accent3" w:themeFillTint="98"/>
    </w:tblPr>
    <w:tblStylePr w:type="band1Horz">
      <w:tcPr>
        <w:shd w:val="clear" w:color="c3d69b" w:themeColor="accent3" w:themeTint="98" w:fill="c3d69b" w:themeFill="accent3" w:themeFillTint="98"/>
        <w:tcBorders>
          <w:top w:val="single" w:color="FFFFFF" w:themeColor="light1" w:sz="4" w:space="0"/>
          <w:bottom w:val="single" w:color="FFFFFF" w:themeColor="light1" w:sz="4" w:space="0"/>
        </w:tcBorders>
      </w:tcPr>
    </w:tblStylePr>
    <w:tblStylePr w:type="band1Vert">
      <w:tcPr>
        <w:shd w:val="clear" w:color="c3d69b" w:themeColor="accent3" w:themeTint="98" w:fill="c3d69b" w:themeFill="accent3" w:themeFillTint="98"/>
        <w:tcBorders>
          <w:left w:val="single" w:color="FFFFFF" w:themeColor="light1" w:sz="4" w:space="0"/>
          <w:right w:val="single" w:color="FFFFFF" w:themeColor="light1" w:sz="4" w:space="0"/>
        </w:tcBorders>
      </w:tcPr>
    </w:tblStylePr>
    <w:tblStylePr w:type="band2Horz">
      <w:tcPr>
        <w:shd w:val="clear" w:color="c3d69b" w:themeColor="accent3" w:themeTint="98" w:fill="c3d69b" w:themeFill="accent3" w:themeFillTint="98"/>
        <w:tcBorders>
          <w:top w:val="single" w:color="FFFFFF" w:themeColor="light1" w:sz="4" w:space="0"/>
          <w:bottom w:val="single" w:color="FFFFFF" w:themeColor="light1" w:sz="4" w:space="0"/>
        </w:tcBorders>
      </w:tcPr>
    </w:tblStylePr>
    <w:tblStylePr w:type="band2Vert">
      <w:tcPr>
        <w:tcBorders>
          <w:left w:val="single" w:color="FFFFFF" w:themeColor="light1" w:sz="4" w:space="0"/>
          <w:right w:val="single" w:color="FFFFFF" w:themeColor="light1" w:sz="4" w:space="0"/>
        </w:tcBorders>
      </w:tcPr>
    </w:tblStylePr>
    <w:tblStylePr w:type="firstCol">
      <w:rPr>
        <w:rFonts w:ascii="Arial" w:hAnsi="Arial"/>
        <w:b/>
        <w:color w:val="ffffff" w:themeColor="light1"/>
        <w:sz w:val="22"/>
      </w:rPr>
      <w:tcPr>
        <w:tcBorders>
          <w:left w:val="single" w:color="C3D69B" w:themeColor="accent3" w:themeTint="98" w:sz="32" w:space="0"/>
          <w:right w:val="single" w:color="FFFFFF" w:themeColor="light1" w:sz="4" w:space="0"/>
        </w:tcBorders>
      </w:tcPr>
    </w:tblStylePr>
    <w:tblStylePr w:type="firstRow">
      <w:rPr>
        <w:rFonts w:ascii="Arial" w:hAnsi="Arial"/>
        <w:b/>
        <w:color w:val="ffffff" w:themeColor="light1"/>
        <w:sz w:val="22"/>
      </w:rPr>
      <w:tcPr>
        <w:shd w:val="clear" w:color="c3d69b" w:themeColor="accent3" w:themeTint="98" w:fill="c3d69b" w:themeFill="accent3" w:themeFillTint="98"/>
        <w:tcBorders>
          <w:top w:val="single" w:color="C3D69B" w:themeColor="accent3" w:themeTint="98" w:sz="32" w:space="0"/>
          <w:bottom w:val="single" w:color="FFFFFF" w:themeColor="light1" w:sz="12" w:space="0"/>
        </w:tcBorders>
      </w:tcPr>
    </w:tblStylePr>
    <w:tblStylePr w:type="lastCol">
      <w:tcPr>
        <w:tcBorders>
          <w:left w:val="single" w:color="FFFFFF" w:themeColor="light1" w:sz="4" w:space="0"/>
          <w:right w:val="single" w:color="C3D69B" w:themeColor="accent3" w:themeTint="98" w:sz="32" w:space="0"/>
        </w:tcBorders>
      </w:tcPr>
    </w:tblStylePr>
    <w:tblStylePr w:type="lastRow">
      <w:rPr>
        <w:rFonts w:ascii="Arial" w:hAnsi="Arial"/>
        <w:b/>
        <w:color w:val="ffffff" w:themeColor="light1"/>
        <w:sz w:val="22"/>
      </w:rPr>
    </w:tblStylePr>
  </w:style>
  <w:style w:type="table" w:styleId="1288" w:customStyle="1">
    <w:name w:val="List Table 5 Dark - Accent 4"/>
    <w:basedOn w:val="1177"/>
    <w:uiPriority w:val="99"/>
    <w:tblPr>
      <w:tblStyleRowBandSize w:val="1"/>
      <w:tblStyleColBandSize w:val="1"/>
      <w:tblBorders>
        <w:top w:val="single" w:color="B2A1C6" w:themeColor="accent4" w:themeTint="9A" w:sz="32" w:space="0"/>
        <w:left w:val="single" w:color="B2A1C6" w:themeColor="accent4" w:themeTint="9A" w:sz="32" w:space="0"/>
        <w:bottom w:val="single" w:color="B2A1C6" w:themeColor="accent4" w:themeTint="9A" w:sz="32" w:space="0"/>
        <w:right w:val="single" w:color="B2A1C6" w:themeColor="accent4" w:themeTint="9A" w:sz="32" w:space="0"/>
      </w:tblBorders>
      <w:shd w:val="clear" w:color="b2a1c6" w:themeColor="accent4" w:themeTint="9A" w:fill="b2a1c6" w:themeFill="accent4" w:themeFillTint="9A"/>
    </w:tblPr>
    <w:tblStylePr w:type="band1Horz">
      <w:tcPr>
        <w:shd w:val="clear" w:color="b2a1c6" w:themeColor="accent4" w:themeTint="9A" w:fill="b2a1c6" w:themeFill="accent4" w:themeFillTint="9A"/>
        <w:tcBorders>
          <w:top w:val="single" w:color="FFFFFF" w:themeColor="light1" w:sz="4" w:space="0"/>
          <w:bottom w:val="single" w:color="FFFFFF" w:themeColor="light1" w:sz="4" w:space="0"/>
        </w:tcBorders>
      </w:tcPr>
    </w:tblStylePr>
    <w:tblStylePr w:type="band1Vert">
      <w:tcPr>
        <w:shd w:val="clear" w:color="b2a1c6" w:themeColor="accent4" w:themeTint="9A" w:fill="b2a1c6" w:themeFill="accent4" w:themeFillTint="9A"/>
        <w:tcBorders>
          <w:left w:val="single" w:color="FFFFFF" w:themeColor="light1" w:sz="4" w:space="0"/>
          <w:right w:val="single" w:color="FFFFFF" w:themeColor="light1" w:sz="4" w:space="0"/>
        </w:tcBorders>
      </w:tcPr>
    </w:tblStylePr>
    <w:tblStylePr w:type="band2Horz">
      <w:tcPr>
        <w:shd w:val="clear" w:color="b2a1c6" w:themeColor="accent4" w:themeTint="9A" w:fill="b2a1c6" w:themeFill="accent4" w:themeFillTint="9A"/>
        <w:tcBorders>
          <w:top w:val="single" w:color="FFFFFF" w:themeColor="light1" w:sz="4" w:space="0"/>
          <w:bottom w:val="single" w:color="FFFFFF" w:themeColor="light1" w:sz="4" w:space="0"/>
        </w:tcBorders>
      </w:tcPr>
    </w:tblStylePr>
    <w:tblStylePr w:type="band2Vert">
      <w:tcPr>
        <w:tcBorders>
          <w:left w:val="single" w:color="FFFFFF" w:themeColor="light1" w:sz="4" w:space="0"/>
          <w:right w:val="single" w:color="FFFFFF" w:themeColor="light1" w:sz="4" w:space="0"/>
        </w:tcBorders>
      </w:tcPr>
    </w:tblStylePr>
    <w:tblStylePr w:type="firstCol">
      <w:rPr>
        <w:rFonts w:ascii="Arial" w:hAnsi="Arial"/>
        <w:b/>
        <w:color w:val="ffffff" w:themeColor="light1"/>
        <w:sz w:val="22"/>
      </w:rPr>
      <w:tcPr>
        <w:tcBorders>
          <w:left w:val="single" w:color="B2A1C6" w:themeColor="accent4" w:themeTint="9A" w:sz="32" w:space="0"/>
          <w:right w:val="single" w:color="FFFFFF" w:themeColor="light1" w:sz="4" w:space="0"/>
        </w:tcBorders>
      </w:tcPr>
    </w:tblStylePr>
    <w:tblStylePr w:type="firstRow">
      <w:rPr>
        <w:rFonts w:ascii="Arial" w:hAnsi="Arial"/>
        <w:b/>
        <w:color w:val="ffffff" w:themeColor="light1"/>
        <w:sz w:val="22"/>
      </w:rPr>
      <w:tcPr>
        <w:shd w:val="clear" w:color="b2a1c6" w:themeColor="accent4" w:themeTint="9A" w:fill="b2a1c6" w:themeFill="accent4" w:themeFillTint="9A"/>
        <w:tcBorders>
          <w:top w:val="single" w:color="B2A1C6" w:themeColor="accent4" w:themeTint="9A" w:sz="32" w:space="0"/>
          <w:bottom w:val="single" w:color="FFFFFF" w:themeColor="light1" w:sz="12" w:space="0"/>
        </w:tcBorders>
      </w:tcPr>
    </w:tblStylePr>
    <w:tblStylePr w:type="lastCol">
      <w:tcPr>
        <w:tcBorders>
          <w:left w:val="single" w:color="FFFFFF" w:themeColor="light1" w:sz="4" w:space="0"/>
          <w:right w:val="single" w:color="B2A1C6" w:themeColor="accent4" w:themeTint="9A" w:sz="32" w:space="0"/>
        </w:tcBorders>
      </w:tcPr>
    </w:tblStylePr>
    <w:tblStylePr w:type="lastRow">
      <w:rPr>
        <w:rFonts w:ascii="Arial" w:hAnsi="Arial"/>
        <w:b/>
        <w:color w:val="ffffff" w:themeColor="light1"/>
        <w:sz w:val="22"/>
      </w:rPr>
    </w:tblStylePr>
  </w:style>
  <w:style w:type="table" w:styleId="1289" w:customStyle="1">
    <w:name w:val="List Table 5 Dark - Accent 5"/>
    <w:basedOn w:val="1177"/>
    <w:uiPriority w:val="99"/>
    <w:tblPr>
      <w:tblStyleRowBandSize w:val="1"/>
      <w:tblStyleColBandSize w:val="1"/>
      <w:tblBorders>
        <w:top w:val="single" w:color="92CCDC" w:themeColor="accent5" w:themeTint="9A" w:sz="32" w:space="0"/>
        <w:left w:val="single" w:color="92CCDC" w:themeColor="accent5" w:themeTint="9A" w:sz="32" w:space="0"/>
        <w:bottom w:val="single" w:color="92CCDC" w:themeColor="accent5" w:themeTint="9A" w:sz="32" w:space="0"/>
        <w:right w:val="single" w:color="92CCDC" w:themeColor="accent5" w:themeTint="9A" w:sz="32" w:space="0"/>
      </w:tblBorders>
      <w:shd w:val="clear" w:color="92ccdc" w:themeColor="accent5" w:themeTint="9A" w:fill="92ccdc" w:themeFill="accent5" w:themeFillTint="9A"/>
    </w:tblPr>
    <w:tblStylePr w:type="band1Horz">
      <w:tcPr>
        <w:shd w:val="clear" w:color="92ccdc" w:themeColor="accent5" w:themeTint="9A" w:fill="92ccdc" w:themeFill="accent5" w:themeFillTint="9A"/>
        <w:tcBorders>
          <w:top w:val="single" w:color="FFFFFF" w:themeColor="light1" w:sz="4" w:space="0"/>
          <w:bottom w:val="single" w:color="FFFFFF" w:themeColor="light1" w:sz="4" w:space="0"/>
        </w:tcBorders>
      </w:tcPr>
    </w:tblStylePr>
    <w:tblStylePr w:type="band1Vert">
      <w:tcPr>
        <w:shd w:val="clear" w:color="92ccdc" w:themeColor="accent5" w:themeTint="9A" w:fill="92ccdc" w:themeFill="accent5" w:themeFillTint="9A"/>
        <w:tcBorders>
          <w:left w:val="single" w:color="FFFFFF" w:themeColor="light1" w:sz="4" w:space="0"/>
          <w:right w:val="single" w:color="FFFFFF" w:themeColor="light1" w:sz="4" w:space="0"/>
        </w:tcBorders>
      </w:tcPr>
    </w:tblStylePr>
    <w:tblStylePr w:type="band2Horz">
      <w:tcPr>
        <w:shd w:val="clear" w:color="92ccdc" w:themeColor="accent5" w:themeTint="9A" w:fill="92ccdc" w:themeFill="accent5" w:themeFillTint="9A"/>
        <w:tcBorders>
          <w:top w:val="single" w:color="FFFFFF" w:themeColor="light1" w:sz="4" w:space="0"/>
          <w:bottom w:val="single" w:color="FFFFFF" w:themeColor="light1" w:sz="4" w:space="0"/>
        </w:tcBorders>
      </w:tcPr>
    </w:tblStylePr>
    <w:tblStylePr w:type="band2Vert">
      <w:tcPr>
        <w:tcBorders>
          <w:left w:val="single" w:color="FFFFFF" w:themeColor="light1" w:sz="4" w:space="0"/>
          <w:right w:val="single" w:color="FFFFFF" w:themeColor="light1" w:sz="4" w:space="0"/>
        </w:tcBorders>
      </w:tcPr>
    </w:tblStylePr>
    <w:tblStylePr w:type="firstCol">
      <w:rPr>
        <w:rFonts w:ascii="Arial" w:hAnsi="Arial"/>
        <w:b/>
        <w:color w:val="ffffff" w:themeColor="light1"/>
        <w:sz w:val="22"/>
      </w:rPr>
      <w:tcPr>
        <w:tcBorders>
          <w:left w:val="single" w:color="92CCDC" w:themeColor="accent5" w:themeTint="9A" w:sz="32" w:space="0"/>
          <w:right w:val="single" w:color="FFFFFF" w:themeColor="light1" w:sz="4" w:space="0"/>
        </w:tcBorders>
      </w:tcPr>
    </w:tblStylePr>
    <w:tblStylePr w:type="firstRow">
      <w:rPr>
        <w:rFonts w:ascii="Arial" w:hAnsi="Arial"/>
        <w:b/>
        <w:color w:val="ffffff" w:themeColor="light1"/>
        <w:sz w:val="22"/>
      </w:rPr>
      <w:tcPr>
        <w:shd w:val="clear" w:color="92ccdc" w:themeColor="accent5" w:themeTint="9A" w:fill="92ccdc" w:themeFill="accent5" w:themeFillTint="9A"/>
        <w:tcBorders>
          <w:top w:val="single" w:color="92CCDC" w:themeColor="accent5" w:themeTint="9A" w:sz="32" w:space="0"/>
          <w:bottom w:val="single" w:color="FFFFFF" w:themeColor="light1" w:sz="12" w:space="0"/>
        </w:tcBorders>
      </w:tcPr>
    </w:tblStylePr>
    <w:tblStylePr w:type="lastCol">
      <w:tcPr>
        <w:tcBorders>
          <w:left w:val="single" w:color="FFFFFF" w:themeColor="light1" w:sz="4" w:space="0"/>
          <w:right w:val="single" w:color="92CCDC" w:themeColor="accent5" w:themeTint="9A" w:sz="32" w:space="0"/>
        </w:tcBorders>
      </w:tcPr>
    </w:tblStylePr>
    <w:tblStylePr w:type="lastRow">
      <w:rPr>
        <w:rFonts w:ascii="Arial" w:hAnsi="Arial"/>
        <w:b/>
        <w:color w:val="ffffff" w:themeColor="light1"/>
        <w:sz w:val="22"/>
      </w:rPr>
    </w:tblStylePr>
  </w:style>
  <w:style w:type="table" w:styleId="1290" w:customStyle="1">
    <w:name w:val="List Table 5 Dark - Accent 6"/>
    <w:basedOn w:val="1177"/>
    <w:uiPriority w:val="99"/>
    <w:tblPr>
      <w:tblStyleRowBandSize w:val="1"/>
      <w:tblStyleColBandSize w:val="1"/>
      <w:tblBorders>
        <w:top w:val="single" w:color="FAC090" w:themeColor="accent6" w:themeTint="98" w:sz="32" w:space="0"/>
        <w:left w:val="single" w:color="FAC090" w:themeColor="accent6" w:themeTint="98" w:sz="32" w:space="0"/>
        <w:bottom w:val="single" w:color="FAC090" w:themeColor="accent6" w:themeTint="98" w:sz="32" w:space="0"/>
        <w:right w:val="single" w:color="FAC090" w:themeColor="accent6" w:themeTint="98" w:sz="32" w:space="0"/>
      </w:tblBorders>
      <w:shd w:val="clear" w:color="fac090" w:themeColor="accent6" w:themeTint="98" w:fill="fac090" w:themeFill="accent6" w:themeFillTint="98"/>
    </w:tblPr>
    <w:tblStylePr w:type="band1Horz">
      <w:tcPr>
        <w:shd w:val="clear" w:color="fac090" w:themeColor="accent6" w:themeTint="98" w:fill="fac090" w:themeFill="accent6" w:themeFillTint="98"/>
        <w:tcBorders>
          <w:top w:val="single" w:color="FFFFFF" w:themeColor="light1" w:sz="4" w:space="0"/>
          <w:bottom w:val="single" w:color="FFFFFF" w:themeColor="light1" w:sz="4" w:space="0"/>
        </w:tcBorders>
      </w:tcPr>
    </w:tblStylePr>
    <w:tblStylePr w:type="band1Vert">
      <w:tcPr>
        <w:shd w:val="clear" w:color="fac090" w:themeColor="accent6" w:themeTint="98" w:fill="fac090" w:themeFill="accent6" w:themeFillTint="98"/>
        <w:tcBorders>
          <w:left w:val="single" w:color="FFFFFF" w:themeColor="light1" w:sz="4" w:space="0"/>
          <w:right w:val="single" w:color="FFFFFF" w:themeColor="light1" w:sz="4" w:space="0"/>
        </w:tcBorders>
      </w:tcPr>
    </w:tblStylePr>
    <w:tblStylePr w:type="band2Horz">
      <w:tcPr>
        <w:shd w:val="clear" w:color="fac090" w:themeColor="accent6" w:themeTint="98" w:fill="fac090" w:themeFill="accent6" w:themeFillTint="98"/>
        <w:tcBorders>
          <w:top w:val="single" w:color="FFFFFF" w:themeColor="light1" w:sz="4" w:space="0"/>
          <w:bottom w:val="single" w:color="FFFFFF" w:themeColor="light1" w:sz="4" w:space="0"/>
        </w:tcBorders>
      </w:tcPr>
    </w:tblStylePr>
    <w:tblStylePr w:type="band2Vert">
      <w:tcPr>
        <w:tcBorders>
          <w:left w:val="single" w:color="FFFFFF" w:themeColor="light1" w:sz="4" w:space="0"/>
          <w:right w:val="single" w:color="FFFFFF" w:themeColor="light1" w:sz="4" w:space="0"/>
        </w:tcBorders>
      </w:tcPr>
    </w:tblStylePr>
    <w:tblStylePr w:type="firstCol">
      <w:rPr>
        <w:rFonts w:ascii="Arial" w:hAnsi="Arial"/>
        <w:b/>
        <w:color w:val="ffffff" w:themeColor="light1"/>
        <w:sz w:val="22"/>
      </w:rPr>
      <w:tcPr>
        <w:tcBorders>
          <w:left w:val="single" w:color="FAC090" w:themeColor="accent6" w:themeTint="98" w:sz="32" w:space="0"/>
          <w:right w:val="single" w:color="FFFFFF" w:themeColor="light1" w:sz="4" w:space="0"/>
        </w:tcBorders>
      </w:tcPr>
    </w:tblStylePr>
    <w:tblStylePr w:type="firstRow">
      <w:rPr>
        <w:rFonts w:ascii="Arial" w:hAnsi="Arial"/>
        <w:b/>
        <w:color w:val="ffffff" w:themeColor="light1"/>
        <w:sz w:val="22"/>
      </w:rPr>
      <w:tcPr>
        <w:shd w:val="clear" w:color="fac090" w:themeColor="accent6" w:themeTint="98" w:fill="fac090" w:themeFill="accent6" w:themeFillTint="98"/>
        <w:tcBorders>
          <w:top w:val="single" w:color="FAC090" w:themeColor="accent6" w:themeTint="98" w:sz="32" w:space="0"/>
          <w:bottom w:val="single" w:color="FFFFFF" w:themeColor="light1" w:sz="12" w:space="0"/>
        </w:tcBorders>
      </w:tcPr>
    </w:tblStylePr>
    <w:tblStylePr w:type="lastCol">
      <w:tcPr>
        <w:tcBorders>
          <w:left w:val="single" w:color="FFFFFF" w:themeColor="light1" w:sz="4" w:space="0"/>
          <w:right w:val="single" w:color="FAC090" w:themeColor="accent6" w:themeTint="98" w:sz="32" w:space="0"/>
        </w:tcBorders>
      </w:tcPr>
    </w:tblStylePr>
    <w:tblStylePr w:type="lastRow">
      <w:rPr>
        <w:rFonts w:ascii="Arial" w:hAnsi="Arial"/>
        <w:b/>
        <w:color w:val="ffffff" w:themeColor="light1"/>
        <w:sz w:val="22"/>
      </w:rPr>
    </w:tblStylePr>
  </w:style>
  <w:style w:type="table" w:styleId="1291">
    <w:name w:val="List Table 6 Colorful"/>
    <w:basedOn w:val="1177"/>
    <w:uiPriority w:val="99"/>
    <w:tblPr>
      <w:tblStyleRowBandSize w:val="1"/>
      <w:tblStyleColBandSize w:val="1"/>
      <w:tblBorders>
        <w:top w:val="single" w:color="7F7F7F" w:themeColor="text1" w:themeTint="80" w:sz="4" w:space="0"/>
        <w:bottom w:val="single" w:color="7F7F7F" w:themeColor="text1" w:themeTint="80" w:sz="4" w:space="0"/>
      </w:tblBorders>
    </w:tblPr>
    <w:tblStylePr w:type="band1Horz">
      <w:rPr>
        <w:rFonts w:ascii="Arial" w:hAnsi="Arial"/>
        <w:color w:val="000000" w:themeColor="text1"/>
        <w:sz w:val="22"/>
      </w:rPr>
      <w:tcPr>
        <w:shd w:val="clear" w:color="bfbfbf" w:themeColor="text1" w:themeTint="40" w:fill="bfbfbf" w:themeFill="text1" w:themeFillTint="40"/>
      </w:tcPr>
    </w:tblStylePr>
    <w:tblStylePr w:type="band1Vert">
      <w:tcPr>
        <w:shd w:val="clear" w:color="bfbfbf" w:themeColor="text1" w:themeTint="40" w:fill="bfbfbf" w:themeFill="text1" w:themeFillTint="40"/>
      </w:tcPr>
    </w:tblStylePr>
    <w:tblStylePr w:type="band2Horz">
      <w:rPr>
        <w:rFonts w:ascii="Arial" w:hAnsi="Arial"/>
        <w:color w:val="000000" w:themeColor="text1"/>
        <w:sz w:val="22"/>
      </w:rPr>
    </w:tblStylePr>
    <w:tblStylePr w:type="firstCol">
      <w:rPr>
        <w:b/>
        <w:color w:val="000000" w:themeColor="text1"/>
      </w:rPr>
    </w:tblStylePr>
    <w:tblStylePr w:type="firstRow">
      <w:rPr>
        <w:b/>
        <w:color w:val="000000" w:themeColor="text1"/>
      </w:rPr>
      <w:tcPr>
        <w:tcBorders>
          <w:bottom w:val="single" w:color="7F7F7F" w:themeColor="text1" w:themeTint="80" w:sz="4" w:space="0"/>
        </w:tcBorders>
      </w:tcPr>
    </w:tblStylePr>
    <w:tblStylePr w:type="lastCol">
      <w:rPr>
        <w:b/>
        <w:color w:val="000000" w:themeColor="text1"/>
      </w:rPr>
    </w:tblStylePr>
    <w:tblStylePr w:type="lastRow">
      <w:rPr>
        <w:b/>
        <w:color w:val="000000" w:themeColor="text1"/>
      </w:rPr>
      <w:tcPr>
        <w:tcBorders>
          <w:top w:val="single" w:color="7F7F7F" w:themeColor="text1" w:themeTint="80" w:sz="4" w:space="0"/>
        </w:tcBorders>
      </w:tcPr>
    </w:tblStylePr>
  </w:style>
  <w:style w:type="table" w:styleId="1292" w:customStyle="1">
    <w:name w:val="List Table 6 Colorful - Accent 1"/>
    <w:basedOn w:val="1177"/>
    <w:uiPriority w:val="99"/>
    <w:tblPr>
      <w:tblStyleRowBandSize w:val="1"/>
      <w:tblStyleColBandSize w:val="1"/>
      <w:tblBorders>
        <w:top w:val="single" w:color="4F81BD" w:themeColor="accent1" w:sz="4" w:space="0"/>
        <w:bottom w:val="single" w:color="4F81BD" w:themeColor="accent1" w:sz="4" w:space="0"/>
      </w:tblBorders>
    </w:tblPr>
    <w:tblStylePr w:type="band1Horz">
      <w:rPr>
        <w:rFonts w:ascii="Arial" w:hAnsi="Arial"/>
        <w:color w:val="2a4a71" w:themeColor="accent1" w:themeShade="95"/>
        <w:sz w:val="22"/>
      </w:rPr>
      <w:tcPr>
        <w:shd w:val="clear" w:color="d2dfee" w:themeColor="accent1" w:themeTint="40" w:fill="d2dfee" w:themeFill="accent1" w:themeFillTint="40"/>
      </w:tcPr>
    </w:tblStylePr>
    <w:tblStylePr w:type="band1Vert">
      <w:tcPr>
        <w:shd w:val="clear" w:color="d2dfee" w:themeColor="accent1" w:themeTint="40" w:fill="d2dfee" w:themeFill="accent1" w:themeFillTint="40"/>
      </w:tcPr>
    </w:tblStylePr>
    <w:tblStylePr w:type="band2Horz">
      <w:rPr>
        <w:rFonts w:ascii="Arial" w:hAnsi="Arial"/>
        <w:color w:val="2a4a71" w:themeColor="accent1" w:themeShade="95"/>
        <w:sz w:val="22"/>
      </w:rPr>
    </w:tblStylePr>
    <w:tblStylePr w:type="firstCol">
      <w:rPr>
        <w:b/>
        <w:color w:val="2a4a71" w:themeColor="accent1" w:themeShade="95"/>
      </w:rPr>
    </w:tblStylePr>
    <w:tblStylePr w:type="firstRow">
      <w:rPr>
        <w:b/>
        <w:color w:val="2a4a71" w:themeColor="accent1" w:themeShade="95"/>
      </w:rPr>
      <w:tcPr>
        <w:tcBorders>
          <w:bottom w:val="single" w:color="4F81BD" w:themeColor="accent1" w:sz="4" w:space="0"/>
        </w:tcBorders>
      </w:tcPr>
    </w:tblStylePr>
    <w:tblStylePr w:type="lastCol">
      <w:rPr>
        <w:b/>
        <w:color w:val="2a4a71" w:themeColor="accent1" w:themeShade="95"/>
      </w:rPr>
    </w:tblStylePr>
    <w:tblStylePr w:type="lastRow">
      <w:rPr>
        <w:b/>
        <w:color w:val="2a4a71" w:themeColor="accent1" w:themeShade="95"/>
      </w:rPr>
      <w:tcPr>
        <w:tcBorders>
          <w:top w:val="single" w:color="4F81BD" w:themeColor="accent1" w:sz="4" w:space="0"/>
        </w:tcBorders>
      </w:tcPr>
    </w:tblStylePr>
  </w:style>
  <w:style w:type="table" w:styleId="1293" w:customStyle="1">
    <w:name w:val="List Table 6 Colorful - Accent 2"/>
    <w:basedOn w:val="1177"/>
    <w:uiPriority w:val="99"/>
    <w:tblPr>
      <w:tblStyleRowBandSize w:val="1"/>
      <w:tblStyleColBandSize w:val="1"/>
      <w:tblBorders>
        <w:top w:val="single" w:color="D99695" w:themeColor="accent2" w:themeTint="97" w:sz="4" w:space="0"/>
        <w:bottom w:val="single" w:color="D99695" w:themeColor="accent2" w:themeTint="97" w:sz="4" w:space="0"/>
      </w:tblBorders>
    </w:tblPr>
    <w:tblStylePr w:type="band1Horz">
      <w:rPr>
        <w:rFonts w:ascii="Arial" w:hAnsi="Arial"/>
        <w:color w:val="d99695" w:themeColor="accent2" w:themeTint="97" w:themeShade="95"/>
        <w:sz w:val="22"/>
      </w:rPr>
      <w:tcPr>
        <w:shd w:val="clear" w:color="efd2d2" w:themeColor="accent2" w:themeTint="40" w:fill="efd2d2" w:themeFill="accent2" w:themeFillTint="40"/>
      </w:tcPr>
    </w:tblStylePr>
    <w:tblStylePr w:type="band1Vert">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tblStylePr w:type="firstCol">
      <w:rPr>
        <w:b/>
        <w:color w:val="d99695" w:themeColor="accent2" w:themeTint="97" w:themeShade="95"/>
      </w:rPr>
    </w:tblStylePr>
    <w:tblStylePr w:type="firstRow">
      <w:rPr>
        <w:b/>
        <w:color w:val="d99695" w:themeColor="accent2" w:themeTint="97" w:themeShade="95"/>
      </w:rPr>
      <w:tcPr>
        <w:tcBorders>
          <w:bottom w:val="single" w:color="D99695" w:themeColor="accent2" w:themeTint="97" w:sz="4" w:space="0"/>
        </w:tcBorders>
      </w:tcPr>
    </w:tblStylePr>
    <w:tblStylePr w:type="lastCol">
      <w:rPr>
        <w:b/>
        <w:color w:val="d99695" w:themeColor="accent2" w:themeTint="97" w:themeShade="95"/>
      </w:rPr>
    </w:tblStylePr>
    <w:tblStylePr w:type="lastRow">
      <w:rPr>
        <w:b/>
        <w:color w:val="d99695" w:themeColor="accent2" w:themeTint="97" w:themeShade="95"/>
      </w:rPr>
      <w:tcPr>
        <w:tcBorders>
          <w:top w:val="single" w:color="D99695" w:themeColor="accent2" w:themeTint="97" w:sz="4" w:space="0"/>
        </w:tcBorders>
      </w:tcPr>
    </w:tblStylePr>
  </w:style>
  <w:style w:type="table" w:styleId="1294" w:customStyle="1">
    <w:name w:val="List Table 6 Colorful - Accent 3"/>
    <w:basedOn w:val="1177"/>
    <w:uiPriority w:val="99"/>
    <w:tblPr>
      <w:tblStyleRowBandSize w:val="1"/>
      <w:tblStyleColBandSize w:val="1"/>
      <w:tblBorders>
        <w:top w:val="single" w:color="C3D69B" w:themeColor="accent3" w:themeTint="98" w:sz="4" w:space="0"/>
        <w:bottom w:val="single" w:color="C3D69B" w:themeColor="accent3" w:themeTint="98" w:sz="4" w:space="0"/>
      </w:tblBorders>
    </w:tblPr>
    <w:tblStylePr w:type="band1Horz">
      <w:rPr>
        <w:rFonts w:ascii="Arial" w:hAnsi="Arial"/>
        <w:color w:val="c3d69b" w:themeColor="accent3" w:themeTint="98" w:themeShade="95"/>
        <w:sz w:val="22"/>
      </w:rPr>
      <w:tcPr>
        <w:shd w:val="clear" w:color="e5eed5" w:themeColor="accent3" w:themeTint="40" w:fill="e5eed5" w:themeFill="accent3" w:themeFillTint="40"/>
      </w:tcPr>
    </w:tblStylePr>
    <w:tblStylePr w:type="band1Vert">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tblStylePr w:type="firstCol">
      <w:rPr>
        <w:b/>
        <w:color w:val="c3d69b" w:themeColor="accent3" w:themeTint="98" w:themeShade="95"/>
      </w:rPr>
    </w:tblStylePr>
    <w:tblStylePr w:type="firstRow">
      <w:rPr>
        <w:b/>
        <w:color w:val="c3d69b" w:themeColor="accent3" w:themeTint="98" w:themeShade="95"/>
      </w:rPr>
      <w:tcPr>
        <w:tcBorders>
          <w:bottom w:val="single" w:color="C3D69B" w:themeColor="accent3" w:themeTint="98" w:sz="4" w:space="0"/>
        </w:tcBorders>
      </w:tcPr>
    </w:tblStylePr>
    <w:tblStylePr w:type="lastCol">
      <w:rPr>
        <w:b/>
        <w:color w:val="c3d69b" w:themeColor="accent3" w:themeTint="98" w:themeShade="95"/>
      </w:rPr>
    </w:tblStylePr>
    <w:tblStylePr w:type="lastRow">
      <w:rPr>
        <w:b/>
        <w:color w:val="c3d69b" w:themeColor="accent3" w:themeTint="98" w:themeShade="95"/>
      </w:rPr>
      <w:tcPr>
        <w:tcBorders>
          <w:top w:val="single" w:color="C3D69B" w:themeColor="accent3" w:themeTint="98" w:sz="4" w:space="0"/>
        </w:tcBorders>
      </w:tcPr>
    </w:tblStylePr>
  </w:style>
  <w:style w:type="table" w:styleId="1295" w:customStyle="1">
    <w:name w:val="List Table 6 Colorful - Accent 4"/>
    <w:basedOn w:val="1177"/>
    <w:uiPriority w:val="99"/>
    <w:tblPr>
      <w:tblStyleRowBandSize w:val="1"/>
      <w:tblStyleColBandSize w:val="1"/>
      <w:tblBorders>
        <w:top w:val="single" w:color="B2A1C6" w:themeColor="accent4" w:themeTint="9A" w:sz="4" w:space="0"/>
        <w:bottom w:val="single" w:color="B2A1C6" w:themeColor="accent4" w:themeTint="9A" w:sz="4" w:space="0"/>
      </w:tblBorders>
    </w:tblPr>
    <w:tblStylePr w:type="band1Horz">
      <w:rPr>
        <w:rFonts w:ascii="Arial" w:hAnsi="Arial"/>
        <w:color w:val="b2a1c6" w:themeColor="accent4" w:themeTint="9A" w:themeShade="95"/>
        <w:sz w:val="22"/>
      </w:rPr>
      <w:tcPr>
        <w:shd w:val="clear" w:color="dfd8e7" w:themeColor="accent4" w:themeTint="40" w:fill="dfd8e7" w:themeFill="accent4" w:themeFillTint="40"/>
      </w:tcPr>
    </w:tblStylePr>
    <w:tblStylePr w:type="band1Vert">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tblStylePr w:type="firstCol">
      <w:rPr>
        <w:b/>
        <w:color w:val="b2a1c6" w:themeColor="accent4" w:themeTint="9A" w:themeShade="95"/>
      </w:rPr>
    </w:tblStylePr>
    <w:tblStylePr w:type="firstRow">
      <w:rPr>
        <w:b/>
        <w:color w:val="b2a1c6" w:themeColor="accent4" w:themeTint="9A" w:themeShade="95"/>
      </w:rPr>
      <w:tcPr>
        <w:tcBorders>
          <w:bottom w:val="single" w:color="B2A1C6" w:themeColor="accent4" w:themeTint="9A" w:sz="4" w:space="0"/>
        </w:tcBorders>
      </w:tcPr>
    </w:tblStylePr>
    <w:tblStylePr w:type="lastCol">
      <w:rPr>
        <w:b/>
        <w:color w:val="b2a1c6" w:themeColor="accent4" w:themeTint="9A" w:themeShade="95"/>
      </w:rPr>
    </w:tblStylePr>
    <w:tblStylePr w:type="lastRow">
      <w:rPr>
        <w:b/>
        <w:color w:val="b2a1c6" w:themeColor="accent4" w:themeTint="9A" w:themeShade="95"/>
      </w:rPr>
      <w:tcPr>
        <w:tcBorders>
          <w:top w:val="single" w:color="B2A1C6" w:themeColor="accent4" w:themeTint="9A" w:sz="4" w:space="0"/>
        </w:tcBorders>
      </w:tcPr>
    </w:tblStylePr>
  </w:style>
  <w:style w:type="table" w:styleId="1296" w:customStyle="1">
    <w:name w:val="List Table 6 Colorful - Accent 5"/>
    <w:basedOn w:val="1177"/>
    <w:uiPriority w:val="99"/>
    <w:tblPr>
      <w:tblStyleRowBandSize w:val="1"/>
      <w:tblStyleColBandSize w:val="1"/>
      <w:tblBorders>
        <w:top w:val="single" w:color="92CCDC" w:themeColor="accent5" w:themeTint="9A" w:sz="4" w:space="0"/>
        <w:bottom w:val="single" w:color="92CCDC" w:themeColor="accent5" w:themeTint="9A" w:sz="4" w:space="0"/>
      </w:tblBorders>
    </w:tblPr>
    <w:tblStylePr w:type="band1Horz">
      <w:rPr>
        <w:rFonts w:ascii="Arial" w:hAnsi="Arial"/>
        <w:color w:val="92ccdc" w:themeColor="accent5" w:themeTint="9A" w:themeShade="95"/>
        <w:sz w:val="22"/>
      </w:rPr>
      <w:tcPr>
        <w:shd w:val="clear" w:color="d1eaf0" w:themeColor="accent5" w:themeTint="40" w:fill="d1eaf0" w:themeFill="accent5" w:themeFillTint="40"/>
      </w:tcPr>
    </w:tblStylePr>
    <w:tblStylePr w:type="band1Vert">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tblStylePr w:type="firstCol">
      <w:rPr>
        <w:b/>
        <w:color w:val="92ccdc" w:themeColor="accent5" w:themeTint="9A" w:themeShade="95"/>
      </w:rPr>
    </w:tblStylePr>
    <w:tblStylePr w:type="firstRow">
      <w:rPr>
        <w:b/>
        <w:color w:val="92ccdc" w:themeColor="accent5" w:themeTint="9A" w:themeShade="95"/>
      </w:rPr>
      <w:tcPr>
        <w:tcBorders>
          <w:bottom w:val="single" w:color="92CCDC" w:themeColor="accent5" w:themeTint="9A" w:sz="4" w:space="0"/>
        </w:tcBorders>
      </w:tcPr>
    </w:tblStylePr>
    <w:tblStylePr w:type="lastCol">
      <w:rPr>
        <w:b/>
        <w:color w:val="92ccdc" w:themeColor="accent5" w:themeTint="9A" w:themeShade="95"/>
      </w:rPr>
    </w:tblStylePr>
    <w:tblStylePr w:type="lastRow">
      <w:rPr>
        <w:b/>
        <w:color w:val="92ccdc" w:themeColor="accent5" w:themeTint="9A" w:themeShade="95"/>
      </w:rPr>
      <w:tcPr>
        <w:tcBorders>
          <w:top w:val="single" w:color="92CCDC" w:themeColor="accent5" w:themeTint="9A" w:sz="4" w:space="0"/>
        </w:tcBorders>
      </w:tcPr>
    </w:tblStylePr>
  </w:style>
  <w:style w:type="table" w:styleId="1297" w:customStyle="1">
    <w:name w:val="List Table 6 Colorful - Accent 6"/>
    <w:basedOn w:val="1177"/>
    <w:uiPriority w:val="99"/>
    <w:tblPr>
      <w:tblStyleRowBandSize w:val="1"/>
      <w:tblStyleColBandSize w:val="1"/>
      <w:tblBorders>
        <w:top w:val="single" w:color="FAC090" w:themeColor="accent6" w:themeTint="98" w:sz="4" w:space="0"/>
        <w:bottom w:val="single" w:color="FAC090" w:themeColor="accent6" w:themeTint="98" w:sz="4" w:space="0"/>
      </w:tblBorders>
    </w:tblPr>
    <w:tblStylePr w:type="band1Horz">
      <w:rPr>
        <w:rFonts w:ascii="Arial" w:hAnsi="Arial"/>
        <w:color w:val="fac090" w:themeColor="accent6" w:themeTint="98" w:themeShade="95"/>
        <w:sz w:val="22"/>
      </w:rPr>
      <w:tcPr>
        <w:shd w:val="clear" w:color="fde4d0" w:themeColor="accent6" w:themeTint="40" w:fill="fde4d0" w:themeFill="accent6" w:themeFillTint="40"/>
      </w:tcPr>
    </w:tblStylePr>
    <w:tblStylePr w:type="band1Vert">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tblStylePr w:type="firstCol">
      <w:rPr>
        <w:b/>
        <w:color w:val="fac090" w:themeColor="accent6" w:themeTint="98" w:themeShade="95"/>
      </w:rPr>
    </w:tblStylePr>
    <w:tblStylePr w:type="firstRow">
      <w:rPr>
        <w:b/>
        <w:color w:val="fac090" w:themeColor="accent6" w:themeTint="98" w:themeShade="95"/>
      </w:rPr>
      <w:tcPr>
        <w:tcBorders>
          <w:bottom w:val="single" w:color="FAC090" w:themeColor="accent6" w:themeTint="98" w:sz="4" w:space="0"/>
        </w:tcBorders>
      </w:tcPr>
    </w:tblStylePr>
    <w:tblStylePr w:type="lastCol">
      <w:rPr>
        <w:b/>
        <w:color w:val="fac090" w:themeColor="accent6" w:themeTint="98" w:themeShade="95"/>
      </w:rPr>
    </w:tblStylePr>
    <w:tblStylePr w:type="lastRow">
      <w:rPr>
        <w:b/>
        <w:color w:val="fac090" w:themeColor="accent6" w:themeTint="98" w:themeShade="95"/>
      </w:rPr>
      <w:tcPr>
        <w:tcBorders>
          <w:top w:val="single" w:color="FAC090" w:themeColor="accent6" w:themeTint="98" w:sz="4" w:space="0"/>
        </w:tcBorders>
      </w:tcPr>
    </w:tblStylePr>
  </w:style>
  <w:style w:type="table" w:styleId="1298">
    <w:name w:val="List Table 7 Colorful"/>
    <w:basedOn w:val="1177"/>
    <w:uiPriority w:val="99"/>
    <w:tblPr>
      <w:tblStyleRowBandSize w:val="1"/>
      <w:tblStyleColBandSize w:val="1"/>
      <w:tblBorders>
        <w:right w:val="single" w:color="7F7F7F" w:themeColor="text1" w:themeTint="80" w:sz="4" w:space="0"/>
      </w:tblBorders>
    </w:tblPr>
    <w:tblStylePr w:type="band1Horz">
      <w:rPr>
        <w:rFonts w:ascii="Arial" w:hAnsi="Arial"/>
        <w:color w:val="7f7f7f" w:themeColor="text1" w:themeTint="80" w:themeShade="95"/>
        <w:sz w:val="22"/>
      </w:rPr>
      <w:tcPr>
        <w:shd w:val="clear" w:color="bfbfbf" w:themeColor="text1" w:themeTint="40" w:fill="bfbfbf" w:themeFill="text1" w:themeFillTint="40"/>
      </w:tcPr>
    </w:tblStylePr>
    <w:tblStylePr w:type="band1Vert">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tblStylePr w:type="firstCol">
      <w:rPr>
        <w:rFonts w:ascii="Arial" w:hAnsi="Arial"/>
        <w:i/>
        <w:color w:val="7f7f7f" w:themeColor="text1" w:themeTint="80" w:themeShade="95"/>
        <w:sz w:val="22"/>
      </w:rPr>
      <w:pPr>
        <w:jc w:val="right"/>
      </w:pPr>
      <w:tcPr>
        <w:shd w:val="clear" w:color="ffffff" w:fill="auto"/>
        <w:tcBorders>
          <w:top w:val="none" w:color="000000" w:sz="0" w:space="0"/>
          <w:left w:val="none" w:color="000000" w:sz="0" w:space="0"/>
          <w:bottom w:val="none" w:color="000000" w:sz="0" w:space="0"/>
          <w:right w:val="single" w:color="7F7F7F" w:themeColor="text1" w:themeTint="80" w:sz="4" w:space="0"/>
        </w:tcBorders>
      </w:tcPr>
    </w:tblStylePr>
    <w:tblStylePr w:type="firstRow">
      <w:rPr>
        <w:rFonts w:ascii="Arial" w:hAnsi="Arial"/>
        <w:i/>
        <w:color w:val="7f7f7f" w:themeColor="text1" w:themeTint="80" w:themeShade="95"/>
        <w:sz w:val="22"/>
      </w:rPr>
      <w:tcPr>
        <w:shd w:val="clear" w:color="ffffff" w:themeColor="light1" w:fill="ffffff" w:themeFill="light1"/>
        <w:tcBorders>
          <w:top w:val="none" w:color="000000" w:sz="0" w:space="0"/>
          <w:left w:val="none" w:color="000000" w:sz="0" w:space="0"/>
          <w:bottom w:val="single" w:color="7F7F7F" w:themeColor="text1" w:themeTint="80" w:sz="4" w:space="0"/>
          <w:right w:val="none" w:color="000000" w:sz="0" w:space="0"/>
        </w:tcBorders>
      </w:tcPr>
    </w:tblStylePr>
    <w:tblStylePr w:type="lastCol">
      <w:rPr>
        <w:rFonts w:ascii="Arial" w:hAnsi="Arial"/>
        <w:i/>
        <w:color w:val="7f7f7f" w:themeColor="text1" w:themeTint="80" w:themeShade="95"/>
        <w:sz w:val="22"/>
      </w:rPr>
      <w:tcPr>
        <w:shd w:val="clear" w:color="ffffff" w:fill="auto"/>
        <w:tcBorders>
          <w:top w:val="none" w:color="000000" w:sz="0" w:space="0"/>
          <w:left w:val="single" w:color="7F7F7F" w:themeColor="text1" w:themeTint="80" w:sz="4" w:space="0"/>
          <w:bottom w:val="none" w:color="000000" w:sz="0" w:space="0"/>
          <w:right w:val="none" w:color="000000" w:sz="0" w:space="0"/>
        </w:tcBorders>
      </w:tcPr>
    </w:tblStylePr>
    <w:tblStylePr w:type="lastRow">
      <w:rPr>
        <w:rFonts w:ascii="Arial" w:hAnsi="Arial"/>
        <w:i/>
        <w:color w:val="7f7f7f" w:themeColor="text1" w:themeTint="80" w:themeShade="95"/>
        <w:sz w:val="22"/>
      </w:rPr>
      <w:tcPr>
        <w:shd w:val="clear" w:color="ffffff" w:themeColor="light1" w:fill="ffffff" w:themeFill="light1"/>
        <w:tcBorders>
          <w:top w:val="single" w:color="7F7F7F" w:themeColor="text1" w:themeTint="80" w:sz="4" w:space="0"/>
          <w:left w:val="none" w:color="000000" w:sz="0" w:space="0"/>
          <w:bottom w:val="none" w:color="000000" w:sz="0" w:space="0"/>
          <w:right w:val="none" w:color="000000" w:sz="0" w:space="0"/>
        </w:tcBorders>
      </w:tcPr>
    </w:tblStylePr>
  </w:style>
  <w:style w:type="table" w:styleId="1299" w:customStyle="1">
    <w:name w:val="List Table 7 Colorful - Accent 1"/>
    <w:basedOn w:val="1177"/>
    <w:uiPriority w:val="99"/>
    <w:tblPr>
      <w:tblStyleRowBandSize w:val="1"/>
      <w:tblStyleColBandSize w:val="1"/>
      <w:tblBorders>
        <w:right w:val="single" w:color="4F81BD" w:themeColor="accent1" w:sz="4" w:space="0"/>
      </w:tblBorders>
    </w:tblPr>
    <w:tblStylePr w:type="band1Horz">
      <w:rPr>
        <w:rFonts w:ascii="Arial" w:hAnsi="Arial"/>
        <w:color w:val="2a4a71" w:themeColor="accent1" w:themeShade="95"/>
        <w:sz w:val="22"/>
      </w:rPr>
      <w:tcPr>
        <w:shd w:val="clear" w:color="d2dfee" w:themeColor="accent1" w:themeTint="40" w:fill="d2dfee" w:themeFill="accent1" w:themeFillTint="40"/>
      </w:tcPr>
    </w:tblStylePr>
    <w:tblStylePr w:type="band1Vert">
      <w:tcPr>
        <w:shd w:val="clear" w:color="d2dfee" w:themeColor="accent1" w:themeTint="40" w:fill="d2dfee" w:themeFill="accent1" w:themeFillTint="40"/>
      </w:tcPr>
    </w:tblStylePr>
    <w:tblStylePr w:type="band2Horz">
      <w:rPr>
        <w:rFonts w:ascii="Arial" w:hAnsi="Arial"/>
        <w:color w:val="2a4a71" w:themeColor="accent1" w:themeShade="95"/>
        <w:sz w:val="22"/>
      </w:rPr>
    </w:tblStylePr>
    <w:tblStylePr w:type="firstCol">
      <w:rPr>
        <w:rFonts w:ascii="Arial" w:hAnsi="Arial"/>
        <w:i/>
        <w:color w:val="2a4a71" w:themeColor="accent1" w:themeShade="95"/>
        <w:sz w:val="22"/>
      </w:rPr>
      <w:pPr>
        <w:jc w:val="right"/>
      </w:pPr>
      <w:tcPr>
        <w:shd w:val="clear" w:color="ffffff" w:fill="auto"/>
        <w:tcBorders>
          <w:top w:val="none" w:color="000000" w:sz="0" w:space="0"/>
          <w:left w:val="none" w:color="000000" w:sz="0" w:space="0"/>
          <w:bottom w:val="none" w:color="000000" w:sz="0" w:space="0"/>
          <w:right w:val="single" w:color="4F81BD" w:themeColor="accent1" w:sz="4" w:space="0"/>
        </w:tcBorders>
      </w:tcPr>
    </w:tblStylePr>
    <w:tblStylePr w:type="firstRow">
      <w:rPr>
        <w:rFonts w:ascii="Arial" w:hAnsi="Arial"/>
        <w:i/>
        <w:color w:val="2a4a71" w:themeColor="accent1" w:themeShade="95"/>
        <w:sz w:val="22"/>
      </w:rPr>
      <w:tcPr>
        <w:shd w:val="clear" w:color="ffffff" w:themeColor="light1" w:fill="ffffff" w:themeFill="light1"/>
        <w:tcBorders>
          <w:top w:val="none" w:color="000000" w:sz="0" w:space="0"/>
          <w:left w:val="none" w:color="000000" w:sz="0" w:space="0"/>
          <w:bottom w:val="single" w:color="4F81BD" w:themeColor="accent1" w:sz="4" w:space="0"/>
          <w:right w:val="none" w:color="000000" w:sz="0" w:space="0"/>
        </w:tcBorders>
      </w:tcPr>
    </w:tblStylePr>
    <w:tblStylePr w:type="lastCol">
      <w:rPr>
        <w:rFonts w:ascii="Arial" w:hAnsi="Arial"/>
        <w:i/>
        <w:color w:val="2a4a71" w:themeColor="accent1" w:themeShade="95"/>
        <w:sz w:val="22"/>
      </w:rPr>
      <w:tcPr>
        <w:shd w:val="clear" w:color="ffffff" w:fill="auto"/>
        <w:tcBorders>
          <w:top w:val="none" w:color="000000" w:sz="0" w:space="0"/>
          <w:left w:val="single" w:color="4F81BD" w:themeColor="accent1" w:sz="4" w:space="0"/>
          <w:bottom w:val="none" w:color="000000" w:sz="0" w:space="0"/>
          <w:right w:val="none" w:color="000000" w:sz="0" w:space="0"/>
        </w:tcBorders>
      </w:tcPr>
    </w:tblStylePr>
    <w:tblStylePr w:type="lastRow">
      <w:rPr>
        <w:rFonts w:ascii="Arial" w:hAnsi="Arial"/>
        <w:i/>
        <w:color w:val="2a4a71" w:themeColor="accent1" w:themeShade="95"/>
        <w:sz w:val="22"/>
      </w:rPr>
      <w:tcPr>
        <w:shd w:val="clear" w:color="ffffff" w:themeColor="light1" w:fill="ffffff" w:themeFill="light1"/>
        <w:tcBorders>
          <w:top w:val="single" w:color="4F81BD" w:themeColor="accent1" w:sz="4" w:space="0"/>
          <w:left w:val="none" w:color="000000" w:sz="0" w:space="0"/>
          <w:bottom w:val="none" w:color="000000" w:sz="0" w:space="0"/>
          <w:right w:val="none" w:color="000000" w:sz="0" w:space="0"/>
        </w:tcBorders>
      </w:tcPr>
    </w:tblStylePr>
  </w:style>
  <w:style w:type="table" w:styleId="1300" w:customStyle="1">
    <w:name w:val="List Table 7 Colorful - Accent 2"/>
    <w:basedOn w:val="1177"/>
    <w:uiPriority w:val="99"/>
    <w:tblPr>
      <w:tblStyleRowBandSize w:val="1"/>
      <w:tblStyleColBandSize w:val="1"/>
      <w:tblBorders>
        <w:right w:val="single" w:color="D99695" w:themeColor="accent2" w:themeTint="97" w:sz="4" w:space="0"/>
      </w:tblBorders>
    </w:tblPr>
    <w:tblStylePr w:type="band1Horz">
      <w:rPr>
        <w:rFonts w:ascii="Arial" w:hAnsi="Arial"/>
        <w:color w:val="d99695" w:themeColor="accent2" w:themeTint="97" w:themeShade="95"/>
        <w:sz w:val="22"/>
      </w:rPr>
      <w:tcPr>
        <w:shd w:val="clear" w:color="efd2d2" w:themeColor="accent2" w:themeTint="40" w:fill="efd2d2" w:themeFill="accent2" w:themeFillTint="40"/>
      </w:tcPr>
    </w:tblStylePr>
    <w:tblStylePr w:type="band1Vert">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tblStylePr w:type="firstCol">
      <w:rPr>
        <w:rFonts w:ascii="Arial" w:hAnsi="Arial"/>
        <w:i/>
        <w:color w:val="d99695" w:themeColor="accent2" w:themeTint="97" w:themeShade="95"/>
        <w:sz w:val="22"/>
      </w:rPr>
      <w:pPr>
        <w:jc w:val="right"/>
      </w:pPr>
      <w:tcPr>
        <w:shd w:val="clear" w:color="ffffff" w:fill="auto"/>
        <w:tcBorders>
          <w:top w:val="none" w:color="000000" w:sz="0" w:space="0"/>
          <w:left w:val="none" w:color="000000" w:sz="0" w:space="0"/>
          <w:bottom w:val="none" w:color="000000" w:sz="0" w:space="0"/>
          <w:right w:val="single" w:color="D99695" w:themeColor="accent2" w:themeTint="97" w:sz="4" w:space="0"/>
        </w:tcBorders>
      </w:tcPr>
    </w:tblStylePr>
    <w:tblStylePr w:type="firstRow">
      <w:rPr>
        <w:rFonts w:ascii="Arial" w:hAnsi="Arial"/>
        <w:i/>
        <w:color w:val="d99695" w:themeColor="accent2" w:themeTint="97" w:themeShade="95"/>
        <w:sz w:val="22"/>
      </w:rPr>
      <w:tcPr>
        <w:shd w:val="clear" w:color="ffffff" w:themeColor="light1" w:fill="ffffff" w:themeFill="light1"/>
        <w:tcBorders>
          <w:top w:val="none" w:color="000000" w:sz="0" w:space="0"/>
          <w:left w:val="none" w:color="000000" w:sz="0" w:space="0"/>
          <w:bottom w:val="single" w:color="D99695" w:themeColor="accent2" w:themeTint="97" w:sz="4" w:space="0"/>
          <w:right w:val="none" w:color="000000" w:sz="0" w:space="0"/>
        </w:tcBorders>
      </w:tcPr>
    </w:tblStylePr>
    <w:tblStylePr w:type="lastCol">
      <w:rPr>
        <w:rFonts w:ascii="Arial" w:hAnsi="Arial"/>
        <w:i/>
        <w:color w:val="d99695" w:themeColor="accent2" w:themeTint="97" w:themeShade="95"/>
        <w:sz w:val="22"/>
      </w:rPr>
      <w:tcPr>
        <w:shd w:val="clear" w:color="ffffff" w:fill="auto"/>
        <w:tcBorders>
          <w:top w:val="none" w:color="000000" w:sz="0" w:space="0"/>
          <w:left w:val="single" w:color="D99695" w:themeColor="accent2" w:themeTint="97" w:sz="4" w:space="0"/>
          <w:bottom w:val="none" w:color="000000" w:sz="0" w:space="0"/>
          <w:right w:val="none" w:color="000000" w:sz="0" w:space="0"/>
        </w:tcBorders>
      </w:tcPr>
    </w:tblStylePr>
    <w:tblStylePr w:type="lastRow">
      <w:rPr>
        <w:rFonts w:ascii="Arial" w:hAnsi="Arial"/>
        <w:i/>
        <w:color w:val="d99695" w:themeColor="accent2" w:themeTint="97" w:themeShade="95"/>
        <w:sz w:val="22"/>
      </w:rPr>
      <w:tcPr>
        <w:shd w:val="clear" w:color="ffffff" w:themeColor="light1" w:fill="ffffff" w:themeFill="light1"/>
        <w:tcBorders>
          <w:top w:val="single" w:color="D99695" w:themeColor="accent2" w:themeTint="97" w:sz="4" w:space="0"/>
          <w:left w:val="none" w:color="000000" w:sz="0" w:space="0"/>
          <w:bottom w:val="none" w:color="000000" w:sz="0" w:space="0"/>
          <w:right w:val="none" w:color="000000" w:sz="0" w:space="0"/>
        </w:tcBorders>
      </w:tcPr>
    </w:tblStylePr>
  </w:style>
  <w:style w:type="table" w:styleId="1301" w:customStyle="1">
    <w:name w:val="List Table 7 Colorful - Accent 3"/>
    <w:basedOn w:val="1177"/>
    <w:uiPriority w:val="99"/>
    <w:tblPr>
      <w:tblStyleRowBandSize w:val="1"/>
      <w:tblStyleColBandSize w:val="1"/>
      <w:tblBorders>
        <w:right w:val="single" w:color="C3D69B" w:themeColor="accent3" w:themeTint="98" w:sz="4" w:space="0"/>
      </w:tblBorders>
    </w:tblPr>
    <w:tblStylePr w:type="band1Horz">
      <w:rPr>
        <w:rFonts w:ascii="Arial" w:hAnsi="Arial"/>
        <w:color w:val="c3d69b" w:themeColor="accent3" w:themeTint="98" w:themeShade="95"/>
        <w:sz w:val="22"/>
      </w:rPr>
      <w:tcPr>
        <w:shd w:val="clear" w:color="e5eed5" w:themeColor="accent3" w:themeTint="40" w:fill="e5eed5" w:themeFill="accent3" w:themeFillTint="40"/>
      </w:tcPr>
    </w:tblStylePr>
    <w:tblStylePr w:type="band1Vert">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tblStylePr w:type="firstCol">
      <w:rPr>
        <w:rFonts w:ascii="Arial" w:hAnsi="Arial"/>
        <w:i/>
        <w:color w:val="c3d69b" w:themeColor="accent3" w:themeTint="98" w:themeShade="95"/>
        <w:sz w:val="22"/>
      </w:rPr>
      <w:pPr>
        <w:jc w:val="right"/>
      </w:pPr>
      <w:tcPr>
        <w:shd w:val="clear" w:color="ffffff" w:fill="auto"/>
        <w:tcBorders>
          <w:top w:val="none" w:color="000000" w:sz="0" w:space="0"/>
          <w:left w:val="none" w:color="000000" w:sz="0" w:space="0"/>
          <w:bottom w:val="none" w:color="000000" w:sz="0" w:space="0"/>
          <w:right w:val="single" w:color="C3D69B" w:themeColor="accent3" w:themeTint="98" w:sz="4" w:space="0"/>
        </w:tcBorders>
      </w:tcPr>
    </w:tblStylePr>
    <w:tblStylePr w:type="firstRow">
      <w:rPr>
        <w:rFonts w:ascii="Arial" w:hAnsi="Arial"/>
        <w:i/>
        <w:color w:val="c3d69b" w:themeColor="accent3" w:themeTint="98" w:themeShade="95"/>
        <w:sz w:val="22"/>
      </w:rPr>
      <w:tcPr>
        <w:shd w:val="clear" w:color="ffffff" w:themeColor="light1" w:fill="ffffff" w:themeFill="light1"/>
        <w:tcBorders>
          <w:top w:val="none" w:color="000000" w:sz="0" w:space="0"/>
          <w:left w:val="none" w:color="000000" w:sz="0" w:space="0"/>
          <w:bottom w:val="single" w:color="C3D69B" w:themeColor="accent3" w:themeTint="98" w:sz="4" w:space="0"/>
          <w:right w:val="none" w:color="000000" w:sz="0" w:space="0"/>
        </w:tcBorders>
      </w:tcPr>
    </w:tblStylePr>
    <w:tblStylePr w:type="lastCol">
      <w:rPr>
        <w:rFonts w:ascii="Arial" w:hAnsi="Arial"/>
        <w:i/>
        <w:color w:val="c3d69b" w:themeColor="accent3" w:themeTint="98" w:themeShade="95"/>
        <w:sz w:val="22"/>
      </w:rPr>
      <w:tcPr>
        <w:shd w:val="clear" w:color="ffffff" w:fill="auto"/>
        <w:tcBorders>
          <w:top w:val="none" w:color="000000" w:sz="0" w:space="0"/>
          <w:left w:val="single" w:color="C3D69B" w:themeColor="accent3" w:themeTint="98" w:sz="4" w:space="0"/>
          <w:bottom w:val="none" w:color="000000" w:sz="0" w:space="0"/>
          <w:right w:val="none" w:color="000000" w:sz="0" w:space="0"/>
        </w:tcBorders>
      </w:tcPr>
    </w:tblStylePr>
    <w:tblStylePr w:type="lastRow">
      <w:rPr>
        <w:rFonts w:ascii="Arial" w:hAnsi="Arial"/>
        <w:i/>
        <w:color w:val="c3d69b" w:themeColor="accent3" w:themeTint="98" w:themeShade="95"/>
        <w:sz w:val="22"/>
      </w:rPr>
      <w:tcPr>
        <w:shd w:val="clear" w:color="ffffff" w:themeColor="light1" w:fill="ffffff" w:themeFill="light1"/>
        <w:tcBorders>
          <w:top w:val="single" w:color="C3D69B" w:themeColor="accent3" w:themeTint="98" w:sz="4" w:space="0"/>
          <w:left w:val="none" w:color="000000" w:sz="0" w:space="0"/>
          <w:bottom w:val="none" w:color="000000" w:sz="0" w:space="0"/>
          <w:right w:val="none" w:color="000000" w:sz="0" w:space="0"/>
        </w:tcBorders>
      </w:tcPr>
    </w:tblStylePr>
  </w:style>
  <w:style w:type="table" w:styleId="1302" w:customStyle="1">
    <w:name w:val="List Table 7 Colorful - Accent 4"/>
    <w:basedOn w:val="1177"/>
    <w:uiPriority w:val="99"/>
    <w:tblPr>
      <w:tblStyleRowBandSize w:val="1"/>
      <w:tblStyleColBandSize w:val="1"/>
      <w:tblBorders>
        <w:right w:val="single" w:color="B2A1C6" w:themeColor="accent4" w:themeTint="9A" w:sz="4" w:space="0"/>
      </w:tblBorders>
    </w:tblPr>
    <w:tblStylePr w:type="band1Horz">
      <w:rPr>
        <w:rFonts w:ascii="Arial" w:hAnsi="Arial"/>
        <w:color w:val="b2a1c6" w:themeColor="accent4" w:themeTint="9A" w:themeShade="95"/>
        <w:sz w:val="22"/>
      </w:rPr>
      <w:tcPr>
        <w:shd w:val="clear" w:color="dfd8e7" w:themeColor="accent4" w:themeTint="40" w:fill="dfd8e7" w:themeFill="accent4" w:themeFillTint="40"/>
      </w:tcPr>
    </w:tblStylePr>
    <w:tblStylePr w:type="band1Vert">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tblStylePr w:type="firstCol">
      <w:rPr>
        <w:rFonts w:ascii="Arial" w:hAnsi="Arial"/>
        <w:i/>
        <w:color w:val="b2a1c6" w:themeColor="accent4" w:themeTint="9A" w:themeShade="95"/>
        <w:sz w:val="22"/>
      </w:rPr>
      <w:pPr>
        <w:jc w:val="right"/>
      </w:pPr>
      <w:tcPr>
        <w:shd w:val="clear" w:color="ffffff" w:fill="auto"/>
        <w:tcBorders>
          <w:top w:val="none" w:color="000000" w:sz="0" w:space="0"/>
          <w:left w:val="none" w:color="000000" w:sz="0" w:space="0"/>
          <w:bottom w:val="none" w:color="000000" w:sz="0" w:space="0"/>
          <w:right w:val="single" w:color="B2A1C6" w:themeColor="accent4" w:themeTint="9A" w:sz="4" w:space="0"/>
        </w:tcBorders>
      </w:tcPr>
    </w:tblStylePr>
    <w:tblStylePr w:type="firstRow">
      <w:rPr>
        <w:rFonts w:ascii="Arial" w:hAnsi="Arial"/>
        <w:i/>
        <w:color w:val="b2a1c6" w:themeColor="accent4" w:themeTint="9A" w:themeShade="95"/>
        <w:sz w:val="22"/>
      </w:rPr>
      <w:tcPr>
        <w:shd w:val="clear" w:color="ffffff" w:themeColor="light1" w:fill="ffffff" w:themeFill="light1"/>
        <w:tcBorders>
          <w:top w:val="none" w:color="000000" w:sz="0" w:space="0"/>
          <w:left w:val="none" w:color="000000" w:sz="0" w:space="0"/>
          <w:bottom w:val="single" w:color="B2A1C6" w:themeColor="accent4" w:themeTint="9A" w:sz="4" w:space="0"/>
          <w:right w:val="none" w:color="000000" w:sz="0" w:space="0"/>
        </w:tcBorders>
      </w:tcPr>
    </w:tblStylePr>
    <w:tblStylePr w:type="lastCol">
      <w:rPr>
        <w:rFonts w:ascii="Arial" w:hAnsi="Arial"/>
        <w:i/>
        <w:color w:val="b2a1c6" w:themeColor="accent4" w:themeTint="9A" w:themeShade="95"/>
        <w:sz w:val="22"/>
      </w:rPr>
      <w:tcPr>
        <w:shd w:val="clear" w:color="ffffff" w:fill="auto"/>
        <w:tcBorders>
          <w:top w:val="none" w:color="000000" w:sz="0" w:space="0"/>
          <w:left w:val="single" w:color="B2A1C6" w:themeColor="accent4" w:themeTint="9A" w:sz="4" w:space="0"/>
          <w:bottom w:val="none" w:color="000000" w:sz="0" w:space="0"/>
          <w:right w:val="none" w:color="000000" w:sz="0" w:space="0"/>
        </w:tcBorders>
      </w:tcPr>
    </w:tblStylePr>
    <w:tblStylePr w:type="lastRow">
      <w:rPr>
        <w:rFonts w:ascii="Arial" w:hAnsi="Arial"/>
        <w:i/>
        <w:color w:val="b2a1c6" w:themeColor="accent4" w:themeTint="9A" w:themeShade="95"/>
        <w:sz w:val="22"/>
      </w:rPr>
      <w:tcPr>
        <w:shd w:val="clear" w:color="ffffff" w:themeColor="light1" w:fill="ffffff" w:themeFill="light1"/>
        <w:tcBorders>
          <w:top w:val="single" w:color="B2A1C6" w:themeColor="accent4" w:themeTint="9A" w:sz="4" w:space="0"/>
          <w:left w:val="none" w:color="000000" w:sz="0" w:space="0"/>
          <w:bottom w:val="none" w:color="000000" w:sz="0" w:space="0"/>
          <w:right w:val="none" w:color="000000" w:sz="0" w:space="0"/>
        </w:tcBorders>
      </w:tcPr>
    </w:tblStylePr>
  </w:style>
  <w:style w:type="table" w:styleId="1303" w:customStyle="1">
    <w:name w:val="List Table 7 Colorful - Accent 5"/>
    <w:basedOn w:val="1177"/>
    <w:uiPriority w:val="99"/>
    <w:tblPr>
      <w:tblStyleRowBandSize w:val="1"/>
      <w:tblStyleColBandSize w:val="1"/>
      <w:tblBorders>
        <w:right w:val="single" w:color="92CCDC" w:themeColor="accent5" w:themeTint="9A" w:sz="4" w:space="0"/>
      </w:tblBorders>
    </w:tblPr>
    <w:tblStylePr w:type="band1Horz">
      <w:rPr>
        <w:rFonts w:ascii="Arial" w:hAnsi="Arial"/>
        <w:color w:val="92ccdc" w:themeColor="accent5" w:themeTint="9A" w:themeShade="95"/>
        <w:sz w:val="22"/>
      </w:rPr>
      <w:tcPr>
        <w:shd w:val="clear" w:color="d1eaf0" w:themeColor="accent5" w:themeTint="40" w:fill="d1eaf0" w:themeFill="accent5" w:themeFillTint="40"/>
      </w:tcPr>
    </w:tblStylePr>
    <w:tblStylePr w:type="band1Vert">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tblStylePr w:type="firstCol">
      <w:rPr>
        <w:rFonts w:ascii="Arial" w:hAnsi="Arial"/>
        <w:i/>
        <w:color w:val="92ccdc" w:themeColor="accent5" w:themeTint="9A" w:themeShade="95"/>
        <w:sz w:val="22"/>
      </w:rPr>
      <w:pPr>
        <w:jc w:val="right"/>
      </w:pPr>
      <w:tcPr>
        <w:shd w:val="clear" w:color="ffffff" w:fill="auto"/>
        <w:tcBorders>
          <w:top w:val="none" w:color="000000" w:sz="0" w:space="0"/>
          <w:left w:val="none" w:color="000000" w:sz="0" w:space="0"/>
          <w:bottom w:val="none" w:color="000000" w:sz="0" w:space="0"/>
          <w:right w:val="single" w:color="92CCDC" w:themeColor="accent5" w:themeTint="9A" w:sz="4" w:space="0"/>
        </w:tcBorders>
      </w:tcPr>
    </w:tblStylePr>
    <w:tblStylePr w:type="firstRow">
      <w:rPr>
        <w:rFonts w:ascii="Arial" w:hAnsi="Arial"/>
        <w:i/>
        <w:color w:val="92ccdc" w:themeColor="accent5" w:themeTint="9A" w:themeShade="95"/>
        <w:sz w:val="22"/>
      </w:rPr>
      <w:tcPr>
        <w:shd w:val="clear" w:color="ffffff" w:themeColor="light1" w:fill="ffffff" w:themeFill="light1"/>
        <w:tcBorders>
          <w:top w:val="none" w:color="000000" w:sz="0" w:space="0"/>
          <w:left w:val="none" w:color="000000" w:sz="0" w:space="0"/>
          <w:bottom w:val="single" w:color="92CCDC" w:themeColor="accent5" w:themeTint="9A" w:sz="4" w:space="0"/>
          <w:right w:val="none" w:color="000000" w:sz="0" w:space="0"/>
        </w:tcBorders>
      </w:tcPr>
    </w:tblStylePr>
    <w:tblStylePr w:type="lastCol">
      <w:rPr>
        <w:rFonts w:ascii="Arial" w:hAnsi="Arial"/>
        <w:i/>
        <w:color w:val="92ccdc" w:themeColor="accent5" w:themeTint="9A" w:themeShade="95"/>
        <w:sz w:val="22"/>
      </w:rPr>
      <w:tcPr>
        <w:shd w:val="clear" w:color="ffffff" w:fill="auto"/>
        <w:tcBorders>
          <w:top w:val="none" w:color="000000" w:sz="0" w:space="0"/>
          <w:left w:val="single" w:color="92CCDC" w:themeColor="accent5" w:themeTint="9A" w:sz="4" w:space="0"/>
          <w:bottom w:val="none" w:color="000000" w:sz="0" w:space="0"/>
          <w:right w:val="none" w:color="000000" w:sz="0" w:space="0"/>
        </w:tcBorders>
      </w:tcPr>
    </w:tblStylePr>
    <w:tblStylePr w:type="lastRow">
      <w:rPr>
        <w:rFonts w:ascii="Arial" w:hAnsi="Arial"/>
        <w:i/>
        <w:color w:val="92ccdc" w:themeColor="accent5" w:themeTint="9A" w:themeShade="95"/>
        <w:sz w:val="22"/>
      </w:rPr>
      <w:tcPr>
        <w:shd w:val="clear" w:color="ffffff" w:themeColor="light1" w:fill="ffffff" w:themeFill="light1"/>
        <w:tcBorders>
          <w:top w:val="single" w:color="92CCDC" w:themeColor="accent5" w:themeTint="9A" w:sz="4" w:space="0"/>
          <w:left w:val="none" w:color="000000" w:sz="0" w:space="0"/>
          <w:bottom w:val="none" w:color="000000" w:sz="0" w:space="0"/>
          <w:right w:val="none" w:color="000000" w:sz="0" w:space="0"/>
        </w:tcBorders>
      </w:tcPr>
    </w:tblStylePr>
  </w:style>
  <w:style w:type="table" w:styleId="1304" w:customStyle="1">
    <w:name w:val="List Table 7 Colorful - Accent 6"/>
    <w:basedOn w:val="1177"/>
    <w:uiPriority w:val="99"/>
    <w:tblPr>
      <w:tblStyleRowBandSize w:val="1"/>
      <w:tblStyleColBandSize w:val="1"/>
      <w:tblBorders>
        <w:right w:val="single" w:color="FAC090" w:themeColor="accent6" w:themeTint="98" w:sz="4" w:space="0"/>
      </w:tblBorders>
    </w:tblPr>
    <w:tblStylePr w:type="band1Horz">
      <w:rPr>
        <w:rFonts w:ascii="Arial" w:hAnsi="Arial"/>
        <w:color w:val="fac090" w:themeColor="accent6" w:themeTint="98" w:themeShade="95"/>
        <w:sz w:val="22"/>
      </w:rPr>
      <w:tcPr>
        <w:shd w:val="clear" w:color="fde4d0" w:themeColor="accent6" w:themeTint="40" w:fill="fde4d0" w:themeFill="accent6" w:themeFillTint="40"/>
      </w:tcPr>
    </w:tblStylePr>
    <w:tblStylePr w:type="band1Vert">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tblStylePr w:type="firstCol">
      <w:rPr>
        <w:rFonts w:ascii="Arial" w:hAnsi="Arial"/>
        <w:i/>
        <w:color w:val="fac090" w:themeColor="accent6" w:themeTint="98" w:themeShade="95"/>
        <w:sz w:val="22"/>
      </w:rPr>
      <w:pPr>
        <w:jc w:val="right"/>
      </w:pPr>
      <w:tcPr>
        <w:shd w:val="clear" w:color="ffffff" w:fill="auto"/>
        <w:tcBorders>
          <w:top w:val="none" w:color="000000" w:sz="0" w:space="0"/>
          <w:left w:val="none" w:color="000000" w:sz="0" w:space="0"/>
          <w:bottom w:val="none" w:color="000000" w:sz="0" w:space="0"/>
          <w:right w:val="single" w:color="FAC090" w:themeColor="accent6" w:themeTint="98" w:sz="4" w:space="0"/>
        </w:tcBorders>
      </w:tcPr>
    </w:tblStylePr>
    <w:tblStylePr w:type="firstRow">
      <w:rPr>
        <w:rFonts w:ascii="Arial" w:hAnsi="Arial"/>
        <w:i/>
        <w:color w:val="fac090" w:themeColor="accent6" w:themeTint="98" w:themeShade="95"/>
        <w:sz w:val="22"/>
      </w:rPr>
      <w:tcPr>
        <w:shd w:val="clear" w:color="ffffff" w:themeColor="light1" w:fill="ffffff" w:themeFill="light1"/>
        <w:tcBorders>
          <w:top w:val="none" w:color="000000" w:sz="0" w:space="0"/>
          <w:left w:val="none" w:color="000000" w:sz="0" w:space="0"/>
          <w:bottom w:val="single" w:color="FAC090" w:themeColor="accent6" w:themeTint="98" w:sz="4" w:space="0"/>
          <w:right w:val="none" w:color="000000" w:sz="0" w:space="0"/>
        </w:tcBorders>
      </w:tcPr>
    </w:tblStylePr>
    <w:tblStylePr w:type="lastCol">
      <w:rPr>
        <w:rFonts w:ascii="Arial" w:hAnsi="Arial"/>
        <w:i/>
        <w:color w:val="fac090" w:themeColor="accent6" w:themeTint="98" w:themeShade="95"/>
        <w:sz w:val="22"/>
      </w:rPr>
      <w:tcPr>
        <w:shd w:val="clear" w:color="ffffff" w:fill="auto"/>
        <w:tcBorders>
          <w:top w:val="none" w:color="000000" w:sz="0" w:space="0"/>
          <w:left w:val="single" w:color="FAC090" w:themeColor="accent6" w:themeTint="98" w:sz="4" w:space="0"/>
          <w:bottom w:val="none" w:color="000000" w:sz="0" w:space="0"/>
          <w:right w:val="none" w:color="000000" w:sz="0" w:space="0"/>
        </w:tcBorders>
      </w:tcPr>
    </w:tblStylePr>
    <w:tblStylePr w:type="lastRow">
      <w:rPr>
        <w:rFonts w:ascii="Arial" w:hAnsi="Arial"/>
        <w:i/>
        <w:color w:val="fac090" w:themeColor="accent6" w:themeTint="98" w:themeShade="95"/>
        <w:sz w:val="22"/>
      </w:rPr>
      <w:tcPr>
        <w:shd w:val="clear" w:color="ffffff" w:themeColor="light1" w:fill="ffffff" w:themeFill="light1"/>
        <w:tcBorders>
          <w:top w:val="single" w:color="FAC090" w:themeColor="accent6" w:themeTint="98" w:sz="4" w:space="0"/>
          <w:left w:val="none" w:color="000000" w:sz="0" w:space="0"/>
          <w:bottom w:val="none" w:color="000000" w:sz="0" w:space="0"/>
          <w:right w:val="none" w:color="000000" w:sz="0" w:space="0"/>
        </w:tcBorders>
      </w:tcPr>
    </w:tblStylePr>
  </w:style>
  <w:style w:type="table" w:styleId="1305" w:customStyle="1">
    <w:name w:val="Lined - Accent"/>
    <w:basedOn w:val="1177"/>
    <w:uiPriority w:val="99"/>
    <w:rPr>
      <w:color w:val="404040"/>
    </w:rPr>
    <w:tblPr>
      <w:tblStyleRowBandSize w:val="1"/>
      <w:tblStyleColBandSize w:val="1"/>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2f2f2" w:themeColor="text1" w:themeTint="0D" w:fill="f2f2f2" w:themeFill="text1" w:themeFillTint="0D"/>
      </w:tcPr>
    </w:tblStylePr>
    <w:tblStylePr w:type="band2Vert">
      <w:rPr>
        <w:rFonts w:ascii="Arial" w:hAnsi="Arial"/>
        <w:color w:val="404040"/>
        <w:sz w:val="22"/>
      </w:rPr>
      <w:tcPr>
        <w:shd w:val="clear" w:color="f2f2f2" w:themeColor="text1" w:themeTint="0D" w:fill="f2f2f2" w:themeFill="text1" w:themeFillTint="0D"/>
      </w:tcPr>
    </w:tblStylePr>
    <w:tblStylePr w:type="firstCol">
      <w:rPr>
        <w:rFonts w:ascii="Arial" w:hAnsi="Arial"/>
        <w:color w:val="f2f2f2"/>
        <w:sz w:val="22"/>
      </w:rPr>
      <w:tcPr>
        <w:shd w:val="clear" w:color="7f7f7f" w:themeColor="text1" w:themeTint="80" w:fill="7f7f7f" w:themeFill="text1" w:themeFillTint="80"/>
      </w:tcPr>
    </w:tblStylePr>
    <w:tblStylePr w:type="firstRow">
      <w:rPr>
        <w:rFonts w:ascii="Arial" w:hAnsi="Arial"/>
        <w:color w:val="f2f2f2"/>
        <w:sz w:val="22"/>
      </w:rPr>
      <w:tcPr>
        <w:shd w:val="clear" w:color="7f7f7f" w:themeColor="text1" w:themeTint="80" w:fill="7f7f7f" w:themeFill="text1" w:themeFillTint="80"/>
      </w:tcPr>
    </w:tblStylePr>
    <w:tblStylePr w:type="lastCol">
      <w:rPr>
        <w:rFonts w:ascii="Arial" w:hAnsi="Arial"/>
        <w:color w:val="f2f2f2"/>
        <w:sz w:val="22"/>
      </w:rPr>
      <w:tcPr>
        <w:shd w:val="clear" w:color="7f7f7f" w:themeColor="text1" w:themeTint="80" w:fill="7f7f7f" w:themeFill="text1" w:themeFillTint="80"/>
      </w:tcPr>
    </w:tblStylePr>
    <w:tblStylePr w:type="lastRow">
      <w:rPr>
        <w:rFonts w:ascii="Arial" w:hAnsi="Arial"/>
        <w:color w:val="f2f2f2"/>
        <w:sz w:val="22"/>
      </w:rPr>
      <w:tcPr>
        <w:shd w:val="clear" w:color="7f7f7f" w:themeColor="text1" w:themeTint="80" w:fill="7f7f7f" w:themeFill="text1" w:themeFillTint="80"/>
      </w:tcPr>
    </w:tblStylePr>
  </w:style>
  <w:style w:type="table" w:styleId="1306" w:customStyle="1">
    <w:name w:val="Lined - Accent 1"/>
    <w:basedOn w:val="1177"/>
    <w:uiPriority w:val="99"/>
    <w:rPr>
      <w:color w:val="404040"/>
    </w:rPr>
    <w:tblPr>
      <w:tblStyleRowBandSize w:val="1"/>
      <w:tblStyleColBandSize w:val="1"/>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c7d7ea" w:themeColor="accent1" w:themeTint="50" w:fill="c7d7ea" w:themeFill="accent1" w:themeFillTint="50"/>
      </w:tcPr>
    </w:tblStylePr>
    <w:tblStylePr w:type="band2Vert">
      <w:rPr>
        <w:rFonts w:ascii="Arial" w:hAnsi="Arial"/>
        <w:color w:val="404040"/>
        <w:sz w:val="22"/>
      </w:rPr>
      <w:tcPr>
        <w:shd w:val="clear" w:color="c7d7ea" w:themeColor="accent1" w:themeTint="50" w:fill="c7d7ea" w:themeFill="accent1" w:themeFillTint="50"/>
      </w:tcPr>
    </w:tblStylePr>
    <w:tblStylePr w:type="firstCol">
      <w:rPr>
        <w:rFonts w:ascii="Arial" w:hAnsi="Arial"/>
        <w:color w:val="f2f2f2"/>
        <w:sz w:val="22"/>
      </w:rPr>
      <w:tcPr>
        <w:shd w:val="clear" w:color="5d8ac2" w:themeColor="accent1" w:themeTint="EA" w:fill="5d8ac2" w:themeFill="accent1" w:themeFillTint="EA"/>
      </w:tcPr>
    </w:tblStylePr>
    <w:tblStylePr w:type="firstRow">
      <w:rPr>
        <w:rFonts w:ascii="Arial" w:hAnsi="Arial"/>
        <w:color w:val="f2f2f2"/>
        <w:sz w:val="22"/>
      </w:rPr>
      <w:tcPr>
        <w:shd w:val="clear" w:color="5d8ac2" w:themeColor="accent1" w:themeTint="EA" w:fill="5d8ac2" w:themeFill="accent1" w:themeFillTint="EA"/>
      </w:tcPr>
    </w:tblStylePr>
    <w:tblStylePr w:type="lastCol">
      <w:rPr>
        <w:rFonts w:ascii="Arial" w:hAnsi="Arial"/>
        <w:color w:val="f2f2f2"/>
        <w:sz w:val="22"/>
      </w:rPr>
      <w:tcPr>
        <w:shd w:val="clear" w:color="5d8ac2" w:themeColor="accent1" w:themeTint="EA" w:fill="5d8ac2" w:themeFill="accent1" w:themeFillTint="EA"/>
      </w:tcPr>
    </w:tblStylePr>
    <w:tblStylePr w:type="lastRow">
      <w:rPr>
        <w:rFonts w:ascii="Arial" w:hAnsi="Arial"/>
        <w:color w:val="f2f2f2"/>
        <w:sz w:val="22"/>
      </w:rPr>
      <w:tcPr>
        <w:shd w:val="clear" w:color="5d8ac2" w:themeColor="accent1" w:themeTint="EA" w:fill="5d8ac2" w:themeFill="accent1" w:themeFillTint="EA"/>
      </w:tcPr>
    </w:tblStylePr>
  </w:style>
  <w:style w:type="table" w:styleId="1307" w:customStyle="1">
    <w:name w:val="Lined - Accent 2"/>
    <w:basedOn w:val="1177"/>
    <w:uiPriority w:val="99"/>
    <w:rPr>
      <w:color w:val="404040"/>
    </w:rPr>
    <w:tblPr>
      <w:tblStyleRowBandSize w:val="1"/>
      <w:tblStyleColBandSize w:val="1"/>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2dcdc" w:themeColor="accent2" w:themeTint="32" w:fill="f2dcdc" w:themeFill="accent2" w:themeFillTint="32"/>
      </w:tcPr>
    </w:tblStylePr>
    <w:tblStylePr w:type="band2Vert">
      <w:rPr>
        <w:rFonts w:ascii="Arial" w:hAnsi="Arial"/>
        <w:color w:val="404040"/>
        <w:sz w:val="22"/>
      </w:rPr>
      <w:tcPr>
        <w:shd w:val="clear" w:color="f2dcdc" w:themeColor="accent2" w:themeTint="32" w:fill="f2dcdc" w:themeFill="accent2" w:themeFillTint="32"/>
      </w:tcPr>
    </w:tblStylePr>
    <w:tblStylePr w:type="firstCol">
      <w:rPr>
        <w:rFonts w:ascii="Arial" w:hAnsi="Arial"/>
        <w:color w:val="f2f2f2"/>
        <w:sz w:val="22"/>
      </w:rPr>
      <w:tcPr>
        <w:shd w:val="clear" w:color="d99695" w:themeColor="accent2" w:themeTint="97" w:fill="d99695" w:themeFill="accent2" w:themeFillTint="97"/>
      </w:tcPr>
    </w:tblStylePr>
    <w:tblStylePr w:type="firstRow">
      <w:rPr>
        <w:rFonts w:ascii="Arial" w:hAnsi="Arial"/>
        <w:color w:val="f2f2f2"/>
        <w:sz w:val="22"/>
      </w:rPr>
      <w:tcPr>
        <w:shd w:val="clear" w:color="d99695" w:themeColor="accent2" w:themeTint="97" w:fill="d99695" w:themeFill="accent2" w:themeFillTint="97"/>
      </w:tcPr>
    </w:tblStylePr>
    <w:tblStylePr w:type="lastCol">
      <w:rPr>
        <w:rFonts w:ascii="Arial" w:hAnsi="Arial"/>
        <w:color w:val="f2f2f2"/>
        <w:sz w:val="22"/>
      </w:rPr>
      <w:tcPr>
        <w:shd w:val="clear" w:color="d99695" w:themeColor="accent2" w:themeTint="97" w:fill="d99695" w:themeFill="accent2" w:themeFillTint="97"/>
      </w:tcPr>
    </w:tblStylePr>
    <w:tblStylePr w:type="lastRow">
      <w:rPr>
        <w:rFonts w:ascii="Arial" w:hAnsi="Arial"/>
        <w:color w:val="f2f2f2"/>
        <w:sz w:val="22"/>
      </w:rPr>
      <w:tcPr>
        <w:shd w:val="clear" w:color="d99695" w:themeColor="accent2" w:themeTint="97" w:fill="d99695" w:themeFill="accent2" w:themeFillTint="97"/>
      </w:tcPr>
    </w:tblStylePr>
  </w:style>
  <w:style w:type="table" w:styleId="1308" w:customStyle="1">
    <w:name w:val="Lined - Accent 3"/>
    <w:basedOn w:val="1177"/>
    <w:uiPriority w:val="99"/>
    <w:rPr>
      <w:color w:val="404040"/>
    </w:rPr>
    <w:tblPr>
      <w:tblStyleRowBandSize w:val="1"/>
      <w:tblStyleColBandSize w:val="1"/>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af1dc" w:themeColor="accent3" w:themeTint="34" w:fill="eaf1dc" w:themeFill="accent3" w:themeFillTint="34"/>
      </w:tcPr>
    </w:tblStylePr>
    <w:tblStylePr w:type="band2Vert">
      <w:rPr>
        <w:rFonts w:ascii="Arial" w:hAnsi="Arial"/>
        <w:color w:val="404040"/>
        <w:sz w:val="22"/>
      </w:rPr>
      <w:tcPr>
        <w:shd w:val="clear" w:color="eaf1dc" w:themeColor="accent3" w:themeTint="34" w:fill="eaf1dc" w:themeFill="accent3" w:themeFillTint="34"/>
      </w:tcPr>
    </w:tblStylePr>
    <w:tblStylePr w:type="firstCol">
      <w:rPr>
        <w:rFonts w:ascii="Arial" w:hAnsi="Arial"/>
        <w:color w:val="f2f2f2"/>
        <w:sz w:val="22"/>
      </w:rPr>
      <w:tcPr>
        <w:shd w:val="clear" w:color="9abb59" w:themeColor="accent3" w:themeTint="FE" w:fill="9abb59" w:themeFill="accent3" w:themeFillTint="FE"/>
      </w:tcPr>
    </w:tblStylePr>
    <w:tblStylePr w:type="firstRow">
      <w:rPr>
        <w:rFonts w:ascii="Arial" w:hAnsi="Arial"/>
        <w:color w:val="f2f2f2"/>
        <w:sz w:val="22"/>
      </w:rPr>
      <w:tcPr>
        <w:shd w:val="clear" w:color="9abb59" w:themeColor="accent3" w:themeTint="FE" w:fill="9abb59" w:themeFill="accent3" w:themeFillTint="FE"/>
      </w:tcPr>
    </w:tblStylePr>
    <w:tblStylePr w:type="lastCol">
      <w:rPr>
        <w:rFonts w:ascii="Arial" w:hAnsi="Arial"/>
        <w:color w:val="f2f2f2"/>
        <w:sz w:val="22"/>
      </w:rPr>
      <w:tcPr>
        <w:shd w:val="clear" w:color="9abb59" w:themeColor="accent3" w:themeTint="FE" w:fill="9abb59" w:themeFill="accent3" w:themeFillTint="FE"/>
      </w:tcPr>
    </w:tblStylePr>
    <w:tblStylePr w:type="lastRow">
      <w:rPr>
        <w:rFonts w:ascii="Arial" w:hAnsi="Arial"/>
        <w:color w:val="f2f2f2"/>
        <w:sz w:val="22"/>
      </w:rPr>
      <w:tcPr>
        <w:shd w:val="clear" w:color="9abb59" w:themeColor="accent3" w:themeTint="FE" w:fill="9abb59" w:themeFill="accent3" w:themeFillTint="FE"/>
      </w:tcPr>
    </w:tblStylePr>
  </w:style>
  <w:style w:type="table" w:styleId="1309" w:customStyle="1">
    <w:name w:val="Lined - Accent 4"/>
    <w:basedOn w:val="1177"/>
    <w:uiPriority w:val="99"/>
    <w:rPr>
      <w:color w:val="404040"/>
    </w:rPr>
    <w:tblPr>
      <w:tblStyleRowBandSize w:val="1"/>
      <w:tblStyleColBandSize w:val="1"/>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5dfec" w:themeColor="accent4" w:themeTint="34" w:fill="e5dfec" w:themeFill="accent4" w:themeFillTint="34"/>
      </w:tcPr>
    </w:tblStylePr>
    <w:tblStylePr w:type="band2Vert">
      <w:rPr>
        <w:rFonts w:ascii="Arial" w:hAnsi="Arial"/>
        <w:color w:val="404040"/>
        <w:sz w:val="22"/>
      </w:rPr>
      <w:tcPr>
        <w:shd w:val="clear" w:color="e5dfec" w:themeColor="accent4" w:themeTint="34" w:fill="e5dfec" w:themeFill="accent4" w:themeFillTint="34"/>
      </w:tcPr>
    </w:tblStylePr>
    <w:tblStylePr w:type="firstCol">
      <w:rPr>
        <w:rFonts w:ascii="Arial" w:hAnsi="Arial"/>
        <w:color w:val="f2f2f2"/>
        <w:sz w:val="22"/>
      </w:rPr>
      <w:tcPr>
        <w:shd w:val="clear" w:color="b2a1c6" w:themeColor="accent4" w:themeTint="9A" w:fill="b2a1c6" w:themeFill="accent4" w:themeFillTint="9A"/>
      </w:tcPr>
    </w:tblStylePr>
    <w:tblStylePr w:type="firstRow">
      <w:rPr>
        <w:rFonts w:ascii="Arial" w:hAnsi="Arial"/>
        <w:color w:val="f2f2f2"/>
        <w:sz w:val="22"/>
      </w:rPr>
      <w:tcPr>
        <w:shd w:val="clear" w:color="b2a1c6" w:themeColor="accent4" w:themeTint="9A" w:fill="b2a1c6" w:themeFill="accent4" w:themeFillTint="9A"/>
      </w:tcPr>
    </w:tblStylePr>
    <w:tblStylePr w:type="lastCol">
      <w:rPr>
        <w:rFonts w:ascii="Arial" w:hAnsi="Arial"/>
        <w:color w:val="f2f2f2"/>
        <w:sz w:val="22"/>
      </w:rPr>
      <w:tcPr>
        <w:shd w:val="clear" w:color="b2a1c6" w:themeColor="accent4" w:themeTint="9A" w:fill="b2a1c6" w:themeFill="accent4" w:themeFillTint="9A"/>
      </w:tcPr>
    </w:tblStylePr>
    <w:tblStylePr w:type="lastRow">
      <w:rPr>
        <w:rFonts w:ascii="Arial" w:hAnsi="Arial"/>
        <w:color w:val="f2f2f2"/>
        <w:sz w:val="22"/>
      </w:rPr>
      <w:tcPr>
        <w:shd w:val="clear" w:color="b2a1c6" w:themeColor="accent4" w:themeTint="9A" w:fill="b2a1c6" w:themeFill="accent4" w:themeFillTint="9A"/>
      </w:tcPr>
    </w:tblStylePr>
  </w:style>
  <w:style w:type="table" w:styleId="1310" w:customStyle="1">
    <w:name w:val="Lined - Accent 5"/>
    <w:basedOn w:val="1177"/>
    <w:uiPriority w:val="99"/>
    <w:rPr>
      <w:color w:val="404040"/>
    </w:rPr>
    <w:tblPr>
      <w:tblStyleRowBandSize w:val="1"/>
      <w:tblStyleColBandSize w:val="1"/>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daeef3" w:themeColor="accent5" w:themeTint="34" w:fill="daeef3" w:themeFill="accent5" w:themeFillTint="34"/>
      </w:tcPr>
    </w:tblStylePr>
    <w:tblStylePr w:type="band2Vert">
      <w:rPr>
        <w:rFonts w:ascii="Arial" w:hAnsi="Arial"/>
        <w:color w:val="404040"/>
        <w:sz w:val="22"/>
      </w:rPr>
      <w:tcPr>
        <w:shd w:val="clear" w:color="daeef3" w:themeColor="accent5" w:themeTint="34" w:fill="daeef3" w:themeFill="accent5" w:themeFillTint="34"/>
      </w:tcPr>
    </w:tblStylePr>
    <w:tblStylePr w:type="firstCol">
      <w:rPr>
        <w:rFonts w:ascii="Arial" w:hAnsi="Arial"/>
        <w:color w:val="f2f2f2"/>
        <w:sz w:val="22"/>
      </w:rPr>
      <w:tcPr>
        <w:shd w:val="clear" w:color="4bacc6" w:themeColor="accent5" w:fill="4bacc6" w:themeFill="accent5"/>
      </w:tcPr>
    </w:tblStylePr>
    <w:tblStylePr w:type="firstRow">
      <w:rPr>
        <w:rFonts w:ascii="Arial" w:hAnsi="Arial"/>
        <w:color w:val="f2f2f2"/>
        <w:sz w:val="22"/>
      </w:rPr>
      <w:tcPr>
        <w:shd w:val="clear" w:color="4bacc6" w:themeColor="accent5" w:fill="4bacc6" w:themeFill="accent5"/>
      </w:tcPr>
    </w:tblStylePr>
    <w:tblStylePr w:type="lastCol">
      <w:rPr>
        <w:rFonts w:ascii="Arial" w:hAnsi="Arial"/>
        <w:color w:val="f2f2f2"/>
        <w:sz w:val="22"/>
      </w:rPr>
      <w:tcPr>
        <w:shd w:val="clear" w:color="4bacc6" w:themeColor="accent5" w:fill="4bacc6" w:themeFill="accent5"/>
      </w:tcPr>
    </w:tblStylePr>
    <w:tblStylePr w:type="lastRow">
      <w:rPr>
        <w:rFonts w:ascii="Arial" w:hAnsi="Arial"/>
        <w:color w:val="f2f2f2"/>
        <w:sz w:val="22"/>
      </w:rPr>
      <w:tcPr>
        <w:shd w:val="clear" w:color="4bacc6" w:themeColor="accent5" w:fill="4bacc6" w:themeFill="accent5"/>
      </w:tcPr>
    </w:tblStylePr>
  </w:style>
  <w:style w:type="table" w:styleId="1311" w:customStyle="1">
    <w:name w:val="Lined - Accent 6"/>
    <w:basedOn w:val="1177"/>
    <w:uiPriority w:val="99"/>
    <w:rPr>
      <w:color w:val="404040"/>
    </w:rPr>
    <w:tblPr>
      <w:tblStyleRowBandSize w:val="1"/>
      <w:tblStyleColBandSize w:val="1"/>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de9d8" w:themeColor="accent6" w:themeTint="34" w:fill="fde9d8" w:themeFill="accent6" w:themeFillTint="34"/>
      </w:tcPr>
    </w:tblStylePr>
    <w:tblStylePr w:type="band2Vert">
      <w:rPr>
        <w:rFonts w:ascii="Arial" w:hAnsi="Arial"/>
        <w:color w:val="404040"/>
        <w:sz w:val="22"/>
      </w:rPr>
      <w:tcPr>
        <w:shd w:val="clear" w:color="fde9d8" w:themeColor="accent6" w:themeTint="34" w:fill="fde9d8" w:themeFill="accent6" w:themeFillTint="34"/>
      </w:tcPr>
    </w:tblStylePr>
    <w:tblStylePr w:type="firstCol">
      <w:rPr>
        <w:rFonts w:ascii="Arial" w:hAnsi="Arial"/>
        <w:color w:val="f2f2f2"/>
        <w:sz w:val="22"/>
      </w:rPr>
      <w:tcPr>
        <w:shd w:val="clear" w:color="f79646" w:themeColor="accent6" w:fill="f79646" w:themeFill="accent6"/>
      </w:tcPr>
    </w:tblStylePr>
    <w:tblStylePr w:type="firstRow">
      <w:rPr>
        <w:rFonts w:ascii="Arial" w:hAnsi="Arial"/>
        <w:color w:val="f2f2f2"/>
        <w:sz w:val="22"/>
      </w:rPr>
      <w:tcPr>
        <w:shd w:val="clear" w:color="f79646" w:themeColor="accent6" w:fill="f79646" w:themeFill="accent6"/>
      </w:tcPr>
    </w:tblStylePr>
    <w:tblStylePr w:type="lastCol">
      <w:rPr>
        <w:rFonts w:ascii="Arial" w:hAnsi="Arial"/>
        <w:color w:val="f2f2f2"/>
        <w:sz w:val="22"/>
      </w:rPr>
      <w:tcPr>
        <w:shd w:val="clear" w:color="f79646" w:themeColor="accent6" w:fill="f79646" w:themeFill="accent6"/>
      </w:tcPr>
    </w:tblStylePr>
    <w:tblStylePr w:type="lastRow">
      <w:rPr>
        <w:rFonts w:ascii="Arial" w:hAnsi="Arial"/>
        <w:color w:val="f2f2f2"/>
        <w:sz w:val="22"/>
      </w:rPr>
      <w:tcPr>
        <w:shd w:val="clear" w:color="f79646" w:themeColor="accent6" w:fill="f79646" w:themeFill="accent6"/>
      </w:tcPr>
    </w:tblStylePr>
  </w:style>
  <w:style w:type="table" w:styleId="1312" w:customStyle="1">
    <w:name w:val="Bordered &amp; Lined - Accent"/>
    <w:basedOn w:val="1177"/>
    <w:uiPriority w:val="99"/>
    <w:rPr>
      <w:color w:val="404040"/>
    </w:rPr>
    <w:tblPr>
      <w:tblStyleRowBandSize w:val="1"/>
      <w:tblStyleColBandSize w:val="1"/>
      <w:tblBorders>
        <w:top w:val="single" w:color="595959" w:themeColor="text1" w:themeTint="A6" w:sz="4" w:space="0"/>
        <w:left w:val="single" w:color="595959" w:themeColor="text1" w:themeTint="A6" w:sz="4" w:space="0"/>
        <w:bottom w:val="single" w:color="595959" w:themeColor="text1" w:themeTint="A6" w:sz="4" w:space="0"/>
        <w:right w:val="single" w:color="595959" w:themeColor="text1" w:themeTint="A6" w:sz="4" w:space="0"/>
        <w:insideH w:val="single" w:color="595959" w:themeColor="text1" w:themeTint="A6" w:sz="4" w:space="0"/>
        <w:insideV w:val="single" w:color="595959" w:themeColor="text1" w:themeTint="A6"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2f2f2" w:themeColor="text1" w:themeTint="0D" w:fill="f2f2f2" w:themeFill="text1" w:themeFillTint="0D"/>
      </w:tcPr>
    </w:tblStylePr>
    <w:tblStylePr w:type="band2Vert">
      <w:rPr>
        <w:rFonts w:ascii="Arial" w:hAnsi="Arial"/>
        <w:color w:val="404040"/>
        <w:sz w:val="22"/>
      </w:rPr>
      <w:tcPr>
        <w:shd w:val="clear" w:color="f2f2f2" w:themeColor="text1" w:themeTint="0D" w:fill="f2f2f2" w:themeFill="text1" w:themeFillTint="0D"/>
      </w:tcPr>
    </w:tblStylePr>
    <w:tblStylePr w:type="firstCol">
      <w:rPr>
        <w:rFonts w:ascii="Arial" w:hAnsi="Arial"/>
        <w:color w:val="f2f2f2"/>
        <w:sz w:val="22"/>
      </w:rPr>
      <w:tcPr>
        <w:shd w:val="clear" w:color="7f7f7f" w:themeColor="text1" w:themeTint="80" w:fill="7f7f7f" w:themeFill="text1" w:themeFillTint="80"/>
      </w:tcPr>
    </w:tblStylePr>
    <w:tblStylePr w:type="firstRow">
      <w:rPr>
        <w:rFonts w:ascii="Arial" w:hAnsi="Arial"/>
        <w:color w:val="f2f2f2"/>
        <w:sz w:val="22"/>
      </w:rPr>
      <w:tcPr>
        <w:shd w:val="clear" w:color="7f7f7f" w:themeColor="text1" w:themeTint="80" w:fill="7f7f7f" w:themeFill="text1" w:themeFillTint="80"/>
      </w:tcPr>
    </w:tblStylePr>
    <w:tblStylePr w:type="lastCol">
      <w:rPr>
        <w:rFonts w:ascii="Arial" w:hAnsi="Arial"/>
        <w:color w:val="f2f2f2"/>
        <w:sz w:val="22"/>
      </w:rPr>
      <w:tcPr>
        <w:shd w:val="clear" w:color="7f7f7f" w:themeColor="text1" w:themeTint="80" w:fill="7f7f7f" w:themeFill="text1" w:themeFillTint="80"/>
      </w:tcPr>
    </w:tblStylePr>
    <w:tblStylePr w:type="lastRow">
      <w:rPr>
        <w:rFonts w:ascii="Arial" w:hAnsi="Arial"/>
        <w:color w:val="f2f2f2"/>
        <w:sz w:val="22"/>
      </w:rPr>
      <w:tcPr>
        <w:shd w:val="clear" w:color="7f7f7f" w:themeColor="text1" w:themeTint="80" w:fill="7f7f7f" w:themeFill="text1" w:themeFillTint="80"/>
      </w:tcPr>
    </w:tblStylePr>
  </w:style>
  <w:style w:type="table" w:styleId="1313" w:customStyle="1">
    <w:name w:val="Bordered &amp; Lined - Accent 1"/>
    <w:basedOn w:val="1177"/>
    <w:uiPriority w:val="99"/>
    <w:rPr>
      <w:color w:val="404040"/>
    </w:rPr>
    <w:tblPr>
      <w:tblStyleRowBandSize w:val="1"/>
      <w:tblStyleColBandSize w:val="1"/>
      <w:tblBorders>
        <w:top w:val="single" w:color="2A4A71" w:themeColor="accent1" w:themeShade="95" w:sz="4" w:space="0"/>
        <w:left w:val="single" w:color="2A4A71" w:themeColor="accent1" w:themeShade="95" w:sz="4" w:space="0"/>
        <w:bottom w:val="single" w:color="2A4A71" w:themeColor="accent1" w:themeShade="95" w:sz="4" w:space="0"/>
        <w:right w:val="single" w:color="2A4A71" w:themeColor="accent1" w:themeShade="95" w:sz="4" w:space="0"/>
        <w:insideH w:val="single" w:color="2A4A71" w:themeColor="accent1" w:themeShade="95" w:sz="4" w:space="0"/>
        <w:insideV w:val="single" w:color="2A4A71" w:themeColor="accent1" w:themeShade="95"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c7d7ea" w:themeColor="accent1" w:themeTint="50" w:fill="c7d7ea" w:themeFill="accent1" w:themeFillTint="50"/>
      </w:tcPr>
    </w:tblStylePr>
    <w:tblStylePr w:type="band2Vert">
      <w:rPr>
        <w:rFonts w:ascii="Arial" w:hAnsi="Arial"/>
        <w:color w:val="404040"/>
        <w:sz w:val="22"/>
      </w:rPr>
      <w:tcPr>
        <w:shd w:val="clear" w:color="c7d7ea" w:themeColor="accent1" w:themeTint="50" w:fill="c7d7ea" w:themeFill="accent1" w:themeFillTint="50"/>
      </w:tcPr>
    </w:tblStylePr>
    <w:tblStylePr w:type="firstCol">
      <w:rPr>
        <w:rFonts w:ascii="Arial" w:hAnsi="Arial"/>
        <w:color w:val="f2f2f2"/>
        <w:sz w:val="22"/>
      </w:rPr>
      <w:tcPr>
        <w:shd w:val="clear" w:color="5d8ac2" w:themeColor="accent1" w:themeTint="EA" w:fill="5d8ac2" w:themeFill="accent1" w:themeFillTint="EA"/>
      </w:tcPr>
    </w:tblStylePr>
    <w:tblStylePr w:type="firstRow">
      <w:rPr>
        <w:rFonts w:ascii="Arial" w:hAnsi="Arial"/>
        <w:color w:val="f2f2f2"/>
        <w:sz w:val="22"/>
      </w:rPr>
      <w:tcPr>
        <w:shd w:val="clear" w:color="5d8ac2" w:themeColor="accent1" w:themeTint="EA" w:fill="5d8ac2" w:themeFill="accent1" w:themeFillTint="EA"/>
      </w:tcPr>
    </w:tblStylePr>
    <w:tblStylePr w:type="lastCol">
      <w:rPr>
        <w:rFonts w:ascii="Arial" w:hAnsi="Arial"/>
        <w:color w:val="f2f2f2"/>
        <w:sz w:val="22"/>
      </w:rPr>
      <w:tcPr>
        <w:shd w:val="clear" w:color="5d8ac2" w:themeColor="accent1" w:themeTint="EA" w:fill="5d8ac2" w:themeFill="accent1" w:themeFillTint="EA"/>
      </w:tcPr>
    </w:tblStylePr>
    <w:tblStylePr w:type="lastRow">
      <w:rPr>
        <w:rFonts w:ascii="Arial" w:hAnsi="Arial"/>
        <w:color w:val="f2f2f2"/>
        <w:sz w:val="22"/>
      </w:rPr>
      <w:tcPr>
        <w:shd w:val="clear" w:color="5d8ac2" w:themeColor="accent1" w:themeTint="EA" w:fill="5d8ac2" w:themeFill="accent1" w:themeFillTint="EA"/>
      </w:tcPr>
    </w:tblStylePr>
  </w:style>
  <w:style w:type="table" w:styleId="1314" w:customStyle="1">
    <w:name w:val="Bordered &amp; Lined - Accent 2"/>
    <w:basedOn w:val="1177"/>
    <w:uiPriority w:val="99"/>
    <w:rPr>
      <w:color w:val="404040"/>
    </w:rPr>
    <w:tblPr>
      <w:tblStyleRowBandSize w:val="1"/>
      <w:tblStyleColBandSize w:val="1"/>
      <w:tblBorders>
        <w:top w:val="single" w:color="732A29" w:themeColor="accent2" w:themeShade="95" w:sz="4" w:space="0"/>
        <w:left w:val="single" w:color="732A29" w:themeColor="accent2" w:themeShade="95" w:sz="4" w:space="0"/>
        <w:bottom w:val="single" w:color="732A29" w:themeColor="accent2" w:themeShade="95" w:sz="4" w:space="0"/>
        <w:right w:val="single" w:color="732A29" w:themeColor="accent2" w:themeShade="95" w:sz="4" w:space="0"/>
        <w:insideH w:val="single" w:color="732A29" w:themeColor="accent2" w:themeShade="95" w:sz="4" w:space="0"/>
        <w:insideV w:val="single" w:color="732A29" w:themeColor="accent2" w:themeShade="95"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2dcdc" w:themeColor="accent2" w:themeTint="32" w:fill="f2dcdc" w:themeFill="accent2" w:themeFillTint="32"/>
      </w:tcPr>
    </w:tblStylePr>
    <w:tblStylePr w:type="band2Vert">
      <w:rPr>
        <w:rFonts w:ascii="Arial" w:hAnsi="Arial"/>
        <w:color w:val="404040"/>
        <w:sz w:val="22"/>
      </w:rPr>
      <w:tcPr>
        <w:shd w:val="clear" w:color="f2dcdc" w:themeColor="accent2" w:themeTint="32" w:fill="f2dcdc" w:themeFill="accent2" w:themeFillTint="32"/>
      </w:tcPr>
    </w:tblStylePr>
    <w:tblStylePr w:type="firstCol">
      <w:rPr>
        <w:rFonts w:ascii="Arial" w:hAnsi="Arial"/>
        <w:color w:val="f2f2f2"/>
        <w:sz w:val="22"/>
      </w:rPr>
      <w:tcPr>
        <w:shd w:val="clear" w:color="d99695" w:themeColor="accent2" w:themeTint="97" w:fill="d99695" w:themeFill="accent2" w:themeFillTint="97"/>
      </w:tcPr>
    </w:tblStylePr>
    <w:tblStylePr w:type="firstRow">
      <w:rPr>
        <w:rFonts w:ascii="Arial" w:hAnsi="Arial"/>
        <w:color w:val="f2f2f2"/>
        <w:sz w:val="22"/>
      </w:rPr>
      <w:tcPr>
        <w:shd w:val="clear" w:color="d99695" w:themeColor="accent2" w:themeTint="97" w:fill="d99695" w:themeFill="accent2" w:themeFillTint="97"/>
      </w:tcPr>
    </w:tblStylePr>
    <w:tblStylePr w:type="lastCol">
      <w:rPr>
        <w:rFonts w:ascii="Arial" w:hAnsi="Arial"/>
        <w:color w:val="f2f2f2"/>
        <w:sz w:val="22"/>
      </w:rPr>
      <w:tcPr>
        <w:shd w:val="clear" w:color="d99695" w:themeColor="accent2" w:themeTint="97" w:fill="d99695" w:themeFill="accent2" w:themeFillTint="97"/>
      </w:tcPr>
    </w:tblStylePr>
    <w:tblStylePr w:type="lastRow">
      <w:rPr>
        <w:rFonts w:ascii="Arial" w:hAnsi="Arial"/>
        <w:color w:val="f2f2f2"/>
        <w:sz w:val="22"/>
      </w:rPr>
      <w:tcPr>
        <w:shd w:val="clear" w:color="d99695" w:themeColor="accent2" w:themeTint="97" w:fill="d99695" w:themeFill="accent2" w:themeFillTint="97"/>
      </w:tcPr>
    </w:tblStylePr>
  </w:style>
  <w:style w:type="table" w:styleId="1315" w:customStyle="1">
    <w:name w:val="Bordered &amp; Lined - Accent 3"/>
    <w:basedOn w:val="1177"/>
    <w:uiPriority w:val="99"/>
    <w:rPr>
      <w:color w:val="404040"/>
    </w:rPr>
    <w:tblPr>
      <w:tblStyleRowBandSize w:val="1"/>
      <w:tblStyleColBandSize w:val="1"/>
      <w:tblBorders>
        <w:top w:val="single" w:color="5B722E" w:themeColor="accent3" w:themeShade="95" w:sz="4" w:space="0"/>
        <w:left w:val="single" w:color="5B722E" w:themeColor="accent3" w:themeShade="95" w:sz="4" w:space="0"/>
        <w:bottom w:val="single" w:color="5B722E" w:themeColor="accent3" w:themeShade="95" w:sz="4" w:space="0"/>
        <w:right w:val="single" w:color="5B722E" w:themeColor="accent3" w:themeShade="95" w:sz="4" w:space="0"/>
        <w:insideH w:val="single" w:color="5B722E" w:themeColor="accent3" w:themeShade="95" w:sz="4" w:space="0"/>
        <w:insideV w:val="single" w:color="5B722E" w:themeColor="accent3" w:themeShade="95"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af1dc" w:themeColor="accent3" w:themeTint="34" w:fill="eaf1dc" w:themeFill="accent3" w:themeFillTint="34"/>
      </w:tcPr>
    </w:tblStylePr>
    <w:tblStylePr w:type="band2Vert">
      <w:rPr>
        <w:rFonts w:ascii="Arial" w:hAnsi="Arial"/>
        <w:color w:val="404040"/>
        <w:sz w:val="22"/>
      </w:rPr>
      <w:tcPr>
        <w:shd w:val="clear" w:color="eaf1dc" w:themeColor="accent3" w:themeTint="34" w:fill="eaf1dc" w:themeFill="accent3" w:themeFillTint="34"/>
      </w:tcPr>
    </w:tblStylePr>
    <w:tblStylePr w:type="firstCol">
      <w:rPr>
        <w:rFonts w:ascii="Arial" w:hAnsi="Arial"/>
        <w:color w:val="f2f2f2"/>
        <w:sz w:val="22"/>
      </w:rPr>
      <w:tcPr>
        <w:shd w:val="clear" w:color="9abb59" w:themeColor="accent3" w:themeTint="FE" w:fill="9abb59" w:themeFill="accent3" w:themeFillTint="FE"/>
      </w:tcPr>
    </w:tblStylePr>
    <w:tblStylePr w:type="firstRow">
      <w:rPr>
        <w:rFonts w:ascii="Arial" w:hAnsi="Arial"/>
        <w:color w:val="f2f2f2"/>
        <w:sz w:val="22"/>
      </w:rPr>
      <w:tcPr>
        <w:shd w:val="clear" w:color="9abb59" w:themeColor="accent3" w:themeTint="FE" w:fill="9abb59" w:themeFill="accent3" w:themeFillTint="FE"/>
      </w:tcPr>
    </w:tblStylePr>
    <w:tblStylePr w:type="lastCol">
      <w:rPr>
        <w:rFonts w:ascii="Arial" w:hAnsi="Arial"/>
        <w:color w:val="f2f2f2"/>
        <w:sz w:val="22"/>
      </w:rPr>
      <w:tcPr>
        <w:shd w:val="clear" w:color="9abb59" w:themeColor="accent3" w:themeTint="FE" w:fill="9abb59" w:themeFill="accent3" w:themeFillTint="FE"/>
      </w:tcPr>
    </w:tblStylePr>
    <w:tblStylePr w:type="lastRow">
      <w:rPr>
        <w:rFonts w:ascii="Arial" w:hAnsi="Arial"/>
        <w:color w:val="f2f2f2"/>
        <w:sz w:val="22"/>
      </w:rPr>
      <w:tcPr>
        <w:shd w:val="clear" w:color="9abb59" w:themeColor="accent3" w:themeTint="FE" w:fill="9abb59" w:themeFill="accent3" w:themeFillTint="FE"/>
      </w:tcPr>
    </w:tblStylePr>
  </w:style>
  <w:style w:type="table" w:styleId="1316" w:customStyle="1">
    <w:name w:val="Bordered &amp; Lined - Accent 4"/>
    <w:basedOn w:val="1177"/>
    <w:uiPriority w:val="99"/>
    <w:rPr>
      <w:color w:val="404040"/>
    </w:rPr>
    <w:tblPr>
      <w:tblStyleRowBandSize w:val="1"/>
      <w:tblStyleColBandSize w:val="1"/>
      <w:tblBorders>
        <w:top w:val="single" w:color="4A395F" w:themeColor="accent4" w:themeShade="95" w:sz="4" w:space="0"/>
        <w:left w:val="single" w:color="4A395F" w:themeColor="accent4" w:themeShade="95" w:sz="4" w:space="0"/>
        <w:bottom w:val="single" w:color="4A395F" w:themeColor="accent4" w:themeShade="95" w:sz="4" w:space="0"/>
        <w:right w:val="single" w:color="4A395F" w:themeColor="accent4" w:themeShade="95" w:sz="4" w:space="0"/>
        <w:insideH w:val="single" w:color="4A395F" w:themeColor="accent4" w:themeShade="95" w:sz="4" w:space="0"/>
        <w:insideV w:val="single" w:color="4A395F" w:themeColor="accent4" w:themeShade="95"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5dfec" w:themeColor="accent4" w:themeTint="34" w:fill="e5dfec" w:themeFill="accent4" w:themeFillTint="34"/>
      </w:tcPr>
    </w:tblStylePr>
    <w:tblStylePr w:type="band2Vert">
      <w:rPr>
        <w:rFonts w:ascii="Arial" w:hAnsi="Arial"/>
        <w:color w:val="404040"/>
        <w:sz w:val="22"/>
      </w:rPr>
      <w:tcPr>
        <w:shd w:val="clear" w:color="e5dfec" w:themeColor="accent4" w:themeTint="34" w:fill="e5dfec" w:themeFill="accent4" w:themeFillTint="34"/>
      </w:tcPr>
    </w:tblStylePr>
    <w:tblStylePr w:type="firstCol">
      <w:rPr>
        <w:rFonts w:ascii="Arial" w:hAnsi="Arial"/>
        <w:color w:val="f2f2f2"/>
        <w:sz w:val="22"/>
      </w:rPr>
      <w:tcPr>
        <w:shd w:val="clear" w:color="b2a1c6" w:themeColor="accent4" w:themeTint="9A" w:fill="b2a1c6" w:themeFill="accent4" w:themeFillTint="9A"/>
      </w:tcPr>
    </w:tblStylePr>
    <w:tblStylePr w:type="firstRow">
      <w:rPr>
        <w:rFonts w:ascii="Arial" w:hAnsi="Arial"/>
        <w:color w:val="f2f2f2"/>
        <w:sz w:val="22"/>
      </w:rPr>
      <w:tcPr>
        <w:shd w:val="clear" w:color="b2a1c6" w:themeColor="accent4" w:themeTint="9A" w:fill="b2a1c6" w:themeFill="accent4" w:themeFillTint="9A"/>
      </w:tcPr>
    </w:tblStylePr>
    <w:tblStylePr w:type="lastCol">
      <w:rPr>
        <w:rFonts w:ascii="Arial" w:hAnsi="Arial"/>
        <w:color w:val="f2f2f2"/>
        <w:sz w:val="22"/>
      </w:rPr>
      <w:tcPr>
        <w:shd w:val="clear" w:color="b2a1c6" w:themeColor="accent4" w:themeTint="9A" w:fill="b2a1c6" w:themeFill="accent4" w:themeFillTint="9A"/>
      </w:tcPr>
    </w:tblStylePr>
    <w:tblStylePr w:type="lastRow">
      <w:rPr>
        <w:rFonts w:ascii="Arial" w:hAnsi="Arial"/>
        <w:color w:val="f2f2f2"/>
        <w:sz w:val="22"/>
      </w:rPr>
      <w:tcPr>
        <w:shd w:val="clear" w:color="b2a1c6" w:themeColor="accent4" w:themeTint="9A" w:fill="b2a1c6" w:themeFill="accent4" w:themeFillTint="9A"/>
      </w:tcPr>
    </w:tblStylePr>
  </w:style>
  <w:style w:type="table" w:styleId="1317" w:customStyle="1">
    <w:name w:val="Bordered &amp; Lined - Accent 5"/>
    <w:basedOn w:val="1177"/>
    <w:uiPriority w:val="99"/>
    <w:rPr>
      <w:color w:val="404040"/>
    </w:rPr>
    <w:tblPr>
      <w:tblStyleRowBandSize w:val="1"/>
      <w:tblStyleColBandSize w:val="1"/>
      <w:tblBorders>
        <w:top w:val="single" w:color="266779" w:themeColor="accent5" w:themeShade="95" w:sz="4" w:space="0"/>
        <w:left w:val="single" w:color="266779" w:themeColor="accent5" w:themeShade="95" w:sz="4" w:space="0"/>
        <w:bottom w:val="single" w:color="266779" w:themeColor="accent5" w:themeShade="95" w:sz="4" w:space="0"/>
        <w:right w:val="single" w:color="266779" w:themeColor="accent5" w:themeShade="95" w:sz="4" w:space="0"/>
        <w:insideH w:val="single" w:color="266779" w:themeColor="accent5" w:themeShade="95" w:sz="4" w:space="0"/>
        <w:insideV w:val="single" w:color="266779" w:themeColor="accent5" w:themeShade="95"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daeef3" w:themeColor="accent5" w:themeTint="34" w:fill="daeef3" w:themeFill="accent5" w:themeFillTint="34"/>
      </w:tcPr>
    </w:tblStylePr>
    <w:tblStylePr w:type="band2Vert">
      <w:rPr>
        <w:rFonts w:ascii="Arial" w:hAnsi="Arial"/>
        <w:color w:val="404040"/>
        <w:sz w:val="22"/>
      </w:rPr>
      <w:tcPr>
        <w:shd w:val="clear" w:color="daeef3" w:themeColor="accent5" w:themeTint="34" w:fill="daeef3" w:themeFill="accent5" w:themeFillTint="34"/>
      </w:tcPr>
    </w:tblStylePr>
    <w:tblStylePr w:type="firstCol">
      <w:rPr>
        <w:rFonts w:ascii="Arial" w:hAnsi="Arial"/>
        <w:color w:val="f2f2f2"/>
        <w:sz w:val="22"/>
      </w:rPr>
      <w:tcPr>
        <w:shd w:val="clear" w:color="4bacc6" w:themeColor="accent5" w:fill="4bacc6" w:themeFill="accent5"/>
      </w:tcPr>
    </w:tblStylePr>
    <w:tblStylePr w:type="firstRow">
      <w:rPr>
        <w:rFonts w:ascii="Arial" w:hAnsi="Arial"/>
        <w:color w:val="f2f2f2"/>
        <w:sz w:val="22"/>
      </w:rPr>
      <w:tcPr>
        <w:shd w:val="clear" w:color="4bacc6" w:themeColor="accent5" w:fill="4bacc6" w:themeFill="accent5"/>
      </w:tcPr>
    </w:tblStylePr>
    <w:tblStylePr w:type="lastCol">
      <w:rPr>
        <w:rFonts w:ascii="Arial" w:hAnsi="Arial"/>
        <w:color w:val="f2f2f2"/>
        <w:sz w:val="22"/>
      </w:rPr>
      <w:tcPr>
        <w:shd w:val="clear" w:color="4bacc6" w:themeColor="accent5" w:fill="4bacc6" w:themeFill="accent5"/>
      </w:tcPr>
    </w:tblStylePr>
    <w:tblStylePr w:type="lastRow">
      <w:rPr>
        <w:rFonts w:ascii="Arial" w:hAnsi="Arial"/>
        <w:color w:val="f2f2f2"/>
        <w:sz w:val="22"/>
      </w:rPr>
      <w:tcPr>
        <w:shd w:val="clear" w:color="4bacc6" w:themeColor="accent5" w:fill="4bacc6" w:themeFill="accent5"/>
      </w:tcPr>
    </w:tblStylePr>
  </w:style>
  <w:style w:type="table" w:styleId="1318" w:customStyle="1">
    <w:name w:val="Bordered &amp; Lined - Accent 6"/>
    <w:basedOn w:val="1177"/>
    <w:uiPriority w:val="99"/>
    <w:rPr>
      <w:color w:val="404040"/>
    </w:rPr>
    <w:tblPr>
      <w:tblStyleRowBandSize w:val="1"/>
      <w:tblStyleColBandSize w:val="1"/>
      <w:tblBorders>
        <w:top w:val="single" w:color="B15407" w:themeColor="accent6" w:themeShade="95" w:sz="4" w:space="0"/>
        <w:left w:val="single" w:color="B15407" w:themeColor="accent6" w:themeShade="95" w:sz="4" w:space="0"/>
        <w:bottom w:val="single" w:color="B15407" w:themeColor="accent6" w:themeShade="95" w:sz="4" w:space="0"/>
        <w:right w:val="single" w:color="B15407" w:themeColor="accent6" w:themeShade="95" w:sz="4" w:space="0"/>
        <w:insideH w:val="single" w:color="B15407" w:themeColor="accent6" w:themeShade="95" w:sz="4" w:space="0"/>
        <w:insideV w:val="single" w:color="B15407" w:themeColor="accent6" w:themeShade="95"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de9d8" w:themeColor="accent6" w:themeTint="34" w:fill="fde9d8" w:themeFill="accent6" w:themeFillTint="34"/>
      </w:tcPr>
    </w:tblStylePr>
    <w:tblStylePr w:type="band2Vert">
      <w:rPr>
        <w:rFonts w:ascii="Arial" w:hAnsi="Arial"/>
        <w:color w:val="404040"/>
        <w:sz w:val="22"/>
      </w:rPr>
      <w:tcPr>
        <w:shd w:val="clear" w:color="fde9d8" w:themeColor="accent6" w:themeTint="34" w:fill="fde9d8" w:themeFill="accent6" w:themeFillTint="34"/>
      </w:tcPr>
    </w:tblStylePr>
    <w:tblStylePr w:type="firstCol">
      <w:rPr>
        <w:rFonts w:ascii="Arial" w:hAnsi="Arial"/>
        <w:color w:val="f2f2f2"/>
        <w:sz w:val="22"/>
      </w:rPr>
      <w:tcPr>
        <w:shd w:val="clear" w:color="f79646" w:themeColor="accent6" w:fill="f79646" w:themeFill="accent6"/>
      </w:tcPr>
    </w:tblStylePr>
    <w:tblStylePr w:type="firstRow">
      <w:rPr>
        <w:rFonts w:ascii="Arial" w:hAnsi="Arial"/>
        <w:color w:val="f2f2f2"/>
        <w:sz w:val="22"/>
      </w:rPr>
      <w:tcPr>
        <w:shd w:val="clear" w:color="f79646" w:themeColor="accent6" w:fill="f79646" w:themeFill="accent6"/>
      </w:tcPr>
    </w:tblStylePr>
    <w:tblStylePr w:type="lastCol">
      <w:rPr>
        <w:rFonts w:ascii="Arial" w:hAnsi="Arial"/>
        <w:color w:val="f2f2f2"/>
        <w:sz w:val="22"/>
      </w:rPr>
      <w:tcPr>
        <w:shd w:val="clear" w:color="f79646" w:themeColor="accent6" w:fill="f79646" w:themeFill="accent6"/>
      </w:tcPr>
    </w:tblStylePr>
    <w:tblStylePr w:type="lastRow">
      <w:rPr>
        <w:rFonts w:ascii="Arial" w:hAnsi="Arial"/>
        <w:color w:val="f2f2f2"/>
        <w:sz w:val="22"/>
      </w:rPr>
      <w:tcPr>
        <w:shd w:val="clear" w:color="f79646" w:themeColor="accent6" w:fill="f79646" w:themeFill="accent6"/>
      </w:tcPr>
    </w:tblStylePr>
  </w:style>
  <w:style w:type="table" w:styleId="1319" w:customStyle="1">
    <w:name w:val="Bordered"/>
    <w:basedOn w:val="1177"/>
    <w:uiPriority w:val="99"/>
    <w:tblPr>
      <w:tblStyleRowBandSize w:val="1"/>
      <w:tblStyleColBandSize w:val="1"/>
      <w:tblBorders>
        <w:top w:val="single" w:color="D9D9D9" w:themeColor="text1" w:themeTint="26" w:sz="4" w:space="0"/>
        <w:left w:val="single" w:color="D9D9D9" w:themeColor="text1" w:themeTint="26" w:sz="4" w:space="0"/>
        <w:bottom w:val="single" w:color="D9D9D9" w:themeColor="text1" w:themeTint="26" w:sz="4" w:space="0"/>
        <w:right w:val="single" w:color="D9D9D9" w:themeColor="text1" w:themeTint="26" w:sz="4" w:space="0"/>
        <w:insideH w:val="single" w:color="D9D9D9" w:themeColor="text1" w:themeTint="26" w:sz="4" w:space="0"/>
        <w:insideV w:val="single" w:color="D9D9D9" w:themeColor="text1" w:themeTint="26" w:sz="4" w:space="0"/>
      </w:tblBorders>
    </w:tblPr>
    <w:tblStylePr w:type="band1Horz">
      <w:rPr>
        <w:rFonts w:ascii="Arial" w:hAnsi="Arial"/>
        <w:color w:val="404040"/>
        <w:sz w:val="22"/>
      </w:rPr>
      <w:tcPr>
        <w:tcBorders>
          <w:top w:val="single" w:color="D9D9D9" w:themeColor="text1" w:themeTint="26" w:sz="4" w:space="0"/>
          <w:left w:val="single" w:color="D9D9D9" w:themeColor="text1" w:themeTint="26" w:sz="4" w:space="0"/>
          <w:bottom w:val="single" w:color="D9D9D9" w:themeColor="text1" w:themeTint="26" w:sz="4" w:space="0"/>
          <w:right w:val="single" w:color="D9D9D9" w:themeColor="text1" w:themeTint="26"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7F7F7F" w:themeColor="text1" w:themeTint="80" w:sz="12" w:space="0"/>
        </w:tcBorders>
      </w:tcPr>
    </w:tblStylePr>
    <w:tblStylePr w:type="lastCol">
      <w:rPr>
        <w:rFonts w:ascii="Arial" w:hAnsi="Arial"/>
        <w:color w:val="404040"/>
        <w:sz w:val="22"/>
      </w:rPr>
      <w:tcPr>
        <w:tcBorders>
          <w:left w:val="single" w:color="7F7F7F" w:themeColor="text1" w:themeTint="80" w:sz="12" w:space="0"/>
        </w:tcBorders>
      </w:tcPr>
    </w:tblStylePr>
    <w:tblStylePr w:type="lastRow">
      <w:rPr>
        <w:rFonts w:ascii="Arial" w:hAnsi="Arial"/>
        <w:color w:val="404040"/>
        <w:sz w:val="22"/>
      </w:rPr>
      <w:tcPr>
        <w:tcBorders>
          <w:top w:val="single" w:color="7F7F7F" w:themeColor="text1" w:themeTint="80" w:sz="12" w:space="0"/>
        </w:tcBorders>
      </w:tcPr>
    </w:tblStylePr>
  </w:style>
  <w:style w:type="table" w:styleId="1320" w:customStyle="1">
    <w:name w:val="Bordered - Accent 1"/>
    <w:basedOn w:val="1177"/>
    <w:uiPriority w:val="99"/>
    <w:tblPr>
      <w:tblStyleRowBandSize w:val="1"/>
      <w:tblStyleColBandSize w:val="1"/>
      <w:tblBorders>
        <w:top w:val="single" w:color="B7CBE4" w:themeColor="accent1" w:themeTint="67" w:sz="4" w:space="0"/>
        <w:left w:val="single" w:color="B7CBE4" w:themeColor="accent1" w:themeTint="67" w:sz="4" w:space="0"/>
        <w:bottom w:val="single" w:color="B7CBE4" w:themeColor="accent1" w:themeTint="67" w:sz="4" w:space="0"/>
        <w:right w:val="single" w:color="B7CBE4" w:themeColor="accent1" w:themeTint="67" w:sz="4" w:space="0"/>
        <w:insideH w:val="single" w:color="B7CBE4" w:themeColor="accent1" w:themeTint="67" w:sz="4" w:space="0"/>
        <w:insideV w:val="single" w:color="B7CBE4" w:themeColor="accent1" w:themeTint="67" w:sz="4" w:space="0"/>
      </w:tblBorders>
    </w:tblPr>
    <w:tblStylePr w:type="band1Horz">
      <w:rPr>
        <w:rFonts w:ascii="Arial" w:hAnsi="Arial"/>
        <w:color w:val="404040"/>
        <w:sz w:val="22"/>
      </w:rPr>
      <w:tcPr>
        <w:tcBorders>
          <w:top w:val="single" w:color="B7CBE4" w:themeColor="accent1" w:themeTint="67" w:sz="4" w:space="0"/>
          <w:left w:val="single" w:color="B7CBE4" w:themeColor="accent1" w:themeTint="67" w:sz="4" w:space="0"/>
          <w:bottom w:val="single" w:color="B7CBE4" w:themeColor="accent1" w:themeTint="67" w:sz="4" w:space="0"/>
          <w:right w:val="single" w:color="B7CBE4" w:themeColor="accent1" w:themeTint="67"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4F81BD" w:themeColor="accent1" w:sz="12" w:space="0"/>
        </w:tcBorders>
      </w:tcPr>
    </w:tblStylePr>
    <w:tblStylePr w:type="lastCol">
      <w:rPr>
        <w:rFonts w:ascii="Arial" w:hAnsi="Arial"/>
        <w:color w:val="404040"/>
        <w:sz w:val="22"/>
      </w:rPr>
      <w:tcPr>
        <w:tcBorders>
          <w:left w:val="single" w:color="4F81BD" w:themeColor="accent1" w:sz="12" w:space="0"/>
        </w:tcBorders>
      </w:tcPr>
    </w:tblStylePr>
    <w:tblStylePr w:type="lastRow">
      <w:rPr>
        <w:rFonts w:ascii="Arial" w:hAnsi="Arial"/>
        <w:color w:val="404040"/>
        <w:sz w:val="22"/>
      </w:rPr>
      <w:tcPr>
        <w:tcBorders>
          <w:top w:val="single" w:color="4F81BD" w:themeColor="accent1" w:sz="12" w:space="0"/>
        </w:tcBorders>
      </w:tcPr>
    </w:tblStylePr>
  </w:style>
  <w:style w:type="table" w:styleId="1321" w:customStyle="1">
    <w:name w:val="Bordered - Accent 2"/>
    <w:basedOn w:val="1177"/>
    <w:uiPriority w:val="99"/>
    <w:tblPr>
      <w:tblStyleRowBandSize w:val="1"/>
      <w:tblStyleColBandSize w:val="1"/>
      <w:tblBorders>
        <w:top w:val="single" w:color="E5B7B6" w:themeColor="accent2" w:themeTint="67" w:sz="4" w:space="0"/>
        <w:left w:val="single" w:color="E5B7B6" w:themeColor="accent2" w:themeTint="67" w:sz="4" w:space="0"/>
        <w:bottom w:val="single" w:color="E5B7B6" w:themeColor="accent2" w:themeTint="67" w:sz="4" w:space="0"/>
        <w:right w:val="single" w:color="E5B7B6" w:themeColor="accent2" w:themeTint="67" w:sz="4" w:space="0"/>
        <w:insideH w:val="single" w:color="E5B7B6" w:themeColor="accent2" w:themeTint="67" w:sz="4" w:space="0"/>
        <w:insideV w:val="single" w:color="E5B7B6" w:themeColor="accent2" w:themeTint="67" w:sz="4" w:space="0"/>
      </w:tblBorders>
    </w:tblPr>
    <w:tblStylePr w:type="band1Horz">
      <w:rPr>
        <w:rFonts w:ascii="Arial" w:hAnsi="Arial"/>
        <w:color w:val="404040"/>
        <w:sz w:val="22"/>
      </w:rPr>
      <w:tcPr>
        <w:tcBorders>
          <w:top w:val="single" w:color="E5B7B6" w:themeColor="accent2" w:themeTint="67" w:sz="4" w:space="0"/>
          <w:left w:val="single" w:color="E5B7B6" w:themeColor="accent2" w:themeTint="67" w:sz="4" w:space="0"/>
          <w:bottom w:val="single" w:color="E5B7B6" w:themeColor="accent2" w:themeTint="67" w:sz="4" w:space="0"/>
          <w:right w:val="single" w:color="E5B7B6" w:themeColor="accent2" w:themeTint="67"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D99695" w:themeColor="accent2" w:themeTint="97" w:sz="12" w:space="0"/>
        </w:tcBorders>
      </w:tcPr>
    </w:tblStylePr>
    <w:tblStylePr w:type="lastCol">
      <w:rPr>
        <w:rFonts w:ascii="Arial" w:hAnsi="Arial"/>
        <w:color w:val="404040"/>
        <w:sz w:val="22"/>
      </w:rPr>
      <w:tcPr>
        <w:tcBorders>
          <w:left w:val="single" w:color="D99695" w:themeColor="accent2" w:themeTint="97" w:sz="12" w:space="0"/>
        </w:tcBorders>
      </w:tcPr>
    </w:tblStylePr>
    <w:tblStylePr w:type="lastRow">
      <w:rPr>
        <w:rFonts w:ascii="Arial" w:hAnsi="Arial"/>
        <w:color w:val="404040"/>
        <w:sz w:val="22"/>
      </w:rPr>
      <w:tcPr>
        <w:tcBorders>
          <w:top w:val="single" w:color="D99695" w:themeColor="accent2" w:themeTint="97" w:sz="12" w:space="0"/>
        </w:tcBorders>
      </w:tcPr>
    </w:tblStylePr>
  </w:style>
  <w:style w:type="table" w:styleId="1322" w:customStyle="1">
    <w:name w:val="Bordered - Accent 3"/>
    <w:basedOn w:val="1177"/>
    <w:uiPriority w:val="99"/>
    <w:tblPr>
      <w:tblStyleRowBandSize w:val="1"/>
      <w:tblStyleColBandSize w:val="1"/>
      <w:tblBorders>
        <w:top w:val="single" w:color="D6E3BB" w:themeColor="accent3" w:themeTint="67" w:sz="4" w:space="0"/>
        <w:left w:val="single" w:color="D6E3BB" w:themeColor="accent3" w:themeTint="67" w:sz="4" w:space="0"/>
        <w:bottom w:val="single" w:color="D6E3BB" w:themeColor="accent3" w:themeTint="67" w:sz="4" w:space="0"/>
        <w:right w:val="single" w:color="D6E3BB" w:themeColor="accent3" w:themeTint="67" w:sz="4" w:space="0"/>
        <w:insideH w:val="single" w:color="D6E3BB" w:themeColor="accent3" w:themeTint="67" w:sz="4" w:space="0"/>
        <w:insideV w:val="single" w:color="D6E3BB" w:themeColor="accent3" w:themeTint="67" w:sz="4" w:space="0"/>
      </w:tblBorders>
    </w:tblPr>
    <w:tblStylePr w:type="band1Horz">
      <w:rPr>
        <w:rFonts w:ascii="Arial" w:hAnsi="Arial"/>
        <w:color w:val="404040"/>
        <w:sz w:val="22"/>
      </w:rPr>
      <w:tcPr>
        <w:tcBorders>
          <w:top w:val="single" w:color="D6E3BB" w:themeColor="accent3" w:themeTint="67" w:sz="4" w:space="0"/>
          <w:left w:val="single" w:color="D6E3BB" w:themeColor="accent3" w:themeTint="67" w:sz="4" w:space="0"/>
          <w:bottom w:val="single" w:color="D6E3BB" w:themeColor="accent3" w:themeTint="67" w:sz="4" w:space="0"/>
          <w:right w:val="single" w:color="D6E3BB" w:themeColor="accent3" w:themeTint="67"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C3D69B" w:themeColor="accent3" w:themeTint="98" w:sz="12" w:space="0"/>
        </w:tcBorders>
      </w:tcPr>
    </w:tblStylePr>
    <w:tblStylePr w:type="lastCol">
      <w:rPr>
        <w:rFonts w:ascii="Arial" w:hAnsi="Arial"/>
        <w:color w:val="404040"/>
        <w:sz w:val="22"/>
      </w:rPr>
      <w:tcPr>
        <w:tcBorders>
          <w:left w:val="single" w:color="C3D69B" w:themeColor="accent3" w:themeTint="98" w:sz="12" w:space="0"/>
        </w:tcBorders>
      </w:tcPr>
    </w:tblStylePr>
    <w:tblStylePr w:type="lastRow">
      <w:rPr>
        <w:rFonts w:ascii="Arial" w:hAnsi="Arial"/>
        <w:color w:val="404040"/>
        <w:sz w:val="22"/>
      </w:rPr>
      <w:tcPr>
        <w:tcBorders>
          <w:top w:val="single" w:color="C3D69B" w:themeColor="accent3" w:themeTint="98" w:sz="12" w:space="0"/>
        </w:tcBorders>
      </w:tcPr>
    </w:tblStylePr>
  </w:style>
  <w:style w:type="table" w:styleId="1323" w:customStyle="1">
    <w:name w:val="Bordered - Accent 4"/>
    <w:basedOn w:val="1177"/>
    <w:uiPriority w:val="99"/>
    <w:tblPr>
      <w:tblStyleRowBandSize w:val="1"/>
      <w:tblStyleColBandSize w:val="1"/>
      <w:tblBorders>
        <w:top w:val="single" w:color="CBC0D9" w:themeColor="accent4" w:themeTint="67" w:sz="4" w:space="0"/>
        <w:left w:val="single" w:color="CBC0D9" w:themeColor="accent4" w:themeTint="67" w:sz="4" w:space="0"/>
        <w:bottom w:val="single" w:color="CBC0D9" w:themeColor="accent4" w:themeTint="67" w:sz="4" w:space="0"/>
        <w:right w:val="single" w:color="CBC0D9" w:themeColor="accent4" w:themeTint="67" w:sz="4" w:space="0"/>
        <w:insideH w:val="single" w:color="CBC0D9" w:themeColor="accent4" w:themeTint="67" w:sz="4" w:space="0"/>
        <w:insideV w:val="single" w:color="CBC0D9" w:themeColor="accent4" w:themeTint="67" w:sz="4" w:space="0"/>
      </w:tblBorders>
    </w:tblPr>
    <w:tblStylePr w:type="band1Horz">
      <w:rPr>
        <w:rFonts w:ascii="Arial" w:hAnsi="Arial"/>
        <w:color w:val="404040"/>
        <w:sz w:val="22"/>
      </w:rPr>
      <w:tcPr>
        <w:tcBorders>
          <w:top w:val="single" w:color="CBC0D9" w:themeColor="accent4" w:themeTint="67" w:sz="4" w:space="0"/>
          <w:left w:val="single" w:color="CBC0D9" w:themeColor="accent4" w:themeTint="67" w:sz="4" w:space="0"/>
          <w:bottom w:val="single" w:color="CBC0D9" w:themeColor="accent4" w:themeTint="67" w:sz="4" w:space="0"/>
          <w:right w:val="single" w:color="CBC0D9" w:themeColor="accent4" w:themeTint="67"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B2A1C6" w:themeColor="accent4" w:themeTint="9A" w:sz="12" w:space="0"/>
        </w:tcBorders>
      </w:tcPr>
    </w:tblStylePr>
    <w:tblStylePr w:type="lastCol">
      <w:rPr>
        <w:rFonts w:ascii="Arial" w:hAnsi="Arial"/>
        <w:color w:val="404040"/>
        <w:sz w:val="22"/>
      </w:rPr>
      <w:tcPr>
        <w:tcBorders>
          <w:left w:val="single" w:color="B2A1C6" w:themeColor="accent4" w:themeTint="9A" w:sz="12" w:space="0"/>
        </w:tcBorders>
      </w:tcPr>
    </w:tblStylePr>
    <w:tblStylePr w:type="lastRow">
      <w:rPr>
        <w:rFonts w:ascii="Arial" w:hAnsi="Arial"/>
        <w:color w:val="404040"/>
        <w:sz w:val="22"/>
      </w:rPr>
      <w:tcPr>
        <w:tcBorders>
          <w:top w:val="single" w:color="B2A1C6" w:themeColor="accent4" w:themeTint="9A" w:sz="12" w:space="0"/>
        </w:tcBorders>
      </w:tcPr>
    </w:tblStylePr>
  </w:style>
  <w:style w:type="table" w:styleId="1324" w:customStyle="1">
    <w:name w:val="Bordered - Accent 5"/>
    <w:basedOn w:val="1177"/>
    <w:uiPriority w:val="99"/>
    <w:tblPr>
      <w:tblStyleRowBandSize w:val="1"/>
      <w:tblStyleColBandSize w:val="1"/>
      <w:tblBorders>
        <w:top w:val="single" w:color="B6DDE8" w:themeColor="accent5" w:themeTint="67" w:sz="4" w:space="0"/>
        <w:left w:val="single" w:color="B6DDE8" w:themeColor="accent5" w:themeTint="67" w:sz="4" w:space="0"/>
        <w:bottom w:val="single" w:color="B6DDE8" w:themeColor="accent5" w:themeTint="67" w:sz="4" w:space="0"/>
        <w:right w:val="single" w:color="B6DDE8" w:themeColor="accent5" w:themeTint="67" w:sz="4" w:space="0"/>
        <w:insideH w:val="single" w:color="B6DDE8" w:themeColor="accent5" w:themeTint="67" w:sz="4" w:space="0"/>
        <w:insideV w:val="single" w:color="B6DDE8" w:themeColor="accent5" w:themeTint="67" w:sz="4" w:space="0"/>
      </w:tblBorders>
    </w:tblPr>
    <w:tblStylePr w:type="band1Horz">
      <w:rPr>
        <w:rFonts w:ascii="Arial" w:hAnsi="Arial"/>
        <w:color w:val="404040"/>
        <w:sz w:val="22"/>
      </w:rPr>
      <w:tcPr>
        <w:tcBorders>
          <w:top w:val="single" w:color="B6DDE8" w:themeColor="accent5" w:themeTint="67" w:sz="4" w:space="0"/>
          <w:left w:val="single" w:color="B6DDE8" w:themeColor="accent5" w:themeTint="67" w:sz="4" w:space="0"/>
          <w:bottom w:val="single" w:color="B6DDE8" w:themeColor="accent5" w:themeTint="67" w:sz="4" w:space="0"/>
          <w:right w:val="single" w:color="B6DDE8" w:themeColor="accent5" w:themeTint="67"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92CCDC" w:themeColor="accent5" w:themeTint="9A" w:sz="12" w:space="0"/>
        </w:tcBorders>
      </w:tcPr>
    </w:tblStylePr>
    <w:tblStylePr w:type="lastCol">
      <w:rPr>
        <w:rFonts w:ascii="Arial" w:hAnsi="Arial"/>
        <w:color w:val="404040"/>
        <w:sz w:val="22"/>
      </w:rPr>
      <w:tcPr>
        <w:tcBorders>
          <w:left w:val="single" w:color="92CCDC" w:themeColor="accent5" w:themeTint="9A" w:sz="12" w:space="0"/>
        </w:tcBorders>
      </w:tcPr>
    </w:tblStylePr>
    <w:tblStylePr w:type="lastRow">
      <w:rPr>
        <w:rFonts w:ascii="Arial" w:hAnsi="Arial"/>
        <w:color w:val="404040"/>
        <w:sz w:val="22"/>
      </w:rPr>
      <w:tcPr>
        <w:tcBorders>
          <w:top w:val="single" w:color="92CCDC" w:themeColor="accent5" w:themeTint="9A" w:sz="12" w:space="0"/>
        </w:tcBorders>
      </w:tcPr>
    </w:tblStylePr>
  </w:style>
  <w:style w:type="table" w:styleId="1325" w:customStyle="1">
    <w:name w:val="Bordered - Accent 6"/>
    <w:basedOn w:val="1177"/>
    <w:uiPriority w:val="99"/>
    <w:tblPr>
      <w:tblStyleRowBandSize w:val="1"/>
      <w:tblStyleColBandSize w:val="1"/>
      <w:tblBorders>
        <w:top w:val="single" w:color="FBD4B4" w:themeColor="accent6" w:themeTint="67" w:sz="4" w:space="0"/>
        <w:left w:val="single" w:color="FBD4B4" w:themeColor="accent6" w:themeTint="67" w:sz="4" w:space="0"/>
        <w:bottom w:val="single" w:color="FBD4B4" w:themeColor="accent6" w:themeTint="67" w:sz="4" w:space="0"/>
        <w:right w:val="single" w:color="FBD4B4" w:themeColor="accent6" w:themeTint="67" w:sz="4" w:space="0"/>
        <w:insideH w:val="single" w:color="FBD4B4" w:themeColor="accent6" w:themeTint="67" w:sz="4" w:space="0"/>
        <w:insideV w:val="single" w:color="FBD4B4" w:themeColor="accent6" w:themeTint="67" w:sz="4" w:space="0"/>
      </w:tblBorders>
    </w:tblPr>
    <w:tblStylePr w:type="band1Horz">
      <w:rPr>
        <w:rFonts w:ascii="Arial" w:hAnsi="Arial"/>
        <w:color w:val="404040"/>
        <w:sz w:val="22"/>
      </w:rPr>
      <w:tcPr>
        <w:tcBorders>
          <w:top w:val="single" w:color="FBD4B4" w:themeColor="accent6" w:themeTint="67" w:sz="4" w:space="0"/>
          <w:left w:val="single" w:color="FBD4B4" w:themeColor="accent6" w:themeTint="67" w:sz="4" w:space="0"/>
          <w:bottom w:val="single" w:color="FBD4B4" w:themeColor="accent6" w:themeTint="67" w:sz="4" w:space="0"/>
          <w:right w:val="single" w:color="FBD4B4" w:themeColor="accent6" w:themeTint="67"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FAC090" w:themeColor="accent6" w:themeTint="98" w:sz="12" w:space="0"/>
        </w:tcBorders>
      </w:tcPr>
    </w:tblStylePr>
    <w:tblStylePr w:type="lastCol">
      <w:rPr>
        <w:rFonts w:ascii="Arial" w:hAnsi="Arial"/>
        <w:color w:val="404040"/>
        <w:sz w:val="22"/>
      </w:rPr>
      <w:tcPr>
        <w:tcBorders>
          <w:left w:val="single" w:color="FAC090" w:themeColor="accent6" w:themeTint="98" w:sz="12" w:space="0"/>
        </w:tcBorders>
      </w:tcPr>
    </w:tblStylePr>
    <w:tblStylePr w:type="lastRow">
      <w:rPr>
        <w:rFonts w:ascii="Arial" w:hAnsi="Arial"/>
        <w:color w:val="404040"/>
        <w:sz w:val="22"/>
      </w:rPr>
      <w:tcPr>
        <w:tcBorders>
          <w:top w:val="single" w:color="FAC090" w:themeColor="accent6" w:themeTint="98" w:sz="12" w:space="0"/>
        </w:tcBorders>
      </w:tcPr>
    </w:tblStylePr>
  </w:style>
  <w:style w:type="character" w:styleId="1326" w:customStyle="1">
    <w:name w:val="Footnote Text Char"/>
    <w:uiPriority w:val="99"/>
    <w:rPr>
      <w:sz w:val="18"/>
    </w:rPr>
  </w:style>
  <w:style w:type="character" w:styleId="1327" w:customStyle="1">
    <w:name w:val="Endnote Text Char"/>
    <w:uiPriority w:val="99"/>
    <w:rPr>
      <w:sz w:val="20"/>
    </w:rPr>
  </w:style>
  <w:style w:type="paragraph" w:styleId="1328">
    <w:name w:val="toc 1"/>
    <w:basedOn w:val="1166"/>
    <w:next w:val="1166"/>
    <w:uiPriority w:val="39"/>
    <w:unhideWhenUsed/>
    <w:pPr>
      <w:spacing w:after="57"/>
    </w:pPr>
  </w:style>
  <w:style w:type="paragraph" w:styleId="1329">
    <w:name w:val="toc 2"/>
    <w:basedOn w:val="1166"/>
    <w:next w:val="1166"/>
    <w:uiPriority w:val="39"/>
    <w:unhideWhenUsed/>
    <w:pPr>
      <w:ind w:left="283"/>
      <w:spacing w:after="57"/>
    </w:pPr>
  </w:style>
  <w:style w:type="paragraph" w:styleId="1330">
    <w:name w:val="toc 3"/>
    <w:basedOn w:val="1166"/>
    <w:next w:val="1166"/>
    <w:uiPriority w:val="39"/>
    <w:unhideWhenUsed/>
    <w:pPr>
      <w:ind w:left="567"/>
      <w:spacing w:after="57"/>
    </w:pPr>
  </w:style>
  <w:style w:type="paragraph" w:styleId="1331">
    <w:name w:val="toc 4"/>
    <w:basedOn w:val="1166"/>
    <w:next w:val="1166"/>
    <w:uiPriority w:val="39"/>
    <w:unhideWhenUsed/>
    <w:pPr>
      <w:ind w:left="850"/>
      <w:spacing w:after="57"/>
    </w:pPr>
  </w:style>
  <w:style w:type="paragraph" w:styleId="1332">
    <w:name w:val="toc 5"/>
    <w:basedOn w:val="1166"/>
    <w:next w:val="1166"/>
    <w:uiPriority w:val="39"/>
    <w:unhideWhenUsed/>
    <w:pPr>
      <w:ind w:left="1134"/>
      <w:spacing w:after="57"/>
    </w:pPr>
  </w:style>
  <w:style w:type="paragraph" w:styleId="1333">
    <w:name w:val="toc 6"/>
    <w:basedOn w:val="1166"/>
    <w:next w:val="1166"/>
    <w:uiPriority w:val="39"/>
    <w:unhideWhenUsed/>
    <w:pPr>
      <w:ind w:left="1417"/>
      <w:spacing w:after="57"/>
    </w:pPr>
  </w:style>
  <w:style w:type="paragraph" w:styleId="1334">
    <w:name w:val="toc 7"/>
    <w:basedOn w:val="1166"/>
    <w:next w:val="1166"/>
    <w:uiPriority w:val="39"/>
    <w:unhideWhenUsed/>
    <w:pPr>
      <w:ind w:left="1701"/>
      <w:spacing w:after="57"/>
    </w:pPr>
  </w:style>
  <w:style w:type="paragraph" w:styleId="1335">
    <w:name w:val="toc 8"/>
    <w:basedOn w:val="1166"/>
    <w:next w:val="1166"/>
    <w:uiPriority w:val="39"/>
    <w:unhideWhenUsed/>
    <w:pPr>
      <w:ind w:left="1984"/>
      <w:spacing w:after="57"/>
    </w:pPr>
  </w:style>
  <w:style w:type="paragraph" w:styleId="1336">
    <w:name w:val="toc 9"/>
    <w:basedOn w:val="1166"/>
    <w:next w:val="1166"/>
    <w:uiPriority w:val="39"/>
    <w:unhideWhenUsed/>
    <w:pPr>
      <w:ind w:left="2268"/>
      <w:spacing w:after="57"/>
    </w:pPr>
  </w:style>
  <w:style w:type="paragraph" w:styleId="1337">
    <w:name w:val="TOC Heading"/>
    <w:uiPriority w:val="39"/>
    <w:unhideWhenUsed/>
  </w:style>
  <w:style w:type="paragraph" w:styleId="1338">
    <w:name w:val="table of figures"/>
    <w:basedOn w:val="1166"/>
    <w:next w:val="1166"/>
    <w:uiPriority w:val="99"/>
    <w:unhideWhenUsed/>
    <w:pPr>
      <w:spacing w:after="0"/>
    </w:pPr>
  </w:style>
  <w:style w:type="table" w:styleId="1339">
    <w:name w:val="Table Grid"/>
    <w:basedOn w:val="1177"/>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paragraph" w:styleId="1340">
    <w:name w:val="Balloon Text"/>
    <w:basedOn w:val="1166"/>
    <w:link w:val="1341"/>
    <w:pPr>
      <w:spacing w:after="0" w:line="240" w:lineRule="auto"/>
    </w:pPr>
    <w:rPr>
      <w:rFonts w:ascii="Tahoma" w:hAnsi="Tahoma" w:cs="Tahoma"/>
      <w:sz w:val="16"/>
      <w:szCs w:val="16"/>
    </w:rPr>
  </w:style>
  <w:style w:type="character" w:styleId="1341" w:customStyle="1">
    <w:name w:val="Текст выноски Знак"/>
    <w:link w:val="1340"/>
    <w:rPr>
      <w:rFonts w:ascii="Tahoma" w:hAnsi="Tahoma" w:cs="Tahoma"/>
      <w:sz w:val="16"/>
      <w:szCs w:val="16"/>
    </w:rPr>
  </w:style>
  <w:style w:type="paragraph" w:styleId="1342">
    <w:name w:val="List Paragraph"/>
    <w:basedOn w:val="1166"/>
    <w:qFormat/>
    <w:pPr>
      <w:contextualSpacing/>
      <w:ind w:left="720"/>
    </w:pPr>
  </w:style>
  <w:style w:type="character" w:styleId="1343">
    <w:name w:val="Placeholder Text"/>
    <w:rPr>
      <w:color w:val="808080"/>
    </w:rPr>
  </w:style>
  <w:style w:type="paragraph" w:styleId="1344">
    <w:name w:val="Header"/>
    <w:basedOn w:val="1166"/>
    <w:link w:val="1345"/>
    <w:pPr>
      <w:spacing w:after="0" w:line="240" w:lineRule="auto"/>
      <w:tabs>
        <w:tab w:val="center" w:pos="4677" w:leader="none"/>
        <w:tab w:val="right" w:pos="9355" w:leader="none"/>
      </w:tabs>
    </w:pPr>
  </w:style>
  <w:style w:type="character" w:styleId="1345" w:customStyle="1">
    <w:name w:val="Верхний колонтитул Знак"/>
    <w:basedOn w:val="1176"/>
    <w:link w:val="1344"/>
  </w:style>
  <w:style w:type="paragraph" w:styleId="1346">
    <w:name w:val="Footer"/>
    <w:basedOn w:val="1166"/>
    <w:link w:val="1347"/>
    <w:pPr>
      <w:spacing w:after="0" w:line="240" w:lineRule="auto"/>
      <w:tabs>
        <w:tab w:val="center" w:pos="4677" w:leader="none"/>
        <w:tab w:val="right" w:pos="9355" w:leader="none"/>
      </w:tabs>
    </w:pPr>
  </w:style>
  <w:style w:type="character" w:styleId="1347" w:customStyle="1">
    <w:name w:val="Нижний колонтитул Знак"/>
    <w:basedOn w:val="1176"/>
    <w:link w:val="1346"/>
  </w:style>
  <w:style w:type="paragraph" w:styleId="1348">
    <w:name w:val="endnote text"/>
    <w:basedOn w:val="1166"/>
    <w:link w:val="1349"/>
    <w:pPr>
      <w:spacing w:after="0" w:line="240" w:lineRule="auto"/>
    </w:pPr>
    <w:rPr>
      <w:sz w:val="20"/>
      <w:szCs w:val="20"/>
    </w:rPr>
  </w:style>
  <w:style w:type="character" w:styleId="1349" w:customStyle="1">
    <w:name w:val="Текст концевой сноски Знак"/>
    <w:link w:val="1348"/>
    <w:rPr>
      <w:sz w:val="20"/>
      <w:szCs w:val="20"/>
    </w:rPr>
  </w:style>
  <w:style w:type="character" w:styleId="1350">
    <w:name w:val="endnote reference"/>
    <w:rPr>
      <w:vertAlign w:val="superscript"/>
    </w:rPr>
  </w:style>
  <w:style w:type="paragraph" w:styleId="1351">
    <w:name w:val="footnote text"/>
    <w:basedOn w:val="1166"/>
    <w:link w:val="1352"/>
    <w:pPr>
      <w:spacing w:after="0" w:line="240" w:lineRule="auto"/>
    </w:pPr>
    <w:rPr>
      <w:sz w:val="20"/>
      <w:szCs w:val="20"/>
    </w:rPr>
  </w:style>
  <w:style w:type="character" w:styleId="1352" w:customStyle="1">
    <w:name w:val="Текст сноски Знак"/>
    <w:link w:val="1351"/>
    <w:rPr>
      <w:sz w:val="20"/>
      <w:szCs w:val="20"/>
    </w:rPr>
  </w:style>
  <w:style w:type="character" w:styleId="1353">
    <w:name w:val="footnote reference"/>
    <w:rPr>
      <w:vertAlign w:val="superscript"/>
    </w:rPr>
  </w:style>
  <w:style w:type="character" w:styleId="1354">
    <w:name w:val="annotation reference"/>
    <w:rPr>
      <w:sz w:val="16"/>
      <w:szCs w:val="16"/>
    </w:rPr>
  </w:style>
  <w:style w:type="paragraph" w:styleId="1355">
    <w:name w:val="annotation text"/>
    <w:basedOn w:val="1166"/>
    <w:link w:val="1356"/>
    <w:pPr>
      <w:spacing w:line="240" w:lineRule="auto"/>
    </w:pPr>
    <w:rPr>
      <w:sz w:val="20"/>
      <w:szCs w:val="20"/>
    </w:rPr>
  </w:style>
  <w:style w:type="character" w:styleId="1356" w:customStyle="1">
    <w:name w:val="Текст примечания Знак"/>
    <w:link w:val="1355"/>
    <w:rPr>
      <w:sz w:val="20"/>
      <w:szCs w:val="20"/>
    </w:rPr>
  </w:style>
  <w:style w:type="paragraph" w:styleId="1357">
    <w:name w:val="annotation subject"/>
    <w:basedOn w:val="1355"/>
    <w:next w:val="1355"/>
    <w:link w:val="1358"/>
    <w:rPr>
      <w:b/>
      <w:bCs/>
    </w:rPr>
  </w:style>
  <w:style w:type="character" w:styleId="1358" w:customStyle="1">
    <w:name w:val="Тема примечания Знак"/>
    <w:link w:val="1357"/>
    <w:rPr>
      <w:b/>
      <w:bCs/>
      <w:sz w:val="20"/>
      <w:szCs w:val="20"/>
    </w:rPr>
  </w:style>
  <w:style w:type="paragraph" w:styleId="1359">
    <w:name w:val="Revision"/>
    <w:hidden/>
    <w:rPr>
      <w:sz w:val="22"/>
      <w:szCs w:val="22"/>
      <w:lang w:eastAsia="en-US"/>
    </w:rPr>
  </w:style>
  <w:style w:type="character" w:styleId="1360">
    <w:name w:val="Hyperlink"/>
    <w:rPr>
      <w:color w:val="0000ff"/>
      <w:u w:val="single"/>
    </w:rPr>
  </w:style>
  <w:style w:type="paragraph" w:styleId="1361" w:customStyle="1">
    <w:name w:val="Обычный (веб)1"/>
    <w:uiPriority w:val="99"/>
    <w:semiHidden/>
    <w:unhideWhenUsed/>
    <w:pPr>
      <w:contextualSpacing w:val="0"/>
      <w:ind w:left="0" w:right="0" w:firstLine="0"/>
      <w:jc w:val="left"/>
      <w:keepLines w:val="0"/>
      <w:keepNext w:val="0"/>
      <w:pageBreakBefore w:val="0"/>
      <w:spacing w:before="100" w:beforeAutospacing="1" w:after="100" w:afterAutospacing="1" w:line="240" w:lineRule="auto"/>
      <w:shd w:val="nil"/>
      <w:widowControl/>
      <w:pBdr>
        <w:top w:val="none" w:color="000000" w:sz="4" w:space="0"/>
        <w:left w:val="none" w:color="000000" w:sz="4" w:space="0"/>
        <w:bottom w:val="none" w:color="000000" w:sz="4" w:space="0"/>
        <w:right w:val="none" w:color="000000" w:sz="4" w:space="0"/>
        <w:between w:val="none" w:color="000000" w:sz="4" w:space="0"/>
      </w:pBdr>
      <w:suppressLineNumbers w:val="0"/>
    </w:pPr>
    <w:rPr>
      <w:rFonts w:ascii="Times New Roman" w:hAnsi="Times New Roman" w:cs="Times New Roman" w:eastAsiaTheme="minorEastAsia"/>
      <w:b w:val="0"/>
      <w:bCs w:val="0"/>
      <w:i w:val="0"/>
      <w:iCs w:val="0"/>
      <w:caps w:val="0"/>
      <w:smallCaps w:val="0"/>
      <w:strike w:val="0"/>
      <w:vanish w:val="0"/>
      <w:color w:val="auto"/>
      <w:spacing w:val="0"/>
      <w:position w:val="0"/>
      <w:sz w:val="24"/>
      <w:szCs w:val="24"/>
      <w:highlight w:val="none"/>
      <w:u w:val="none"/>
      <w:vertAlign w:val="baseline"/>
      <w:rtl w:val="0"/>
      <w:cs w:val="0"/>
      <w:lang w:val="ru-RU" w:eastAsia="ru-RU" w:bidi="ar-SA"/>
      <w14:ligatures w14:val="none"/>
    </w:rPr>
  </w:style>
  <w:style w:type="table" w:styleId="1362" w:customStyle="1">
    <w:name w:val="Сетка таблицы11"/>
    <w:basedOn w:val="1256"/>
    <w:uiPriority w:val="59"/>
    <w:pPr>
      <w:contextualSpacing w:val="0"/>
      <w:ind w:left="0" w:right="0" w:firstLine="0"/>
      <w:jc w:val="left"/>
      <w:keepLines w:val="0"/>
      <w:keepNext w:val="0"/>
      <w:pageBreakBefore w:val="0"/>
      <w:spacing w:before="0" w:beforeAutospacing="0" w:after="0" w:afterAutospacing="0" w:line="240" w:lineRule="auto"/>
      <w:shd w:val="nil"/>
      <w:widowControl/>
      <w:pBdr>
        <w:top w:val="none" w:color="000000" w:sz="4" w:space="0"/>
        <w:left w:val="none" w:color="000000" w:sz="4" w:space="0"/>
        <w:bottom w:val="none" w:color="000000" w:sz="4" w:space="0"/>
        <w:right w:val="none" w:color="000000" w:sz="4" w:space="0"/>
        <w:between w:val="none" w:color="000000" w:sz="4" w:space="0"/>
      </w:pBdr>
      <w:suppressLineNumbers w:val="0"/>
    </w:pPr>
    <w:rPr>
      <w:rFonts w:hint="default" w:asciiTheme="minorHAnsi" w:hAnsiTheme="minorHAnsi" w:eastAsiaTheme="minorHAnsi" w:cstheme="minorBidi"/>
      <w:b w:val="0"/>
      <w:bCs w:val="0"/>
      <w:i w:val="0"/>
      <w:iCs w:val="0"/>
      <w:caps w:val="0"/>
      <w:smallCaps w:val="0"/>
      <w:strike w:val="0"/>
      <w:vanish w:val="0"/>
      <w:color w:val="auto"/>
      <w:spacing w:val="0"/>
      <w:position w:val="0"/>
      <w:sz w:val="22"/>
      <w:szCs w:val="22"/>
      <w:highlight w:val="none"/>
      <w:u w:val="none"/>
      <w:vertAlign w:val="baseline"/>
      <w:rtl w:val="0"/>
      <w:cs w:val="0"/>
      <w:lang w:val="ru-RU" w:eastAsia="en-US" w:bidi="ar-SA"/>
      <w14:ligatures w14:val="none"/>
    </w:rPr>
    <w:tblPr>
      <w:tblStyleRowBandSize w:val="1"/>
      <w:tblStyleColBandSize w:val="1"/>
      <w:tblW w:w="0" w:type="auto"/>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left w:w="108" w:type="dxa"/>
        <w:top w:w="0" w:type="dxa"/>
        <w:right w:w="108" w:type="dxa"/>
        <w:bottom w:w="0" w:type="dxa"/>
      </w:tblCellMar>
    </w:tblPr>
    <w:trPr>
      <w:cantSplit w:val="false"/>
      <w:jc w:val="left"/>
    </w:trPr>
    <w:tcPr>
      <w:tcW w:w="0" w:type="auto"/>
      <w:vAlign w:val="top"/>
      <w:vMerge w:val="restart"/>
      <w:hMerge w:val="restart"/>
    </w:tcPr>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header" Target="header1.xml" /><Relationship Id="rId10" Type="http://schemas.openxmlformats.org/officeDocument/2006/relationships/footer" Target="footer1.xml" /></Relationships>
</file>

<file path=word/_rels/endnotes.xml.rels><?xml version="1.0" encoding="UTF-8" standalone="yes"?><Relationships xmlns="http://schemas.openxmlformats.org/package/2006/relationships"></Relationships>
</file>

<file path=word/_rels/footer1.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_rels/header1.xml.rels><?xml version="1.0" encoding="UTF-8" standalone="yes"?><Relationships xmlns="http://schemas.openxmlformats.org/package/2006/relationships"></Relationships>
</file>

<file path=word/theme/theme1.xml><?xml version="1.0" encoding="utf-8"?>
<a:theme xmlns:a="http://schemas.openxmlformats.org/drawingml/2006/main" xmlns:r="http://schemas.openxmlformats.org/officeDocument/2006/relationships" xmlns:p="http://schemas.openxmlformats.org/presentation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Arial"/>
        <a:cs typeface="Arial"/>
      </a:majorFont>
      <a:minorFont>
        <a:latin typeface="Calibri"/>
        <a:ea typeface="Arial"/>
        <a:cs typeface="Arial"/>
      </a:minorFont>
    </a:fontScheme>
    <a:fmtScheme name="Стандартная">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Application>Р7-Офис/2025.3.1.923</Application>
  <Company>Gazprom JSC</Company>
  <DocSecurity>0</DocSecurity>
  <HyperlinksChanged>false</HyperlinksChanged>
  <LinksUpToDate>false</LinksUpToDate>
  <ScaleCrop>false</ScaleCrop>
  <SharedDoc>false</SharedDoc>
  <Template>Normal.dotm</Template>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Яновская Ирина Сергеевна</dc:creator>
  <cp:lastModifiedBy>NOVIELEV</cp:lastModifiedBy>
  <cp:revision>83</cp:revision>
  <dcterms:created xsi:type="dcterms:W3CDTF">2019-03-05T06:55:00Z</dcterms:created>
  <dcterms:modified xsi:type="dcterms:W3CDTF">2026-07-14T06:38:07Z</dcterms:modified>
</cp:coreProperties>
</file>