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3"/>
        <w:ind w:left="567"/>
        <w:jc w:val="both"/>
        <w:spacing w:after="0"/>
        <w:tabs>
          <w:tab w:val="left" w:pos="567" w:leader="none"/>
          <w:tab w:val="num" w:pos="1145" w:leader="none"/>
        </w:tabs>
        <w:rPr>
          <w:sz w:val="20"/>
        </w:rPr>
        <w:outlineLvl w:val="1"/>
      </w:pPr>
      <w:r/>
      <w:bookmarkStart w:id="0" w:name="_Toc66439366"/>
      <w:r>
        <w:rPr>
          <w:b/>
          <w:sz w:val="20"/>
        </w:rPr>
        <w:t xml:space="preserve">Порядок привлечения субподрядчиков (соисполнителей) (Форма </w:t>
      </w:r>
      <w:r>
        <w:rPr>
          <w:b/>
          <w:sz w:val="20"/>
          <w:lang w:val="ru-RU"/>
        </w:rPr>
        <w:t xml:space="preserve">8</w:t>
      </w:r>
      <w:r>
        <w:rPr>
          <w:b/>
          <w:sz w:val="20"/>
        </w:rPr>
        <w:t xml:space="preserve">)</w:t>
      </w:r>
      <w:bookmarkEnd w:id="0"/>
      <w:r>
        <w:rPr>
          <w:b/>
          <w:sz w:val="20"/>
        </w:rPr>
        <w:t xml:space="preserve"> </w:t>
      </w:r>
      <w:r>
        <w:rPr>
          <w:b/>
          <w:sz w:val="20"/>
        </w:rPr>
        <w:t xml:space="preserve">формируется посредством интерфейса ЭП.</w:t>
      </w:r>
      <w:r/>
      <w:r>
        <w:rPr>
          <w:b/>
          <w:sz w:val="20"/>
        </w:rPr>
      </w:r>
      <w:r>
        <w:rPr>
          <w:sz w:val="20"/>
        </w:rPr>
      </w:r>
    </w:p>
    <w:p>
      <w:pPr>
        <w:jc w:val="both"/>
        <w:rPr>
          <w:i/>
          <w:iCs/>
        </w:rPr>
      </w:pPr>
      <w:r>
        <w:rPr>
          <w:i/>
          <w:iCs/>
        </w:rPr>
      </w:r>
      <w:r>
        <w:rPr>
          <w:i/>
          <w:iCs/>
        </w:rPr>
      </w:r>
    </w:p>
    <w:p>
      <w:pPr>
        <w:jc w:val="both"/>
        <w:rPr>
          <w:i/>
          <w:iCs/>
        </w:rPr>
      </w:pPr>
      <w:r>
        <w:rPr>
          <w:i/>
          <w:iCs/>
        </w:rPr>
      </w:r>
      <w:r>
        <w:rPr>
          <w:i/>
          <w:iCs/>
        </w:rPr>
      </w:r>
    </w:p>
    <w:p>
      <w:pPr>
        <w:jc w:val="both"/>
        <w:spacing w:before="120"/>
        <w:shd w:val="clear" w:color="auto" w:fill="ffffff"/>
        <w:tabs>
          <w:tab w:val="left" w:pos="3562" w:leader="none"/>
          <w:tab w:val="left" w:pos="5774" w:leader="underscore"/>
          <w:tab w:val="left" w:pos="8218" w:leader="underscore"/>
        </w:tabs>
      </w:pPr>
      <w:r>
        <w:t xml:space="preserve">Пояснения: </w:t>
      </w:r>
      <w:r/>
    </w:p>
    <w:p>
      <w:pPr>
        <w:jc w:val="both"/>
        <w:spacing w:before="120"/>
        <w:shd w:val="clear" w:color="auto" w:fill="ffffff"/>
        <w:tabs>
          <w:tab w:val="left" w:pos="3562" w:leader="none"/>
          <w:tab w:val="left" w:pos="5774" w:leader="underscore"/>
          <w:tab w:val="left" w:pos="8218" w:leader="underscore"/>
        </w:tabs>
        <w:rPr>
          <w:lang w:eastAsia="en-US"/>
        </w:rPr>
      </w:pPr>
      <w:r>
        <w:t xml:space="preserve">В данной форме должны быть указаны все субподрядчики/соисполнители, привлекаемые Участником для вып</w:t>
      </w:r>
      <w:r>
        <w:t xml:space="preserve">олнения работ, оказания услуг, </w:t>
      </w:r>
      <w:r>
        <w:t xml:space="preserve">вне зависимости от объема и значимости выполняемых субподрядчиками/соисполнителями работ</w:t>
      </w:r>
      <w:r>
        <w:t xml:space="preserve">, в том числе из числа</w:t>
      </w:r>
      <w:r>
        <w:t xml:space="preserve"> субъектов малого и среднего предпринимательства.</w:t>
      </w:r>
      <w:r>
        <w:rPr>
          <w:lang w:eastAsia="en-US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  <w:tabs>
          <w:tab w:val="num" w:pos="612" w:leader="none"/>
        </w:tabs>
      </w:pPr>
      <w:rPr>
        <w:rFonts w:hint="default"/>
        <w:b/>
      </w:rPr>
    </w:lvl>
    <w:lvl w:ilvl="1">
      <w:start w:val="1"/>
      <w:numFmt w:val="decimal"/>
      <w:pStyle w:val="625"/>
      <w:isLgl/>
      <w:suff w:val="tab"/>
      <w:lvlText w:val="%1.%2."/>
      <w:lvlJc w:val="left"/>
      <w:pPr>
        <w:ind w:left="1855" w:hanging="720"/>
        <w:tabs>
          <w:tab w:val="num" w:pos="1855" w:leader="none"/>
        </w:tabs>
      </w:pPr>
      <w:rPr>
        <w:rFonts w:hint="default"/>
        <w:b/>
        <w:sz w:val="20"/>
        <w:szCs w:val="20"/>
        <w:lang w:val="ru-RU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  <w:tabs>
          <w:tab w:val="num" w:pos="1004" w:leader="none"/>
        </w:tabs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isLgl/>
      <w:suff w:val="tab"/>
      <w:lvlText w:val="%1.%2.%3.%4."/>
      <w:lvlJc w:val="left"/>
      <w:pPr>
        <w:ind w:left="1222" w:hanging="1080"/>
        <w:tabs>
          <w:tab w:val="num" w:pos="1222" w:leader="none"/>
        </w:tabs>
      </w:pPr>
      <w:rPr>
        <w:rFonts w:hint="default"/>
        <w:b w:val="0"/>
      </w:rPr>
    </w:lvl>
    <w:lvl w:ilvl="4">
      <w:start w:val="1"/>
      <w:numFmt w:val="decimal"/>
      <w:isLgl/>
      <w:suff w:val="tab"/>
      <w:lvlText w:val="%1.%2.%3.%4.%5."/>
      <w:lvlJc w:val="left"/>
      <w:pPr>
        <w:ind w:left="1332" w:hanging="1080"/>
        <w:tabs>
          <w:tab w:val="num" w:pos="1332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92" w:hanging="1440"/>
        <w:tabs>
          <w:tab w:val="num" w:pos="1692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412" w:hanging="2160"/>
        <w:tabs>
          <w:tab w:val="num" w:pos="2412" w:leader="none"/>
        </w:tabs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9"/>
    <w:next w:val="61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9"/>
    <w:next w:val="61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9"/>
    <w:next w:val="61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9"/>
    <w:next w:val="61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0"/>
    <w:link w:val="34"/>
    <w:uiPriority w:val="10"/>
    <w:rPr>
      <w:sz w:val="48"/>
      <w:szCs w:val="48"/>
    </w:rPr>
  </w:style>
  <w:style w:type="paragraph" w:styleId="36">
    <w:name w:val="Subtitle"/>
    <w:basedOn w:val="619"/>
    <w:next w:val="61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0"/>
    <w:link w:val="42"/>
    <w:uiPriority w:val="99"/>
  </w:style>
  <w:style w:type="paragraph" w:styleId="44">
    <w:name w:val="Foot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0"/>
    <w:link w:val="44"/>
    <w:uiPriority w:val="99"/>
  </w:style>
  <w:style w:type="paragraph" w:styleId="46">
    <w:name w:val="Caption"/>
    <w:basedOn w:val="619"/>
    <w:next w:val="61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0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0"/>
    <w:uiPriority w:val="99"/>
    <w:unhideWhenUsed/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0"/>
    <w:uiPriority w:val="99"/>
    <w:semiHidden/>
    <w:unhideWhenUsed/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paragraph" w:styleId="623">
    <w:name w:val="Body Text Indent 3"/>
    <w:basedOn w:val="619"/>
    <w:link w:val="624"/>
    <w:pPr>
      <w:ind w:left="283"/>
      <w:spacing w:after="120"/>
    </w:pPr>
    <w:rPr>
      <w:sz w:val="16"/>
      <w:szCs w:val="16"/>
    </w:rPr>
  </w:style>
  <w:style w:type="character" w:styleId="624" w:customStyle="1">
    <w:name w:val="Основной текст с отступом 3 Знак"/>
    <w:basedOn w:val="620"/>
    <w:link w:val="623"/>
    <w:rPr>
      <w:rFonts w:ascii="Times New Roman" w:hAnsi="Times New Roman" w:eastAsia="Times New Roman" w:cs="Times New Roman"/>
      <w:sz w:val="16"/>
      <w:szCs w:val="16"/>
    </w:rPr>
  </w:style>
  <w:style w:type="paragraph" w:styleId="625" w:customStyle="1">
    <w:name w:val="Дозп загол"/>
    <w:basedOn w:val="623"/>
    <w:qFormat/>
    <w:pPr>
      <w:numPr>
        <w:ilvl w:val="1"/>
        <w:numId w:val="1"/>
      </w:numPr>
      <w:jc w:val="both"/>
      <w:spacing w:after="0"/>
      <w:tabs>
        <w:tab w:val="left" w:pos="426" w:leader="none"/>
      </w:tabs>
      <w:outlineLvl w:val="1"/>
    </w:pPr>
    <w:rPr>
      <w:b/>
      <w:sz w:val="20"/>
      <w:lang w:val="ru-RU"/>
    </w:rPr>
  </w:style>
  <w:style w:type="paragraph" w:styleId="1_664" w:customStyle="1">
    <w:name w:val="Стиль номер обычный"/>
    <w:basedOn w:val="631"/>
    <w:link w:val="630"/>
    <w:qFormat/>
    <w:pPr>
      <w:contextualSpacing/>
      <w:ind w:left="0" w:right="0" w:firstLine="0"/>
      <w:jc w:val="both"/>
      <w:keepLines w:val="0"/>
      <w:keepNext w:val="0"/>
      <w:pageBreakBefore w:val="0"/>
      <w:spacing w:before="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ООО "Газпром информ"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Зеленчук Наталья Михайловна</dc:creator>
  <cp:keywords/>
  <dc:description/>
  <cp:lastModifiedBy>NOVIELEV</cp:lastModifiedBy>
  <cp:revision>6</cp:revision>
  <dcterms:created xsi:type="dcterms:W3CDTF">2021-10-07T12:07:00Z</dcterms:created>
  <dcterms:modified xsi:type="dcterms:W3CDTF">2026-01-16T12:47:11Z</dcterms:modified>
</cp:coreProperties>
</file>