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docProps/custom.xml" ContentType="application/vnd.openxmlformats-officedocument.custom-properties+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line="276" w:lineRule="auto"/>
        <w:widowControl w:val="off"/>
        <w:rPr>
          <w:b/>
          <w:bCs/>
          <w:sz w:val="26"/>
          <w:szCs w:val="26"/>
        </w:rPr>
      </w:pPr>
      <w:r/>
      <w:bookmarkStart w:id="0" w:name="_GoBack"/>
      <w:r>
        <w:rPr>
          <w:b/>
          <w:bCs/>
          <w:sz w:val="26"/>
          <w:szCs w:val="26"/>
        </w:rPr>
        <w:t xml:space="preserve">ДОГОВОР </w:t>
      </w:r>
      <w:r>
        <w:rPr>
          <w:b/>
          <w:bCs/>
          <w:sz w:val="26"/>
          <w:szCs w:val="26"/>
        </w:rPr>
      </w:r>
    </w:p>
    <w:p>
      <w:pPr>
        <w:jc w:val="center"/>
        <w:spacing w:line="276" w:lineRule="auto"/>
        <w:widowControl w:val="off"/>
        <w:rPr>
          <w:b/>
          <w:bCs/>
          <w:sz w:val="26"/>
          <w:szCs w:val="26"/>
        </w:rPr>
      </w:pPr>
      <w:r>
        <w:rPr>
          <w:b/>
          <w:bCs/>
          <w:sz w:val="26"/>
          <w:szCs w:val="26"/>
        </w:rPr>
        <w:t xml:space="preserve">НА ОКАЗАНИЕ УСЛУГ №________/___</w:t>
      </w:r>
      <w:r>
        <w:rPr>
          <w:b/>
          <w:bCs/>
          <w:sz w:val="26"/>
          <w:szCs w:val="26"/>
        </w:rPr>
      </w:r>
    </w:p>
    <w:p>
      <w:pPr>
        <w:jc w:val="center"/>
        <w:spacing w:line="276" w:lineRule="auto"/>
        <w:widowControl w:val="off"/>
        <w:rPr>
          <w:b/>
          <w:bCs/>
          <w:sz w:val="26"/>
          <w:szCs w:val="26"/>
          <w:u w:val="single"/>
        </w:rPr>
      </w:pPr>
      <w:r>
        <w:rPr>
          <w:b/>
          <w:bCs/>
          <w:sz w:val="26"/>
          <w:szCs w:val="26"/>
          <w:u w:val="single"/>
        </w:rPr>
      </w:r>
      <w:r>
        <w:rPr>
          <w:b/>
          <w:bCs/>
          <w:sz w:val="26"/>
          <w:szCs w:val="26"/>
          <w:u w:val="single"/>
        </w:rPr>
      </w:r>
    </w:p>
    <w:p>
      <w:pPr>
        <w:jc w:val="both"/>
        <w:spacing w:line="276" w:lineRule="auto"/>
        <w:widowControl w:val="off"/>
        <w:tabs>
          <w:tab w:val="left" w:pos="6804" w:leader="none"/>
        </w:tabs>
        <w:rPr>
          <w:bCs/>
          <w:sz w:val="26"/>
          <w:szCs w:val="26"/>
        </w:rPr>
      </w:pPr>
      <w:r>
        <w:rPr>
          <w:bCs/>
          <w:sz w:val="26"/>
          <w:szCs w:val="26"/>
        </w:rPr>
        <w:t xml:space="preserve">г._____________                                                                          «____»_________20__г.</w:t>
      </w:r>
      <w:r>
        <w:rPr>
          <w:bCs/>
          <w:sz w:val="26"/>
          <w:szCs w:val="26"/>
        </w:rPr>
      </w:r>
    </w:p>
    <w:p>
      <w:pPr>
        <w:spacing w:line="276" w:lineRule="auto"/>
        <w:widowControl w:val="off"/>
        <w:rPr>
          <w:bCs/>
          <w:sz w:val="26"/>
          <w:szCs w:val="26"/>
        </w:rPr>
      </w:pPr>
      <w:r>
        <w:rPr>
          <w:bCs/>
          <w:sz w:val="26"/>
          <w:szCs w:val="26"/>
        </w:rPr>
      </w:r>
      <w:r>
        <w:rPr>
          <w:bCs/>
          <w:sz w:val="26"/>
          <w:szCs w:val="26"/>
        </w:rPr>
      </w:r>
    </w:p>
    <w:p>
      <w:pPr>
        <w:ind w:firstLine="709"/>
        <w:jc w:val="both"/>
        <w:spacing w:line="276" w:lineRule="auto"/>
        <w:widowControl w:val="off"/>
        <w:rPr>
          <w:sz w:val="26"/>
          <w:szCs w:val="26"/>
        </w:rPr>
      </w:pPr>
      <w:r>
        <w:rPr>
          <w:sz w:val="26"/>
          <w:szCs w:val="26"/>
        </w:rPr>
        <w:t xml:space="preserve">Акционерное общество</w:t>
      </w:r>
      <w:r>
        <w:rPr>
          <w:sz w:val="26"/>
          <w:szCs w:val="26"/>
        </w:rPr>
        <w:t xml:space="preserve">  «Россети Центр закупок» (АО «Россети Центр закупок»), именуемое в дальнейшем «Заказчик», в лице (должность)_______________ (Ф.И.О.)____________, действующего на основании ____________________, с одной стороны, и __________________________, именуемое в да</w:t>
      </w:r>
      <w:r>
        <w:rPr>
          <w:sz w:val="26"/>
          <w:szCs w:val="26"/>
        </w:rPr>
        <w:t xml:space="preserve">льнейшем «Исполнитель», в лице ___ (должность)_______________ (Ф.И.О.)____________, действующего на основании ____________________, с другой стороны, совместно здесь и далее именуемые «Стороны», по результатам закупочной процедуры________________________, </w:t>
      </w:r>
      <w:r>
        <w:rPr>
          <w:iCs/>
          <w:sz w:val="26"/>
          <w:szCs w:val="26"/>
        </w:rPr>
        <w:t xml:space="preserve">объявленной извещением от ___ № ________на основании протокола подведения  итогов от ____ № ___)</w:t>
      </w:r>
      <w:r>
        <w:rPr>
          <w:i/>
          <w:sz w:val="26"/>
          <w:szCs w:val="26"/>
        </w:rPr>
        <w:t xml:space="preserve">,</w:t>
      </w:r>
      <w:r>
        <w:rPr>
          <w:sz w:val="26"/>
          <w:szCs w:val="26"/>
        </w:rPr>
        <w:t xml:space="preserve"> заключили настоящий  договор (далее — Договор) о нижеследующем:</w:t>
      </w:r>
      <w:r>
        <w:rPr>
          <w:sz w:val="26"/>
          <w:szCs w:val="26"/>
        </w:rPr>
      </w:r>
    </w:p>
    <w:p>
      <w:pPr>
        <w:ind w:firstLine="709"/>
        <w:jc w:val="both"/>
        <w:spacing w:line="276" w:lineRule="auto"/>
        <w:widowControl w:val="off"/>
        <w:rPr>
          <w:sz w:val="26"/>
          <w:szCs w:val="26"/>
        </w:rPr>
      </w:pPr>
      <w:r>
        <w:rPr>
          <w:sz w:val="26"/>
          <w:szCs w:val="26"/>
        </w:rPr>
      </w:r>
      <w:r>
        <w:rPr>
          <w:sz w:val="26"/>
          <w:szCs w:val="26"/>
        </w:rPr>
      </w:r>
    </w:p>
    <w:p>
      <w:pPr>
        <w:numPr>
          <w:ilvl w:val="0"/>
          <w:numId w:val="2"/>
        </w:numPr>
        <w:ind w:left="0" w:firstLine="0"/>
        <w:jc w:val="center"/>
        <w:spacing w:line="276" w:lineRule="auto"/>
        <w:widowControl w:val="off"/>
        <w:tabs>
          <w:tab w:val="clear" w:pos="360" w:leader="none"/>
          <w:tab w:val="num" w:pos="567" w:leader="none"/>
        </w:tabs>
        <w:rPr>
          <w:b/>
          <w:bCs/>
          <w:sz w:val="26"/>
          <w:szCs w:val="26"/>
        </w:rPr>
      </w:pPr>
      <w:r>
        <w:rPr>
          <w:b/>
          <w:bCs/>
          <w:sz w:val="26"/>
          <w:szCs w:val="26"/>
        </w:rPr>
        <w:t xml:space="preserve">Предмет Договора</w:t>
      </w:r>
      <w:r>
        <w:rPr>
          <w:b/>
          <w:bCs/>
          <w:sz w:val="26"/>
          <w:szCs w:val="26"/>
        </w:rPr>
      </w:r>
    </w:p>
    <w:p>
      <w:pPr>
        <w:jc w:val="both"/>
        <w:spacing w:line="276" w:lineRule="auto"/>
        <w:widowControl w:val="off"/>
        <w:rPr>
          <w:b/>
          <w:bCs/>
          <w:sz w:val="26"/>
          <w:szCs w:val="26"/>
        </w:rPr>
      </w:pPr>
      <w:r>
        <w:rPr>
          <w:b/>
          <w:bCs/>
          <w:sz w:val="26"/>
          <w:szCs w:val="26"/>
        </w:rPr>
      </w:r>
      <w:r>
        <w:rPr>
          <w:b/>
          <w:bCs/>
          <w:sz w:val="26"/>
          <w:szCs w:val="26"/>
        </w:rPr>
      </w:r>
    </w:p>
    <w:p>
      <w:pPr>
        <w:numPr>
          <w:ilvl w:val="1"/>
          <w:numId w:val="2"/>
        </w:numPr>
        <w:ind w:left="0" w:firstLine="709"/>
        <w:jc w:val="both"/>
        <w:spacing w:line="276" w:lineRule="auto"/>
        <w:widowControl w:val="off"/>
        <w:tabs>
          <w:tab w:val="clear" w:pos="792" w:leader="none"/>
          <w:tab w:val="num" w:pos="1418" w:leader="none"/>
        </w:tabs>
        <w:rPr>
          <w:bCs/>
          <w:sz w:val="26"/>
          <w:szCs w:val="26"/>
        </w:rPr>
      </w:pPr>
      <w:r>
        <w:rPr>
          <w:bCs/>
          <w:sz w:val="26"/>
          <w:szCs w:val="26"/>
        </w:rPr>
        <w:t xml:space="preserve">Исполнитель обя</w:t>
      </w:r>
      <w:r>
        <w:rPr>
          <w:sz w:val="26"/>
          <w:szCs w:val="26"/>
        </w:rPr>
        <w:t xml:space="preserve">зуется оказать услугу  по технической поддержке и разработке дополнительного модуля ERP-системы управления закупочными процедурами на базе Битрикс 24  (далее - </w:t>
      </w:r>
      <w:r>
        <w:rPr>
          <w:sz w:val="26"/>
          <w:szCs w:val="26"/>
          <w:lang w:val="en-US"/>
        </w:rPr>
        <w:t xml:space="preserve">ERP</w:t>
      </w:r>
      <w:r>
        <w:rPr>
          <w:sz w:val="26"/>
          <w:szCs w:val="26"/>
        </w:rPr>
        <w:t xml:space="preserve">-</w:t>
      </w:r>
      <w:r>
        <w:rPr>
          <w:sz w:val="26"/>
          <w:szCs w:val="26"/>
          <w:lang w:val="en-US"/>
        </w:rPr>
        <w:t xml:space="preserve">C</w:t>
      </w:r>
      <w:r>
        <w:rPr>
          <w:sz w:val="26"/>
          <w:szCs w:val="26"/>
        </w:rPr>
        <w:t xml:space="preserve">истема) (дал</w:t>
      </w:r>
      <w:r>
        <w:rPr>
          <w:bCs/>
          <w:sz w:val="26"/>
          <w:szCs w:val="26"/>
        </w:rPr>
        <w:t xml:space="preserve">ее - услуга), а Заказчик обязуется принять и оплатить услугу </w:t>
      </w:r>
      <w:r>
        <w:rPr>
          <w:bCs/>
          <w:sz w:val="26"/>
          <w:szCs w:val="26"/>
          <w:highlight w:val="white"/>
        </w:rPr>
        <w:t xml:space="preserve">в сроки, порядке и на условиях, предусмотренных в Договоре.</w:t>
      </w:r>
      <w:r>
        <w:rPr>
          <w:sz w:val="26"/>
          <w:szCs w:val="26"/>
        </w:rPr>
        <w:t xml:space="preserve"> </w:t>
      </w:r>
      <w:r>
        <w:rPr>
          <w:bCs/>
          <w:sz w:val="26"/>
          <w:szCs w:val="26"/>
        </w:rPr>
      </w:r>
    </w:p>
    <w:p>
      <w:pPr>
        <w:numPr>
          <w:ilvl w:val="1"/>
          <w:numId w:val="2"/>
        </w:numPr>
        <w:ind w:left="0" w:firstLine="709"/>
        <w:jc w:val="both"/>
        <w:spacing w:line="276" w:lineRule="auto"/>
        <w:widowControl w:val="off"/>
        <w:tabs>
          <w:tab w:val="clear" w:pos="792" w:leader="none"/>
          <w:tab w:val="num" w:pos="1418" w:leader="none"/>
        </w:tabs>
        <w:rPr>
          <w:bCs/>
          <w:sz w:val="26"/>
          <w:szCs w:val="26"/>
        </w:rPr>
      </w:pPr>
      <w:r>
        <w:rPr>
          <w:bCs/>
          <w:sz w:val="26"/>
          <w:szCs w:val="26"/>
        </w:rPr>
        <w:t xml:space="preserve">Услуга предусматривает разработку дополнительного модуля </w:t>
      </w:r>
      <w:r>
        <w:rPr>
          <w:sz w:val="26"/>
          <w:szCs w:val="26"/>
        </w:rPr>
        <w:t xml:space="preserve">ERP-системы управления закупочными процедурами на базе Битрикс 24.</w:t>
      </w:r>
      <w:r>
        <w:rPr>
          <w:bCs/>
          <w:sz w:val="26"/>
          <w:szCs w:val="26"/>
        </w:rPr>
      </w:r>
    </w:p>
    <w:p>
      <w:pPr>
        <w:numPr>
          <w:ilvl w:val="1"/>
          <w:numId w:val="2"/>
        </w:numPr>
        <w:ind w:left="0" w:firstLine="709"/>
        <w:jc w:val="both"/>
        <w:spacing w:line="276" w:lineRule="auto"/>
        <w:widowControl w:val="off"/>
        <w:tabs>
          <w:tab w:val="clear" w:pos="792" w:leader="none"/>
          <w:tab w:val="num" w:pos="1418" w:leader="none"/>
        </w:tabs>
        <w:rPr>
          <w:bCs/>
          <w:sz w:val="26"/>
          <w:szCs w:val="26"/>
          <w:highlight w:val="yellow"/>
        </w:rPr>
      </w:pPr>
      <w:r>
        <w:rPr>
          <w:bCs/>
          <w:sz w:val="26"/>
          <w:szCs w:val="26"/>
        </w:rPr>
        <w:t xml:space="preserve">Исполнитель оказывает услугу в соответствии с требованиями Технического задания (Приложение №1 к Договору).</w:t>
      </w:r>
      <w:r>
        <w:rPr>
          <w:bCs/>
          <w:sz w:val="26"/>
          <w:szCs w:val="26"/>
          <w:highlight w:val="yellow"/>
        </w:rPr>
      </w:r>
    </w:p>
    <w:p>
      <w:pPr>
        <w:ind w:firstLine="709"/>
        <w:jc w:val="both"/>
        <w:spacing w:line="276" w:lineRule="auto"/>
        <w:widowControl w:val="off"/>
        <w:tabs>
          <w:tab w:val="num" w:pos="1134" w:leader="none"/>
        </w:tabs>
        <w:rPr>
          <w:i/>
          <w:iCs/>
          <w:spacing w:val="-8"/>
          <w:sz w:val="26"/>
          <w:szCs w:val="26"/>
        </w:rPr>
      </w:pPr>
      <w:r>
        <w:rPr>
          <w:bCs/>
          <w:sz w:val="26"/>
          <w:szCs w:val="26"/>
        </w:rPr>
        <w:t xml:space="preserve">1.4.</w:t>
      </w:r>
      <w:r>
        <w:rPr>
          <w:bCs/>
          <w:sz w:val="26"/>
          <w:szCs w:val="26"/>
        </w:rPr>
        <w:tab/>
        <w:t xml:space="preserve">    Место исполнения Договора: </w:t>
      </w:r>
      <w:r>
        <w:rPr>
          <w:bCs/>
          <w:spacing w:val="-8"/>
          <w:sz w:val="26"/>
          <w:szCs w:val="26"/>
        </w:rPr>
        <w:t xml:space="preserve">_____________________________ </w:t>
      </w:r>
      <w:r>
        <w:rPr>
          <w:bCs/>
          <w:i/>
          <w:iCs/>
          <w:spacing w:val="-8"/>
          <w:sz w:val="26"/>
          <w:szCs w:val="26"/>
        </w:rPr>
        <w:t xml:space="preserve">(фактическое местонахождение  Общества на дату заключения Договора, заполняется  при подписании Договора).</w:t>
      </w:r>
      <w:r>
        <w:rPr>
          <w:i/>
          <w:iCs/>
          <w:spacing w:val="-8"/>
          <w:sz w:val="26"/>
          <w:szCs w:val="26"/>
        </w:rPr>
      </w:r>
    </w:p>
    <w:p>
      <w:pPr>
        <w:ind w:firstLine="709"/>
        <w:jc w:val="both"/>
        <w:spacing w:line="276" w:lineRule="auto"/>
        <w:widowControl w:val="off"/>
        <w:tabs>
          <w:tab w:val="num" w:pos="1134" w:leader="none"/>
        </w:tabs>
        <w:rPr>
          <w:bCs/>
          <w:i/>
          <w:spacing w:val="-8"/>
          <w:sz w:val="26"/>
          <w:szCs w:val="26"/>
        </w:rPr>
      </w:pPr>
      <w:r>
        <w:rPr>
          <w:bCs/>
          <w:i/>
          <w:spacing w:val="-8"/>
          <w:sz w:val="26"/>
          <w:szCs w:val="26"/>
        </w:rPr>
      </w:r>
      <w:r>
        <w:rPr>
          <w:bCs/>
          <w:i/>
          <w:spacing w:val="-8"/>
          <w:sz w:val="26"/>
          <w:szCs w:val="26"/>
        </w:rPr>
      </w:r>
    </w:p>
    <w:p>
      <w:pPr>
        <w:numPr>
          <w:ilvl w:val="0"/>
          <w:numId w:val="2"/>
        </w:numPr>
        <w:ind w:left="0" w:firstLine="0"/>
        <w:jc w:val="center"/>
        <w:spacing w:line="276" w:lineRule="auto"/>
        <w:widowControl w:val="off"/>
        <w:tabs>
          <w:tab w:val="clear" w:pos="360" w:leader="none"/>
          <w:tab w:val="left" w:pos="567" w:leader="none"/>
        </w:tabs>
        <w:rPr>
          <w:b/>
          <w:sz w:val="26"/>
          <w:szCs w:val="26"/>
        </w:rPr>
      </w:pPr>
      <w:r>
        <w:rPr>
          <w:b/>
          <w:sz w:val="26"/>
          <w:szCs w:val="26"/>
        </w:rPr>
        <w:t xml:space="preserve">Сроки оказания услуг. Сроки действия Договора</w:t>
      </w:r>
      <w:r>
        <w:rPr>
          <w:b/>
          <w:sz w:val="26"/>
          <w:szCs w:val="26"/>
        </w:rPr>
      </w:r>
    </w:p>
    <w:p>
      <w:pPr>
        <w:numPr>
          <w:ilvl w:val="1"/>
          <w:numId w:val="2"/>
        </w:numPr>
        <w:ind w:left="0" w:firstLine="709"/>
        <w:jc w:val="both"/>
        <w:spacing w:line="276" w:lineRule="auto"/>
        <w:widowControl w:val="off"/>
        <w:tabs>
          <w:tab w:val="clear" w:pos="792" w:leader="none"/>
          <w:tab w:val="left" w:pos="1134" w:leader="none"/>
        </w:tabs>
        <w:rPr>
          <w:sz w:val="26"/>
          <w:szCs w:val="26"/>
        </w:rPr>
      </w:pPr>
      <w:r>
        <w:rPr>
          <w:sz w:val="26"/>
          <w:szCs w:val="26"/>
        </w:rPr>
        <w:t xml:space="preserve">Сроки оказания услуг по Договору:</w:t>
      </w:r>
      <w:r>
        <w:rPr>
          <w:sz w:val="26"/>
          <w:szCs w:val="26"/>
        </w:rPr>
      </w:r>
    </w:p>
    <w:p>
      <w:pPr>
        <w:jc w:val="both"/>
        <w:spacing w:line="276" w:lineRule="auto"/>
        <w:widowControl w:val="off"/>
        <w:tabs>
          <w:tab w:val="left" w:pos="709" w:leader="none"/>
        </w:tabs>
        <w:rPr>
          <w:sz w:val="26"/>
          <w:szCs w:val="26"/>
        </w:rPr>
      </w:pPr>
      <w:r>
        <w:rPr>
          <w:sz w:val="26"/>
          <w:szCs w:val="26"/>
        </w:rPr>
        <w:tab/>
        <w:t xml:space="preserve">2.1.</w:t>
      </w:r>
      <w:r>
        <w:rPr>
          <w:sz w:val="26"/>
          <w:szCs w:val="26"/>
        </w:rPr>
        <w:t xml:space="preserve">1</w:t>
      </w:r>
      <w:r>
        <w:rPr>
          <w:sz w:val="26"/>
          <w:szCs w:val="26"/>
        </w:rPr>
        <w:t xml:space="preserve">. Разработка </w:t>
      </w:r>
      <w:r>
        <w:rPr>
          <w:sz w:val="26"/>
          <w:szCs w:val="26"/>
        </w:rPr>
        <w:t xml:space="preserve">дополнительного модуля </w:t>
      </w:r>
      <w:r>
        <w:rPr>
          <w:sz w:val="26"/>
          <w:szCs w:val="26"/>
        </w:rPr>
        <w:t xml:space="preserve">ERP-Систем: в течение 14 </w:t>
      </w:r>
      <w:r>
        <w:rPr>
          <w:sz w:val="26"/>
          <w:szCs w:val="26"/>
        </w:rPr>
        <w:t xml:space="preserve">календарных</w:t>
      </w:r>
      <w:r>
        <w:rPr>
          <w:sz w:val="26"/>
          <w:szCs w:val="26"/>
        </w:rPr>
        <w:t xml:space="preserve"> дней с момента подписания Договора</w:t>
      </w:r>
      <w:r>
        <w:rPr>
          <w:sz w:val="26"/>
          <w:szCs w:val="26"/>
        </w:rPr>
        <w:t xml:space="preserve">.</w:t>
      </w:r>
      <w:r>
        <w:rPr>
          <w:sz w:val="26"/>
          <w:szCs w:val="26"/>
        </w:rPr>
      </w:r>
    </w:p>
    <w:p>
      <w:pPr>
        <w:jc w:val="both"/>
        <w:spacing w:line="276" w:lineRule="auto"/>
        <w:widowControl w:val="off"/>
        <w:tabs>
          <w:tab w:val="left" w:pos="709" w:leader="none"/>
        </w:tabs>
        <w:rPr>
          <w:sz w:val="26"/>
          <w:szCs w:val="26"/>
          <w14:ligatures w14:val="none"/>
        </w:rPr>
      </w:pPr>
      <w:r>
        <w:rPr>
          <w:sz w:val="26"/>
          <w:szCs w:val="26"/>
        </w:rPr>
        <w:tab/>
        <w:t xml:space="preserve">2.1.2. Обеспечение  технической поддержки для разработанного дополнительного модуля </w:t>
      </w:r>
      <w:r>
        <w:rPr>
          <w:sz w:val="26"/>
          <w:szCs w:val="26"/>
        </w:rPr>
        <w:t xml:space="preserve">ERP-Cистемы</w:t>
      </w:r>
      <w:r>
        <w:rPr>
          <w:sz w:val="26"/>
          <w:szCs w:val="26"/>
        </w:rPr>
        <w:t xml:space="preserve"> и корпоративного портала Битрикс 24: 100 часов с момента подписания Договора.</w:t>
      </w:r>
      <w:r>
        <w:rPr>
          <w:sz w:val="26"/>
          <w:szCs w:val="26"/>
          <w14:ligatures w14:val="none"/>
        </w:rPr>
      </w:r>
    </w:p>
    <w:p>
      <w:pPr>
        <w:jc w:val="both"/>
        <w:spacing w:line="276" w:lineRule="auto"/>
        <w:widowControl w:val="off"/>
        <w:tabs>
          <w:tab w:val="left" w:pos="709" w:leader="none"/>
        </w:tabs>
        <w:rPr>
          <w:sz w:val="26"/>
          <w:szCs w:val="26"/>
          <w14:ligatures w14:val="none"/>
        </w:rPr>
      </w:pPr>
      <w:r>
        <w:rPr>
          <w:sz w:val="26"/>
          <w:szCs w:val="26"/>
        </w:rPr>
        <w:tab/>
        <w:t xml:space="preserve">2.1.3. </w:t>
        <w:tab/>
      </w:r>
      <w:r>
        <w:rPr>
          <w:sz w:val="26"/>
          <w:szCs w:val="26"/>
        </w:rPr>
        <w:t xml:space="preserve">Договор вступает в силу с даты его подписания и действует до полного исполнения Сторонами всех обязательств по нему.</w:t>
      </w:r>
      <w:r>
        <w:rPr>
          <w:sz w:val="26"/>
          <w:szCs w:val="26"/>
          <w14:ligatures w14:val="none"/>
        </w:rPr>
      </w:r>
      <w:r/>
    </w:p>
    <w:p>
      <w:pPr>
        <w:ind w:firstLine="709"/>
        <w:jc w:val="both"/>
        <w:spacing w:line="276" w:lineRule="auto"/>
        <w:widowControl w:val="off"/>
        <w:tabs>
          <w:tab w:val="left" w:pos="0" w:leader="none"/>
          <w:tab w:val="left" w:pos="1418" w:leader="none"/>
        </w:tabs>
        <w:rPr>
          <w:bCs/>
          <w:i/>
          <w:sz w:val="26"/>
          <w:szCs w:val="26"/>
        </w:rPr>
      </w:pPr>
      <w:r>
        <w:rPr>
          <w:bCs/>
          <w:i/>
          <w:sz w:val="26"/>
          <w:szCs w:val="26"/>
        </w:rPr>
      </w:r>
      <w:r>
        <w:rPr>
          <w:bCs/>
          <w:i/>
          <w:sz w:val="26"/>
          <w:szCs w:val="26"/>
        </w:rPr>
      </w:r>
    </w:p>
    <w:p>
      <w:pPr>
        <w:ind w:firstLine="709"/>
        <w:jc w:val="both"/>
        <w:spacing w:line="276" w:lineRule="auto"/>
        <w:widowControl w:val="off"/>
        <w:tabs>
          <w:tab w:val="left" w:pos="0" w:leader="none"/>
          <w:tab w:val="left" w:pos="1418" w:leader="none"/>
        </w:tabs>
        <w:rPr>
          <w:bCs/>
          <w:i/>
          <w:sz w:val="26"/>
          <w:szCs w:val="26"/>
        </w:rPr>
      </w:pPr>
      <w:r>
        <w:rPr>
          <w:bCs/>
          <w:i/>
          <w:sz w:val="26"/>
          <w:szCs w:val="26"/>
        </w:rPr>
      </w:r>
      <w:r>
        <w:rPr>
          <w:bCs/>
          <w:i/>
          <w:sz w:val="26"/>
          <w:szCs w:val="26"/>
        </w:rPr>
      </w:r>
    </w:p>
    <w:p>
      <w:pPr>
        <w:ind w:firstLine="709"/>
        <w:jc w:val="both"/>
        <w:spacing w:line="276" w:lineRule="auto"/>
        <w:widowControl w:val="off"/>
        <w:tabs>
          <w:tab w:val="left" w:pos="0" w:leader="none"/>
          <w:tab w:val="left" w:pos="1418" w:leader="none"/>
        </w:tabs>
        <w:rPr>
          <w:bCs/>
          <w:i/>
          <w:sz w:val="26"/>
          <w:szCs w:val="26"/>
        </w:rPr>
      </w:pPr>
      <w:r>
        <w:rPr>
          <w:bCs/>
          <w:i/>
          <w:sz w:val="26"/>
          <w:szCs w:val="26"/>
        </w:rPr>
      </w:r>
      <w:r>
        <w:rPr>
          <w:bCs/>
          <w:i/>
          <w:sz w:val="26"/>
          <w:szCs w:val="26"/>
        </w:rPr>
      </w:r>
    </w:p>
    <w:p>
      <w:pPr>
        <w:numPr>
          <w:ilvl w:val="0"/>
          <w:numId w:val="2"/>
        </w:numPr>
        <w:jc w:val="center"/>
        <w:spacing w:line="276" w:lineRule="auto"/>
        <w:widowControl w:val="off"/>
        <w:tabs>
          <w:tab w:val="left" w:pos="567" w:leader="none"/>
        </w:tabs>
        <w:rPr>
          <w:b/>
          <w:sz w:val="26"/>
          <w:szCs w:val="26"/>
        </w:rPr>
      </w:pPr>
      <w:r>
        <w:rPr>
          <w:b/>
          <w:sz w:val="26"/>
          <w:szCs w:val="26"/>
        </w:rPr>
        <w:t xml:space="preserve">Права и обязанности Сторон</w:t>
      </w:r>
      <w:r>
        <w:rPr>
          <w:b/>
          <w:sz w:val="26"/>
          <w:szCs w:val="26"/>
        </w:rPr>
      </w:r>
    </w:p>
    <w:p>
      <w:pPr>
        <w:ind w:left="720" w:firstLine="709"/>
        <w:spacing w:line="276" w:lineRule="auto"/>
        <w:widowControl w:val="off"/>
        <w:tabs>
          <w:tab w:val="left" w:pos="0" w:leader="none"/>
          <w:tab w:val="left" w:pos="1418" w:leader="none"/>
          <w:tab w:val="left" w:pos="3000" w:leader="none"/>
        </w:tabs>
        <w:rPr>
          <w:sz w:val="26"/>
          <w:szCs w:val="26"/>
        </w:rPr>
      </w:pPr>
      <w:r>
        <w:rPr>
          <w:sz w:val="26"/>
          <w:szCs w:val="26"/>
        </w:rPr>
      </w:r>
      <w:r>
        <w:rPr>
          <w:sz w:val="26"/>
          <w:szCs w:val="26"/>
        </w:rPr>
      </w:r>
    </w:p>
    <w:p>
      <w:pPr>
        <w:ind w:firstLine="709"/>
        <w:jc w:val="both"/>
        <w:spacing w:line="276" w:lineRule="auto"/>
        <w:widowControl w:val="off"/>
        <w:tabs>
          <w:tab w:val="left" w:pos="1418" w:leader="none"/>
        </w:tabs>
        <w:rPr>
          <w:b/>
          <w:sz w:val="26"/>
          <w:szCs w:val="26"/>
          <w:u w:val="single"/>
        </w:rPr>
      </w:pPr>
      <w:r>
        <w:rPr>
          <w:b/>
          <w:sz w:val="26"/>
          <w:szCs w:val="26"/>
        </w:rPr>
        <w:t xml:space="preserve">3.1.</w:t>
      </w:r>
      <w:r>
        <w:rPr>
          <w:b/>
          <w:sz w:val="26"/>
          <w:szCs w:val="26"/>
        </w:rPr>
        <w:tab/>
        <w:t xml:space="preserve">Исполнитель обязан:</w:t>
      </w:r>
      <w:r>
        <w:rPr>
          <w:b/>
          <w:sz w:val="26"/>
          <w:szCs w:val="26"/>
          <w:u w:val="single"/>
        </w:rPr>
      </w:r>
    </w:p>
    <w:p>
      <w:pPr>
        <w:numPr>
          <w:ilvl w:val="0"/>
          <w:numId w:val="6"/>
        </w:numPr>
        <w:ind w:left="0" w:firstLine="709"/>
        <w:jc w:val="both"/>
        <w:spacing w:line="276" w:lineRule="auto"/>
        <w:widowControl w:val="off"/>
        <w:tabs>
          <w:tab w:val="left" w:pos="1418" w:leader="none"/>
        </w:tabs>
        <w:rPr>
          <w:sz w:val="26"/>
          <w:szCs w:val="26"/>
        </w:rPr>
      </w:pPr>
      <w:r>
        <w:rPr>
          <w:bCs/>
          <w:sz w:val="26"/>
          <w:szCs w:val="26"/>
        </w:rPr>
        <w:t xml:space="preserve">Оказать услуги</w:t>
      </w:r>
      <w:r>
        <w:rPr>
          <w:sz w:val="26"/>
          <w:szCs w:val="26"/>
          <w:lang w:eastAsia="en-US"/>
        </w:rPr>
        <w:t xml:space="preserve"> по р</w:t>
      </w:r>
      <w:r>
        <w:rPr>
          <w:sz w:val="26"/>
          <w:szCs w:val="26"/>
        </w:rPr>
        <w:t xml:space="preserve">азработке </w:t>
      </w:r>
      <w:r>
        <w:rPr>
          <w:bCs/>
          <w:sz w:val="26"/>
          <w:szCs w:val="26"/>
        </w:rPr>
        <w:t xml:space="preserve">дополнительного модуля </w:t>
      </w:r>
      <w:r>
        <w:rPr>
          <w:sz w:val="26"/>
          <w:szCs w:val="26"/>
        </w:rPr>
        <w:t xml:space="preserve">ERP-Системы</w:t>
      </w:r>
      <w:r>
        <w:rPr>
          <w:sz w:val="26"/>
          <w:szCs w:val="26"/>
          <w:lang w:eastAsia="en-US"/>
        </w:rPr>
        <w:t xml:space="preserve"> управления закупочными процедурами на основе</w:t>
      </w:r>
      <w:r>
        <w:rPr>
          <w:sz w:val="26"/>
          <w:szCs w:val="26"/>
          <w:lang w:eastAsia="en-US"/>
        </w:rPr>
        <w:t xml:space="preserve"> С</w:t>
      </w:r>
      <w:r>
        <w:rPr>
          <w:sz w:val="26"/>
          <w:szCs w:val="26"/>
          <w:lang w:val="en-US" w:eastAsia="en-US"/>
        </w:rPr>
        <w:t xml:space="preserve">RM</w:t>
      </w:r>
      <w:r>
        <w:rPr>
          <w:sz w:val="26"/>
          <w:szCs w:val="26"/>
          <w:lang w:eastAsia="en-US"/>
        </w:rPr>
        <w:t xml:space="preserve"> </w:t>
      </w:r>
      <w:r>
        <w:rPr>
          <w:sz w:val="26"/>
          <w:szCs w:val="26"/>
          <w:lang w:val="en-US" w:eastAsia="en-US"/>
        </w:rPr>
        <w:t xml:space="preserve">c</w:t>
      </w:r>
      <w:r>
        <w:rPr>
          <w:sz w:val="26"/>
          <w:szCs w:val="26"/>
          <w:lang w:eastAsia="en-US"/>
        </w:rPr>
        <w:t xml:space="preserve">истемы Битрикс 24.</w:t>
      </w:r>
      <w:r>
        <w:rPr>
          <w:sz w:val="26"/>
          <w:szCs w:val="26"/>
          <w:lang w:eastAsia="en-US"/>
        </w:rPr>
      </w:r>
      <w:r>
        <w:rPr>
          <w:sz w:val="26"/>
          <w:szCs w:val="26"/>
        </w:rPr>
      </w:r>
    </w:p>
    <w:p>
      <w:pPr>
        <w:numPr>
          <w:ilvl w:val="0"/>
          <w:numId w:val="6"/>
        </w:numPr>
        <w:ind w:left="0" w:firstLine="709"/>
        <w:jc w:val="both"/>
        <w:spacing w:line="276" w:lineRule="auto"/>
        <w:widowControl w:val="off"/>
        <w:tabs>
          <w:tab w:val="left" w:pos="1418" w:leader="none"/>
        </w:tabs>
        <w:rPr>
          <w:sz w:val="26"/>
          <w:szCs w:val="26"/>
        </w:rPr>
      </w:pPr>
      <w:r>
        <w:rPr>
          <w:bCs/>
          <w:sz w:val="26"/>
          <w:szCs w:val="26"/>
        </w:rPr>
        <w:t xml:space="preserve">Произвести настройку и разработку  функционала дополнительного модуля ERP-Cистемы</w:t>
      </w:r>
      <w:r>
        <w:rPr>
          <w:sz w:val="26"/>
          <w:szCs w:val="26"/>
          <w:lang w:eastAsia="en-US"/>
        </w:rPr>
        <w:t xml:space="preserve"> в Битрикс 24</w:t>
      </w:r>
      <w:r>
        <w:rPr>
          <w:sz w:val="26"/>
          <w:szCs w:val="26"/>
          <w:lang w:eastAsia="en-US"/>
        </w:rPr>
        <w:t xml:space="preserve">.</w:t>
      </w:r>
      <w:r>
        <w:rPr>
          <w:sz w:val="26"/>
          <w:szCs w:val="26"/>
        </w:rPr>
      </w:r>
    </w:p>
    <w:p>
      <w:pPr>
        <w:numPr>
          <w:ilvl w:val="0"/>
          <w:numId w:val="6"/>
        </w:numPr>
        <w:ind w:left="0" w:firstLine="709"/>
        <w:jc w:val="both"/>
        <w:spacing w:line="276" w:lineRule="auto"/>
        <w:widowControl w:val="off"/>
        <w:tabs>
          <w:tab w:val="left" w:pos="1418" w:leader="none"/>
        </w:tabs>
        <w:rPr>
          <w:sz w:val="26"/>
          <w:szCs w:val="26"/>
        </w:rPr>
      </w:pPr>
      <w:r>
        <w:rPr>
          <w:sz w:val="26"/>
          <w:szCs w:val="26"/>
          <w:lang w:eastAsia="en-US"/>
        </w:rPr>
        <w:t xml:space="preserve">Обеспечить техническую поддержку для разработанного </w:t>
      </w:r>
      <w:r>
        <w:rPr>
          <w:bCs/>
          <w:sz w:val="26"/>
          <w:szCs w:val="26"/>
        </w:rPr>
        <w:t xml:space="preserve">дополнительного модуля </w:t>
      </w:r>
      <w:r>
        <w:rPr>
          <w:sz w:val="26"/>
          <w:szCs w:val="26"/>
          <w:lang w:eastAsia="en-US"/>
        </w:rPr>
        <w:t xml:space="preserve">ERP-</w:t>
      </w:r>
      <w:r>
        <w:rPr>
          <w:sz w:val="26"/>
          <w:szCs w:val="26"/>
          <w:lang w:val="en-US" w:eastAsia="en-US"/>
        </w:rPr>
        <w:t xml:space="preserve">C</w:t>
      </w:r>
      <w:r>
        <w:rPr>
          <w:sz w:val="26"/>
          <w:szCs w:val="26"/>
          <w:lang w:eastAsia="en-US"/>
        </w:rPr>
        <w:t xml:space="preserve">истемы и корпоративного портала Битрикс 24</w:t>
      </w:r>
      <w:r>
        <w:t xml:space="preserve"> </w:t>
      </w:r>
      <w:r>
        <w:rPr>
          <w:sz w:val="26"/>
          <w:szCs w:val="26"/>
          <w:lang w:eastAsia="en-US"/>
        </w:rPr>
        <w:t xml:space="preserve">в объеме 100 часов</w:t>
      </w:r>
      <w:r>
        <w:rPr>
          <w:sz w:val="26"/>
          <w:szCs w:val="26"/>
          <w:lang w:eastAsia="en-US"/>
        </w:rPr>
        <w:t xml:space="preserve">.</w:t>
      </w:r>
      <w:r>
        <w:rPr>
          <w:sz w:val="26"/>
          <w:szCs w:val="26"/>
        </w:rPr>
      </w:r>
    </w:p>
    <w:p>
      <w:pPr>
        <w:numPr>
          <w:ilvl w:val="0"/>
          <w:numId w:val="6"/>
        </w:numPr>
        <w:ind w:left="0" w:firstLine="709"/>
        <w:jc w:val="both"/>
        <w:spacing w:line="276" w:lineRule="auto"/>
        <w:widowControl w:val="off"/>
        <w:tabs>
          <w:tab w:val="left" w:pos="1418" w:leader="none"/>
        </w:tabs>
        <w:rPr>
          <w:sz w:val="26"/>
          <w:szCs w:val="26"/>
        </w:rPr>
      </w:pPr>
      <w:r>
        <w:rPr>
          <w:sz w:val="26"/>
          <w:szCs w:val="26"/>
        </w:rPr>
        <w:t xml:space="preserve">Оказывать услуги в полном объёме в соответствии с приложениями №1 и №2 к Договору, качественно и в установленный Договором срок</w:t>
      </w:r>
      <w:r>
        <w:rPr>
          <w:sz w:val="26"/>
          <w:szCs w:val="26"/>
          <w:lang w:eastAsia="en-US"/>
        </w:rPr>
        <w:t xml:space="preserve">.</w:t>
      </w:r>
      <w:r>
        <w:rPr>
          <w:sz w:val="26"/>
          <w:szCs w:val="26"/>
        </w:rPr>
      </w:r>
    </w:p>
    <w:p>
      <w:pPr>
        <w:numPr>
          <w:ilvl w:val="0"/>
          <w:numId w:val="6"/>
        </w:numPr>
        <w:ind w:left="0" w:firstLine="709"/>
        <w:jc w:val="both"/>
        <w:spacing w:line="276" w:lineRule="auto"/>
        <w:shd w:val="clear" w:color="auto" w:fill="ffffff"/>
        <w:widowControl w:val="off"/>
        <w:tabs>
          <w:tab w:val="left" w:pos="1418" w:leader="none"/>
        </w:tabs>
        <w:rPr>
          <w:color w:val="000000"/>
          <w:sz w:val="26"/>
          <w:szCs w:val="26"/>
        </w:rPr>
      </w:pPr>
      <w:r>
        <w:rPr>
          <w:color w:val="000000"/>
          <w:sz w:val="26"/>
          <w:szCs w:val="26"/>
        </w:rPr>
        <w:t xml:space="preserve">Представлять </w:t>
      </w:r>
      <w:r>
        <w:rPr>
          <w:sz w:val="26"/>
          <w:szCs w:val="26"/>
        </w:rPr>
        <w:t xml:space="preserve">Заказчику</w:t>
      </w:r>
      <w:r>
        <w:rPr>
          <w:color w:val="000000"/>
          <w:sz w:val="26"/>
          <w:szCs w:val="26"/>
        </w:rPr>
        <w:t xml:space="preserve"> </w:t>
      </w:r>
      <w:r>
        <w:rPr>
          <w:sz w:val="26"/>
          <w:szCs w:val="26"/>
        </w:rPr>
        <w:t xml:space="preserve">информацию об изменении состава (по сравнению с существовавшим на дату заключения Договора) собственников Исполнителя </w:t>
      </w:r>
      <w:r>
        <w:rPr>
          <w:color w:val="000000"/>
          <w:sz w:val="26"/>
          <w:szCs w:val="26"/>
        </w:rPr>
        <w:t xml:space="preserve">(состава участников; в отношении участников, являющихся юридическими лицами - состава их участников и т.д.),</w:t>
      </w:r>
      <w:r>
        <w:rPr>
          <w:sz w:val="26"/>
          <w:szCs w:val="26"/>
        </w:rPr>
        <w:t xml:space="preserve"> включая бенефициаров (в том числе конечных), а также состава исполнительных органов</w:t>
      </w:r>
      <w:r>
        <w:rPr>
          <w:i/>
          <w:sz w:val="26"/>
          <w:szCs w:val="26"/>
        </w:rPr>
        <w:t xml:space="preserve"> </w:t>
      </w:r>
      <w:r>
        <w:rPr>
          <w:sz w:val="26"/>
          <w:szCs w:val="26"/>
        </w:rPr>
        <w:t xml:space="preserve">Исполнителя</w:t>
      </w:r>
      <w:r>
        <w:rPr>
          <w:color w:val="000000"/>
          <w:sz w:val="26"/>
          <w:szCs w:val="26"/>
        </w:rPr>
        <w:t xml:space="preserve">. Информация представляется </w:t>
      </w:r>
      <w:r>
        <w:rPr>
          <w:sz w:val="26"/>
          <w:szCs w:val="26"/>
        </w:rPr>
        <w:t xml:space="preserve">по форме, указанной в Приложении №4 к Договору,</w:t>
      </w:r>
      <w:r>
        <w:rPr>
          <w:color w:val="000000"/>
          <w:sz w:val="26"/>
          <w:szCs w:val="26"/>
        </w:rPr>
        <w:t xml:space="preserve"> не позднее 3-х календарных дней с даты наступления соответствующего события (юридического факта)</w:t>
      </w:r>
      <w:r>
        <w:rPr>
          <w:sz w:val="26"/>
          <w:szCs w:val="26"/>
        </w:rPr>
        <w:t xml:space="preserve">, </w:t>
      </w:r>
      <w:r>
        <w:rPr>
          <w:color w:val="000000"/>
          <w:sz w:val="26"/>
          <w:szCs w:val="26"/>
        </w:rPr>
        <w:t xml:space="preserve">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r>
        <w:rPr>
          <w:sz w:val="26"/>
          <w:szCs w:val="26"/>
        </w:rPr>
        <w:t xml:space="preserve"> </w:t>
      </w:r>
      <w:r>
        <w:rPr>
          <w:color w:val="000000"/>
          <w:sz w:val="26"/>
          <w:szCs w:val="26"/>
        </w:rPr>
      </w:r>
    </w:p>
    <w:p>
      <w:pPr>
        <w:numPr>
          <w:ilvl w:val="0"/>
          <w:numId w:val="6"/>
        </w:numPr>
        <w:ind w:left="0" w:firstLine="709"/>
        <w:jc w:val="both"/>
        <w:spacing w:line="276" w:lineRule="auto"/>
        <w:shd w:val="clear" w:color="auto" w:fill="ffffff"/>
        <w:widowControl w:val="off"/>
        <w:tabs>
          <w:tab w:val="left" w:pos="1418" w:leader="none"/>
        </w:tabs>
        <w:rPr>
          <w:color w:val="000000"/>
          <w:sz w:val="26"/>
          <w:szCs w:val="26"/>
        </w:rPr>
      </w:pPr>
      <w:r>
        <w:rPr>
          <w:color w:val="000000"/>
          <w:sz w:val="26"/>
          <w:szCs w:val="26"/>
        </w:rPr>
        <w:t xml:space="preserve">Предоставить Заказчику согласие на обработку персональных данных по форме указанной в Приложении №5 к Договору.</w:t>
      </w:r>
      <w:r>
        <w:rPr>
          <w:color w:val="000000"/>
          <w:sz w:val="26"/>
          <w:szCs w:val="26"/>
        </w:rPr>
      </w:r>
    </w:p>
    <w:p>
      <w:pPr>
        <w:numPr>
          <w:ilvl w:val="0"/>
          <w:numId w:val="6"/>
        </w:numPr>
        <w:ind w:left="0" w:firstLine="709"/>
        <w:jc w:val="both"/>
        <w:spacing w:line="276" w:lineRule="auto"/>
        <w:widowControl w:val="off"/>
        <w:tabs>
          <w:tab w:val="left" w:pos="0" w:leader="none"/>
          <w:tab w:val="left" w:pos="1418" w:leader="none"/>
        </w:tabs>
        <w:rPr>
          <w:sz w:val="26"/>
          <w:szCs w:val="26"/>
        </w:rPr>
      </w:pPr>
      <w:r>
        <w:rPr>
          <w:sz w:val="26"/>
          <w:szCs w:val="26"/>
          <w:lang w:eastAsia="zh-CN"/>
        </w:rPr>
        <w:t xml:space="preserve">Оказать услуги своими силами.</w:t>
      </w:r>
      <w:r>
        <w:rPr>
          <w:sz w:val="26"/>
          <w:szCs w:val="26"/>
        </w:rPr>
      </w:r>
    </w:p>
    <w:p>
      <w:pPr>
        <w:numPr>
          <w:ilvl w:val="0"/>
          <w:numId w:val="6"/>
        </w:numPr>
        <w:ind w:left="0" w:firstLine="709"/>
        <w:jc w:val="both"/>
        <w:spacing w:line="276" w:lineRule="auto"/>
        <w:widowControl w:val="off"/>
        <w:tabs>
          <w:tab w:val="left" w:pos="0" w:leader="none"/>
          <w:tab w:val="left" w:pos="1418" w:leader="none"/>
        </w:tabs>
        <w:rPr>
          <w:sz w:val="26"/>
          <w:szCs w:val="26"/>
        </w:rPr>
      </w:pPr>
      <w:r>
        <w:rPr>
          <w:sz w:val="26"/>
          <w:szCs w:val="26"/>
          <w:lang w:eastAsia="en-US"/>
        </w:rPr>
        <w:t xml:space="preserve">Не распространять третьим лицам информацию, полученную от Заказчика в связи с оказанием услуг по настоящему Договору.</w:t>
      </w:r>
      <w:r>
        <w:rPr>
          <w:sz w:val="26"/>
          <w:szCs w:val="26"/>
        </w:rPr>
      </w:r>
    </w:p>
    <w:p>
      <w:pPr>
        <w:numPr>
          <w:ilvl w:val="0"/>
          <w:numId w:val="6"/>
        </w:numPr>
        <w:ind w:left="0" w:firstLine="709"/>
        <w:jc w:val="both"/>
        <w:spacing w:line="276" w:lineRule="auto"/>
        <w:widowControl w:val="off"/>
        <w:tabs>
          <w:tab w:val="left" w:pos="0" w:leader="none"/>
          <w:tab w:val="left" w:pos="1418" w:leader="none"/>
        </w:tabs>
        <w:rPr>
          <w:sz w:val="26"/>
          <w:szCs w:val="26"/>
        </w:rPr>
      </w:pPr>
      <w:r>
        <w:rPr>
          <w:sz w:val="26"/>
          <w:szCs w:val="26"/>
          <w:lang w:eastAsia="en-US"/>
        </w:rPr>
        <w:t xml:space="preserve">Давать при необходимости по просьбе Заказчика разъяснения по вопросам, связанным с исполнением настоящего Договора.</w:t>
      </w:r>
      <w:r>
        <w:rPr>
          <w:sz w:val="26"/>
          <w:szCs w:val="26"/>
        </w:rPr>
      </w:r>
    </w:p>
    <w:p>
      <w:pPr>
        <w:ind w:firstLine="709"/>
        <w:jc w:val="both"/>
        <w:spacing w:line="276" w:lineRule="auto"/>
        <w:widowControl w:val="off"/>
        <w:tabs>
          <w:tab w:val="left" w:pos="1418" w:leader="none"/>
        </w:tabs>
        <w:rPr>
          <w:b/>
          <w:sz w:val="26"/>
          <w:szCs w:val="26"/>
        </w:rPr>
      </w:pPr>
      <w:r>
        <w:rPr>
          <w:b/>
          <w:sz w:val="26"/>
          <w:szCs w:val="26"/>
        </w:rPr>
        <w:t xml:space="preserve">3.2.</w:t>
      </w:r>
      <w:r>
        <w:rPr>
          <w:b/>
          <w:sz w:val="26"/>
          <w:szCs w:val="26"/>
        </w:rPr>
        <w:tab/>
        <w:t xml:space="preserve">Исполнитель вправе:</w:t>
      </w:r>
      <w:r>
        <w:rPr>
          <w:b/>
          <w:sz w:val="26"/>
          <w:szCs w:val="26"/>
        </w:rPr>
      </w:r>
    </w:p>
    <w:p>
      <w:pPr>
        <w:ind w:firstLine="709"/>
        <w:jc w:val="both"/>
        <w:spacing w:line="276" w:lineRule="auto"/>
        <w:widowControl w:val="off"/>
        <w:tabs>
          <w:tab w:val="left" w:pos="1418" w:leader="none"/>
        </w:tabs>
        <w:rPr>
          <w:sz w:val="26"/>
          <w:szCs w:val="26"/>
        </w:rPr>
      </w:pPr>
      <w:r>
        <w:rPr>
          <w:sz w:val="26"/>
          <w:szCs w:val="26"/>
        </w:rPr>
        <w:t xml:space="preserve">3.2.1.</w:t>
      </w:r>
      <w:r>
        <w:rPr>
          <w:sz w:val="26"/>
          <w:szCs w:val="26"/>
        </w:rPr>
        <w:tab/>
        <w:t xml:space="preserve">В ходе исполнения настоящего Договора запрашивать необходимые ему сведения, документы и информацию для оказания услуг.</w:t>
      </w:r>
      <w:r>
        <w:rPr>
          <w:sz w:val="26"/>
          <w:szCs w:val="26"/>
        </w:rPr>
      </w:r>
    </w:p>
    <w:p>
      <w:pPr>
        <w:ind w:firstLine="709"/>
        <w:jc w:val="both"/>
        <w:spacing w:line="276" w:lineRule="auto"/>
        <w:widowControl w:val="off"/>
        <w:tabs>
          <w:tab w:val="left" w:pos="1418" w:leader="none"/>
        </w:tabs>
        <w:rPr>
          <w:b/>
          <w:sz w:val="26"/>
          <w:szCs w:val="26"/>
        </w:rPr>
      </w:pPr>
      <w:r>
        <w:rPr>
          <w:b/>
          <w:sz w:val="26"/>
          <w:szCs w:val="26"/>
          <w:lang w:eastAsia="en-US"/>
        </w:rPr>
        <w:t xml:space="preserve">3.3.</w:t>
      </w:r>
      <w:r>
        <w:rPr>
          <w:b/>
          <w:sz w:val="26"/>
          <w:szCs w:val="26"/>
          <w:lang w:eastAsia="en-US"/>
        </w:rPr>
        <w:tab/>
        <w:t xml:space="preserve">Заказчик обязан:</w:t>
      </w:r>
      <w:r>
        <w:rPr>
          <w:b/>
          <w:sz w:val="26"/>
          <w:szCs w:val="26"/>
        </w:rPr>
      </w:r>
    </w:p>
    <w:p>
      <w:pPr>
        <w:ind w:firstLine="709"/>
        <w:jc w:val="both"/>
        <w:spacing w:line="276" w:lineRule="auto"/>
        <w:widowControl w:val="off"/>
        <w:tabs>
          <w:tab w:val="left" w:pos="1418" w:leader="none"/>
        </w:tabs>
        <w:rPr>
          <w:sz w:val="26"/>
          <w:szCs w:val="26"/>
        </w:rPr>
      </w:pPr>
      <w:r>
        <w:rPr>
          <w:sz w:val="26"/>
          <w:szCs w:val="26"/>
          <w:lang w:eastAsia="en-US"/>
        </w:rPr>
        <w:t xml:space="preserve">3.3.1.</w:t>
      </w:r>
      <w:r>
        <w:rPr>
          <w:sz w:val="26"/>
          <w:szCs w:val="26"/>
          <w:lang w:eastAsia="en-US"/>
        </w:rPr>
        <w:tab/>
        <w:t xml:space="preserve">Оплатить стоимость услуг Исполнителя в порядке и на условиях, установленных в Договоре.</w:t>
      </w:r>
      <w:r>
        <w:rPr>
          <w:sz w:val="26"/>
          <w:szCs w:val="26"/>
        </w:rPr>
      </w:r>
    </w:p>
    <w:p>
      <w:pPr>
        <w:ind w:firstLine="709"/>
        <w:jc w:val="both"/>
        <w:spacing w:line="276" w:lineRule="auto"/>
        <w:widowControl w:val="off"/>
        <w:tabs>
          <w:tab w:val="left" w:pos="1418" w:leader="none"/>
        </w:tabs>
        <w:rPr>
          <w:b/>
          <w:sz w:val="26"/>
          <w:szCs w:val="26"/>
        </w:rPr>
      </w:pPr>
      <w:r>
        <w:rPr>
          <w:b/>
          <w:sz w:val="26"/>
          <w:szCs w:val="26"/>
          <w:lang w:eastAsia="en-US"/>
        </w:rPr>
        <w:t xml:space="preserve">3.4.</w:t>
      </w:r>
      <w:r>
        <w:rPr>
          <w:b/>
          <w:sz w:val="26"/>
          <w:szCs w:val="26"/>
          <w:lang w:eastAsia="en-US"/>
        </w:rPr>
        <w:tab/>
        <w:t xml:space="preserve">Заказчик вправе:</w:t>
      </w:r>
      <w:r>
        <w:rPr>
          <w:b/>
          <w:sz w:val="26"/>
          <w:szCs w:val="26"/>
        </w:rPr>
      </w:r>
    </w:p>
    <w:p>
      <w:pPr>
        <w:ind w:firstLine="709"/>
        <w:jc w:val="both"/>
        <w:spacing w:line="276" w:lineRule="auto"/>
        <w:widowControl w:val="off"/>
        <w:tabs>
          <w:tab w:val="left" w:pos="1418" w:leader="none"/>
        </w:tabs>
        <w:rPr>
          <w:sz w:val="26"/>
          <w:szCs w:val="26"/>
        </w:rPr>
      </w:pPr>
      <w:r>
        <w:rPr>
          <w:sz w:val="26"/>
          <w:szCs w:val="26"/>
          <w:lang w:eastAsia="en-US"/>
        </w:rPr>
        <w:t xml:space="preserve">3.4.1.</w:t>
      </w:r>
      <w:r>
        <w:rPr>
          <w:sz w:val="26"/>
          <w:szCs w:val="26"/>
          <w:lang w:eastAsia="en-US"/>
        </w:rPr>
        <w:tab/>
        <w:t xml:space="preserve">Отказаться от исполнения Договора в случаях и в порядке, предусмотренных законом и Договором.</w:t>
      </w:r>
      <w:r>
        <w:rPr>
          <w:sz w:val="26"/>
          <w:szCs w:val="26"/>
        </w:rPr>
      </w:r>
    </w:p>
    <w:p>
      <w:pPr>
        <w:ind w:firstLine="709"/>
        <w:jc w:val="both"/>
        <w:spacing w:line="276" w:lineRule="auto"/>
        <w:widowControl w:val="off"/>
        <w:tabs>
          <w:tab w:val="left" w:pos="0" w:leader="none"/>
          <w:tab w:val="left" w:pos="426" w:leader="none"/>
          <w:tab w:val="left" w:pos="1418" w:leader="none"/>
        </w:tabs>
        <w:rPr>
          <w:i/>
          <w:sz w:val="26"/>
          <w:szCs w:val="26"/>
        </w:rPr>
      </w:pPr>
      <w:r>
        <w:rPr>
          <w:i/>
          <w:sz w:val="26"/>
          <w:szCs w:val="26"/>
        </w:rPr>
      </w:r>
      <w:r>
        <w:rPr>
          <w:i/>
          <w:sz w:val="26"/>
          <w:szCs w:val="26"/>
        </w:rPr>
      </w:r>
    </w:p>
    <w:p>
      <w:pPr>
        <w:numPr>
          <w:ilvl w:val="0"/>
          <w:numId w:val="3"/>
        </w:numPr>
        <w:ind w:left="0" w:firstLine="0"/>
        <w:jc w:val="center"/>
        <w:spacing w:line="276" w:lineRule="auto"/>
        <w:widowControl w:val="off"/>
        <w:tabs>
          <w:tab w:val="left" w:pos="567" w:leader="none"/>
        </w:tabs>
        <w:rPr>
          <w:b/>
          <w:bCs/>
          <w:sz w:val="26"/>
          <w:szCs w:val="26"/>
        </w:rPr>
      </w:pPr>
      <w:r>
        <w:rPr>
          <w:b/>
          <w:bCs/>
          <w:sz w:val="26"/>
          <w:szCs w:val="26"/>
        </w:rPr>
        <w:t xml:space="preserve">Порядок сдачи-приемки услуг</w:t>
      </w:r>
      <w:r>
        <w:rPr>
          <w:b/>
          <w:bCs/>
          <w:sz w:val="26"/>
          <w:szCs w:val="26"/>
        </w:rPr>
      </w:r>
    </w:p>
    <w:p>
      <w:pPr>
        <w:ind w:firstLine="709"/>
        <w:jc w:val="both"/>
        <w:spacing w:line="276" w:lineRule="auto"/>
        <w:widowControl w:val="off"/>
        <w:tabs>
          <w:tab w:val="left" w:pos="0" w:leader="none"/>
          <w:tab w:val="left" w:pos="284" w:leader="none"/>
          <w:tab w:val="left" w:pos="1418" w:leader="none"/>
        </w:tabs>
        <w:rPr>
          <w:bCs/>
          <w:sz w:val="26"/>
          <w:szCs w:val="26"/>
        </w:rPr>
      </w:pPr>
      <w:r>
        <w:rPr>
          <w:bCs/>
          <w:sz w:val="26"/>
          <w:szCs w:val="26"/>
        </w:rPr>
      </w:r>
      <w:r>
        <w:rPr>
          <w:bCs/>
          <w:sz w:val="26"/>
          <w:szCs w:val="26"/>
        </w:rPr>
      </w:r>
    </w:p>
    <w:p>
      <w:pPr>
        <w:ind w:firstLine="709"/>
        <w:jc w:val="both"/>
        <w:spacing w:line="276" w:lineRule="auto"/>
        <w:widowControl w:val="off"/>
        <w:tabs>
          <w:tab w:val="left" w:pos="1418" w:leader="none"/>
        </w:tabs>
        <w:rPr>
          <w:bCs/>
          <w:sz w:val="26"/>
          <w:szCs w:val="26"/>
        </w:rPr>
      </w:pPr>
      <w:r>
        <w:rPr>
          <w:bCs/>
          <w:sz w:val="26"/>
          <w:szCs w:val="26"/>
        </w:rPr>
        <w:t xml:space="preserve">4.1.</w:t>
      </w:r>
      <w:r>
        <w:rPr>
          <w:bCs/>
          <w:sz w:val="26"/>
          <w:szCs w:val="26"/>
        </w:rPr>
        <w:tab/>
        <w:t xml:space="preserve">По окончании оказания услуг, перечисленных  в п.1.2 Договора Исполнителем составляется 2 (два) экземпляра </w:t>
      </w:r>
      <w:r>
        <w:rPr>
          <w:sz w:val="26"/>
          <w:szCs w:val="26"/>
        </w:rPr>
        <w:t xml:space="preserve">Акт сдачи-приемки услуг (далее – «Акт»)/универсального передаточного акта (далее - «УПД») </w:t>
      </w:r>
      <w:r>
        <w:rPr>
          <w:bCs/>
          <w:sz w:val="26"/>
          <w:szCs w:val="26"/>
        </w:rPr>
        <w:t xml:space="preserve">(Приложение №3 к Договору), которые передаются Заказчику не позднее 5 (пяти) рабочих дней со дня фактического оказания услуг способом, позволяющим подтвердить дату получения (ЭДО).</w:t>
      </w:r>
      <w:r>
        <w:rPr>
          <w:bCs/>
          <w:sz w:val="26"/>
          <w:szCs w:val="26"/>
        </w:rPr>
      </w:r>
    </w:p>
    <w:p>
      <w:pPr>
        <w:ind w:firstLine="709"/>
        <w:jc w:val="both"/>
        <w:spacing w:line="276" w:lineRule="auto"/>
        <w:widowControl w:val="off"/>
        <w:tabs>
          <w:tab w:val="left" w:pos="1418" w:leader="none"/>
        </w:tabs>
        <w:rPr>
          <w:bCs/>
          <w:sz w:val="26"/>
          <w:szCs w:val="26"/>
        </w:rPr>
      </w:pPr>
      <w:r>
        <w:rPr>
          <w:bCs/>
          <w:sz w:val="26"/>
          <w:szCs w:val="26"/>
        </w:rPr>
        <w:t xml:space="preserve">4.2.</w:t>
      </w:r>
      <w:r>
        <w:rPr>
          <w:bCs/>
          <w:sz w:val="26"/>
          <w:szCs w:val="26"/>
        </w:rPr>
        <w:tab/>
        <w:t xml:space="preserve">Заказчик не позднее 5 (пяти) рабочих дней с даты получения документов, указанных в п. 4.1 Договора, при отсутствии замечаний, подписывает Акт/УПД, после чего один экземпляр подписанного Акта/УПД возвращает Исполнителю. </w:t>
      </w:r>
      <w:r>
        <w:rPr>
          <w:bCs/>
          <w:sz w:val="26"/>
          <w:szCs w:val="26"/>
        </w:rPr>
      </w:r>
    </w:p>
    <w:p>
      <w:pPr>
        <w:ind w:firstLine="709"/>
        <w:jc w:val="both"/>
        <w:spacing w:line="276" w:lineRule="auto"/>
        <w:widowControl w:val="off"/>
        <w:tabs>
          <w:tab w:val="left" w:pos="1418" w:leader="none"/>
        </w:tabs>
        <w:rPr>
          <w:bCs/>
          <w:sz w:val="26"/>
          <w:szCs w:val="26"/>
        </w:rPr>
      </w:pPr>
      <w:r>
        <w:rPr>
          <w:bCs/>
          <w:sz w:val="26"/>
          <w:szCs w:val="26"/>
        </w:rPr>
        <w:t xml:space="preserve">4.3.</w:t>
      </w:r>
      <w:r>
        <w:rPr>
          <w:bCs/>
          <w:sz w:val="26"/>
          <w:szCs w:val="26"/>
        </w:rPr>
        <w:tab/>
        <w:t xml:space="preserve">В случае отказа Заказчика от подписания Акта/УПД услуг, он не позднее срока, указанного в п. 4.2 Договора, направляет Исполнителю в письменном виде мотивированные возражения.</w:t>
      </w:r>
      <w:r>
        <w:rPr>
          <w:bCs/>
          <w:sz w:val="26"/>
          <w:szCs w:val="26"/>
        </w:rPr>
      </w:r>
    </w:p>
    <w:p>
      <w:pPr>
        <w:ind w:firstLine="709"/>
        <w:jc w:val="both"/>
        <w:spacing w:line="276" w:lineRule="auto"/>
        <w:widowControl w:val="off"/>
        <w:tabs>
          <w:tab w:val="left" w:pos="1418" w:leader="none"/>
        </w:tabs>
        <w:rPr>
          <w:bCs/>
          <w:sz w:val="26"/>
          <w:szCs w:val="26"/>
        </w:rPr>
      </w:pPr>
      <w:r>
        <w:rPr>
          <w:bCs/>
          <w:sz w:val="26"/>
          <w:szCs w:val="26"/>
        </w:rPr>
        <w:t xml:space="preserve">4.4.</w:t>
      </w:r>
      <w:r>
        <w:rPr>
          <w:bCs/>
          <w:sz w:val="26"/>
          <w:szCs w:val="26"/>
        </w:rPr>
        <w:tab/>
        <w:t xml:space="preserve">При наличии мотивированного возражения в случае отказа Заказчика от приемки оказанных услуг Исполнитель устраняет недостатки за собственный счет в установленные Заказчиком сроки.</w:t>
      </w:r>
      <w:r>
        <w:rPr>
          <w:bCs/>
          <w:sz w:val="26"/>
          <w:szCs w:val="26"/>
        </w:rPr>
      </w:r>
    </w:p>
    <w:p>
      <w:pPr>
        <w:ind w:firstLine="709"/>
        <w:jc w:val="both"/>
        <w:spacing w:line="276" w:lineRule="auto"/>
        <w:widowControl w:val="off"/>
        <w:tabs>
          <w:tab w:val="left" w:pos="1418" w:leader="none"/>
        </w:tabs>
        <w:rPr>
          <w:bCs/>
          <w:sz w:val="26"/>
          <w:szCs w:val="26"/>
        </w:rPr>
      </w:pPr>
      <w:r>
        <w:rPr>
          <w:bCs/>
          <w:sz w:val="26"/>
          <w:szCs w:val="26"/>
        </w:rPr>
        <w:t xml:space="preserve">4.5.</w:t>
      </w:r>
      <w:r>
        <w:rPr>
          <w:bCs/>
          <w:sz w:val="26"/>
          <w:szCs w:val="26"/>
        </w:rPr>
        <w:tab/>
        <w:t xml:space="preserve">Повторная приемка результатов оказанных Исполнителем услуг после устранения недостатков осуществляется в порядке, установленном для первоначальной сдачи-приемки.</w:t>
      </w:r>
      <w:r>
        <w:rPr>
          <w:bCs/>
          <w:sz w:val="26"/>
          <w:szCs w:val="26"/>
        </w:rPr>
      </w:r>
    </w:p>
    <w:p>
      <w:pPr>
        <w:ind w:firstLine="709"/>
        <w:jc w:val="both"/>
        <w:spacing w:line="276" w:lineRule="auto"/>
        <w:widowControl w:val="off"/>
        <w:tabs>
          <w:tab w:val="left" w:pos="0" w:leader="none"/>
          <w:tab w:val="left" w:pos="180" w:leader="none"/>
          <w:tab w:val="left" w:pos="1080" w:leader="none"/>
          <w:tab w:val="left" w:pos="1418" w:leader="none"/>
        </w:tabs>
        <w:rPr>
          <w:sz w:val="26"/>
          <w:szCs w:val="26"/>
        </w:rPr>
      </w:pPr>
      <w:r>
        <w:rPr>
          <w:sz w:val="26"/>
          <w:szCs w:val="26"/>
        </w:rPr>
      </w:r>
      <w:r>
        <w:rPr>
          <w:sz w:val="26"/>
          <w:szCs w:val="26"/>
        </w:rPr>
      </w:r>
    </w:p>
    <w:p>
      <w:pPr>
        <w:numPr>
          <w:ilvl w:val="0"/>
          <w:numId w:val="4"/>
        </w:numPr>
        <w:ind w:left="0" w:firstLine="0"/>
        <w:jc w:val="center"/>
        <w:spacing w:line="276" w:lineRule="auto"/>
        <w:widowControl w:val="off"/>
        <w:tabs>
          <w:tab w:val="left" w:pos="0" w:leader="none"/>
          <w:tab w:val="left" w:pos="567" w:leader="none"/>
        </w:tabs>
        <w:rPr>
          <w:b/>
          <w:sz w:val="26"/>
          <w:szCs w:val="26"/>
        </w:rPr>
      </w:pPr>
      <w:r>
        <w:rPr>
          <w:b/>
          <w:sz w:val="26"/>
          <w:szCs w:val="26"/>
        </w:rPr>
        <w:t xml:space="preserve">Цена и порядок расчетов по Договору</w:t>
      </w:r>
      <w:r>
        <w:rPr>
          <w:b/>
          <w:sz w:val="26"/>
          <w:szCs w:val="26"/>
        </w:rPr>
      </w:r>
    </w:p>
    <w:p>
      <w:pPr>
        <w:ind w:firstLine="709"/>
        <w:jc w:val="both"/>
        <w:spacing w:line="276" w:lineRule="auto"/>
        <w:shd w:val="clear" w:color="auto" w:fill="ffffff"/>
        <w:widowControl w:val="off"/>
        <w:tabs>
          <w:tab w:val="left" w:pos="0" w:leader="none"/>
          <w:tab w:val="left" w:pos="1418" w:leader="none"/>
        </w:tabs>
        <w:rPr>
          <w:color w:val="000000"/>
          <w:spacing w:val="-1"/>
          <w:sz w:val="26"/>
          <w:szCs w:val="26"/>
        </w:rPr>
      </w:pPr>
      <w:r>
        <w:rPr>
          <w:sz w:val="26"/>
          <w:szCs w:val="26"/>
        </w:rPr>
        <w:t xml:space="preserve">5.1.</w:t>
      </w:r>
      <w:r>
        <w:rPr>
          <w:sz w:val="26"/>
          <w:szCs w:val="26"/>
        </w:rPr>
        <w:tab/>
        <w:t xml:space="preserve">Цена Договора</w:t>
      </w:r>
      <w:r>
        <w:rPr>
          <w:color w:val="000000"/>
          <w:spacing w:val="-1"/>
          <w:sz w:val="26"/>
          <w:szCs w:val="26"/>
        </w:rPr>
        <w:t xml:space="preserve"> </w:t>
      </w:r>
      <w:r>
        <w:rPr>
          <w:sz w:val="26"/>
          <w:szCs w:val="26"/>
        </w:rPr>
        <w:t xml:space="preserve">составляет</w:t>
      </w:r>
      <w:r>
        <w:rPr>
          <w:color w:val="000000"/>
          <w:spacing w:val="-1"/>
          <w:sz w:val="26"/>
          <w:szCs w:val="26"/>
        </w:rPr>
        <w:t xml:space="preserve"> ___________ (__________) рублей __ копеек, в том числе НДС </w:t>
      </w:r>
      <w:r>
        <w:rPr>
          <w:i/>
          <w:iCs/>
          <w:color w:val="000000"/>
          <w:spacing w:val="-1"/>
          <w:sz w:val="26"/>
          <w:szCs w:val="26"/>
        </w:rPr>
        <w:t xml:space="preserve">(поле НДС заполняется в соответствии с заявкой победителя)</w:t>
      </w:r>
      <w:r>
        <w:rPr>
          <w:color w:val="000000"/>
          <w:spacing w:val="-1"/>
          <w:sz w:val="26"/>
          <w:szCs w:val="26"/>
        </w:rPr>
        <w:t xml:space="preserve">.</w:t>
      </w:r>
      <w:r>
        <w:rPr>
          <w:color w:val="000000"/>
          <w:spacing w:val="-1"/>
          <w:sz w:val="26"/>
          <w:szCs w:val="26"/>
        </w:rPr>
      </w:r>
    </w:p>
    <w:p>
      <w:pPr>
        <w:ind w:firstLine="709"/>
        <w:jc w:val="both"/>
        <w:spacing w:line="276" w:lineRule="auto"/>
        <w:widowControl w:val="off"/>
        <w:tabs>
          <w:tab w:val="left" w:pos="0" w:leader="none"/>
          <w:tab w:val="left" w:pos="1418" w:leader="none"/>
        </w:tabs>
        <w:rPr>
          <w:sz w:val="26"/>
          <w:szCs w:val="26"/>
          <w:highlight w:val="white"/>
        </w:rPr>
      </w:pPr>
      <w:r>
        <w:rPr>
          <w:sz w:val="26"/>
          <w:szCs w:val="26"/>
          <w:highlight w:val="white"/>
        </w:rPr>
        <w:t xml:space="preserve">В цену Договора входит:</w:t>
      </w:r>
      <w:r>
        <w:rPr>
          <w:sz w:val="26"/>
          <w:szCs w:val="26"/>
          <w:highlight w:val="white"/>
        </w:rPr>
      </w:r>
    </w:p>
    <w:p>
      <w:pPr>
        <w:numPr>
          <w:ilvl w:val="0"/>
          <w:numId w:val="7"/>
        </w:numPr>
        <w:ind w:left="0" w:firstLine="709"/>
        <w:jc w:val="both"/>
        <w:spacing w:line="276" w:lineRule="auto"/>
        <w:rPr>
          <w:sz w:val="26"/>
          <w:szCs w:val="26"/>
        </w:rPr>
      </w:pPr>
      <w:r>
        <w:rPr>
          <w:sz w:val="26"/>
          <w:szCs w:val="26"/>
        </w:rPr>
        <w:t xml:space="preserve"> </w:t>
      </w:r>
      <w:r>
        <w:rPr>
          <w:i/>
          <w:iCs/>
          <w:sz w:val="26"/>
          <w:szCs w:val="26"/>
        </w:rPr>
        <w:t xml:space="preserve">(заполняется в соответствии с заявкой победителя).</w:t>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5.2.</w:t>
      </w:r>
      <w:r>
        <w:rPr>
          <w:sz w:val="26"/>
          <w:szCs w:val="26"/>
        </w:rPr>
        <w:tab/>
        <w:t xml:space="preserve">Оплата услуг Исполнителя производится Заказчиком путем безналичного перечисления денежных средств на расчетный счет Исполнителя в течение 7 (семи) рабочих дней после получения счета, выставленного на основании подписанного Сторонами Акта/УПД. </w:t>
      </w:r>
      <w:r>
        <w:rPr>
          <w:sz w:val="26"/>
          <w:szCs w:val="26"/>
        </w:rPr>
      </w:r>
    </w:p>
    <w:p>
      <w:pPr>
        <w:ind w:firstLine="709"/>
        <w:jc w:val="both"/>
        <w:spacing w:line="276" w:lineRule="auto"/>
        <w:widowControl w:val="off"/>
        <w:tabs>
          <w:tab w:val="left" w:pos="360" w:leader="none"/>
          <w:tab w:val="left" w:pos="1418" w:leader="none"/>
        </w:tabs>
        <w:rPr>
          <w:sz w:val="26"/>
          <w:szCs w:val="26"/>
        </w:rPr>
      </w:pPr>
      <w:r>
        <w:rPr>
          <w:sz w:val="26"/>
          <w:szCs w:val="26"/>
        </w:rPr>
        <w:t xml:space="preserve">5.3.</w:t>
      </w:r>
      <w:r>
        <w:rPr>
          <w:sz w:val="26"/>
          <w:szCs w:val="26"/>
        </w:rPr>
        <w:tab/>
        <w:t xml:space="preserve">Датой оплаты считается дата списания денежных средств с банковского счета Заказчика.</w:t>
      </w:r>
      <w:r>
        <w:rPr>
          <w:sz w:val="26"/>
          <w:szCs w:val="26"/>
        </w:rPr>
      </w:r>
    </w:p>
    <w:p>
      <w:pPr>
        <w:ind w:firstLine="709"/>
        <w:jc w:val="both"/>
        <w:spacing w:line="276" w:lineRule="auto"/>
        <w:widowControl w:val="off"/>
        <w:tabs>
          <w:tab w:val="left" w:pos="360" w:leader="none"/>
          <w:tab w:val="left" w:pos="1418" w:leader="none"/>
        </w:tabs>
        <w:rPr>
          <w:sz w:val="26"/>
          <w:szCs w:val="26"/>
        </w:rPr>
      </w:pPr>
      <w:r>
        <w:rPr>
          <w:sz w:val="26"/>
          <w:szCs w:val="26"/>
        </w:rPr>
        <w:t xml:space="preserve">5.4.</w:t>
      </w:r>
      <w:r>
        <w:rPr>
          <w:sz w:val="26"/>
          <w:szCs w:val="26"/>
        </w:rPr>
        <w:tab/>
        <w:t xml:space="preserve">Счет-фактура выставляется в соответствии с требованиями налогового законодательства Российской Федерации.</w:t>
      </w:r>
      <w:r>
        <w:rPr>
          <w:sz w:val="26"/>
          <w:szCs w:val="26"/>
        </w:rPr>
      </w:r>
    </w:p>
    <w:p>
      <w:pPr>
        <w:ind w:right="-2" w:firstLine="709"/>
        <w:jc w:val="both"/>
        <w:spacing w:line="276" w:lineRule="auto"/>
        <w:widowControl w:val="off"/>
        <w:tabs>
          <w:tab w:val="left" w:pos="0" w:leader="none"/>
          <w:tab w:val="left" w:pos="1418" w:leader="none"/>
        </w:tabs>
        <w:rPr>
          <w:sz w:val="26"/>
          <w:szCs w:val="26"/>
        </w:rPr>
      </w:pPr>
      <w:r>
        <w:rPr>
          <w:sz w:val="26"/>
          <w:szCs w:val="26"/>
        </w:rPr>
        <w:t xml:space="preserve">5.5.</w:t>
      </w:r>
      <w:r>
        <w:rPr>
          <w:i/>
          <w:sz w:val="26"/>
          <w:szCs w:val="26"/>
        </w:rPr>
        <w:tab/>
      </w:r>
      <w:r>
        <w:rPr>
          <w:sz w:val="26"/>
          <w:szCs w:val="26"/>
        </w:rPr>
        <w:t xml:space="preserve">Стороны в обязательном порядке проводят сверку расчетов по настоящему договору ежегодно по состоянию на 31 декабря, а также по состоянию на последний день действия договора. К</w:t>
      </w:r>
      <w:r>
        <w:rPr>
          <w:sz w:val="26"/>
          <w:szCs w:val="26"/>
        </w:rPr>
        <w:t xml:space="preserve">онтрагент не позднее 5 рабочих дней января (либо за 5 рабочих дней до расторжения договора) направляет Обществу акт сверки расчетов в двух экземплярах. Общество не позднее 5 рабочих дней с момента получения акта сверки расчетов подписывает его, и второй эк</w:t>
      </w:r>
      <w:r>
        <w:rPr>
          <w:sz w:val="26"/>
          <w:szCs w:val="26"/>
        </w:rPr>
        <w:t xml:space="preserve">земпляр возвращает Контрагенту. Расхождения в расчетах должны быть отражены в акте сверки при наличии.</w:t>
      </w:r>
      <w:r>
        <w:rPr>
          <w:sz w:val="26"/>
          <w:szCs w:val="26"/>
        </w:rPr>
      </w:r>
    </w:p>
    <w:p>
      <w:pPr>
        <w:numPr>
          <w:ilvl w:val="0"/>
          <w:numId w:val="5"/>
        </w:numPr>
        <w:ind w:left="0" w:firstLine="0"/>
        <w:jc w:val="center"/>
        <w:spacing w:line="276" w:lineRule="auto"/>
        <w:widowControl w:val="off"/>
        <w:tabs>
          <w:tab w:val="left" w:pos="567" w:leader="none"/>
        </w:tabs>
        <w:rPr>
          <w:b/>
          <w:sz w:val="26"/>
          <w:szCs w:val="26"/>
        </w:rPr>
      </w:pPr>
      <w:r>
        <w:rPr>
          <w:b/>
          <w:sz w:val="26"/>
          <w:szCs w:val="26"/>
        </w:rPr>
        <w:t xml:space="preserve">Ответственность Сторон</w:t>
      </w:r>
      <w:r>
        <w:rPr>
          <w:b/>
          <w:sz w:val="26"/>
          <w:szCs w:val="26"/>
        </w:rPr>
      </w:r>
    </w:p>
    <w:p>
      <w:pPr>
        <w:ind w:firstLine="709"/>
        <w:spacing w:line="276" w:lineRule="auto"/>
        <w:widowControl w:val="off"/>
        <w:tabs>
          <w:tab w:val="left" w:pos="709" w:leader="none"/>
          <w:tab w:val="left" w:pos="1418" w:leader="none"/>
        </w:tabs>
        <w:rPr>
          <w:sz w:val="26"/>
          <w:szCs w:val="26"/>
        </w:rPr>
      </w:pPr>
      <w:r>
        <w:rPr>
          <w:sz w:val="26"/>
          <w:szCs w:val="26"/>
        </w:rPr>
      </w:r>
      <w:r>
        <w:rPr>
          <w:sz w:val="26"/>
          <w:szCs w:val="26"/>
        </w:rPr>
      </w:r>
    </w:p>
    <w:p>
      <w:pPr>
        <w:ind w:firstLine="709"/>
        <w:jc w:val="both"/>
        <w:spacing w:line="276" w:lineRule="auto"/>
        <w:widowControl w:val="off"/>
        <w:tabs>
          <w:tab w:val="left" w:pos="0" w:leader="none"/>
          <w:tab w:val="left" w:pos="1418" w:leader="none"/>
        </w:tabs>
        <w:rPr>
          <w:sz w:val="26"/>
          <w:szCs w:val="26"/>
        </w:rPr>
      </w:pPr>
      <w:r>
        <w:rPr>
          <w:sz w:val="26"/>
          <w:szCs w:val="26"/>
        </w:rPr>
        <w:t xml:space="preserve">6.1.</w:t>
      </w:r>
      <w:r>
        <w:rPr>
          <w:sz w:val="26"/>
          <w:szCs w:val="26"/>
        </w:rPr>
        <w:tab/>
        <w:t xml:space="preserve">При неисполнении или ненадлежащем исполнении принятых по Договору обязательств Стороны несут ответственность в соответствии с действующим законодательством Российской Федерации. </w:t>
      </w:r>
      <w:r>
        <w:rPr>
          <w:sz w:val="26"/>
          <w:szCs w:val="26"/>
        </w:rPr>
      </w:r>
    </w:p>
    <w:p>
      <w:pPr>
        <w:ind w:firstLine="709"/>
        <w:jc w:val="both"/>
        <w:spacing w:line="276" w:lineRule="auto"/>
        <w:widowControl w:val="off"/>
        <w:tabs>
          <w:tab w:val="left" w:pos="0" w:leader="none"/>
          <w:tab w:val="left" w:pos="1418" w:leader="none"/>
        </w:tabs>
        <w:rPr>
          <w:sz w:val="26"/>
          <w:szCs w:val="26"/>
        </w:rPr>
      </w:pPr>
      <w:r>
        <w:rPr>
          <w:sz w:val="26"/>
          <w:szCs w:val="26"/>
        </w:rPr>
        <w:t xml:space="preserve">6.2.</w:t>
      </w:r>
      <w:r>
        <w:rPr>
          <w:sz w:val="26"/>
          <w:szCs w:val="26"/>
        </w:rPr>
        <w:tab/>
        <w:t xml:space="preserve">В случае неисполнения или ненадлежащего исполнения своих обязательств одной из Сторон, эта Сторона обязана возместить другой Стороне убытки в полном объеме.</w:t>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6.3.</w:t>
      </w:r>
      <w:r>
        <w:rPr>
          <w:sz w:val="26"/>
          <w:szCs w:val="26"/>
        </w:rPr>
        <w:tab/>
      </w:r>
      <w:r>
        <w:rPr>
          <w:sz w:val="26"/>
          <w:szCs w:val="26"/>
          <w:lang w:eastAsia="en-US"/>
        </w:rPr>
        <w:t xml:space="preserve">В случае нарушения Исполнителем сроков оказания услуг по Договору, Исполнитель обязуется уплатить неустойку за каждый день просрочки в размере 0,1 % от общей стоимости услуг по Договору, определенной в п. 5.1 Договора. </w:t>
      </w:r>
      <w:r>
        <w:rPr>
          <w:sz w:val="26"/>
          <w:szCs w:val="26"/>
        </w:rPr>
      </w:r>
    </w:p>
    <w:p>
      <w:pPr>
        <w:ind w:firstLine="709"/>
        <w:jc w:val="both"/>
        <w:spacing w:line="276" w:lineRule="auto"/>
        <w:widowControl w:val="off"/>
        <w:tabs>
          <w:tab w:val="left" w:pos="426" w:leader="none"/>
          <w:tab w:val="left" w:pos="709" w:leader="none"/>
          <w:tab w:val="left" w:pos="1418" w:leader="none"/>
        </w:tabs>
        <w:rPr>
          <w:sz w:val="26"/>
          <w:szCs w:val="26"/>
        </w:rPr>
      </w:pPr>
      <w:r>
        <w:rPr>
          <w:sz w:val="26"/>
          <w:szCs w:val="26"/>
        </w:rPr>
      </w:r>
      <w:r>
        <w:rPr>
          <w:sz w:val="26"/>
          <w:szCs w:val="26"/>
        </w:rPr>
      </w:r>
    </w:p>
    <w:p>
      <w:pPr>
        <w:numPr>
          <w:ilvl w:val="0"/>
          <w:numId w:val="5"/>
        </w:numPr>
        <w:ind w:left="0" w:firstLine="0"/>
        <w:jc w:val="center"/>
        <w:spacing w:line="276" w:lineRule="auto"/>
        <w:widowControl w:val="off"/>
        <w:tabs>
          <w:tab w:val="left" w:pos="567" w:leader="none"/>
        </w:tabs>
        <w:rPr>
          <w:b/>
          <w:sz w:val="26"/>
          <w:szCs w:val="26"/>
        </w:rPr>
      </w:pPr>
      <w:r>
        <w:rPr>
          <w:b/>
          <w:sz w:val="26"/>
          <w:szCs w:val="26"/>
        </w:rPr>
        <w:t xml:space="preserve">Действие непреодолимой силы</w:t>
      </w:r>
      <w:r>
        <w:rPr>
          <w:b/>
          <w:sz w:val="26"/>
          <w:szCs w:val="26"/>
        </w:rPr>
      </w:r>
    </w:p>
    <w:p>
      <w:pPr>
        <w:ind w:firstLine="709"/>
        <w:jc w:val="both"/>
        <w:spacing w:line="276" w:lineRule="auto"/>
        <w:widowControl w:val="off"/>
        <w:tabs>
          <w:tab w:val="left" w:pos="1418" w:leader="none"/>
        </w:tabs>
        <w:rPr>
          <w:sz w:val="26"/>
          <w:szCs w:val="26"/>
        </w:rPr>
      </w:pPr>
      <w:r>
        <w:rPr>
          <w:sz w:val="26"/>
          <w:szCs w:val="26"/>
        </w:rPr>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7.1.</w:t>
      </w:r>
      <w:r>
        <w:rPr>
          <w:sz w:val="26"/>
          <w:szCs w:val="26"/>
        </w:rPr>
        <w:tab/>
        <w:t xml:space="preserve">Стороны освобождаются от ответ</w:t>
      </w:r>
      <w:r>
        <w:rPr>
          <w:sz w:val="26"/>
          <w:szCs w:val="26"/>
        </w:rPr>
        <w:t xml:space="preserve">ственности, если неисполнение, либо ненадлежащее исполнение принятых на себя обязательств вызвано действием непреодолимой силы (п. 3 ст. 401 ГК РФ), что подтверждается официальными документами Торгово-промышленной палаты Российской Федерации, или иными упо</w:t>
      </w:r>
      <w:r>
        <w:rPr>
          <w:sz w:val="26"/>
          <w:szCs w:val="26"/>
        </w:rPr>
        <w:t xml:space="preserve">лномоченными на то органами организациями, или органами исполнительной власти. Сторона, ссылающаяся на обстоятельства непреодолимой силы, обязана в течение 3 дней с момента возникновения таких обстоятельств, проинформировать другую Сторону Договора о насту</w:t>
      </w:r>
      <w:r>
        <w:rPr>
          <w:sz w:val="26"/>
          <w:szCs w:val="26"/>
        </w:rPr>
        <w:t xml:space="preserve">плении подобных обстоятельств в письменной форме. Информация должна содержать данные о характере обстоятельств, а также по возможности оценку их влияния на исполнение Стороной своих обязательств по Договору и на срок исполнения обязательств. При прекращени</w:t>
      </w:r>
      <w:r>
        <w:rPr>
          <w:sz w:val="26"/>
          <w:szCs w:val="26"/>
        </w:rPr>
        <w:t xml:space="preserve">и действия таких обстоятельств Сторона должна без промедления известить об этом другую Сторону. В этом случае в уведомлении необходимо указать срок, в который она предполагает исполнить обязательства по Договору либо обосновать невозможность их исполнения.</w:t>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7.2.</w:t>
      </w:r>
      <w:r>
        <w:rPr>
          <w:sz w:val="26"/>
          <w:szCs w:val="26"/>
        </w:rPr>
        <w:tab/>
        <w:t xml:space="preserve">В случаях, предусмотренных в пункте 7.1 Договора, срок выполнения Сторонами обязательств по Договору переносится до прекращения действия обстоятельств непреодолимой силы. </w:t>
      </w:r>
      <w:r>
        <w:rPr>
          <w:sz w:val="26"/>
          <w:szCs w:val="26"/>
        </w:rPr>
      </w:r>
    </w:p>
    <w:p>
      <w:pPr>
        <w:ind w:firstLine="709"/>
        <w:jc w:val="both"/>
        <w:spacing w:line="276" w:lineRule="auto"/>
        <w:widowControl w:val="off"/>
        <w:tabs>
          <w:tab w:val="left" w:pos="1418" w:leader="none"/>
        </w:tabs>
        <w:rPr>
          <w:sz w:val="26"/>
          <w:szCs w:val="26"/>
        </w:rPr>
      </w:pPr>
      <w:r>
        <w:rPr>
          <w:sz w:val="26"/>
          <w:szCs w:val="26"/>
          <w:lang w:eastAsia="zh-CN"/>
        </w:rPr>
        <w:t xml:space="preserve">7.3.</w:t>
      </w:r>
      <w:r>
        <w:rPr>
          <w:sz w:val="26"/>
          <w:szCs w:val="26"/>
          <w:lang w:eastAsia="zh-CN"/>
        </w:rPr>
        <w:tab/>
        <w:t xml:space="preserve">Если обстоятельства непреодолимой силы действуют непрерывно на протяжении 3 (трех) месяцев и не обнаруживают признаков прекращения, Договор может быть расторгнут в одностороннем порядке по инициативе любой из Сторон.</w:t>
      </w:r>
      <w:r>
        <w:rPr>
          <w:sz w:val="26"/>
          <w:szCs w:val="26"/>
        </w:rPr>
      </w:r>
    </w:p>
    <w:p>
      <w:pPr>
        <w:ind w:firstLine="709"/>
        <w:jc w:val="both"/>
        <w:spacing w:line="276" w:lineRule="auto"/>
        <w:widowControl w:val="off"/>
        <w:tabs>
          <w:tab w:val="left" w:pos="709" w:leader="none"/>
          <w:tab w:val="left" w:pos="1418" w:leader="none"/>
        </w:tabs>
        <w:rPr>
          <w:sz w:val="26"/>
          <w:szCs w:val="26"/>
        </w:rPr>
      </w:pPr>
      <w:r>
        <w:rPr>
          <w:sz w:val="26"/>
          <w:szCs w:val="26"/>
        </w:rPr>
      </w:r>
      <w:r>
        <w:rPr>
          <w:sz w:val="26"/>
          <w:szCs w:val="26"/>
        </w:rPr>
      </w:r>
    </w:p>
    <w:p>
      <w:pPr>
        <w:numPr>
          <w:ilvl w:val="0"/>
          <w:numId w:val="5"/>
        </w:numPr>
        <w:ind w:left="0" w:firstLine="0"/>
        <w:jc w:val="center"/>
        <w:spacing w:line="276" w:lineRule="auto"/>
        <w:widowControl w:val="off"/>
        <w:tabs>
          <w:tab w:val="left" w:pos="567" w:leader="none"/>
        </w:tabs>
        <w:rPr>
          <w:b/>
          <w:sz w:val="26"/>
          <w:szCs w:val="26"/>
        </w:rPr>
      </w:pPr>
      <w:r>
        <w:rPr>
          <w:b/>
          <w:sz w:val="26"/>
          <w:szCs w:val="26"/>
        </w:rPr>
        <w:t xml:space="preserve">Порядок разрешения споров</w:t>
      </w:r>
      <w:r>
        <w:rPr>
          <w:b/>
          <w:sz w:val="26"/>
          <w:szCs w:val="26"/>
        </w:rPr>
      </w:r>
    </w:p>
    <w:p>
      <w:pPr>
        <w:ind w:firstLine="709"/>
        <w:spacing w:line="276" w:lineRule="auto"/>
        <w:widowControl w:val="off"/>
        <w:tabs>
          <w:tab w:val="left" w:pos="1418" w:leader="none"/>
        </w:tabs>
        <w:rPr>
          <w:sz w:val="26"/>
          <w:szCs w:val="26"/>
        </w:rPr>
      </w:pPr>
      <w:r>
        <w:rPr>
          <w:sz w:val="26"/>
          <w:szCs w:val="26"/>
        </w:rPr>
      </w:r>
      <w:r>
        <w:rPr>
          <w:sz w:val="26"/>
          <w:szCs w:val="26"/>
        </w:rPr>
      </w:r>
    </w:p>
    <w:p>
      <w:pPr>
        <w:ind w:right="-2" w:firstLine="709"/>
        <w:jc w:val="both"/>
        <w:spacing w:line="276" w:lineRule="auto"/>
        <w:widowControl w:val="off"/>
        <w:tabs>
          <w:tab w:val="left" w:pos="1418" w:leader="none"/>
        </w:tabs>
        <w:rPr>
          <w:sz w:val="26"/>
          <w:szCs w:val="26"/>
        </w:rPr>
      </w:pPr>
      <w:r>
        <w:rPr>
          <w:sz w:val="26"/>
          <w:szCs w:val="26"/>
        </w:rPr>
        <w:t xml:space="preserve">8.1.</w:t>
      </w:r>
      <w:r>
        <w:rPr>
          <w:sz w:val="26"/>
          <w:szCs w:val="26"/>
        </w:rPr>
        <w:tab/>
        <w:t xml:space="preserve">Стороны будут стремиться урегулировать возникшие разногласия путем переговоров. Споры, возникающие в связи с исполнением Договора, подлежат рассмотрению в претензионном порядке. Срок ответа на претензию составляет 15 (пятнадцать) рабочих дней.</w:t>
      </w:r>
      <w:r>
        <w:rPr>
          <w:sz w:val="26"/>
          <w:szCs w:val="26"/>
        </w:rPr>
      </w:r>
    </w:p>
    <w:p>
      <w:pPr>
        <w:ind w:right="-2" w:firstLine="709"/>
        <w:jc w:val="both"/>
        <w:spacing w:line="276" w:lineRule="auto"/>
        <w:widowControl w:val="off"/>
        <w:tabs>
          <w:tab w:val="left" w:pos="1418" w:leader="none"/>
        </w:tabs>
        <w:rPr>
          <w:sz w:val="26"/>
          <w:szCs w:val="26"/>
        </w:rPr>
      </w:pPr>
      <w:r>
        <w:rPr>
          <w:sz w:val="26"/>
          <w:szCs w:val="26"/>
        </w:rPr>
        <w:t xml:space="preserve">8.2.</w:t>
      </w:r>
      <w:r>
        <w:rPr>
          <w:i/>
          <w:sz w:val="26"/>
          <w:szCs w:val="26"/>
        </w:rPr>
        <w:tab/>
      </w:r>
      <w:r>
        <w:rPr>
          <w:sz w:val="26"/>
          <w:szCs w:val="26"/>
        </w:rPr>
        <w:t xml:space="preserve">В случае невозможности урегулирования споров и разногласий путем переговоров они подлежат разрешению в Арбитражном суде г. Москвы.</w:t>
      </w:r>
      <w:r>
        <w:rPr>
          <w:sz w:val="26"/>
          <w:szCs w:val="26"/>
        </w:rPr>
      </w:r>
    </w:p>
    <w:p>
      <w:pPr>
        <w:ind w:right="-2" w:firstLine="709"/>
        <w:jc w:val="both"/>
        <w:spacing w:line="276" w:lineRule="auto"/>
        <w:widowControl w:val="off"/>
        <w:tabs>
          <w:tab w:val="left" w:pos="1418" w:leader="none"/>
        </w:tabs>
        <w:rPr>
          <w:sz w:val="26"/>
          <w:szCs w:val="26"/>
        </w:rPr>
      </w:pPr>
      <w:r>
        <w:rPr>
          <w:sz w:val="26"/>
          <w:szCs w:val="26"/>
        </w:rPr>
      </w:r>
      <w:r>
        <w:rPr>
          <w:sz w:val="26"/>
          <w:szCs w:val="26"/>
        </w:rPr>
      </w:r>
    </w:p>
    <w:p>
      <w:pPr>
        <w:numPr>
          <w:ilvl w:val="0"/>
          <w:numId w:val="5"/>
        </w:numPr>
        <w:ind w:left="0" w:firstLine="0"/>
        <w:jc w:val="center"/>
        <w:spacing w:line="276" w:lineRule="auto"/>
        <w:widowControl w:val="off"/>
        <w:tabs>
          <w:tab w:val="left" w:pos="567" w:leader="none"/>
        </w:tabs>
        <w:rPr>
          <w:b/>
          <w:color w:val="000000"/>
          <w:sz w:val="26"/>
          <w:szCs w:val="26"/>
        </w:rPr>
      </w:pPr>
      <w:r>
        <w:rPr>
          <w:b/>
          <w:color w:val="000000"/>
          <w:sz w:val="26"/>
          <w:szCs w:val="26"/>
        </w:rPr>
        <w:t xml:space="preserve">Антикоррупционная оговорка</w:t>
      </w:r>
      <w:r>
        <w:rPr>
          <w:b/>
          <w:color w:val="000000"/>
          <w:sz w:val="26"/>
          <w:szCs w:val="26"/>
        </w:rPr>
      </w:r>
    </w:p>
    <w:p>
      <w:pPr>
        <w:ind w:firstLine="709"/>
        <w:spacing w:line="276" w:lineRule="auto"/>
        <w:widowControl w:val="off"/>
        <w:tabs>
          <w:tab w:val="left" w:pos="426" w:leader="none"/>
          <w:tab w:val="left" w:pos="1418" w:leader="none"/>
        </w:tabs>
        <w:rPr>
          <w:color w:val="000000"/>
          <w:sz w:val="26"/>
          <w:szCs w:val="26"/>
        </w:rPr>
      </w:pPr>
      <w:r>
        <w:rPr>
          <w:color w:val="000000"/>
          <w:sz w:val="26"/>
          <w:szCs w:val="26"/>
        </w:rPr>
      </w:r>
      <w:r>
        <w:rPr>
          <w:color w:val="000000"/>
          <w:sz w:val="26"/>
          <w:szCs w:val="26"/>
        </w:rPr>
      </w:r>
    </w:p>
    <w:p>
      <w:pPr>
        <w:ind w:firstLine="709"/>
        <w:jc w:val="both"/>
        <w:spacing w:line="276" w:lineRule="auto"/>
        <w:rPr>
          <w:sz w:val="26"/>
          <w:szCs w:val="26"/>
        </w:rPr>
      </w:pPr>
      <w:r>
        <w:rPr>
          <w:sz w:val="26"/>
          <w:szCs w:val="26"/>
          <w:lang w:eastAsia="en-US"/>
        </w:rPr>
        <w:t xml:space="preserve">9.1. Исполнителю известно о том, что Заказчик реализует требования статьи 13.3 Федерального закона от 25.12.2008 № 273-ФЗ «О противодействии коррупции», принимает меры по предупреждению </w:t>
      </w:r>
      <w:r>
        <w:rPr>
          <w:spacing w:val="-2"/>
          <w:sz w:val="26"/>
          <w:szCs w:val="26"/>
          <w:lang w:eastAsia="en-US"/>
        </w:rPr>
        <w:t xml:space="preserve">коррупции, присоединилось к Антикоррупционной хартии российского бизнеса</w:t>
      </w:r>
      <w:r>
        <w:rPr>
          <w:sz w:val="26"/>
          <w:szCs w:val="26"/>
          <w:lang w:eastAsia="en-US"/>
        </w:rPr>
        <w:t xml:space="preserve">,</w:t>
      </w:r>
      <w:r>
        <w:rPr>
          <w:sz w:val="26"/>
          <w:szCs w:val="26"/>
          <w:lang w:eastAsia="en-US"/>
        </w:rPr>
        <w:t xml:space="preserve">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r>
        <w:rPr>
          <w:sz w:val="26"/>
          <w:szCs w:val="26"/>
        </w:rPr>
      </w:r>
    </w:p>
    <w:p>
      <w:pPr>
        <w:ind w:firstLine="709"/>
        <w:jc w:val="both"/>
        <w:spacing w:line="276" w:lineRule="auto"/>
        <w:rPr>
          <w:sz w:val="26"/>
          <w:szCs w:val="26"/>
        </w:rPr>
      </w:pPr>
      <w:r>
        <w:rPr>
          <w:sz w:val="26"/>
          <w:szCs w:val="26"/>
          <w:lang w:eastAsia="en-US"/>
        </w:rPr>
        <w:t xml:space="preserve">9.2. Исполнитель настоящим подтверждает, что он ознакомил</w:t>
      </w:r>
      <w:r>
        <w:rPr>
          <w:sz w:val="26"/>
          <w:szCs w:val="26"/>
          <w:lang w:eastAsia="en-US"/>
        </w:rPr>
        <w:t xml:space="preserve">ся с Антикоррупционной хартией российского бизнеса и Антикоррупционной политикой АО «Россети Центр закупок» (представленным в разделе «Антикоррупционная политика» на официальном сайте АО «Россети Центр закупок» по адресу: http://www. rosseti-zakupki.ru)), </w:t>
      </w:r>
      <w:r>
        <w:rPr>
          <w:spacing w:val="-4"/>
          <w:sz w:val="26"/>
          <w:szCs w:val="26"/>
          <w:lang w:eastAsia="en-US"/>
        </w:rPr>
        <w:t xml:space="preserve">полностью принимает положения Антикоррупционной политики </w:t>
      </w:r>
      <w:r>
        <w:rPr>
          <w:sz w:val="26"/>
          <w:szCs w:val="26"/>
          <w:lang w:eastAsia="en-US"/>
        </w:rPr>
        <w:t xml:space="preserve">АО «Россети Це</w:t>
      </w:r>
      <w:r>
        <w:rPr>
          <w:sz w:val="26"/>
          <w:szCs w:val="26"/>
          <w:lang w:eastAsia="en-US"/>
        </w:rPr>
        <w:t xml:space="preserve">нтр закупок»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r>
        <w:rPr>
          <w:sz w:val="26"/>
          <w:szCs w:val="26"/>
        </w:rPr>
      </w:r>
    </w:p>
    <w:p>
      <w:pPr>
        <w:ind w:firstLine="709"/>
        <w:jc w:val="both"/>
        <w:spacing w:line="276" w:lineRule="auto"/>
        <w:rPr>
          <w:sz w:val="26"/>
          <w:szCs w:val="26"/>
        </w:rPr>
      </w:pPr>
      <w:r>
        <w:rPr>
          <w:spacing w:val="-2"/>
          <w:sz w:val="26"/>
          <w:szCs w:val="26"/>
          <w:lang w:eastAsia="en-US"/>
        </w:rPr>
        <w:t xml:space="preserve">9.3. При исполнении своих обязательств по настоящему Договору Стороны,</w:t>
      </w:r>
      <w:r>
        <w:rPr>
          <w:sz w:val="26"/>
          <w:szCs w:val="26"/>
          <w:lang w:eastAsia="en-US"/>
        </w:rPr>
        <w:t xml:space="preserve"> их аффилированные лица, работники или посредники </w:t>
      </w:r>
      <w:r>
        <w:rPr>
          <w:sz w:val="26"/>
          <w:szCs w:val="26"/>
          <w:lang w:eastAsia="en-US"/>
        </w:rPr>
        <w:br/>
        <w:t xml:space="preserve">не выплачивают, </w:t>
      </w:r>
      <w:r>
        <w:rPr>
          <w:spacing w:val="-4"/>
          <w:sz w:val="26"/>
          <w:szCs w:val="26"/>
          <w:lang w:eastAsia="en-US"/>
        </w:rPr>
        <w:t xml:space="preserve">не предлагают выплатить и не разрешают выплату каких-либо денежных средств</w:t>
      </w:r>
      <w:r>
        <w:rPr>
          <w:sz w:val="26"/>
          <w:szCs w:val="26"/>
          <w:lang w:eastAsia="en-US"/>
        </w:rPr>
        <w:t xml:space="preserve"> или ценностей (прямо или косвенно) любым лицам для оказания влияния </w:t>
      </w:r>
      <w:r>
        <w:rPr>
          <w:spacing w:val="-4"/>
          <w:sz w:val="26"/>
          <w:szCs w:val="26"/>
          <w:lang w:eastAsia="en-US"/>
        </w:rPr>
        <w:t xml:space="preserve">на действия или решения этих лиц с целью получить какие-либо неправомерные</w:t>
      </w:r>
      <w:r>
        <w:rPr>
          <w:sz w:val="26"/>
          <w:szCs w:val="26"/>
          <w:lang w:eastAsia="en-US"/>
        </w:rPr>
        <w:t xml:space="preserve"> преимущества или достичь иных неправомерных целей.</w:t>
      </w:r>
      <w:r>
        <w:rPr>
          <w:sz w:val="26"/>
          <w:szCs w:val="26"/>
        </w:rPr>
      </w:r>
    </w:p>
    <w:p>
      <w:pPr>
        <w:ind w:firstLine="709"/>
        <w:jc w:val="both"/>
        <w:spacing w:line="276" w:lineRule="auto"/>
        <w:rPr>
          <w:sz w:val="26"/>
          <w:szCs w:val="26"/>
        </w:rPr>
      </w:pPr>
      <w:r>
        <w:rPr>
          <w:spacing w:val="-4"/>
          <w:sz w:val="26"/>
          <w:szCs w:val="26"/>
          <w:lang w:eastAsia="en-US"/>
        </w:rPr>
        <w:t xml:space="preserve">Стороны отказываются от стимулирования каким-либо образом работников </w:t>
      </w:r>
      <w:r>
        <w:rPr>
          <w:sz w:val="26"/>
          <w:szCs w:val="26"/>
          <w:lang w:eastAsia="en-US"/>
        </w:rPr>
        <w:t xml:space="preserve">друг друга, в том числе путем предоставления денежных сумм, подарков, безвозмездного выполнения для них работ (оказания услуг) </w:t>
      </w:r>
      <w:r>
        <w:rPr>
          <w:sz w:val="26"/>
          <w:szCs w:val="26"/>
          <w:lang w:eastAsia="en-US"/>
        </w:rPr>
        <w:br/>
        <w:t xml:space="preserve">и другими, не поименованными здесь способами, ставящими работника </w:t>
      </w:r>
      <w:r>
        <w:rPr>
          <w:sz w:val="26"/>
          <w:szCs w:val="26"/>
          <w:lang w:eastAsia="en-US"/>
        </w:rPr>
        <w:br/>
        <w:t xml:space="preserve">в определенную зависимость и направленными на обеспечение выполнения этим работником каких-либо действий в пользу стимулирующей его стороны.</w:t>
      </w:r>
      <w:r>
        <w:rPr>
          <w:sz w:val="26"/>
          <w:szCs w:val="26"/>
        </w:rPr>
      </w:r>
    </w:p>
    <w:p>
      <w:pPr>
        <w:ind w:firstLine="709"/>
        <w:jc w:val="both"/>
        <w:spacing w:line="276" w:lineRule="auto"/>
        <w:rPr>
          <w:sz w:val="26"/>
          <w:szCs w:val="26"/>
        </w:rPr>
      </w:pPr>
      <w:r>
        <w:rPr>
          <w:sz w:val="26"/>
          <w:szCs w:val="26"/>
          <w:lang w:eastAsia="en-US"/>
        </w:rPr>
        <w:t xml:space="preserve">9.4. В случае возникновения у одной из Сторон подозрений, что произошло или может произойти нарушение каких-либо положений пунктов 9.2 - 9.3 настоящего Договора, указанная Сторона обязуется уведомить </w:t>
      </w:r>
      <w:r>
        <w:rPr>
          <w:sz w:val="26"/>
          <w:szCs w:val="26"/>
          <w:lang w:eastAsia="en-US"/>
        </w:rPr>
        <w:br/>
        <w:t xml:space="preserve">об этом другую Сторону в письменной форме. После письменного уведомления </w:t>
      </w:r>
      <w:r>
        <w:rPr>
          <w:sz w:val="26"/>
          <w:szCs w:val="26"/>
          <w:lang w:eastAsia="en-US"/>
        </w:rPr>
        <w:t xml:space="preserve">Сторона имеет право приостановить исполнение настоящего Договора до получения подтверждения, что нарушения не произошло или </w:t>
      </w:r>
      <w:r>
        <w:rPr>
          <w:sz w:val="26"/>
          <w:szCs w:val="26"/>
          <w:lang w:eastAsia="en-US"/>
        </w:rPr>
        <w:br/>
        <w:t xml:space="preserve">не произойдет.</w:t>
      </w:r>
      <w:r>
        <w:rPr>
          <w:bCs/>
          <w:sz w:val="26"/>
          <w:szCs w:val="26"/>
          <w:lang w:eastAsia="en-US"/>
        </w:rPr>
        <w:t xml:space="preserve"> Это подтверждение должно быть направлено в течение </w:t>
      </w:r>
      <w:r>
        <w:rPr>
          <w:bCs/>
          <w:sz w:val="26"/>
          <w:szCs w:val="26"/>
          <w:lang w:eastAsia="en-US"/>
        </w:rPr>
        <w:br/>
        <w:t xml:space="preserve">10 (десяти) рабочих дней с даты направления письменного уведомления.</w:t>
      </w:r>
      <w:r>
        <w:rPr>
          <w:sz w:val="26"/>
          <w:szCs w:val="26"/>
        </w:rPr>
      </w:r>
    </w:p>
    <w:p>
      <w:pPr>
        <w:ind w:firstLine="709"/>
        <w:jc w:val="both"/>
        <w:spacing w:line="276" w:lineRule="auto"/>
        <w:rPr>
          <w:sz w:val="26"/>
          <w:szCs w:val="26"/>
        </w:rPr>
      </w:pPr>
      <w:r>
        <w:rPr>
          <w:sz w:val="26"/>
          <w:szCs w:val="26"/>
          <w:lang w:eastAsia="en-US"/>
        </w:rPr>
        <w:t xml:space="preserve">В письменном уведомлении Сторона обязана сослаться на факты и/или п</w:t>
      </w:r>
      <w:r>
        <w:rPr>
          <w:sz w:val="26"/>
          <w:szCs w:val="26"/>
          <w:lang w:eastAsia="en-US"/>
        </w:rPr>
        <w:t xml:space="preserve">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9.1, 9.2 настоящего Договора любой из Сторон, аффилированными лицами, работниками или посредниками.</w:t>
      </w:r>
      <w:r>
        <w:rPr>
          <w:sz w:val="26"/>
          <w:szCs w:val="26"/>
        </w:rPr>
      </w:r>
    </w:p>
    <w:p>
      <w:pPr>
        <w:ind w:firstLine="709"/>
        <w:jc w:val="both"/>
        <w:spacing w:line="276" w:lineRule="auto"/>
        <w:rPr>
          <w:sz w:val="26"/>
          <w:szCs w:val="26"/>
        </w:rPr>
      </w:pPr>
      <w:r>
        <w:rPr>
          <w:sz w:val="26"/>
          <w:szCs w:val="26"/>
          <w:lang w:eastAsia="en-US"/>
        </w:rPr>
        <w:t xml:space="preserve">9.5. В случае нарушения одной из Сторон обязательств по соблюдению требований, предусмотренных пунктами 9.1, 9.2 настоящего Договора, и обязательств воздерживаться от запрещенных пунк</w:t>
      </w:r>
      <w:r>
        <w:rPr>
          <w:sz w:val="26"/>
          <w:szCs w:val="26"/>
          <w:lang w:eastAsia="en-US"/>
        </w:rPr>
        <w:t xml:space="preserve">том 9.3 настоящего Договора действий и/или неполучения другой Стороной в установленный срок подтверждения, что нарушения не произошло или не произойдет, Заказчик или Исполнитель имеет право расторгнуть настоящий Договор в одностороннем порядке полностью ил</w:t>
      </w:r>
      <w:r>
        <w:rPr>
          <w:sz w:val="26"/>
          <w:szCs w:val="26"/>
          <w:lang w:eastAsia="en-US"/>
        </w:rPr>
        <w:t xml:space="preserve">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r>
        <w:rPr>
          <w:sz w:val="26"/>
          <w:szCs w:val="26"/>
        </w:rPr>
      </w:r>
    </w:p>
    <w:p>
      <w:pPr>
        <w:ind w:firstLine="709"/>
        <w:jc w:val="both"/>
        <w:spacing w:line="276" w:lineRule="auto"/>
        <w:rPr>
          <w:sz w:val="26"/>
          <w:szCs w:val="26"/>
        </w:rPr>
      </w:pPr>
      <w:r>
        <w:rPr>
          <w:sz w:val="26"/>
          <w:szCs w:val="26"/>
        </w:rPr>
      </w:r>
      <w:r>
        <w:rPr>
          <w:sz w:val="26"/>
          <w:szCs w:val="26"/>
        </w:rPr>
      </w:r>
    </w:p>
    <w:p>
      <w:pPr>
        <w:numPr>
          <w:ilvl w:val="0"/>
          <w:numId w:val="5"/>
        </w:numPr>
        <w:ind w:left="0" w:firstLine="0"/>
        <w:jc w:val="center"/>
        <w:spacing w:line="276" w:lineRule="auto"/>
        <w:widowControl w:val="off"/>
        <w:tabs>
          <w:tab w:val="left" w:pos="567" w:leader="none"/>
        </w:tabs>
        <w:rPr>
          <w:b/>
          <w:sz w:val="26"/>
          <w:szCs w:val="26"/>
        </w:rPr>
      </w:pPr>
      <w:r>
        <w:rPr>
          <w:b/>
          <w:sz w:val="26"/>
          <w:szCs w:val="26"/>
          <w:lang w:eastAsia="en-US"/>
        </w:rPr>
        <w:t xml:space="preserve">Прочие условия</w:t>
      </w:r>
      <w:r>
        <w:rPr>
          <w:b/>
          <w:sz w:val="26"/>
          <w:szCs w:val="26"/>
        </w:rPr>
      </w:r>
    </w:p>
    <w:p>
      <w:pPr>
        <w:ind w:firstLine="709"/>
        <w:spacing w:line="276" w:lineRule="auto"/>
        <w:widowControl w:val="off"/>
        <w:tabs>
          <w:tab w:val="left" w:pos="1418" w:leader="none"/>
        </w:tabs>
        <w:rPr>
          <w:sz w:val="26"/>
          <w:szCs w:val="26"/>
        </w:rPr>
      </w:pPr>
      <w:r>
        <w:rPr>
          <w:sz w:val="26"/>
          <w:szCs w:val="26"/>
        </w:rPr>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10.1.</w:t>
      </w:r>
      <w:r>
        <w:rPr>
          <w:sz w:val="26"/>
          <w:szCs w:val="26"/>
        </w:rPr>
        <w:tab/>
        <w:t xml:space="preserve">Договор может быть расторгнут на основании письменного соглашения Сторон, а если Стороны не придут к такому соглашению, Договор может быть расторгнут в порядке, установленном законодательством Российской Федерации.</w:t>
      </w:r>
      <w:r>
        <w:rPr>
          <w:sz w:val="26"/>
          <w:szCs w:val="26"/>
        </w:rPr>
      </w:r>
    </w:p>
    <w:p>
      <w:pPr>
        <w:ind w:firstLine="709"/>
        <w:jc w:val="both"/>
        <w:spacing w:line="276" w:lineRule="auto"/>
        <w:widowControl w:val="off"/>
        <w:tabs>
          <w:tab w:val="left" w:pos="1418" w:leader="none"/>
        </w:tabs>
        <w:rPr>
          <w:b/>
          <w:i/>
          <w:sz w:val="26"/>
          <w:szCs w:val="26"/>
        </w:rPr>
      </w:pPr>
      <w:r>
        <w:rPr>
          <w:sz w:val="26"/>
          <w:szCs w:val="26"/>
        </w:rPr>
        <w:t xml:space="preserve">10.2.</w:t>
      </w:r>
      <w:r>
        <w:rPr>
          <w:sz w:val="26"/>
          <w:szCs w:val="26"/>
        </w:rPr>
        <w:tab/>
        <w:t xml:space="preserve">Договор может быть расторгнут Заказчиком в одностороннем внесудебном порядке (в том числе в случае неисполнения Исполнителем обязанности, установленной п.п.3.1.5.-3.1.6 Договора), с направлением Исполнителю письменного уведомления. </w:t>
      </w:r>
      <w:r>
        <w:rPr>
          <w:b/>
          <w:i/>
          <w:sz w:val="26"/>
          <w:szCs w:val="26"/>
        </w:rPr>
      </w:r>
    </w:p>
    <w:p>
      <w:pPr>
        <w:ind w:firstLine="709"/>
        <w:jc w:val="both"/>
        <w:spacing w:line="276" w:lineRule="auto"/>
        <w:widowControl w:val="off"/>
        <w:tabs>
          <w:tab w:val="left" w:pos="1418" w:leader="none"/>
        </w:tabs>
        <w:rPr>
          <w:sz w:val="26"/>
          <w:szCs w:val="26"/>
        </w:rPr>
      </w:pPr>
      <w:r>
        <w:rPr>
          <w:sz w:val="26"/>
          <w:szCs w:val="26"/>
        </w:rPr>
        <w:t xml:space="preserve">10.3.</w:t>
      </w:r>
      <w:r>
        <w:rPr>
          <w:sz w:val="26"/>
          <w:szCs w:val="26"/>
        </w:rPr>
        <w:tab/>
        <w:t xml:space="preserve">Изменения и дополнения к Договору действительны при условии, если они совершены в письменной форме. Письменная форма считается выполненной при наличии подписей уполномоченных лиц.</w:t>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10.4.</w:t>
      </w:r>
      <w:r>
        <w:rPr>
          <w:sz w:val="26"/>
          <w:szCs w:val="26"/>
        </w:rPr>
        <w:tab/>
        <w:t xml:space="preserve">В случае изменения места нахождения или других реквизитов Стороны обязаны письменно уведомить об этом друг друга в течение 5 (пяти) рабочих дней с даты такого изменения.</w:t>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10.5.</w:t>
      </w:r>
      <w:r>
        <w:rPr>
          <w:sz w:val="26"/>
          <w:szCs w:val="26"/>
        </w:rPr>
        <w:tab/>
        <w:t xml:space="preserve">Все приложения и дополнения к Договору являются его неотъемлемой частью.</w:t>
      </w:r>
      <w:r>
        <w:rPr>
          <w:sz w:val="26"/>
          <w:szCs w:val="26"/>
        </w:rPr>
      </w:r>
    </w:p>
    <w:p>
      <w:pPr>
        <w:ind w:firstLine="709"/>
        <w:jc w:val="both"/>
        <w:spacing w:line="276" w:lineRule="auto"/>
        <w:widowControl w:val="off"/>
        <w:tabs>
          <w:tab w:val="left" w:pos="1418" w:leader="none"/>
        </w:tabs>
        <w:rPr>
          <w:sz w:val="26"/>
          <w:szCs w:val="26"/>
        </w:rPr>
      </w:pPr>
      <w:r>
        <w:rPr>
          <w:sz w:val="26"/>
          <w:szCs w:val="26"/>
        </w:rPr>
        <w:t xml:space="preserve">10.6.</w:t>
      </w:r>
      <w:r>
        <w:rPr>
          <w:sz w:val="26"/>
          <w:szCs w:val="26"/>
        </w:rPr>
        <w:tab/>
        <w:t xml:space="preserve">Договор составлен в двух экземплярах, имеющих одинаковую юридическую силу: по одному для каждой из Сторон.</w:t>
      </w:r>
      <w:r>
        <w:rPr>
          <w:sz w:val="26"/>
          <w:szCs w:val="26"/>
        </w:rPr>
      </w:r>
    </w:p>
    <w:p>
      <w:pPr>
        <w:ind w:firstLine="709"/>
        <w:jc w:val="both"/>
        <w:spacing w:line="276" w:lineRule="auto"/>
        <w:widowControl w:val="off"/>
        <w:tabs>
          <w:tab w:val="left" w:pos="1418" w:leader="none"/>
        </w:tabs>
        <w:rPr>
          <w:sz w:val="26"/>
          <w:szCs w:val="26"/>
        </w:rPr>
      </w:pPr>
      <w:r>
        <w:rPr>
          <w:sz w:val="26"/>
          <w:szCs w:val="26"/>
        </w:rPr>
      </w:r>
      <w:r>
        <w:rPr>
          <w:sz w:val="26"/>
          <w:szCs w:val="26"/>
        </w:rPr>
      </w:r>
    </w:p>
    <w:p>
      <w:pPr>
        <w:numPr>
          <w:ilvl w:val="0"/>
          <w:numId w:val="5"/>
        </w:numPr>
        <w:ind w:left="0" w:firstLine="0"/>
        <w:jc w:val="center"/>
        <w:spacing w:line="276" w:lineRule="auto"/>
        <w:widowControl w:val="off"/>
        <w:tabs>
          <w:tab w:val="left" w:pos="567" w:leader="none"/>
        </w:tabs>
        <w:rPr>
          <w:b/>
          <w:sz w:val="26"/>
          <w:szCs w:val="26"/>
        </w:rPr>
      </w:pPr>
      <w:r>
        <w:rPr>
          <w:b/>
          <w:sz w:val="26"/>
          <w:szCs w:val="26"/>
        </w:rPr>
        <w:t xml:space="preserve">Приложения к Договору</w:t>
      </w:r>
      <w:r>
        <w:rPr>
          <w:b/>
          <w:sz w:val="26"/>
          <w:szCs w:val="26"/>
        </w:rPr>
      </w:r>
    </w:p>
    <w:p>
      <w:pPr>
        <w:spacing w:line="276" w:lineRule="auto"/>
        <w:widowControl w:val="off"/>
        <w:rPr>
          <w:b/>
          <w:sz w:val="26"/>
          <w:szCs w:val="26"/>
        </w:rPr>
      </w:pPr>
      <w:r>
        <w:rPr>
          <w:b/>
          <w:sz w:val="26"/>
          <w:szCs w:val="26"/>
        </w:rPr>
      </w:r>
      <w:r>
        <w:rPr>
          <w:b/>
          <w:sz w:val="26"/>
          <w:szCs w:val="26"/>
        </w:rPr>
      </w:r>
    </w:p>
    <w:p>
      <w:pPr>
        <w:numPr>
          <w:ilvl w:val="0"/>
          <w:numId w:val="8"/>
        </w:numPr>
        <w:spacing w:line="276" w:lineRule="auto"/>
        <w:widowControl w:val="off"/>
        <w:tabs>
          <w:tab w:val="left" w:pos="709" w:leader="none"/>
        </w:tabs>
        <w:rPr>
          <w:sz w:val="26"/>
          <w:szCs w:val="26"/>
        </w:rPr>
      </w:pPr>
      <w:r>
        <w:rPr>
          <w:sz w:val="26"/>
          <w:szCs w:val="26"/>
        </w:rPr>
        <w:t xml:space="preserve">Приложение 1 – Техническое задание.</w:t>
      </w:r>
      <w:r>
        <w:rPr>
          <w:sz w:val="26"/>
          <w:szCs w:val="26"/>
        </w:rPr>
      </w:r>
    </w:p>
    <w:p>
      <w:pPr>
        <w:numPr>
          <w:ilvl w:val="0"/>
          <w:numId w:val="8"/>
        </w:numPr>
        <w:spacing w:line="276" w:lineRule="auto"/>
        <w:widowControl w:val="off"/>
        <w:tabs>
          <w:tab w:val="left" w:pos="709" w:leader="none"/>
        </w:tabs>
        <w:rPr>
          <w:sz w:val="26"/>
          <w:szCs w:val="26"/>
        </w:rPr>
      </w:pPr>
      <w:r>
        <w:rPr>
          <w:sz w:val="26"/>
          <w:szCs w:val="26"/>
        </w:rPr>
        <w:t xml:space="preserve">Приложение 2 – Перечень оказываемых услуг.</w:t>
      </w:r>
      <w:r>
        <w:rPr>
          <w:sz w:val="26"/>
          <w:szCs w:val="26"/>
        </w:rPr>
      </w:r>
    </w:p>
    <w:p>
      <w:pPr>
        <w:numPr>
          <w:ilvl w:val="0"/>
          <w:numId w:val="8"/>
        </w:numPr>
        <w:jc w:val="both"/>
        <w:spacing w:line="276" w:lineRule="auto"/>
        <w:widowControl w:val="off"/>
        <w:tabs>
          <w:tab w:val="left" w:pos="426" w:leader="none"/>
          <w:tab w:val="left" w:pos="709" w:leader="none"/>
        </w:tabs>
        <w:rPr>
          <w:sz w:val="26"/>
          <w:szCs w:val="26"/>
        </w:rPr>
      </w:pPr>
      <w:r>
        <w:rPr>
          <w:sz w:val="26"/>
          <w:szCs w:val="26"/>
        </w:rPr>
        <w:t xml:space="preserve">Приложение 3 - Форма Акта сдачи-приемки услуг.</w:t>
      </w:r>
      <w:r>
        <w:rPr>
          <w:sz w:val="26"/>
          <w:szCs w:val="26"/>
        </w:rPr>
      </w:r>
    </w:p>
    <w:p>
      <w:pPr>
        <w:numPr>
          <w:ilvl w:val="0"/>
          <w:numId w:val="8"/>
        </w:numPr>
        <w:jc w:val="both"/>
        <w:spacing w:line="276" w:lineRule="auto"/>
        <w:widowControl w:val="off"/>
        <w:tabs>
          <w:tab w:val="left" w:pos="426" w:leader="none"/>
          <w:tab w:val="left" w:pos="709" w:leader="none"/>
        </w:tabs>
        <w:rPr>
          <w:sz w:val="26"/>
          <w:szCs w:val="26"/>
        </w:rPr>
      </w:pPr>
      <w:r>
        <w:rPr>
          <w:sz w:val="26"/>
          <w:szCs w:val="26"/>
        </w:rPr>
        <w:t xml:space="preserve">Приложение 4 - Форма предоставления информации. </w:t>
      </w:r>
      <w:r>
        <w:rPr>
          <w:sz w:val="26"/>
          <w:szCs w:val="26"/>
        </w:rPr>
      </w:r>
    </w:p>
    <w:p>
      <w:pPr>
        <w:numPr>
          <w:ilvl w:val="0"/>
          <w:numId w:val="8"/>
        </w:numPr>
        <w:jc w:val="both"/>
        <w:spacing w:line="276" w:lineRule="auto"/>
        <w:widowControl w:val="off"/>
        <w:tabs>
          <w:tab w:val="left" w:pos="426" w:leader="none"/>
          <w:tab w:val="left" w:pos="709" w:leader="none"/>
        </w:tabs>
        <w:rPr>
          <w:sz w:val="26"/>
          <w:szCs w:val="26"/>
        </w:rPr>
      </w:pPr>
      <w:r>
        <w:rPr>
          <w:sz w:val="26"/>
          <w:szCs w:val="26"/>
        </w:rPr>
        <w:t xml:space="preserve">Приложение 5 - Форма предоставления информации.</w:t>
      </w:r>
      <w:r>
        <w:rPr>
          <w:sz w:val="26"/>
          <w:szCs w:val="26"/>
        </w:rPr>
      </w:r>
    </w:p>
    <w:p>
      <w:pPr>
        <w:jc w:val="both"/>
        <w:spacing w:line="276" w:lineRule="auto"/>
        <w:widowControl w:val="off"/>
        <w:rPr>
          <w:sz w:val="26"/>
          <w:szCs w:val="26"/>
        </w:rPr>
      </w:pPr>
      <w:r>
        <w:rPr>
          <w:sz w:val="26"/>
          <w:szCs w:val="26"/>
        </w:rPr>
      </w:r>
      <w:r>
        <w:rPr>
          <w:sz w:val="26"/>
          <w:szCs w:val="26"/>
        </w:rPr>
      </w:r>
    </w:p>
    <w:p>
      <w:pPr>
        <w:numPr>
          <w:ilvl w:val="0"/>
          <w:numId w:val="5"/>
        </w:numPr>
        <w:jc w:val="center"/>
        <w:spacing w:line="276" w:lineRule="auto"/>
        <w:widowControl w:val="off"/>
        <w:rPr>
          <w:b/>
          <w:sz w:val="26"/>
          <w:szCs w:val="26"/>
        </w:rPr>
      </w:pPr>
      <w:r>
        <w:rPr>
          <w:b/>
          <w:sz w:val="26"/>
          <w:szCs w:val="26"/>
        </w:rPr>
        <w:t xml:space="preserve"> Место нахождения Сторон и банковские реквизиты Сторон</w:t>
      </w:r>
      <w:r>
        <w:rPr>
          <w:b/>
          <w:sz w:val="26"/>
          <w:szCs w:val="26"/>
        </w:rPr>
      </w:r>
    </w:p>
    <w:p>
      <w:pPr>
        <w:ind w:left="360"/>
        <w:spacing w:line="276" w:lineRule="auto"/>
        <w:widowControl w:val="off"/>
        <w:rPr>
          <w:b/>
          <w:sz w:val="26"/>
          <w:szCs w:val="26"/>
        </w:rPr>
      </w:pPr>
      <w:r>
        <w:rPr>
          <w:b/>
          <w:sz w:val="26"/>
          <w:szCs w:val="26"/>
        </w:rPr>
      </w:r>
      <w:r>
        <w:rPr>
          <w:b/>
          <w:sz w:val="26"/>
          <w:szCs w:val="26"/>
        </w:rPr>
      </w:r>
    </w:p>
    <w:tbl>
      <w:tblPr>
        <w:tblW w:w="9714" w:type="dxa"/>
        <w:tblInd w:w="-176" w:type="dxa"/>
        <w:tblLayout w:type="fixed"/>
        <w:tblLook w:val="04A0" w:firstRow="1" w:lastRow="0" w:firstColumn="1" w:lastColumn="0" w:noHBand="0" w:noVBand="1"/>
      </w:tblPr>
      <w:tblGrid>
        <w:gridCol w:w="4962"/>
        <w:gridCol w:w="4571"/>
        <w:gridCol w:w="181"/>
      </w:tblGrid>
      <w:tr>
        <w:tblPrEx/>
        <w:trPr/>
        <w:tc>
          <w:tcPr>
            <w:tcW w:w="4786" w:type="dxa"/>
            <w:textDirection w:val="lrTb"/>
            <w:noWrap w:val="false"/>
          </w:tcPr>
          <w:p>
            <w:pPr>
              <w:spacing w:line="276" w:lineRule="auto"/>
              <w:tabs>
                <w:tab w:val="right" w:pos="8640" w:leader="none"/>
              </w:tabs>
              <w:rPr>
                <w:b/>
                <w:sz w:val="26"/>
                <w:szCs w:val="26"/>
              </w:rPr>
            </w:pPr>
            <w:r>
              <w:rPr>
                <w:b/>
                <w:sz w:val="26"/>
                <w:szCs w:val="26"/>
              </w:rPr>
              <w:t xml:space="preserve">Заказчик</w:t>
            </w:r>
            <w:r>
              <w:rPr>
                <w:b/>
                <w:sz w:val="26"/>
                <w:szCs w:val="26"/>
              </w:rPr>
            </w:r>
          </w:p>
        </w:tc>
        <w:tc>
          <w:tcPr>
            <w:gridSpan w:val="2"/>
            <w:tcW w:w="4752" w:type="dxa"/>
            <w:textDirection w:val="lrTb"/>
            <w:noWrap w:val="false"/>
          </w:tcPr>
          <w:p>
            <w:pPr>
              <w:spacing w:line="276" w:lineRule="auto"/>
              <w:tabs>
                <w:tab w:val="right" w:pos="8640" w:leader="none"/>
              </w:tabs>
              <w:rPr>
                <w:b/>
                <w:sz w:val="26"/>
                <w:szCs w:val="26"/>
              </w:rPr>
            </w:pPr>
            <w:r>
              <w:rPr>
                <w:b/>
                <w:sz w:val="26"/>
                <w:szCs w:val="26"/>
              </w:rPr>
              <w:t xml:space="preserve">Исполнитель</w:t>
            </w:r>
            <w:r>
              <w:rPr>
                <w:b/>
                <w:sz w:val="26"/>
                <w:szCs w:val="26"/>
              </w:rPr>
            </w:r>
          </w:p>
        </w:tc>
      </w:tr>
      <w:tr>
        <w:tblPrEx/>
        <w:trPr>
          <w:gridAfter w:val="1"/>
        </w:trPr>
        <w:tc>
          <w:tcPr>
            <w:tcW w:w="4962" w:type="dxa"/>
            <w:textDirection w:val="lrTb"/>
            <w:noWrap w:val="false"/>
          </w:tcPr>
          <w:p>
            <w:pPr>
              <w:spacing w:line="276" w:lineRule="auto"/>
              <w:widowControl w:val="off"/>
              <w:rPr>
                <w:b/>
                <w:sz w:val="26"/>
                <w:szCs w:val="26"/>
              </w:rPr>
            </w:pPr>
            <w:r>
              <w:rPr>
                <w:b/>
                <w:sz w:val="26"/>
                <w:szCs w:val="26"/>
              </w:rPr>
              <w:t xml:space="preserve">АО «Россети Центр закупок»</w:t>
            </w:r>
            <w:r>
              <w:rPr>
                <w:b/>
                <w:sz w:val="26"/>
                <w:szCs w:val="26"/>
              </w:rPr>
            </w:r>
          </w:p>
          <w:p>
            <w:pPr>
              <w:jc w:val="both"/>
              <w:spacing w:line="276" w:lineRule="auto"/>
              <w:tabs>
                <w:tab w:val="center" w:pos="1134" w:leader="none"/>
                <w:tab w:val="center" w:pos="4677" w:leader="none"/>
                <w:tab w:val="right" w:pos="9355" w:leader="none"/>
              </w:tabs>
              <w:rPr>
                <w:sz w:val="26"/>
                <w:szCs w:val="26"/>
              </w:rPr>
            </w:pPr>
            <w:r>
              <w:rPr>
                <w:sz w:val="26"/>
                <w:szCs w:val="26"/>
              </w:rPr>
              <w:t xml:space="preserve">Адрес местонахождения:</w:t>
            </w:r>
            <w:r>
              <w:rPr>
                <w:sz w:val="26"/>
                <w:szCs w:val="26"/>
              </w:rPr>
            </w:r>
          </w:p>
          <w:p>
            <w:pPr>
              <w:spacing w:line="276" w:lineRule="auto"/>
              <w:tabs>
                <w:tab w:val="center" w:pos="1134" w:leader="none"/>
                <w:tab w:val="center" w:pos="4677" w:leader="none"/>
                <w:tab w:val="right" w:pos="9355" w:leader="none"/>
              </w:tabs>
              <w:rPr>
                <w:sz w:val="26"/>
                <w:szCs w:val="26"/>
              </w:rPr>
            </w:pPr>
            <w:r>
              <w:rPr>
                <w:sz w:val="26"/>
                <w:szCs w:val="26"/>
              </w:rPr>
              <w:t xml:space="preserve">121353, г. Москва, ВН.ТЕР.Г. Муниципальный округ Можайский, ул. Беловежская, д.4.</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Телефон (495) 710 93 33</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ИНН 7723185941/КПП 773101001</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ОГРН 1027700035285</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Банковские реквизиты:</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Расчетный счет: 40702810738120026343</w:t>
            </w:r>
            <w:r>
              <w:rPr>
                <w:sz w:val="26"/>
                <w:szCs w:val="26"/>
              </w:rPr>
            </w:r>
          </w:p>
          <w:p>
            <w:pPr>
              <w:spacing w:line="276" w:lineRule="auto"/>
              <w:widowControl w:val="off"/>
              <w:rPr>
                <w:sz w:val="26"/>
                <w:szCs w:val="26"/>
              </w:rPr>
            </w:pPr>
            <w:r>
              <w:rPr>
                <w:sz w:val="26"/>
                <w:szCs w:val="26"/>
              </w:rPr>
              <w:t xml:space="preserve">в ПАО Сбербанк г. Москва</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Корр. счет: 30101810400000000225</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БИК 044525225</w:t>
            </w:r>
            <w:r>
              <w:rPr>
                <w:sz w:val="26"/>
                <w:szCs w:val="26"/>
              </w:rPr>
            </w:r>
          </w:p>
          <w:p>
            <w:pPr>
              <w:jc w:val="both"/>
              <w:spacing w:line="276" w:lineRule="auto"/>
              <w:widowControl w:val="off"/>
              <w:rPr>
                <w:sz w:val="26"/>
                <w:szCs w:val="26"/>
              </w:rPr>
            </w:pPr>
            <w:r>
              <w:rPr>
                <w:sz w:val="26"/>
                <w:szCs w:val="26"/>
              </w:rPr>
            </w:r>
            <w:r>
              <w:rPr>
                <w:sz w:val="26"/>
                <w:szCs w:val="26"/>
              </w:rPr>
            </w:r>
          </w:p>
        </w:tc>
        <w:tc>
          <w:tcPr>
            <w:tcW w:w="4571" w:type="dxa"/>
            <w:textDirection w:val="lrTb"/>
            <w:noWrap w:val="false"/>
          </w:tcPr>
          <w:p>
            <w:pPr>
              <w:spacing w:line="276" w:lineRule="auto"/>
              <w:widowControl w:val="off"/>
              <w:rPr>
                <w:b/>
                <w:sz w:val="26"/>
                <w:szCs w:val="26"/>
              </w:rPr>
            </w:pPr>
            <w:r>
              <w:rPr>
                <w:b/>
                <w:sz w:val="26"/>
                <w:szCs w:val="26"/>
              </w:rPr>
              <w:t xml:space="preserve">______________________</w:t>
            </w:r>
            <w:r>
              <w:rPr>
                <w:b/>
                <w:sz w:val="26"/>
                <w:szCs w:val="26"/>
              </w:rPr>
            </w:r>
          </w:p>
          <w:p>
            <w:pPr>
              <w:jc w:val="both"/>
              <w:spacing w:line="276" w:lineRule="auto"/>
              <w:tabs>
                <w:tab w:val="center" w:pos="1134" w:leader="none"/>
                <w:tab w:val="center" w:pos="4677" w:leader="none"/>
                <w:tab w:val="right" w:pos="9355" w:leader="none"/>
              </w:tabs>
              <w:rPr>
                <w:sz w:val="26"/>
                <w:szCs w:val="26"/>
              </w:rPr>
            </w:pPr>
            <w:r>
              <w:rPr>
                <w:sz w:val="26"/>
                <w:szCs w:val="26"/>
              </w:rPr>
              <w:t xml:space="preserve">Адрес местонахождения:</w:t>
            </w:r>
            <w:r>
              <w:rPr>
                <w:sz w:val="26"/>
                <w:szCs w:val="26"/>
              </w:rPr>
            </w:r>
          </w:p>
          <w:p>
            <w:pPr>
              <w:jc w:val="both"/>
              <w:spacing w:line="276" w:lineRule="auto"/>
              <w:widowControl w:val="off"/>
              <w:rPr>
                <w:sz w:val="26"/>
                <w:szCs w:val="26"/>
              </w:rPr>
            </w:pPr>
            <w:r>
              <w:rPr>
                <w:sz w:val="26"/>
                <w:szCs w:val="26"/>
              </w:rPr>
              <w:t xml:space="preserve">Телефон ______________</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ИНН ______/КПП ______</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ОГРН _________________</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Банковские реквизиты:</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Расчетный счет: ________</w:t>
            </w:r>
            <w:r>
              <w:rPr>
                <w:sz w:val="26"/>
                <w:szCs w:val="26"/>
              </w:rPr>
            </w:r>
          </w:p>
          <w:p>
            <w:pPr>
              <w:spacing w:line="276" w:lineRule="auto"/>
              <w:widowControl w:val="off"/>
              <w:rPr>
                <w:sz w:val="26"/>
                <w:szCs w:val="26"/>
              </w:rPr>
            </w:pPr>
            <w:r>
              <w:rPr>
                <w:sz w:val="26"/>
                <w:szCs w:val="26"/>
              </w:rPr>
              <w:t xml:space="preserve">в _____________________</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Корр. счет: _____________</w:t>
            </w:r>
            <w:r>
              <w:rPr>
                <w:sz w:val="26"/>
                <w:szCs w:val="26"/>
              </w:rPr>
            </w:r>
          </w:p>
          <w:p>
            <w:pPr>
              <w:jc w:val="both"/>
              <w:spacing w:line="276" w:lineRule="auto"/>
              <w:tabs>
                <w:tab w:val="center" w:pos="1134" w:leader="none"/>
                <w:tab w:val="center" w:pos="4153" w:leader="none"/>
                <w:tab w:val="center" w:pos="4677" w:leader="none"/>
                <w:tab w:val="right" w:pos="8306" w:leader="none"/>
                <w:tab w:val="right" w:pos="9355" w:leader="none"/>
              </w:tabs>
              <w:rPr>
                <w:sz w:val="26"/>
                <w:szCs w:val="26"/>
              </w:rPr>
            </w:pPr>
            <w:r>
              <w:rPr>
                <w:sz w:val="26"/>
                <w:szCs w:val="26"/>
              </w:rPr>
              <w:t xml:space="preserve">БИК ___________________</w:t>
            </w:r>
            <w:r>
              <w:rPr>
                <w:sz w:val="26"/>
                <w:szCs w:val="26"/>
              </w:rPr>
            </w:r>
          </w:p>
          <w:p>
            <w:pPr>
              <w:jc w:val="both"/>
              <w:spacing w:line="276" w:lineRule="auto"/>
              <w:widowControl w:val="off"/>
              <w:rPr>
                <w:sz w:val="26"/>
                <w:szCs w:val="26"/>
              </w:rPr>
            </w:pPr>
            <w:r>
              <w:rPr>
                <w:sz w:val="26"/>
                <w:szCs w:val="26"/>
              </w:rPr>
            </w:r>
            <w:r>
              <w:rPr>
                <w:sz w:val="26"/>
                <w:szCs w:val="26"/>
              </w:rPr>
            </w:r>
          </w:p>
          <w:p>
            <w:pPr>
              <w:jc w:val="both"/>
              <w:spacing w:line="276" w:lineRule="auto"/>
              <w:widowControl w:val="off"/>
              <w:rPr>
                <w:sz w:val="26"/>
                <w:szCs w:val="26"/>
              </w:rPr>
            </w:pPr>
            <w:r>
              <w:rPr>
                <w:sz w:val="26"/>
                <w:szCs w:val="26"/>
              </w:rPr>
            </w:r>
            <w:r>
              <w:rPr>
                <w:sz w:val="26"/>
                <w:szCs w:val="26"/>
              </w:rPr>
            </w:r>
          </w:p>
        </w:tc>
      </w:tr>
      <w:tr>
        <w:tblPrEx/>
        <w:trPr>
          <w:gridAfter w:val="1"/>
        </w:trPr>
        <w:tc>
          <w:tcPr>
            <w:tcW w:w="4962" w:type="dxa"/>
            <w:textDirection w:val="lrTb"/>
            <w:noWrap w:val="false"/>
          </w:tcPr>
          <w:p>
            <w:pPr>
              <w:spacing w:line="276" w:lineRule="auto"/>
              <w:widowControl w:val="off"/>
              <w:rPr>
                <w:sz w:val="26"/>
                <w:szCs w:val="26"/>
              </w:rPr>
            </w:pPr>
            <w:r>
              <w:rPr>
                <w:sz w:val="26"/>
                <w:szCs w:val="26"/>
              </w:rPr>
            </w:r>
            <w:r>
              <w:rPr>
                <w:sz w:val="26"/>
                <w:szCs w:val="26"/>
              </w:rPr>
            </w:r>
          </w:p>
          <w:p>
            <w:pPr>
              <w:spacing w:line="276" w:lineRule="auto"/>
              <w:widowControl w:val="off"/>
              <w:rPr>
                <w:sz w:val="26"/>
                <w:szCs w:val="26"/>
              </w:rPr>
            </w:pPr>
            <w:r>
              <w:rPr>
                <w:sz w:val="26"/>
                <w:szCs w:val="26"/>
              </w:rPr>
            </w:r>
            <w:r>
              <w:rPr>
                <w:sz w:val="26"/>
                <w:szCs w:val="26"/>
              </w:rPr>
            </w:r>
          </w:p>
          <w:p>
            <w:pPr>
              <w:jc w:val="both"/>
              <w:spacing w:line="276" w:lineRule="auto"/>
              <w:widowControl w:val="off"/>
              <w:rPr>
                <w:b/>
                <w:sz w:val="26"/>
                <w:szCs w:val="26"/>
              </w:rPr>
            </w:pPr>
            <w:r>
              <w:rPr>
                <w:b/>
                <w:sz w:val="26"/>
                <w:szCs w:val="26"/>
              </w:rPr>
              <w:t xml:space="preserve">____________________/</w:t>
            </w:r>
            <w:r>
              <w:rPr>
                <w:sz w:val="26"/>
                <w:szCs w:val="26"/>
                <w:u w:val="single"/>
              </w:rPr>
              <w:t xml:space="preserve">_________________</w:t>
            </w:r>
            <w:r>
              <w:rPr>
                <w:b/>
                <w:sz w:val="26"/>
                <w:szCs w:val="26"/>
              </w:rPr>
              <w:t xml:space="preserve">/</w:t>
            </w:r>
            <w:r>
              <w:rPr>
                <w:b/>
                <w:sz w:val="26"/>
                <w:szCs w:val="26"/>
              </w:rPr>
            </w:r>
          </w:p>
          <w:p>
            <w:pPr>
              <w:jc w:val="both"/>
              <w:spacing w:line="276" w:lineRule="auto"/>
              <w:widowControl w:val="off"/>
              <w:rPr>
                <w:sz w:val="26"/>
                <w:szCs w:val="26"/>
              </w:rPr>
            </w:pPr>
            <w:r>
              <w:rPr>
                <w:sz w:val="26"/>
                <w:szCs w:val="26"/>
              </w:rPr>
              <w:t xml:space="preserve">м.п.</w:t>
            </w:r>
            <w:r>
              <w:rPr>
                <w:sz w:val="26"/>
                <w:szCs w:val="26"/>
              </w:rPr>
            </w:r>
          </w:p>
        </w:tc>
        <w:tc>
          <w:tcPr>
            <w:tcW w:w="4571" w:type="dxa"/>
            <w:textDirection w:val="lrTb"/>
            <w:noWrap w:val="false"/>
          </w:tcPr>
          <w:p>
            <w:pPr>
              <w:spacing w:line="276" w:lineRule="auto"/>
              <w:widowControl w:val="off"/>
              <w:rPr>
                <w:sz w:val="26"/>
                <w:szCs w:val="26"/>
              </w:rPr>
            </w:pPr>
            <w:r>
              <w:rPr>
                <w:sz w:val="26"/>
                <w:szCs w:val="26"/>
              </w:rPr>
            </w:r>
            <w:r>
              <w:rPr>
                <w:sz w:val="26"/>
                <w:szCs w:val="26"/>
              </w:rPr>
            </w:r>
          </w:p>
          <w:p>
            <w:pPr>
              <w:spacing w:line="276" w:lineRule="auto"/>
              <w:widowControl w:val="off"/>
              <w:rPr>
                <w:sz w:val="26"/>
                <w:szCs w:val="26"/>
              </w:rPr>
            </w:pPr>
            <w:r>
              <w:rPr>
                <w:sz w:val="26"/>
                <w:szCs w:val="26"/>
              </w:rPr>
            </w:r>
            <w:r>
              <w:rPr>
                <w:sz w:val="26"/>
                <w:szCs w:val="26"/>
              </w:rPr>
            </w:r>
          </w:p>
          <w:p>
            <w:pPr>
              <w:jc w:val="both"/>
              <w:spacing w:line="276" w:lineRule="auto"/>
              <w:widowControl w:val="off"/>
              <w:rPr>
                <w:sz w:val="26"/>
                <w:szCs w:val="26"/>
              </w:rPr>
            </w:pPr>
            <w:r>
              <w:rPr>
                <w:sz w:val="26"/>
                <w:szCs w:val="26"/>
              </w:rPr>
              <w:t xml:space="preserve">____________________/</w:t>
            </w:r>
            <w:r>
              <w:rPr>
                <w:sz w:val="26"/>
                <w:szCs w:val="26"/>
                <w:u w:val="single"/>
              </w:rPr>
              <w:t xml:space="preserve">                             </w:t>
            </w:r>
            <w:r>
              <w:rPr>
                <w:sz w:val="26"/>
                <w:szCs w:val="26"/>
              </w:rPr>
              <w:t xml:space="preserve"> /</w:t>
            </w:r>
            <w:r>
              <w:rPr>
                <w:sz w:val="26"/>
                <w:szCs w:val="26"/>
              </w:rPr>
            </w:r>
          </w:p>
          <w:p>
            <w:pPr>
              <w:jc w:val="both"/>
              <w:spacing w:line="276" w:lineRule="auto"/>
              <w:widowControl w:val="off"/>
              <w:rPr>
                <w:sz w:val="26"/>
                <w:szCs w:val="26"/>
              </w:rPr>
            </w:pPr>
            <w:r>
              <w:rPr>
                <w:sz w:val="26"/>
                <w:szCs w:val="26"/>
              </w:rPr>
              <w:t xml:space="preserve">м.п.</w:t>
            </w:r>
            <w:r>
              <w:rPr>
                <w:sz w:val="26"/>
                <w:szCs w:val="26"/>
              </w:rPr>
            </w:r>
          </w:p>
        </w:tc>
      </w:tr>
    </w:tbl>
    <w:p>
      <w:pPr>
        <w:jc w:val="center"/>
        <w:spacing w:line="276" w:lineRule="auto"/>
        <w:rPr>
          <w:sz w:val="26"/>
          <w:szCs w:val="26"/>
        </w:rPr>
      </w:pPr>
      <w:r>
        <w:rPr>
          <w:sz w:val="26"/>
          <w:szCs w:val="26"/>
        </w:rPr>
        <w:br w:type="page" w:clear="all"/>
      </w:r>
      <w:r>
        <w:rPr>
          <w:sz w:val="26"/>
          <w:szCs w:val="26"/>
        </w:rPr>
      </w:r>
    </w:p>
    <w:p>
      <w:pPr>
        <w:ind w:left="6840"/>
        <w:jc w:val="both"/>
        <w:spacing w:line="276" w:lineRule="auto"/>
        <w:widowControl w:val="off"/>
        <w:rPr>
          <w:sz w:val="22"/>
          <w:szCs w:val="22"/>
        </w:rPr>
      </w:pPr>
      <w:r>
        <w:rPr>
          <w:sz w:val="22"/>
          <w:szCs w:val="22"/>
        </w:rPr>
        <w:t xml:space="preserve">Приложение 1</w:t>
      </w:r>
      <w:r>
        <w:rPr>
          <w:sz w:val="22"/>
          <w:szCs w:val="22"/>
        </w:rPr>
      </w:r>
    </w:p>
    <w:p>
      <w:pPr>
        <w:ind w:left="6840"/>
        <w:jc w:val="both"/>
        <w:spacing w:line="276" w:lineRule="auto"/>
        <w:widowControl w:val="off"/>
        <w:tabs>
          <w:tab w:val="left" w:pos="426" w:leader="none"/>
          <w:tab w:val="left" w:pos="709" w:leader="none"/>
        </w:tabs>
        <w:rPr>
          <w:sz w:val="22"/>
          <w:szCs w:val="22"/>
        </w:rPr>
      </w:pPr>
      <w:r>
        <w:rPr>
          <w:sz w:val="22"/>
          <w:szCs w:val="22"/>
        </w:rPr>
        <w:t xml:space="preserve">к Договору на оказание услуг № ________/__</w:t>
      </w:r>
      <w:r>
        <w:rPr>
          <w:sz w:val="22"/>
          <w:szCs w:val="22"/>
        </w:rPr>
      </w:r>
    </w:p>
    <w:p>
      <w:pPr>
        <w:ind w:left="6840"/>
        <w:jc w:val="both"/>
        <w:spacing w:line="276" w:lineRule="auto"/>
        <w:widowControl w:val="off"/>
        <w:tabs>
          <w:tab w:val="left" w:pos="426" w:leader="none"/>
          <w:tab w:val="left" w:pos="709" w:leader="none"/>
        </w:tabs>
      </w:pPr>
      <w:r>
        <w:rPr>
          <w:sz w:val="22"/>
          <w:szCs w:val="22"/>
        </w:rPr>
        <w:t xml:space="preserve">от «__»______ 20__ г.</w:t>
      </w:r>
      <w:r/>
    </w:p>
    <w:p>
      <w:pPr>
        <w:jc w:val="center"/>
        <w:spacing w:line="276" w:lineRule="auto"/>
      </w:pPr>
      <w:r/>
      <w:r/>
    </w:p>
    <w:p>
      <w:pPr>
        <w:jc w:val="center"/>
        <w:spacing w:line="276" w:lineRule="auto"/>
      </w:pPr>
      <w:r/>
      <w:r/>
    </w:p>
    <w:p>
      <w:pPr>
        <w:jc w:val="center"/>
        <w:spacing w:line="276" w:lineRule="auto"/>
      </w:pPr>
      <w:r/>
      <w:r/>
    </w:p>
    <w:p>
      <w:pPr>
        <w:jc w:val="center"/>
        <w:spacing w:line="276" w:lineRule="auto"/>
        <w:rPr>
          <w:b/>
          <w:bCs/>
          <w:lang w:eastAsia="en-US"/>
        </w:rPr>
      </w:pPr>
      <w:r>
        <w:rPr>
          <w:b/>
          <w:spacing w:val="5"/>
          <w:lang w:eastAsia="en-US"/>
        </w:rPr>
        <w:t xml:space="preserve">ТЕХНИЧЕСКОЕ ЗАДАНИЕ </w:t>
      </w:r>
      <w:r>
        <w:rPr>
          <w:b/>
          <w:bCs/>
          <w:lang w:eastAsia="en-US"/>
        </w:rPr>
      </w:r>
    </w:p>
    <w:p>
      <w:pPr>
        <w:jc w:val="center"/>
        <w:spacing w:line="276" w:lineRule="auto"/>
        <w:rPr>
          <w:b/>
          <w:bCs/>
          <w:spacing w:val="5"/>
        </w:rPr>
      </w:pPr>
      <w:r>
        <w:rPr>
          <w:b/>
          <w:bCs/>
          <w:lang w:eastAsia="en-US"/>
        </w:rPr>
        <w:t xml:space="preserve">на техническую поддержку и разработку дополнительного модуля ERP-системы управления закупочными процедурами на базе Битрикс 24</w:t>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jc w:val="center"/>
        <w:spacing w:line="276" w:lineRule="auto"/>
        <w:rPr>
          <w:b/>
          <w:bCs/>
          <w:spacing w:val="5"/>
        </w:rPr>
      </w:pPr>
      <w:r>
        <w:rPr>
          <w:b/>
          <w:bCs/>
          <w:spacing w:val="5"/>
        </w:rPr>
      </w:r>
      <w:r>
        <w:rPr>
          <w:b/>
          <w:bCs/>
          <w:spacing w:val="5"/>
        </w:rPr>
      </w:r>
    </w:p>
    <w:p>
      <w:pPr>
        <w:spacing w:line="276" w:lineRule="auto"/>
        <w:rPr>
          <w:b/>
          <w:bCs/>
          <w:spacing w:val="5"/>
        </w:rPr>
      </w:pPr>
      <w:r>
        <w:rPr>
          <w:b/>
          <w:bCs/>
          <w:spacing w:val="5"/>
        </w:rPr>
      </w:r>
      <w:r>
        <w:rPr>
          <w:b/>
          <w:bCs/>
          <w:spacing w:val="5"/>
        </w:rPr>
      </w:r>
    </w:p>
    <w:p>
      <w:pPr>
        <w:ind w:firstLine="708"/>
        <w:jc w:val="both"/>
        <w:keepLines/>
        <w:keepNext/>
        <w:spacing w:line="276" w:lineRule="auto"/>
        <w:rPr>
          <w:bCs/>
        </w:rPr>
        <w:outlineLvl w:val="0"/>
      </w:pPr>
      <w:r>
        <w:rPr>
          <w:bCs/>
          <w:lang w:eastAsia="en-US"/>
        </w:rPr>
        <w:t xml:space="preserve">Исполнитель обязан </w:t>
      </w:r>
      <w:bookmarkStart w:id="1" w:name="_Hlk213338149"/>
      <w:r>
        <w:rPr>
          <w:bCs/>
          <w:lang w:eastAsia="en-US"/>
        </w:rPr>
        <w:t xml:space="preserve">оказать услуг</w:t>
      </w:r>
      <w:bookmarkEnd w:id="1"/>
      <w:r>
        <w:rPr>
          <w:bCs/>
          <w:lang w:eastAsia="en-US"/>
        </w:rPr>
        <w:t xml:space="preserve">у </w:t>
      </w:r>
      <w:bookmarkStart w:id="2" w:name="_Hlk213338056"/>
      <w:r>
        <w:rPr>
          <w:bCs/>
          <w:lang w:eastAsia="en-US"/>
        </w:rPr>
        <w:t xml:space="preserve">по разработке </w:t>
      </w:r>
      <w:r>
        <w:rPr>
          <w:bCs/>
          <w:lang w:eastAsia="en-US"/>
        </w:rPr>
        <w:t xml:space="preserve">дополнительного модуля </w:t>
      </w:r>
      <w:r>
        <w:rPr>
          <w:bCs/>
          <w:lang w:eastAsia="en-US"/>
        </w:rPr>
        <w:t xml:space="preserve">ERP-</w:t>
      </w:r>
      <w:r>
        <w:rPr>
          <w:bCs/>
          <w:lang w:val="en-US" w:eastAsia="en-US"/>
        </w:rPr>
        <w:t xml:space="preserve">C</w:t>
      </w:r>
      <w:r>
        <w:rPr>
          <w:bCs/>
          <w:lang w:eastAsia="en-US"/>
        </w:rPr>
        <w:t xml:space="preserve">истемы управления закупочными процедурами на основе CRM-системы </w:t>
      </w:r>
      <w:bookmarkStart w:id="3" w:name="_Hlk213339502"/>
      <w:r>
        <w:rPr>
          <w:bCs/>
          <w:lang w:eastAsia="en-US"/>
        </w:rPr>
        <w:t xml:space="preserve">Битрикс24</w:t>
      </w:r>
      <w:bookmarkEnd w:id="3"/>
      <w:r>
        <w:rPr>
          <w:bCs/>
          <w:lang w:eastAsia="en-US"/>
        </w:rPr>
        <w:t xml:space="preserve"> </w:t>
      </w:r>
      <w:bookmarkEnd w:id="2"/>
      <w:r>
        <w:rPr>
          <w:bCs/>
          <w:lang w:eastAsia="en-US"/>
        </w:rPr>
        <w:t xml:space="preserve">(далее – </w:t>
      </w:r>
      <w:bookmarkStart w:id="4" w:name="_Hlk213316106"/>
      <w:r>
        <w:rPr>
          <w:bCs/>
          <w:lang w:val="en-US" w:eastAsia="en-US"/>
        </w:rPr>
        <w:t xml:space="preserve">ERP</w:t>
      </w:r>
      <w:r>
        <w:rPr>
          <w:bCs/>
          <w:lang w:eastAsia="en-US"/>
        </w:rPr>
        <w:t xml:space="preserve">-</w:t>
      </w:r>
      <w:r>
        <w:rPr>
          <w:bCs/>
          <w:lang w:val="en-US" w:eastAsia="en-US"/>
        </w:rPr>
        <w:t xml:space="preserve">C</w:t>
      </w:r>
      <w:r>
        <w:rPr>
          <w:bCs/>
          <w:lang w:eastAsia="en-US"/>
        </w:rPr>
        <w:t xml:space="preserve">истема</w:t>
      </w:r>
      <w:bookmarkEnd w:id="4"/>
      <w:r>
        <w:rPr>
          <w:bCs/>
          <w:lang w:eastAsia="en-US"/>
        </w:rPr>
        <w:t xml:space="preserve">), включая настройку и интеграцию ERP-</w:t>
      </w:r>
      <w:r>
        <w:rPr>
          <w:bCs/>
          <w:lang w:val="en-US" w:eastAsia="en-US"/>
        </w:rPr>
        <w:t xml:space="preserve">C</w:t>
      </w:r>
      <w:r>
        <w:rPr>
          <w:bCs/>
          <w:lang w:eastAsia="en-US"/>
        </w:rPr>
        <w:t xml:space="preserve">истемы в Битрикс24, обеспечение технической поддержки для разработанной ERP-</w:t>
      </w:r>
      <w:r>
        <w:rPr>
          <w:bCs/>
          <w:lang w:val="en-US" w:eastAsia="en-US"/>
        </w:rPr>
        <w:t xml:space="preserve">C</w:t>
      </w:r>
      <w:r>
        <w:rPr>
          <w:bCs/>
          <w:lang w:eastAsia="en-US"/>
        </w:rPr>
        <w:t xml:space="preserve">истемы и корпоративного портала Битрикс 24.</w:t>
      </w:r>
      <w:r>
        <w:rPr>
          <w:bCs/>
        </w:rPr>
      </w:r>
    </w:p>
    <w:p>
      <w:pPr>
        <w:numPr>
          <w:ilvl w:val="1"/>
          <w:numId w:val="9"/>
        </w:numPr>
        <w:contextualSpacing/>
        <w:ind w:left="0" w:firstLine="0"/>
        <w:jc w:val="both"/>
        <w:keepLines/>
        <w:keepNext/>
        <w:spacing w:before="360" w:after="200" w:line="276" w:lineRule="auto"/>
        <w:tabs>
          <w:tab w:val="left" w:pos="425" w:leader="none"/>
        </w:tabs>
        <w:rPr>
          <w:bCs/>
        </w:rPr>
        <w:outlineLvl w:val="0"/>
      </w:pPr>
      <w:r>
        <w:rPr>
          <w:bCs/>
          <w:lang w:eastAsia="en-US"/>
        </w:rPr>
        <w:t xml:space="preserve">Дополнительный модуль </w:t>
      </w:r>
      <w:r>
        <w:rPr>
          <w:bCs/>
          <w:lang w:eastAsia="en-US"/>
        </w:rPr>
        <w:t xml:space="preserve">ERP-</w:t>
      </w:r>
      <w:r>
        <w:rPr>
          <w:bCs/>
          <w:lang w:val="en-US" w:eastAsia="en-US"/>
        </w:rPr>
        <w:t xml:space="preserve">C</w:t>
      </w:r>
      <w:r>
        <w:rPr>
          <w:bCs/>
          <w:lang w:eastAsia="en-US"/>
        </w:rPr>
        <w:t xml:space="preserve">истем</w:t>
      </w:r>
      <w:r>
        <w:rPr>
          <w:bCs/>
          <w:lang w:eastAsia="en-US"/>
        </w:rPr>
        <w:t xml:space="preserve">ы</w:t>
      </w:r>
      <w:r>
        <w:rPr>
          <w:bCs/>
          <w:lang w:eastAsia="en-US"/>
        </w:rPr>
        <w:t xml:space="preserve"> разрабатывается на основе CRM-</w:t>
      </w:r>
      <w:r>
        <w:rPr>
          <w:bCs/>
          <w:lang w:val="en-US" w:eastAsia="en-US"/>
        </w:rPr>
        <w:t xml:space="preserve">C</w:t>
      </w:r>
      <w:r>
        <w:rPr>
          <w:bCs/>
          <w:lang w:eastAsia="en-US"/>
        </w:rPr>
        <w:t xml:space="preserve">истемы </w:t>
      </w:r>
      <w:bookmarkStart w:id="5" w:name="_Hlk213338188"/>
      <w:r>
        <w:rPr>
          <w:bCs/>
          <w:lang w:eastAsia="en-US"/>
        </w:rPr>
        <w:t xml:space="preserve">Битрикс24</w:t>
      </w:r>
      <w:r>
        <w:rPr>
          <w:bCs/>
          <w:lang w:eastAsia="en-US"/>
        </w:rPr>
        <w:t xml:space="preserve">.</w:t>
      </w:r>
      <w:bookmarkEnd w:id="5"/>
      <w:r/>
      <w:r>
        <w:rPr>
          <w:bCs/>
        </w:rPr>
      </w:r>
    </w:p>
    <w:p>
      <w:pPr>
        <w:numPr>
          <w:ilvl w:val="1"/>
          <w:numId w:val="9"/>
        </w:numPr>
        <w:contextualSpacing/>
        <w:ind w:left="0" w:firstLine="0"/>
        <w:jc w:val="both"/>
        <w:keepLines/>
        <w:keepNext/>
        <w:spacing w:before="360" w:after="200" w:line="276" w:lineRule="auto"/>
        <w:tabs>
          <w:tab w:val="left" w:pos="425" w:leader="none"/>
        </w:tabs>
        <w:rPr>
          <w:bCs/>
        </w:rPr>
        <w:outlineLvl w:val="0"/>
      </w:pPr>
      <w:r>
        <w:rPr>
          <w:bCs/>
          <w:lang w:eastAsia="en-US"/>
        </w:rPr>
        <w:t xml:space="preserve">Исполнитель обязуется разработать </w:t>
      </w:r>
      <w:r>
        <w:rPr>
          <w:bCs/>
          <w:lang w:eastAsia="en-US"/>
        </w:rPr>
        <w:t xml:space="preserve">дополнительный модуль</w:t>
      </w:r>
      <w:r>
        <w:rPr>
          <w:bCs/>
          <w:sz w:val="26"/>
          <w:szCs w:val="26"/>
        </w:rPr>
        <w:t xml:space="preserve"> </w:t>
      </w:r>
      <w:r>
        <w:rPr>
          <w:bCs/>
          <w:lang w:eastAsia="en-US"/>
        </w:rPr>
        <w:t xml:space="preserve">ERP-</w:t>
      </w:r>
      <w:r>
        <w:rPr>
          <w:bCs/>
          <w:lang w:val="en-US" w:eastAsia="en-US"/>
        </w:rPr>
        <w:t xml:space="preserve">C</w:t>
      </w:r>
      <w:r>
        <w:rPr>
          <w:bCs/>
          <w:lang w:eastAsia="en-US"/>
        </w:rPr>
        <w:t xml:space="preserve">истем</w:t>
      </w:r>
      <w:r>
        <w:rPr>
          <w:bCs/>
          <w:lang w:eastAsia="en-US"/>
        </w:rPr>
        <w:t xml:space="preserve">ы</w:t>
      </w:r>
      <w:r>
        <w:rPr>
          <w:bCs/>
          <w:lang w:eastAsia="en-US"/>
        </w:rPr>
        <w:t xml:space="preserve"> в срок, не превышающий 14 календарных дней с момента подписания договора.</w:t>
      </w:r>
      <w:r>
        <w:rPr>
          <w:bCs/>
        </w:rPr>
      </w:r>
    </w:p>
    <w:p>
      <w:pPr>
        <w:numPr>
          <w:ilvl w:val="1"/>
          <w:numId w:val="9"/>
        </w:numPr>
        <w:contextualSpacing/>
        <w:ind w:left="0" w:firstLine="0"/>
        <w:jc w:val="both"/>
        <w:keepLines/>
        <w:keepNext/>
        <w:spacing w:before="360" w:after="200" w:line="276" w:lineRule="auto"/>
        <w:tabs>
          <w:tab w:val="left" w:pos="425" w:leader="none"/>
        </w:tabs>
        <w:rPr>
          <w:bCs/>
        </w:rPr>
        <w:outlineLvl w:val="0"/>
      </w:pPr>
      <w:r>
        <w:rPr>
          <w:bCs/>
          <w:lang w:eastAsia="en-US"/>
        </w:rPr>
        <w:t xml:space="preserve">Разработка </w:t>
      </w:r>
      <w:r>
        <w:rPr>
          <w:bCs/>
          <w:lang w:eastAsia="en-US"/>
        </w:rPr>
        <w:t xml:space="preserve">дополнительного</w:t>
      </w:r>
      <w:r>
        <w:rPr>
          <w:bCs/>
          <w:sz w:val="26"/>
          <w:szCs w:val="26"/>
        </w:rPr>
        <w:t xml:space="preserve"> </w:t>
      </w:r>
      <w:r>
        <w:rPr>
          <w:bCs/>
          <w:lang w:eastAsia="en-US"/>
        </w:rPr>
        <w:t xml:space="preserve">модуля</w:t>
      </w:r>
      <w:r>
        <w:rPr>
          <w:bCs/>
          <w:sz w:val="26"/>
          <w:szCs w:val="26"/>
        </w:rPr>
        <w:t xml:space="preserve"> </w:t>
      </w:r>
      <w:r>
        <w:rPr>
          <w:bCs/>
          <w:lang w:eastAsia="en-US"/>
        </w:rPr>
        <w:t xml:space="preserve">ERP-</w:t>
      </w:r>
      <w:r>
        <w:rPr>
          <w:bCs/>
          <w:lang w:val="en-US" w:eastAsia="en-US"/>
        </w:rPr>
        <w:t xml:space="preserve">C</w:t>
      </w:r>
      <w:r>
        <w:rPr>
          <w:bCs/>
          <w:lang w:eastAsia="en-US"/>
        </w:rPr>
        <w:t xml:space="preserve">истемы должна осуществляться преимущественно с использованием стандартных инструментов платформы Битрикс24 (90%), а также возможно включать элементы собственной разработки (10%).</w:t>
      </w:r>
      <w:r>
        <w:rPr>
          <w:bCs/>
        </w:rPr>
      </w:r>
    </w:p>
    <w:p>
      <w:pPr>
        <w:numPr>
          <w:ilvl w:val="1"/>
          <w:numId w:val="9"/>
        </w:numPr>
        <w:contextualSpacing/>
        <w:ind w:left="0" w:firstLine="0"/>
        <w:jc w:val="both"/>
        <w:keepLines/>
        <w:keepNext/>
        <w:spacing w:before="360" w:after="200" w:line="276" w:lineRule="auto"/>
        <w:tabs>
          <w:tab w:val="left" w:pos="425" w:leader="none"/>
        </w:tabs>
        <w:rPr>
          <w:bCs/>
        </w:rPr>
        <w:outlineLvl w:val="0"/>
      </w:pPr>
      <w:r>
        <w:rPr>
          <w:bCs/>
          <w:lang w:eastAsia="en-US"/>
        </w:rPr>
        <w:t xml:space="preserve">Заказчик предоставляет Исполнителю дистанционный доступ для осуществления настройки программного обеспечения Битрикс24 и интегрируемой </w:t>
      </w:r>
      <w:r>
        <w:rPr>
          <w:bCs/>
          <w:lang w:val="en-US" w:eastAsia="en-US"/>
        </w:rPr>
        <w:t xml:space="preserve">ERP</w:t>
      </w:r>
      <w:r>
        <w:rPr>
          <w:bCs/>
          <w:lang w:eastAsia="en-US"/>
        </w:rPr>
        <w:t xml:space="preserve">-</w:t>
      </w:r>
      <w:r>
        <w:rPr>
          <w:bCs/>
          <w:lang w:val="en-US" w:eastAsia="en-US"/>
        </w:rPr>
        <w:t xml:space="preserve">C</w:t>
      </w:r>
      <w:r>
        <w:rPr>
          <w:bCs/>
          <w:lang w:eastAsia="en-US"/>
        </w:rPr>
        <w:t xml:space="preserve">истемы в течение одного дня с момента заключения Договора.  Ответственный представитель Заказчика__________ предоставляет ответственному представителю Исполнителя______ доступ посредством направления инструкции по удаленному подключению.</w:t>
      </w:r>
      <w:r>
        <w:rPr>
          <w:bCs/>
        </w:rPr>
      </w:r>
    </w:p>
    <w:p>
      <w:pPr>
        <w:numPr>
          <w:ilvl w:val="1"/>
          <w:numId w:val="9"/>
        </w:numPr>
        <w:contextualSpacing/>
        <w:ind w:left="0" w:firstLine="0"/>
        <w:jc w:val="both"/>
        <w:keepLines/>
        <w:keepNext/>
        <w:spacing w:before="360" w:after="200" w:line="276" w:lineRule="auto"/>
        <w:tabs>
          <w:tab w:val="left" w:pos="425" w:leader="none"/>
        </w:tabs>
        <w:rPr>
          <w:bCs/>
        </w:rPr>
        <w:outlineLvl w:val="0"/>
      </w:pPr>
      <w:r/>
      <w:bookmarkStart w:id="6" w:name="_Hlk213338080"/>
      <w:r>
        <w:rPr>
          <w:bCs/>
          <w:lang w:eastAsia="en-US"/>
        </w:rPr>
        <w:t xml:space="preserve">Исполнитель обязуется предоставить техническую поддержку в об</w:t>
      </w:r>
      <w:r>
        <w:rPr>
          <w:bCs/>
          <w:lang w:eastAsia="en-US"/>
        </w:rPr>
        <w:t xml:space="preserve">ъеме 100 часов для разработанного </w:t>
      </w:r>
      <w:r>
        <w:rPr>
          <w:bCs/>
          <w:lang w:eastAsia="en-US"/>
        </w:rPr>
        <w:t xml:space="preserve">дополнительного модуля</w:t>
      </w:r>
      <w:r>
        <w:rPr>
          <w:bCs/>
          <w:lang w:eastAsia="en-US"/>
        </w:rPr>
        <w:t xml:space="preserve"> </w:t>
      </w:r>
      <w:r>
        <w:rPr>
          <w:bCs/>
          <w:lang w:eastAsia="en-US"/>
        </w:rPr>
        <w:t xml:space="preserve">ERP</w:t>
      </w:r>
      <w:r>
        <w:rPr>
          <w:bCs/>
          <w:lang w:eastAsia="en-US"/>
        </w:rPr>
        <w:t xml:space="preserve">-</w:t>
      </w:r>
      <w:r>
        <w:rPr>
          <w:bCs/>
          <w:lang w:eastAsia="en-US"/>
        </w:rPr>
        <w:t xml:space="preserve">C</w:t>
      </w:r>
      <w:r>
        <w:rPr>
          <w:bCs/>
          <w:lang w:eastAsia="en-US"/>
        </w:rPr>
        <w:t xml:space="preserve">истемы </w:t>
      </w:r>
      <w:r>
        <w:rPr>
          <w:bCs/>
          <w:lang w:eastAsia="en-US"/>
        </w:rPr>
        <w:t xml:space="preserve">и корпоративного портала Битрикс24 с момента подписания договора до 31.12.2027 года.  Общее количество часов рассчитывается на основании направленных заявок ответственного представителя Заказчика и отчетов Исполнителя по обеспечении технической поддержки.</w:t>
      </w:r>
      <w:bookmarkEnd w:id="6"/>
      <w:r/>
      <w:r>
        <w:rPr>
          <w:bCs/>
        </w:rPr>
      </w:r>
    </w:p>
    <w:p>
      <w:pPr>
        <w:contextualSpacing/>
        <w:ind w:left="720"/>
        <w:jc w:val="both"/>
        <w:keepLines/>
        <w:keepNext/>
        <w:spacing w:before="360" w:after="200" w:line="276" w:lineRule="auto"/>
        <w:outlineLvl w:val="0"/>
      </w:pPr>
      <w:r/>
      <w:r/>
    </w:p>
    <w:p>
      <w:pPr>
        <w:numPr>
          <w:ilvl w:val="0"/>
          <w:numId w:val="14"/>
        </w:numPr>
        <w:contextualSpacing/>
        <w:jc w:val="center"/>
        <w:keepLines/>
        <w:keepNext/>
        <w:spacing w:before="360" w:after="200" w:line="276" w:lineRule="auto"/>
        <w:rPr>
          <w:rFonts w:eastAsia="MS Gothic"/>
          <w:b/>
          <w:bCs/>
        </w:rPr>
        <w:outlineLvl w:val="0"/>
      </w:pPr>
      <w:r>
        <w:rPr>
          <w:rFonts w:eastAsia="MS Gothic"/>
          <w:b/>
          <w:bCs/>
          <w:lang w:eastAsia="en-US"/>
        </w:rPr>
        <w:t xml:space="preserve">ОБЩЕЕ ОПИСАНИЕ </w:t>
      </w:r>
      <w:r>
        <w:rPr>
          <w:rFonts w:eastAsia="MS Gothic"/>
          <w:b/>
          <w:bCs/>
          <w:lang w:eastAsia="en-US"/>
        </w:rPr>
        <w:t xml:space="preserve">ДОПОЛНИТЕЛЬНОГО МОДУЛЯ</w:t>
      </w:r>
      <w:r>
        <w:rPr>
          <w:rFonts w:eastAsia="MS Gothic"/>
          <w:b/>
          <w:bCs/>
          <w:lang w:eastAsia="en-US"/>
        </w:rPr>
        <w:t xml:space="preserve"> </w:t>
      </w:r>
      <w:r>
        <w:rPr>
          <w:rFonts w:eastAsia="MS Gothic"/>
          <w:b/>
          <w:bCs/>
          <w:lang w:val="en-US" w:eastAsia="en-US"/>
        </w:rPr>
        <w:t xml:space="preserve">ERP</w:t>
      </w:r>
      <w:r>
        <w:rPr>
          <w:rFonts w:eastAsia="MS Gothic"/>
          <w:b/>
          <w:bCs/>
          <w:lang w:eastAsia="en-US"/>
        </w:rPr>
        <w:t xml:space="preserve">-</w:t>
      </w:r>
      <w:r>
        <w:rPr>
          <w:rFonts w:eastAsia="MS Gothic"/>
          <w:b/>
          <w:bCs/>
          <w:lang w:eastAsia="en-US"/>
        </w:rPr>
        <w:t xml:space="preserve">СИСТЕМЫ</w:t>
      </w:r>
      <w:r>
        <w:rPr>
          <w:rFonts w:eastAsia="MS Gothic"/>
          <w:b/>
          <w:bCs/>
        </w:rPr>
      </w:r>
    </w:p>
    <w:p>
      <w:pPr>
        <w:numPr>
          <w:ilvl w:val="1"/>
          <w:numId w:val="14"/>
        </w:numPr>
        <w:ind w:left="567" w:hanging="567"/>
        <w:keepLines/>
        <w:keepNext/>
        <w:spacing w:before="240" w:after="200" w:line="276" w:lineRule="auto"/>
        <w:rPr>
          <w:rFonts w:eastAsia="MS Gothic"/>
          <w:b/>
          <w:bCs/>
        </w:rPr>
        <w:outlineLvl w:val="1"/>
      </w:pPr>
      <w:r>
        <w:rPr>
          <w:rFonts w:eastAsia="MS Gothic"/>
          <w:b/>
          <w:bCs/>
          <w:lang w:eastAsia="en-US"/>
        </w:rPr>
        <w:t xml:space="preserve">Назначение </w:t>
      </w:r>
      <w:r>
        <w:rPr>
          <w:rFonts w:eastAsia="MS Gothic"/>
          <w:b/>
          <w:bCs/>
          <w:lang w:eastAsia="en-US"/>
        </w:rPr>
        <w:t xml:space="preserve">дополнительного модуля</w:t>
      </w:r>
      <w:r>
        <w:rPr>
          <w:bCs/>
          <w:sz w:val="26"/>
          <w:szCs w:val="26"/>
        </w:rPr>
        <w:t xml:space="preserve"> </w:t>
      </w:r>
      <w:r>
        <w:rPr>
          <w:rFonts w:eastAsia="MS Gothic"/>
          <w:b/>
          <w:bCs/>
          <w:lang w:val="en-US" w:eastAsia="en-US"/>
        </w:rPr>
        <w:t xml:space="preserve">ERP</w:t>
      </w:r>
      <w:r>
        <w:rPr>
          <w:rFonts w:eastAsia="MS Gothic"/>
          <w:b/>
          <w:bCs/>
          <w:lang w:eastAsia="en-US"/>
        </w:rPr>
        <w:t xml:space="preserve">-</w:t>
      </w:r>
      <w:r>
        <w:rPr>
          <w:rFonts w:eastAsia="MS Gothic"/>
          <w:b/>
          <w:bCs/>
          <w:lang w:val="en-US" w:eastAsia="en-US"/>
        </w:rPr>
        <w:t xml:space="preserve">C</w:t>
      </w:r>
      <w:r>
        <w:rPr>
          <w:rFonts w:eastAsia="MS Gothic"/>
          <w:b/>
          <w:bCs/>
          <w:lang w:eastAsia="en-US"/>
        </w:rPr>
        <w:t xml:space="preserve">истемы</w:t>
      </w:r>
      <w:r>
        <w:rPr>
          <w:rFonts w:eastAsia="MS Gothic"/>
          <w:b/>
          <w:bCs/>
        </w:rPr>
      </w:r>
    </w:p>
    <w:p>
      <w:pPr>
        <w:jc w:val="both"/>
        <w:spacing w:after="200" w:line="276" w:lineRule="auto"/>
        <w:rPr>
          <w:rFonts w:eastAsia="MS Mincho"/>
        </w:rPr>
      </w:pPr>
      <w:r>
        <w:rPr>
          <w:rFonts w:eastAsia="MS Mincho"/>
          <w:lang w:eastAsia="en-US"/>
        </w:rPr>
        <w:t xml:space="preserve">Приложение для автоматизации управления закупочными процедурами, предназначенное для замены </w:t>
      </w:r>
      <w:r>
        <w:rPr>
          <w:rFonts w:eastAsia="MS Mincho"/>
          <w:lang w:val="en-US" w:eastAsia="en-US"/>
        </w:rPr>
        <w:t xml:space="preserve">Excel</w:t>
      </w:r>
      <w:r>
        <w:rPr>
          <w:rFonts w:eastAsia="MS Mincho"/>
          <w:lang w:eastAsia="en-US"/>
        </w:rPr>
        <w:t xml:space="preserve">-таблиц на современную систему с контролем доступа, историей изменений и аналитикой.</w:t>
      </w:r>
      <w:r>
        <w:rPr>
          <w:rFonts w:eastAsia="MS Mincho"/>
        </w:rPr>
      </w:r>
    </w:p>
    <w:p>
      <w:pPr>
        <w:numPr>
          <w:ilvl w:val="1"/>
          <w:numId w:val="14"/>
        </w:numPr>
        <w:ind w:left="567" w:hanging="567"/>
        <w:keepLines/>
        <w:keepNext/>
        <w:spacing w:before="240" w:after="200" w:line="276" w:lineRule="auto"/>
        <w:rPr>
          <w:rFonts w:eastAsia="MS Gothic"/>
          <w:b/>
          <w:bCs/>
        </w:rPr>
        <w:outlineLvl w:val="1"/>
      </w:pPr>
      <w:r>
        <w:rPr>
          <w:rFonts w:eastAsia="MS Gothic"/>
          <w:b/>
          <w:bCs/>
          <w:lang w:eastAsia="en-US"/>
        </w:rPr>
        <w:t xml:space="preserve">Цели создания </w:t>
      </w:r>
      <w:r>
        <w:rPr>
          <w:rFonts w:eastAsia="MS Gothic"/>
          <w:b/>
          <w:bCs/>
          <w:lang w:eastAsia="en-US"/>
        </w:rPr>
        <w:t xml:space="preserve">дополнительного модуля</w:t>
      </w:r>
      <w:r>
        <w:rPr>
          <w:bCs/>
          <w:sz w:val="26"/>
          <w:szCs w:val="26"/>
        </w:rPr>
        <w:t xml:space="preserve"> </w:t>
      </w:r>
      <w:r>
        <w:rPr>
          <w:rFonts w:eastAsia="MS Gothic"/>
          <w:b/>
          <w:bCs/>
          <w:lang w:val="en-US" w:eastAsia="en-US"/>
        </w:rPr>
        <w:t xml:space="preserve">ERP</w:t>
      </w:r>
      <w:r>
        <w:rPr>
          <w:rFonts w:eastAsia="MS Gothic"/>
          <w:b/>
          <w:bCs/>
          <w:lang w:eastAsia="en-US"/>
        </w:rPr>
        <w:t xml:space="preserve">-</w:t>
      </w:r>
      <w:r>
        <w:rPr>
          <w:rFonts w:eastAsia="MS Gothic"/>
          <w:b/>
          <w:bCs/>
          <w:lang w:val="en-US" w:eastAsia="en-US"/>
        </w:rPr>
        <w:t xml:space="preserve">C</w:t>
      </w:r>
      <w:r>
        <w:rPr>
          <w:rFonts w:eastAsia="MS Gothic"/>
          <w:b/>
          <w:bCs/>
          <w:lang w:eastAsia="en-US"/>
        </w:rPr>
        <w:t xml:space="preserve">истемы</w:t>
      </w:r>
      <w:r>
        <w:rPr>
          <w:rFonts w:eastAsia="MS Gothic"/>
          <w:b/>
          <w:bCs/>
        </w:rPr>
      </w:r>
    </w:p>
    <w:p>
      <w:pPr>
        <w:numPr>
          <w:ilvl w:val="0"/>
          <w:numId w:val="10"/>
        </w:numPr>
        <w:ind w:left="284" w:hanging="284"/>
        <w:spacing w:line="276" w:lineRule="auto"/>
        <w:rPr>
          <w:rFonts w:eastAsia="MS Mincho"/>
        </w:rPr>
      </w:pPr>
      <w:r>
        <w:rPr>
          <w:rFonts w:eastAsia="MS Mincho"/>
          <w:lang w:eastAsia="en-US"/>
        </w:rPr>
        <w:t xml:space="preserve">Автоматизация рутинных процессов;</w:t>
      </w:r>
      <w:r>
        <w:rPr>
          <w:rFonts w:eastAsia="MS Mincho"/>
        </w:rPr>
      </w:r>
    </w:p>
    <w:p>
      <w:pPr>
        <w:numPr>
          <w:ilvl w:val="0"/>
          <w:numId w:val="10"/>
        </w:numPr>
        <w:ind w:left="284" w:hanging="284"/>
        <w:spacing w:line="276" w:lineRule="auto"/>
        <w:rPr>
          <w:rFonts w:eastAsia="MS Mincho"/>
        </w:rPr>
      </w:pPr>
      <w:r>
        <w:rPr>
          <w:rFonts w:eastAsia="MS Mincho"/>
          <w:lang w:eastAsia="en-US"/>
        </w:rPr>
        <w:t xml:space="preserve">Централизованное управление закупочными процедурами;</w:t>
      </w:r>
      <w:r>
        <w:rPr>
          <w:rFonts w:eastAsia="MS Mincho"/>
        </w:rPr>
      </w:r>
    </w:p>
    <w:p>
      <w:pPr>
        <w:numPr>
          <w:ilvl w:val="0"/>
          <w:numId w:val="10"/>
        </w:numPr>
        <w:ind w:left="284" w:hanging="284"/>
        <w:spacing w:line="276" w:lineRule="auto"/>
        <w:rPr>
          <w:rFonts w:eastAsia="MS Mincho"/>
        </w:rPr>
      </w:pPr>
      <w:r>
        <w:rPr>
          <w:rFonts w:eastAsia="MS Mincho"/>
          <w:lang w:eastAsia="en-US"/>
        </w:rPr>
        <w:t xml:space="preserve">Контроль этапов выполнения закупок;</w:t>
      </w:r>
      <w:r>
        <w:rPr>
          <w:rFonts w:eastAsia="MS Mincho"/>
        </w:rPr>
      </w:r>
    </w:p>
    <w:p>
      <w:pPr>
        <w:numPr>
          <w:ilvl w:val="0"/>
          <w:numId w:val="10"/>
        </w:numPr>
        <w:ind w:left="284" w:hanging="284"/>
        <w:spacing w:line="276" w:lineRule="auto"/>
        <w:rPr>
          <w:rFonts w:eastAsia="MS Mincho"/>
        </w:rPr>
      </w:pPr>
      <w:r>
        <w:rPr>
          <w:rFonts w:eastAsia="MS Mincho"/>
          <w:lang w:eastAsia="en-US"/>
        </w:rPr>
        <w:t xml:space="preserve">Аналитика и отчетность по закупкам;</w:t>
      </w:r>
      <w:r>
        <w:rPr>
          <w:rFonts w:eastAsia="MS Mincho"/>
        </w:rPr>
      </w:r>
    </w:p>
    <w:p>
      <w:pPr>
        <w:numPr>
          <w:ilvl w:val="0"/>
          <w:numId w:val="10"/>
        </w:numPr>
        <w:ind w:left="284" w:hanging="284"/>
        <w:spacing w:line="276" w:lineRule="auto"/>
        <w:rPr>
          <w:rFonts w:eastAsia="MS Mincho"/>
        </w:rPr>
      </w:pPr>
      <w:r>
        <w:rPr>
          <w:rFonts w:eastAsia="MS Mincho"/>
          <w:lang w:eastAsia="en-US"/>
        </w:rPr>
        <w:t xml:space="preserve">Обеспечение прозрачности и подотчетности.</w:t>
      </w:r>
      <w:r>
        <w:rPr>
          <w:rFonts w:eastAsia="MS Mincho"/>
        </w:rPr>
      </w:r>
    </w:p>
    <w:p>
      <w:pPr>
        <w:numPr>
          <w:ilvl w:val="0"/>
          <w:numId w:val="14"/>
        </w:numPr>
        <w:ind w:left="567" w:hanging="567"/>
        <w:jc w:val="center"/>
        <w:keepLines/>
        <w:keepNext/>
        <w:spacing w:before="360" w:after="200" w:line="276" w:lineRule="auto"/>
        <w:rPr>
          <w:rFonts w:eastAsia="MS Gothic"/>
          <w:b/>
          <w:bCs/>
        </w:rPr>
        <w:outlineLvl w:val="0"/>
      </w:pPr>
      <w:r>
        <w:rPr>
          <w:rFonts w:eastAsia="MS Gothic"/>
          <w:b/>
          <w:bCs/>
          <w:lang w:eastAsia="en-US"/>
        </w:rPr>
        <w:t xml:space="preserve">ФУНКЦИОНАЛЬНЫЕ ТРЕБОВАНИЯ</w:t>
      </w:r>
      <w:r>
        <w:rPr>
          <w:rFonts w:eastAsia="MS Gothic"/>
          <w:b/>
          <w:bCs/>
        </w:rPr>
      </w:r>
    </w:p>
    <w:p>
      <w:pPr>
        <w:keepLines/>
        <w:spacing w:before="240" w:line="276" w:lineRule="auto"/>
        <w:rPr>
          <w:rFonts w:eastAsia="MS Gothic"/>
          <w:b/>
          <w:bCs/>
        </w:rPr>
        <w:outlineLvl w:val="0"/>
      </w:pPr>
      <w:r>
        <w:rPr>
          <w:rFonts w:eastAsia="MS Gothic"/>
          <w:b/>
        </w:rPr>
        <mc:AlternateContent>
          <mc:Choice Requires="wpg">
            <w:drawing>
              <wp:inline xmlns:wp="http://schemas.openxmlformats.org/drawingml/2006/wordprocessingDrawing" distT="0" distB="0" distL="0" distR="0">
                <wp:extent cx="6000750" cy="4819650"/>
                <wp:effectExtent l="0" t="0" r="0" b="0"/>
                <wp:docPr id="1" name="Рисунок 2" descr="C:\MyDocs\Работа\Система управления закупками\Диаграмма без названия.draw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34307" name="Рисунок 2" descr="C:\MyDocs\Работа\Система управления закупками\Диаграмма без названия.drawio.png"/>
                        <pic:cNvPicPr>
                          <a:picLocks noChangeAspect="1"/>
                        </pic:cNvPicPr>
                        <pic:nvPr/>
                      </pic:nvPicPr>
                      <pic:blipFill>
                        <a:blip r:embed="rId12"/>
                        <a:stretch/>
                      </pic:blipFill>
                      <pic:spPr bwMode="auto">
                        <a:xfrm>
                          <a:off x="0" y="0"/>
                          <a:ext cx="6000750" cy="4819649"/>
                        </a:xfrm>
                        <a:prstGeom prst="rect">
                          <a:avLst/>
                        </a:prstGeom>
                        <a:noFill/>
                        <a:ln>
                          <a:noFill/>
                        </a:ln>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472.50pt;height:379.50pt;mso-wrap-distance-left:0.00pt;mso-wrap-distance-top:0.00pt;mso-wrap-distance-right:0.00pt;mso-wrap-distance-bottom:0.00pt;" stroked="f">
                <v:path textboxrect="0,0,0,0"/>
                <v:imagedata r:id="rId12" o:title=""/>
              </v:shape>
            </w:pict>
          </mc:Fallback>
        </mc:AlternateContent>
      </w:r>
      <w:r>
        <w:rPr>
          <w:rFonts w:eastAsia="MS Gothic"/>
          <w:b/>
          <w:bCs/>
        </w:rPr>
      </w:r>
    </w:p>
    <w:p>
      <w:pPr>
        <w:numPr>
          <w:ilvl w:val="1"/>
          <w:numId w:val="14"/>
        </w:numPr>
        <w:ind w:left="567" w:hanging="567"/>
        <w:spacing w:before="360" w:after="200" w:line="276" w:lineRule="auto"/>
        <w:widowControl w:val="off"/>
        <w:rPr>
          <w:rFonts w:eastAsia="MS Gothic"/>
          <w:b/>
          <w:bCs/>
        </w:rPr>
        <w:outlineLvl w:val="1"/>
      </w:pPr>
      <w:r>
        <w:rPr>
          <w:rFonts w:eastAsia="MS Gothic"/>
          <w:b/>
          <w:bCs/>
          <w:lang w:eastAsia="en-US"/>
        </w:rPr>
        <w:t xml:space="preserve">Управление закупками</w:t>
      </w:r>
      <w:r>
        <w:rPr>
          <w:rFonts w:eastAsia="MS Gothic"/>
          <w:b/>
          <w:bCs/>
        </w:rPr>
      </w:r>
    </w:p>
    <w:p>
      <w:pPr>
        <w:numPr>
          <w:ilvl w:val="2"/>
          <w:numId w:val="14"/>
        </w:numPr>
        <w:ind w:left="567" w:hanging="567"/>
        <w:spacing w:before="120" w:after="200" w:line="276" w:lineRule="auto"/>
        <w:widowControl w:val="off"/>
        <w:rPr>
          <w:rFonts w:eastAsia="MS Gothic"/>
          <w:b/>
          <w:bCs/>
          <w:iCs/>
        </w:rPr>
        <w:outlineLvl w:val="2"/>
      </w:pPr>
      <w:r>
        <w:rPr>
          <w:rFonts w:eastAsia="MS Gothic"/>
          <w:b/>
          <w:bCs/>
          <w:iCs/>
          <w:lang w:eastAsia="en-US"/>
        </w:rPr>
        <w:t xml:space="preserve">База данных</w:t>
      </w:r>
      <w:r>
        <w:rPr>
          <w:rFonts w:eastAsia="MS Gothic"/>
          <w:b/>
          <w:bCs/>
          <w:iCs/>
        </w:rPr>
      </w:r>
    </w:p>
    <w:p>
      <w:pPr>
        <w:jc w:val="both"/>
        <w:spacing w:line="276" w:lineRule="auto"/>
        <w:rPr>
          <w:rFonts w:eastAsia="MS Mincho"/>
        </w:rPr>
      </w:pPr>
      <w:r>
        <w:rPr>
          <w:rFonts w:eastAsia="MS Mincho"/>
          <w:lang w:eastAsia="en-US"/>
        </w:rPr>
        <w:t xml:space="preserve">Таблица. Содержит столбцы: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«Номер в ПЗ» – уникальный идентификатор, содержит цифры, буквы и символы («/»,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«Номер закупки на ЭП» – только цифры;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«Номер закупки в ЕИС» – только цифры;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«Дата ОРД» – дата в формате ДД.ММ.ГГГГ;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«Номер ОРД» – цифры и буквы;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«Дата поручения» - дата в формате ДД.ММ.ГГГГ;</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«Номер поручения» – цифры и буквы;</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«Заказчик» - выбор из списка со следующими значениями: </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Департаменты Россети;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Волги;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Востока;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Северо-Запада;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Сибири;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Урала;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Центра;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МЭС Юга;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Россети ЦИУС ЕЭС</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Волги;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Востока;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Северо-Запада;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Сибири;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Урала;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Центра;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ЦИУС Юга;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 Россети Цифра;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РЦЗ;</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ЦТН.</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«Уровень комиссии» - выбор из списка со следующими значениями: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ИА;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Филиал/ДЗО;</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РЦЗ.</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«Способ закупки» - выбор из списка со следующими значениями: </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Конкурс;</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Аукцион;</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Запрос предложений;</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Запрос цен;</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Запрос котировок;</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Сравнение цен;</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Конкурентный отбор;</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Электронный магазин.</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«Наименование закупки»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«Начальная цена закупки» - только цифры;</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«Сроки выполнения поставок, работ, услуг»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«Дата объявления» - дата в формате ДД.ММ.ГГГГ;</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«Дата окончания приема заявок» - дата в формате ДД.ММ.ГГГГ чч:мм;</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«Рассмотрение 1х частей заявок» - дата в формате ДД.ММ.ГГГГ;</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«Рассмотрение 2х частей заявок (Рассмотрение заявок)» - дата в формате ДД.ММ.ГГГГ;</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«Подача ЦП/Переторжка» - дата в формате ДД.ММ.ГГГГ чч:мм;</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«Экспертиза выполнена» - параметр да/нет (</w:t>
      </w:r>
      <w:r>
        <w:rPr>
          <w:rFonts w:eastAsia="MS Mincho"/>
          <w:lang w:val="en-US" w:eastAsia="en-US"/>
        </w:rPr>
        <w:t xml:space="preserve">true</w:t>
      </w:r>
      <w:r>
        <w:rPr>
          <w:rFonts w:eastAsia="MS Mincho"/>
          <w:lang w:eastAsia="en-US"/>
        </w:rPr>
        <w:t xml:space="preserve">/</w:t>
      </w:r>
      <w:r>
        <w:rPr>
          <w:rFonts w:eastAsia="MS Mincho"/>
          <w:lang w:val="en-US" w:eastAsia="en-US"/>
        </w:rPr>
        <w:t xml:space="preserve">false</w:t>
      </w:r>
      <w:r>
        <w:rPr>
          <w:rFonts w:eastAsia="MS Mincho"/>
          <w:lang w:eastAsia="en-US"/>
        </w:rPr>
        <w:t xml:space="preserve">), хранит дату и время проставления отметок о выполнении экспертизы по закупке;</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«Подведение итогов» - дата в формате ДД.ММ.ГГГГ;</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«Публикация итогов» - дата в формате ДД.ММ.ГГГГ. Дата не заполняет</w:t>
      </w:r>
      <w:r>
        <w:rPr>
          <w:rFonts w:eastAsia="MS Mincho"/>
          <w:lang w:eastAsia="en-US"/>
        </w:rPr>
        <w:t xml:space="preserve">ся пользователем, рассчитывается автоматически: Дата «Подведение итогов» + 3 календарных дня. Если рассчитанная дата – нерабочий день (суббота, воскресенье или праздничный день), то вместо нее возвращается дата следующего за нерабочим первого рабочего дня;</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«Ответственный от заказчика»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«Ответственный РЦЗ»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«Текущее состояние» - выбор из списка со следующими значениями: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Формирование документации;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Передана в работу; </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Подготовка к публикации;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Прием заявок;</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Рассмотрение заявок;</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СЭЗ на согласовании;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Экспертиза 1х частей;</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СЭЗ 1х частей на согласовании;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Повестка по отбору на голосовании;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Ожидание переторжки;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Повестка по 1м частям на голосовании;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Экспертиза 2х частей;</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СЭЗ 2х частей на согласовании;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Повестка по 2м частям на голосовании;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Ожидание дополнительных ЦП;</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Оценка ЦП;</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Итоговый СЭЗ на согласовании;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Повестка по итогам на голосовании;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Материалы на ЦЗК;</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Отменена;</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Завершена.</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«Заметки»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«Комментарии руководителя»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«В ДСПиОЗ на согласовании» - текстовый формат;</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«Дата фактического завершения» - дата в формате ДД.ММ.ГГГГ;</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«Закупка не состоялась» - выбор из списка со следующими значениями: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Заявки не поступили;</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Все отклонены;</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Договор с ЕУ;</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Договор с ЕУ (после ЦЗК);</w:t>
      </w:r>
      <w:r>
        <w:rPr>
          <w:rFonts w:eastAsia="MS Mincho"/>
        </w:rPr>
      </w:r>
    </w:p>
    <w:p>
      <w:pPr>
        <w:numPr>
          <w:ilvl w:val="0"/>
          <w:numId w:val="12"/>
        </w:numPr>
        <w:contextualSpacing/>
        <w:ind w:left="709" w:hanging="283"/>
        <w:jc w:val="both"/>
        <w:spacing w:after="200" w:line="276" w:lineRule="auto"/>
        <w:rPr>
          <w:rFonts w:eastAsia="MS Mincho"/>
        </w:rPr>
      </w:pPr>
      <w:r>
        <w:rPr>
          <w:rFonts w:eastAsia="MS Mincho"/>
          <w:lang w:eastAsia="en-US"/>
        </w:rPr>
        <w:t xml:space="preserve">Без заключения договора.</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«Реквизиты СЗ на АВ» - цифры и символы («.»,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«Счет направлен заказчику» - параметр да/нет (</w:t>
      </w:r>
      <w:r>
        <w:rPr>
          <w:rFonts w:eastAsia="MS Mincho"/>
          <w:lang w:val="en-US" w:eastAsia="en-US"/>
        </w:rPr>
        <w:t xml:space="preserve">true</w:t>
      </w:r>
      <w:r>
        <w:rPr>
          <w:rFonts w:eastAsia="MS Mincho"/>
          <w:lang w:eastAsia="en-US"/>
        </w:rPr>
        <w:t xml:space="preserve">/</w:t>
      </w:r>
      <w:r>
        <w:rPr>
          <w:rFonts w:eastAsia="MS Mincho"/>
          <w:lang w:val="en-US" w:eastAsia="en-US"/>
        </w:rPr>
        <w:t xml:space="preserve">false</w:t>
      </w:r>
      <w:r>
        <w:rPr>
          <w:rFonts w:eastAsia="MS Mincho"/>
          <w:lang w:eastAsia="en-US"/>
        </w:rPr>
        <w:t xml:space="preserve">), хранит дату и время проставления отметок о выставлении счета;</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«Ссылка» - ссылка на сетевой ресурс, в котором хранятся документы по закупке; </w:t>
      </w:r>
      <w:r>
        <w:rPr>
          <w:rFonts w:eastAsia="MS Mincho"/>
        </w:rPr>
      </w:r>
    </w:p>
    <w:p>
      <w:pPr>
        <w:numPr>
          <w:ilvl w:val="0"/>
          <w:numId w:val="11"/>
        </w:numPr>
        <w:contextualSpacing/>
        <w:ind w:left="426"/>
        <w:jc w:val="both"/>
        <w:spacing w:after="200" w:line="276" w:lineRule="auto"/>
        <w:rPr>
          <w:rFonts w:eastAsia="MS Mincho"/>
        </w:rPr>
      </w:pPr>
      <w:r>
        <w:rPr>
          <w:rFonts w:eastAsia="MS Mincho"/>
          <w:lang w:eastAsia="en-US"/>
        </w:rPr>
        <w:t xml:space="preserve">«Время проведения закупки (раб.дней)» - дата рассчитывается как количество рабочих дней от значений «Дата окончания приема заявок» до «Дата фактического завершения».</w:t>
      </w:r>
      <w:r>
        <w:rPr>
          <w:rFonts w:eastAsia="MS Mincho"/>
        </w:rPr>
      </w:r>
    </w:p>
    <w:p>
      <w:pPr>
        <w:numPr>
          <w:ilvl w:val="1"/>
          <w:numId w:val="14"/>
        </w:numPr>
        <w:ind w:left="567" w:hanging="567"/>
        <w:spacing w:before="360" w:after="200" w:line="276" w:lineRule="auto"/>
        <w:widowControl w:val="off"/>
        <w:rPr>
          <w:rFonts w:eastAsia="MS Gothic"/>
          <w:b/>
          <w:bCs/>
        </w:rPr>
        <w:outlineLvl w:val="1"/>
      </w:pPr>
      <w:r>
        <w:rPr>
          <w:rFonts w:eastAsia="MS Gothic"/>
          <w:b/>
          <w:bCs/>
          <w:lang w:eastAsia="en-US"/>
        </w:rPr>
        <w:t xml:space="preserve">Пользователи и роли</w:t>
      </w:r>
      <w:r>
        <w:rPr>
          <w:rFonts w:eastAsia="MS Gothic"/>
          <w:b/>
          <w:bCs/>
        </w:rPr>
      </w:r>
    </w:p>
    <w:p>
      <w:pPr>
        <w:numPr>
          <w:ilvl w:val="2"/>
          <w:numId w:val="14"/>
        </w:numPr>
        <w:ind w:left="567" w:hanging="567"/>
        <w:spacing w:before="120" w:after="200" w:line="276" w:lineRule="auto"/>
        <w:widowControl w:val="off"/>
        <w:rPr>
          <w:rFonts w:eastAsia="MS Gothic"/>
          <w:b/>
          <w:bCs/>
        </w:rPr>
        <w:outlineLvl w:val="2"/>
      </w:pPr>
      <w:r>
        <w:rPr>
          <w:rFonts w:eastAsia="MS Gothic"/>
          <w:b/>
          <w:bCs/>
          <w:iCs/>
          <w:lang w:eastAsia="en-US"/>
        </w:rPr>
        <w:t xml:space="preserve">Руководитель</w:t>
      </w:r>
      <w:r>
        <w:rPr>
          <w:rFonts w:eastAsia="MS Gothic"/>
          <w:b/>
          <w:bCs/>
        </w:rPr>
      </w:r>
    </w:p>
    <w:p>
      <w:pPr>
        <w:numPr>
          <w:ilvl w:val="0"/>
          <w:numId w:val="10"/>
        </w:numPr>
        <w:jc w:val="both"/>
        <w:spacing w:line="276" w:lineRule="auto"/>
        <w:widowControl w:val="off"/>
        <w:rPr>
          <w:rFonts w:eastAsia="MS Mincho"/>
        </w:rPr>
      </w:pPr>
      <w:r>
        <w:rPr>
          <w:rFonts w:eastAsia="MS Mincho"/>
          <w:lang w:eastAsia="en-US"/>
        </w:rPr>
        <w:t xml:space="preserve">Полный доступ ко всем закупкам в </w:t>
      </w:r>
      <w:r>
        <w:rPr>
          <w:rFonts w:eastAsia="MS Mincho"/>
          <w:lang w:eastAsia="en-US"/>
        </w:rPr>
        <w:t xml:space="preserve">дополнительно</w:t>
      </w:r>
      <w:r>
        <w:rPr>
          <w:rFonts w:eastAsia="MS Mincho"/>
          <w:lang w:eastAsia="en-US"/>
        </w:rPr>
        <w:t xml:space="preserve">м</w:t>
      </w:r>
      <w:r>
        <w:rPr>
          <w:rFonts w:eastAsia="MS Mincho"/>
          <w:lang w:eastAsia="en-US"/>
        </w:rPr>
        <w:t xml:space="preserve"> модул</w:t>
      </w:r>
      <w:r>
        <w:rPr>
          <w:rFonts w:eastAsia="MS Mincho"/>
          <w:lang w:eastAsia="en-US"/>
        </w:rPr>
        <w:t xml:space="preserve">е</w:t>
      </w:r>
      <w:r>
        <w:rPr>
          <w:rFonts w:eastAsia="MS Mincho"/>
          <w:lang w:eastAsia="en-US"/>
        </w:rPr>
        <w:t xml:space="preserve">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w:t>
      </w:r>
      <w:r>
        <w:rPr>
          <w:rFonts w:eastAsia="MS Mincho"/>
          <w:lang w:eastAsia="en-US"/>
        </w:rPr>
        <w:t xml:space="preserve">ы</w:t>
      </w:r>
      <w:r>
        <w:rPr>
          <w:rFonts w:eastAsia="MS Mincho"/>
          <w:lang w:eastAsia="en-US"/>
        </w:rPr>
        <w:t xml:space="preserve">;</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Просмотр статистики и аналитики;</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Создание и редактирование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Управление пользователями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истемы: добавление/удаление пользователей (ФИО, должность, логин, пароль) установка ролей (пользователю может быть присвоено несколько ролей. При присвоении нескольких ролей у пользователя в верхнем правом углу должна быть форма переключения между ролями);</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Назначение ответственных по закупкам.</w:t>
      </w:r>
      <w:r>
        <w:rPr>
          <w:rFonts w:eastAsia="MS Mincho"/>
        </w:rPr>
      </w:r>
    </w:p>
    <w:p>
      <w:pPr>
        <w:numPr>
          <w:ilvl w:val="3"/>
          <w:numId w:val="14"/>
        </w:numPr>
        <w:ind w:left="709"/>
        <w:spacing w:before="120" w:after="200" w:line="276" w:lineRule="auto"/>
        <w:widowControl w:val="off"/>
        <w:rPr>
          <w:rFonts w:eastAsia="MS Gothic"/>
          <w:b/>
          <w:bCs/>
          <w:iCs/>
        </w:rPr>
        <w:outlineLvl w:val="2"/>
      </w:pPr>
      <w:r>
        <w:rPr>
          <w:rFonts w:eastAsia="MS Gothic"/>
          <w:b/>
          <w:bCs/>
          <w:iCs/>
          <w:lang w:eastAsia="en-US"/>
        </w:rPr>
        <w:t xml:space="preserve">Личный кабинет пользователя</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Левая боковая панель с разделами «Главная», «Новая закупка», «Вскрытия», «Завершенные», «На согласовании», «Список закупок», «Мои комментарии», «Статистика», «Пользователи».</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 главной странице данного пользователя следующие блоки:</w:t>
      </w:r>
      <w:r>
        <w:rPr>
          <w:rFonts w:eastAsia="MS Mincho"/>
        </w:rPr>
      </w:r>
    </w:p>
    <w:tbl>
      <w:tblPr>
        <w:tblStyle w:val="955"/>
        <w:tblW w:w="0" w:type="auto"/>
        <w:tblInd w:w="1335" w:type="dxa"/>
        <w:tblLook w:val="04A0" w:firstRow="1" w:lastRow="0" w:firstColumn="1" w:lastColumn="0" w:noHBand="0" w:noVBand="1"/>
      </w:tblPr>
      <w:tblGrid>
        <w:gridCol w:w="6088"/>
        <w:gridCol w:w="2013"/>
      </w:tblGrid>
      <w:tr>
        <w:tblPrEx/>
        <w:trPr>
          <w:trHeight w:val="810"/>
        </w:trPr>
        <w:tc>
          <w:tcPr>
            <w:gridSpan w:val="2"/>
            <w:tcBorders>
              <w:top w:val="single" w:color="000000" w:sz="24" w:space="0"/>
              <w:left w:val="single" w:color="000000" w:sz="24" w:space="0"/>
              <w:right w:val="single" w:color="000000" w:sz="24" w:space="0"/>
            </w:tcBorders>
            <w:tcW w:w="8379" w:type="dxa"/>
            <w:textDirection w:val="lrTb"/>
            <w:noWrap w:val="false"/>
          </w:tcPr>
          <w:p>
            <w:pPr>
              <w:jc w:val="center"/>
              <w:spacing w:after="200" w:line="276" w:lineRule="auto"/>
              <w:widowControl w:val="off"/>
            </w:pPr>
            <w:r>
              <w:t xml:space="preserve">Блок 1</w:t>
            </w:r>
            <w:r/>
          </w:p>
          <w:tbl>
            <w:tblPr>
              <w:tblStyle w:val="955"/>
              <w:tblW w:w="0" w:type="auto"/>
              <w:tblLook w:val="04A0" w:firstRow="1" w:lastRow="0" w:firstColumn="1" w:lastColumn="0" w:noHBand="0" w:noVBand="1"/>
            </w:tblPr>
            <w:tblGrid>
              <w:gridCol w:w="1959"/>
              <w:gridCol w:w="1953"/>
              <w:gridCol w:w="1985"/>
              <w:gridCol w:w="1978"/>
            </w:tblGrid>
            <w:tr>
              <w:tblPrEx/>
              <w:trPr/>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Всего закупок</w:t>
                  </w:r>
                  <w:r/>
                </w:p>
                <w:p>
                  <w:pPr>
                    <w:jc w:val="center"/>
                    <w:spacing w:after="200" w:line="276" w:lineRule="auto"/>
                    <w:widowControl w:val="off"/>
                  </w:pPr>
                  <w:r>
                    <w:t xml:space="preserve">354</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В работе</w:t>
                  </w:r>
                  <w:r/>
                </w:p>
                <w:p>
                  <w:pPr>
                    <w:jc w:val="center"/>
                    <w:spacing w:after="200" w:line="276" w:lineRule="auto"/>
                    <w:widowControl w:val="off"/>
                  </w:pPr>
                  <w:r>
                    <w:t xml:space="preserve">10</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Завершено</w:t>
                  </w:r>
                  <w:r/>
                </w:p>
                <w:p>
                  <w:pPr>
                    <w:jc w:val="center"/>
                    <w:spacing w:after="200" w:line="276" w:lineRule="auto"/>
                    <w:widowControl w:val="off"/>
                  </w:pPr>
                  <w:r>
                    <w:t xml:space="preserve">340</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Отменено</w:t>
                  </w:r>
                  <w:r/>
                </w:p>
                <w:p>
                  <w:pPr>
                    <w:jc w:val="center"/>
                    <w:spacing w:after="200" w:line="276" w:lineRule="auto"/>
                    <w:widowControl w:val="off"/>
                  </w:pPr>
                  <w:r>
                    <w:t xml:space="preserve">4</w:t>
                  </w:r>
                  <w:r/>
                </w:p>
              </w:tc>
            </w:tr>
          </w:tbl>
          <w:p>
            <w:pPr>
              <w:jc w:val="center"/>
              <w:spacing w:after="200" w:line="276" w:lineRule="auto"/>
              <w:widowControl w:val="off"/>
            </w:pPr>
            <w:r/>
            <w:r/>
          </w:p>
        </w:tc>
      </w:tr>
      <w:tr>
        <w:tblPrEx/>
        <w:trPr>
          <w:trHeight w:val="2340"/>
        </w:trPr>
        <w:tc>
          <w:tcPr>
            <w:tcBorders>
              <w:top w:val="single" w:color="000000" w:sz="12" w:space="0"/>
              <w:left w:val="single" w:color="000000" w:sz="24" w:space="0"/>
              <w:bottom w:val="single" w:color="000000" w:sz="24" w:space="0"/>
              <w:right w:val="single" w:color="000000" w:sz="12" w:space="0"/>
            </w:tcBorders>
            <w:tcW w:w="5289" w:type="dxa"/>
            <w:textDirection w:val="lrTb"/>
            <w:noWrap w:val="false"/>
          </w:tcPr>
          <w:p>
            <w:pPr>
              <w:jc w:val="center"/>
              <w:spacing w:after="200" w:line="276" w:lineRule="auto"/>
              <w:widowControl w:val="off"/>
            </w:pPr>
            <w:r>
              <w:t xml:space="preserve">Блок 2</w:t>
            </w:r>
            <w:r/>
          </w:p>
          <w:tbl>
            <w:tblPr>
              <w:tblStyle w:val="955"/>
              <w:tblW w:w="5000" w:type="pct"/>
              <w:tblLook w:val="04A0" w:firstRow="1" w:lastRow="0" w:firstColumn="1" w:lastColumn="0" w:noHBand="0" w:noVBand="1"/>
            </w:tblPr>
            <w:tblGrid>
              <w:gridCol w:w="692"/>
              <w:gridCol w:w="692"/>
              <w:gridCol w:w="1129"/>
              <w:gridCol w:w="756"/>
              <w:gridCol w:w="860"/>
              <w:gridCol w:w="1138"/>
              <w:gridCol w:w="595"/>
            </w:tblGrid>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Номер закупки на ЭП</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Способ закупки</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Наименование закупки</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Заказчик</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Начальная цена</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Ответственный по закупке</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Статус</w:t>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bl>
          <w:p>
            <w:pPr>
              <w:jc w:val="center"/>
              <w:spacing w:after="200" w:line="276" w:lineRule="auto"/>
              <w:widowControl w:val="off"/>
            </w:pPr>
            <w:r/>
            <w:r/>
          </w:p>
        </w:tc>
        <w:tc>
          <w:tcPr>
            <w:tcBorders>
              <w:top w:val="single" w:color="000000" w:sz="12" w:space="0"/>
              <w:left w:val="single" w:color="000000" w:sz="12" w:space="0"/>
              <w:bottom w:val="single" w:color="000000" w:sz="24" w:space="0"/>
              <w:right w:val="single" w:color="000000" w:sz="24" w:space="0"/>
            </w:tcBorders>
            <w:tcW w:w="3090" w:type="dxa"/>
            <w:textDirection w:val="lrTb"/>
            <w:noWrap w:val="false"/>
          </w:tcPr>
          <w:p>
            <w:pPr>
              <w:jc w:val="center"/>
              <w:spacing w:after="200" w:line="276" w:lineRule="auto"/>
              <w:widowControl w:val="off"/>
            </w:pPr>
            <w:r>
              <w:t xml:space="preserve">Блок 3</w:t>
            </w:r>
            <w:r/>
          </w:p>
          <w:tbl>
            <w:tblPr>
              <w:tblStyle w:val="955"/>
              <w:tblW w:w="2864" w:type="dxa"/>
              <w:tblLook w:val="04A0" w:firstRow="1" w:lastRow="0" w:firstColumn="1" w:lastColumn="0" w:noHBand="0" w:noVBand="1"/>
            </w:tblPr>
            <w:tblGrid>
              <w:gridCol w:w="2864"/>
            </w:tblGrid>
            <w:tr>
              <w:tblPrEx/>
              <w:trPr/>
              <w:tc>
                <w:tcPr>
                  <w:tcBorders>
                    <w:top w:val="single" w:color="000000" w:sz="4" w:space="0"/>
                    <w:left w:val="single" w:color="000000" w:sz="4" w:space="0"/>
                    <w:bottom w:val="single" w:color="000000" w:sz="4" w:space="0"/>
                    <w:right w:val="single" w:color="000000" w:sz="4" w:space="0"/>
                  </w:tcBorders>
                  <w:tcW w:w="2864" w:type="dxa"/>
                  <w:textDirection w:val="lrTb"/>
                  <w:noWrap w:val="false"/>
                </w:tcPr>
                <w:p>
                  <w:pPr>
                    <w:jc w:val="center"/>
                    <w:spacing w:after="200" w:line="276" w:lineRule="auto"/>
                    <w:widowControl w:val="off"/>
                  </w:pPr>
                  <w:r>
                    <w:t xml:space="preserve">Сегодня:</w:t>
                  </w:r>
                  <w:r/>
                </w:p>
                <w:p>
                  <w:pPr>
                    <w:numPr>
                      <w:ilvl w:val="0"/>
                      <w:numId w:val="13"/>
                    </w:numPr>
                    <w:contextualSpacing/>
                    <w:ind w:left="189" w:hanging="154"/>
                    <w:jc w:val="both"/>
                    <w:spacing w:after="200" w:line="276" w:lineRule="auto"/>
                    <w:widowControl w:val="off"/>
                  </w:pPr>
                  <w:r>
                    <w:t xml:space="preserve">223345 Строительство дороги, Прием заявок. Иванов И.И. </w:t>
                  </w:r>
                  <w:r/>
                </w:p>
                <w:p>
                  <w:pPr>
                    <w:numPr>
                      <w:ilvl w:val="0"/>
                      <w:numId w:val="13"/>
                    </w:numPr>
                    <w:contextualSpacing/>
                    <w:ind w:left="189" w:hanging="154"/>
                    <w:jc w:val="both"/>
                    <w:spacing w:after="200" w:line="276" w:lineRule="auto"/>
                    <w:widowControl w:val="off"/>
                  </w:pPr>
                  <w:r>
                    <w:t xml:space="preserve">112267 Реконструкция ВЛ, Ожидание дополнительных ЦП. Иванов И.И.</w:t>
                  </w:r>
                  <w:r/>
                </w:p>
                <w:p>
                  <w:pPr>
                    <w:spacing w:after="200" w:line="276" w:lineRule="auto"/>
                    <w:widowControl w:val="off"/>
                  </w:pPr>
                  <w:r/>
                  <w:r/>
                </w:p>
              </w:tc>
            </w:tr>
            <w:tr>
              <w:tblPrEx/>
              <w:trPr/>
              <w:tc>
                <w:tcPr>
                  <w:tcBorders>
                    <w:top w:val="single" w:color="000000" w:sz="4" w:space="0"/>
                    <w:left w:val="single" w:color="000000" w:sz="4" w:space="0"/>
                    <w:bottom w:val="single" w:color="000000" w:sz="4" w:space="0"/>
                    <w:right w:val="single" w:color="000000" w:sz="4" w:space="0"/>
                  </w:tcBorders>
                  <w:tcW w:w="2864" w:type="dxa"/>
                  <w:textDirection w:val="lrTb"/>
                  <w:noWrap w:val="false"/>
                </w:tcPr>
                <w:p>
                  <w:pPr>
                    <w:jc w:val="center"/>
                    <w:spacing w:after="200" w:line="276" w:lineRule="auto"/>
                    <w:widowControl w:val="off"/>
                  </w:pPr>
                  <w:r>
                    <w:t xml:space="preserve">Завтра:</w:t>
                  </w:r>
                  <w:r/>
                </w:p>
                <w:p>
                  <w:pPr>
                    <w:numPr>
                      <w:ilvl w:val="0"/>
                      <w:numId w:val="13"/>
                    </w:numPr>
                    <w:contextualSpacing/>
                    <w:ind w:left="189" w:hanging="154"/>
                    <w:jc w:val="both"/>
                    <w:spacing w:after="200" w:line="276" w:lineRule="auto"/>
                    <w:widowControl w:val="off"/>
                  </w:pPr>
                  <w:r>
                    <w:t xml:space="preserve">778812 Реконструкция ПС, Прием заявок. Иванов И.И. </w:t>
                  </w:r>
                  <w:r/>
                </w:p>
                <w:p>
                  <w:pPr>
                    <w:numPr>
                      <w:ilvl w:val="0"/>
                      <w:numId w:val="13"/>
                    </w:numPr>
                    <w:contextualSpacing/>
                    <w:ind w:left="189" w:hanging="154"/>
                    <w:jc w:val="both"/>
                    <w:spacing w:after="200" w:line="276" w:lineRule="auto"/>
                    <w:widowControl w:val="off"/>
                  </w:pPr>
                  <w:r>
                    <w:t xml:space="preserve">445590 Поставка трансформатора, СЭЗ на согласовании. Иванов И.И.</w:t>
                  </w:r>
                  <w:r/>
                </w:p>
              </w:tc>
            </w:tr>
          </w:tbl>
          <w:p>
            <w:pPr>
              <w:jc w:val="center"/>
              <w:spacing w:after="200" w:line="276" w:lineRule="auto"/>
              <w:widowControl w:val="off"/>
            </w:pPr>
            <w:r/>
            <w:r/>
          </w:p>
        </w:tc>
      </w:tr>
    </w:tbl>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1: Карточка из ч</w:t>
      </w:r>
      <w:r>
        <w:rPr>
          <w:rFonts w:eastAsia="MS Mincho"/>
          <w:lang w:eastAsia="en-US"/>
        </w:rPr>
        <w:t xml:space="preserve">етырех разделов. Данные за текущий календарный год: Всего закупок – количество закупок с любыми статусами; В работе – количество активных закупок; Завершено - количество закупок со статусом «Завершена»; Отменено - количество закупок со статусом «Отменена».</w:t>
      </w:r>
      <w:r>
        <w:rPr>
          <w:rFonts w:eastAsia="MS Mincho"/>
        </w:rPr>
      </w:r>
    </w:p>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2: Таблица закупок с активными статусами (все статусы, кроме «Завершена» или «Отменена») со столбцами: «Номер закупки на ЭП», «Способ закупки», «Наименование закупки», «Заказчик», «Начальная цена», «Ответстве</w:t>
      </w:r>
      <w:r>
        <w:rPr>
          <w:rFonts w:eastAsia="MS Mincho"/>
          <w:lang w:eastAsia="en-US"/>
        </w:rPr>
        <w:t xml:space="preserve">нный по закупке», «Статус». Должна быть возможность выполнения поиска по таблице. Столбцы должны поддерживать фильтрацию и сортировку. К каждой строке-закупке должна быть кнопка «Просмотр» открывающая форму со всеми данными по закупке без возможности редак</w:t>
      </w:r>
      <w:r>
        <w:rPr>
          <w:rFonts w:eastAsia="MS Mincho"/>
          <w:lang w:eastAsia="en-US"/>
        </w:rPr>
        <w:t xml:space="preserve">тирования и</w:t>
      </w:r>
      <w:r>
        <w:rPr>
          <w:rFonts w:eastAsia="MS Mincho"/>
          <w:lang w:eastAsia="en-US"/>
        </w:rPr>
        <w:t xml:space="preserve"> кнопка «Редактировать» - открывающая форму с возможностью редактирования. На странице Просмотра также в нижней части формы должна быть доступна история изменений, отражающее: измененное поле, ФИО пользователя вносившего изменения, дата и время изменения; </w:t>
      </w:r>
      <w:r>
        <w:rPr>
          <w:rFonts w:eastAsia="MS Mincho"/>
        </w:rPr>
      </w:r>
    </w:p>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3: Ближайший этап – карточка с двумя раз</w:t>
      </w:r>
      <w:r>
        <w:rPr>
          <w:rFonts w:eastAsia="MS Mincho"/>
          <w:lang w:eastAsia="en-US"/>
        </w:rPr>
        <w:t xml:space="preserve">делами «Сегодня», «Завтра». В карточке содержится информация о закупке («Номер закупки на ЭП», «Наименование закупки», «Статус» и «Ответственный РЦЗ»), по которой дата любого из этапов совпадает с текущей датой (для раздела «Сегодня») и с датой следующего </w:t>
      </w:r>
      <w:r>
        <w:rPr>
          <w:rFonts w:eastAsia="MS Mincho"/>
          <w:u w:val="single"/>
          <w:lang w:eastAsia="en-US"/>
        </w:rPr>
        <w:t xml:space="preserve">рабочего</w:t>
      </w:r>
      <w:r>
        <w:rPr>
          <w:rFonts w:eastAsia="MS Mincho"/>
          <w:lang w:eastAsia="en-US"/>
        </w:rPr>
        <w:t xml:space="preserve"> дня (для раздела «Завтра»).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При нажатии на кнопку «Просмотр» и раскрытии формы с подробной информацией о закупке у Руководителя должна быть в</w:t>
      </w:r>
      <w:r>
        <w:rPr>
          <w:rFonts w:eastAsia="MS Mincho"/>
          <w:lang w:eastAsia="en-US"/>
        </w:rPr>
        <w:t xml:space="preserve">озможность добавления комментария к закупке (введенные данные попадают в столбец базы данных «Комментарии руководителя»). При добавлении комментария поступает уведомление пользователю, для которого статус закупки является активным – «добавлен комментарий»;</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«Новая закупка» раскрывает форму для введения данных по новой закупке, заводимой в базу данных;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«Вскрыти</w:t>
      </w:r>
      <w:r>
        <w:rPr>
          <w:rFonts w:eastAsia="MS Mincho"/>
          <w:lang w:eastAsia="en-US"/>
        </w:rPr>
        <w:t xml:space="preserve">я» отображает список закупок в формате, аналогичном главной странице, по которым данные в ячейке «Дата окончания приема заявок» совпадает с текущей датой. При этом должна быть возможность выбора даты для отображения по ней соответствующего списка закупок.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«Завершенные» содержи</w:t>
      </w:r>
      <w:r>
        <w:rPr>
          <w:rFonts w:eastAsia="MS Mincho"/>
          <w:lang w:eastAsia="en-US"/>
        </w:rPr>
        <w:t xml:space="preserve">т таблицу неактивных закупок (статусы «Завершена» или «Отменена») со столбцами «Номер закупки на ЭП», «Способ закупки», «Наименование закупки», «Заказчик», «Начальная цена», «Ответственный по закупке», «Статус». Строка закупки, которая является неактивной </w:t>
      </w:r>
      <w:r>
        <w:rPr>
          <w:rFonts w:eastAsia="MS Mincho"/>
          <w:u w:val="single"/>
          <w:lang w:eastAsia="en-US"/>
        </w:rPr>
        <w:t xml:space="preserve">для всех</w:t>
      </w:r>
      <w:r>
        <w:rPr>
          <w:rFonts w:eastAsia="MS Mincho"/>
          <w:lang w:eastAsia="en-US"/>
        </w:rPr>
        <w:t xml:space="preserve"> пользователей (в том числе конечного пользователя «Экономист») должна быть залита зеленым цветом;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«На согласовании» отображает список закупок в виде </w:t>
      </w:r>
      <w:r>
        <w:rPr>
          <w:rFonts w:eastAsia="MS Mincho"/>
          <w:lang w:eastAsia="en-US"/>
        </w:rPr>
        <w:t xml:space="preserve">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«Список закупок» отображает таблицу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w:t>
      </w:r>
      <w:r>
        <w:rPr>
          <w:rFonts w:eastAsia="MS Mincho"/>
          <w:lang w:eastAsia="en-US"/>
        </w:rPr>
        <w:t xml:space="preserve">акупки на ЭП», «Способ закупки», «Наименование закупки», «Заказчик», «Начальная цена», «Ответственный по закупке», «Статус». К каждой строке-закупке должна быть кнопка «Просмотр» открывающая форму со всеми данными по закупке без возможности редактирования </w:t>
      </w:r>
      <w:r>
        <w:rPr>
          <w:rFonts w:eastAsia="MS Mincho"/>
          <w:lang w:eastAsia="en-US"/>
        </w:rPr>
        <w:t xml:space="preserve">и кнопка «Редактировать» - открывающая форму с возможностью редактирования. На странице Просмотра также в нижней части формы должна быть доступна история изменений, отражающее: измененное поле, ФИО пользователя вносившего изменения, дата и время изменения;</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«Мои комментарии» содержит таблицу с аналогичными столбцами с закупками, по которым данным пользователем был добавлен комментарий. Руководителю не должно поступать уведомление о добавлении комментария другим Руководителем.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«Статистика» содержит дашборды: </w:t>
      </w:r>
      <w:r>
        <w:rPr>
          <w:rFonts w:eastAsia="MS Mincho"/>
        </w:rPr>
      </w:r>
    </w:p>
    <w:p>
      <w:pPr>
        <w:numPr>
          <w:ilvl w:val="1"/>
          <w:numId w:val="10"/>
        </w:numPr>
        <w:ind w:left="142" w:firstLine="0"/>
        <w:jc w:val="both"/>
        <w:spacing w:line="276" w:lineRule="auto"/>
        <w:widowControl w:val="off"/>
        <w:rPr>
          <w:rFonts w:eastAsia="MS Mincho"/>
        </w:rPr>
      </w:pPr>
      <w:r>
        <w:rPr>
          <w:rFonts w:eastAsia="MS Mincho"/>
          <w:lang w:eastAsia="en-US"/>
        </w:rPr>
        <w:t xml:space="preserve">Текущая загруже</w:t>
      </w:r>
      <w:r>
        <w:rPr>
          <w:rFonts w:eastAsia="MS Mincho"/>
          <w:lang w:eastAsia="en-US"/>
        </w:rPr>
        <w:t xml:space="preserve">нность: карточка с тремя разделами, в каждом разделе диаграмма с сегментированными столбцами по уровням комиссий (Филиал/ДО, Исполнительный аппарат, РЦЗ) и количеством активных закупок для методологов, закупщиков и экспертов. Диаграмма в виде графика: ось </w:t>
      </w:r>
      <w:r>
        <w:rPr>
          <w:rFonts w:eastAsia="MS Mincho"/>
          <w:lang w:val="en-US" w:eastAsia="en-US"/>
        </w:rPr>
        <w:t xml:space="preserve">y</w:t>
      </w:r>
      <w:r>
        <w:rPr>
          <w:rFonts w:eastAsia="MS Mincho"/>
          <w:lang w:eastAsia="en-US"/>
        </w:rPr>
        <w:t xml:space="preserve"> – количество активных, ось </w:t>
      </w:r>
      <w:r>
        <w:rPr>
          <w:rFonts w:eastAsia="MS Mincho"/>
          <w:lang w:val="en-US" w:eastAsia="en-US"/>
        </w:rPr>
        <w:t xml:space="preserve">x</w:t>
      </w:r>
      <w:r>
        <w:rPr>
          <w:rFonts w:eastAsia="MS Mincho"/>
          <w:lang w:eastAsia="en-US"/>
        </w:rPr>
        <w:t xml:space="preserve"> – ФИО сотрудника. </w:t>
      </w:r>
      <w:r>
        <w:rPr>
          <w:rFonts w:eastAsia="MS Mincho"/>
        </w:rPr>
      </w:r>
    </w:p>
    <w:p>
      <w:pPr>
        <w:numPr>
          <w:ilvl w:val="1"/>
          <w:numId w:val="10"/>
        </w:numPr>
        <w:ind w:left="142" w:firstLine="0"/>
        <w:jc w:val="both"/>
        <w:spacing w:line="276" w:lineRule="auto"/>
        <w:widowControl w:val="off"/>
        <w:rPr>
          <w:rFonts w:eastAsia="MS Mincho"/>
        </w:rPr>
      </w:pPr>
      <w:r>
        <w:rPr>
          <w:rFonts w:eastAsia="MS Mincho"/>
          <w:lang w:eastAsia="en-US"/>
        </w:rPr>
        <w:t xml:space="preserve">Загруженность в течение года: линейный график, отображающ</w:t>
      </w:r>
      <w:r>
        <w:rPr>
          <w:rFonts w:eastAsia="MS Mincho"/>
          <w:lang w:eastAsia="en-US"/>
        </w:rPr>
        <w:t xml:space="preserve">ий количество активных закупок каждого сотрудника по месяцам за текущий календарный год. Расчет количества активных закупок за месяц выполняется как среднее значение: сумма числа активных закупок за каждый день месяца деленное на количество дней в месяце; </w:t>
      </w:r>
      <w:r>
        <w:rPr>
          <w:rFonts w:eastAsia="MS Mincho"/>
        </w:rPr>
      </w:r>
    </w:p>
    <w:p>
      <w:pPr>
        <w:numPr>
          <w:ilvl w:val="1"/>
          <w:numId w:val="10"/>
        </w:numPr>
        <w:ind w:left="142" w:firstLine="0"/>
        <w:jc w:val="both"/>
        <w:spacing w:line="276" w:lineRule="auto"/>
        <w:widowControl w:val="off"/>
        <w:rPr>
          <w:rFonts w:eastAsia="MS Mincho"/>
        </w:rPr>
      </w:pPr>
      <w:r>
        <w:rPr>
          <w:rFonts w:eastAsia="MS Mincho"/>
          <w:bCs/>
          <w:lang w:eastAsia="en-US"/>
        </w:rPr>
        <w:t xml:space="preserve">Объединенная статистика закупок в виде таблицы с колонками: «ФИО пользователя (Роль)»,  «Активные закупки», «Завершенные закупки». </w:t>
      </w:r>
      <w:r>
        <w:rPr>
          <w:rFonts w:eastAsia="MS Mincho"/>
        </w:rPr>
      </w:r>
    </w:p>
    <w:p>
      <w:pPr>
        <w:numPr>
          <w:ilvl w:val="1"/>
          <w:numId w:val="10"/>
        </w:numPr>
        <w:ind w:left="142" w:firstLine="0"/>
        <w:jc w:val="both"/>
        <w:spacing w:line="276" w:lineRule="auto"/>
        <w:widowControl w:val="off"/>
        <w:rPr>
          <w:rFonts w:eastAsia="MS Mincho"/>
        </w:rPr>
      </w:pPr>
      <w:r>
        <w:rPr>
          <w:rFonts w:eastAsia="MS Mincho"/>
          <w:bCs/>
          <w:lang w:eastAsia="en-US"/>
        </w:rPr>
        <w:t xml:space="preserve">Выставление фильтра статистических данных по периоду. Пересчет диаграмм и графиков по выставленному периоду.</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«Пользователи» - список пользователей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истемы с возможностью редактирования, удаления. Удаление пользователя не должно быть каскадным: пользователь пропадает из списка раздела «Пользователи» и теряет доступ к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истеме. Все внесенные пользователем данные, история вносимых им изменений и данные о назначении пользователя ответственным сохраняются в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истеме после его удаления. </w:t>
      </w:r>
      <w:r>
        <w:rPr>
          <w:rFonts w:eastAsia="MS Mincho"/>
        </w:rPr>
      </w:r>
    </w:p>
    <w:p>
      <w:pPr>
        <w:numPr>
          <w:ilvl w:val="2"/>
          <w:numId w:val="14"/>
        </w:numPr>
        <w:ind w:left="142" w:firstLine="0"/>
        <w:jc w:val="both"/>
        <w:spacing w:before="120" w:line="276" w:lineRule="auto"/>
        <w:widowControl w:val="off"/>
        <w:rPr>
          <w:rFonts w:eastAsia="MS Gothic"/>
          <w:b/>
          <w:bCs/>
          <w:iCs/>
        </w:rPr>
        <w:outlineLvl w:val="2"/>
      </w:pPr>
      <w:r>
        <w:rPr>
          <w:rFonts w:eastAsia="MS Gothic"/>
          <w:b/>
          <w:bCs/>
          <w:iCs/>
          <w:lang w:eastAsia="en-US"/>
        </w:rPr>
        <w:t xml:space="preserve">Методолог</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Создание и редактирование закупок (первое внесение данных по закупкам в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истему). При внесении </w:t>
      </w:r>
      <w:r>
        <w:rPr>
          <w:rFonts w:eastAsia="MS Mincho"/>
          <w:lang w:eastAsia="en-US"/>
        </w:rPr>
        <w:t xml:space="preserve">данных по закупке поля «Номер в ПЗ», «Дата ОРД», «Номер ОРД», «Дата поручения», «Номер поручения», «Уровень комиссии», «Способ закупки», «Наименование закупки», «Заказчик», «Начальная цена», «Ответственный по закупке» являются обязательными для заполнения;</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Работа с закупками на этапе «Формирование документации» (первый статус закупки, устанавливается по умолчанию при заведении закупки в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истеме);</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Назначение ответственных по закупкам;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Список активных закупок на главной странице, по которым данный пользователь назначен ответственным;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Просмотр комментариев от руководителей с получением уведомления о добавленном комментарии к закупке (в отдельном разделе «Уведомления»);</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При установлении по закупке статуса «Передано в работу» такая закупка перестает быть активной, пропадает из списка закупок на главной странице и переходит в раздел «Завершенные» для данного пользователя;</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Активными закупками для пользователя считаются закупки со статусом «Формирование документации».</w:t>
      </w:r>
      <w:r>
        <w:rPr>
          <w:rFonts w:eastAsia="MS Mincho"/>
        </w:rPr>
      </w:r>
    </w:p>
    <w:p>
      <w:pPr>
        <w:numPr>
          <w:ilvl w:val="3"/>
          <w:numId w:val="14"/>
        </w:numPr>
        <w:ind w:left="709"/>
        <w:spacing w:before="120" w:after="200" w:line="276" w:lineRule="auto"/>
        <w:widowControl w:val="off"/>
        <w:rPr>
          <w:rFonts w:eastAsia="MS Gothic"/>
          <w:b/>
          <w:bCs/>
          <w:iCs/>
        </w:rPr>
        <w:outlineLvl w:val="2"/>
      </w:pPr>
      <w:r>
        <w:rPr>
          <w:rFonts w:eastAsia="MS Gothic"/>
          <w:b/>
          <w:bCs/>
          <w:iCs/>
          <w:lang w:eastAsia="en-US"/>
        </w:rPr>
        <w:t xml:space="preserve">Личный кабинет пользователя (методолога)</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Боковая панель с разделами «Главная», «Новая закупка», «Уведомления», «На согласовании», «Завершенные», «Список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 главной странице таблица активных закупок для данного пользователя (со </w:t>
      </w:r>
      <w:r>
        <w:rPr>
          <w:rFonts w:eastAsia="MS Mincho"/>
          <w:lang w:eastAsia="en-US"/>
        </w:rPr>
        <w:t xml:space="preserve">статусом «Формирование документации») со столбцами: «Номер в ПЗ», «Способ закупки», «Наименование закупки», «Заказчик», «Начальная цена», «Ответственный по закупке», «Статус», «Заметки». К каждой строке-закупке должна быть кнопка «Просмотр» открывающая фор</w:t>
      </w:r>
      <w:r>
        <w:rPr>
          <w:rFonts w:eastAsia="MS Mincho"/>
          <w:lang w:eastAsia="en-US"/>
        </w:rPr>
        <w:t xml:space="preserve">му со всеми данными по закупке без возможности редактирования и кнопка «Редактировать» - открывающая форму с возможностью редактирования. Возможность редактирования для пользователя Методолог доступна только при статусе закупки «Формирование документации»;</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«Новая закупка» раскрывает форму для введения данных по новой закупке, заводимой в базу данных;</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«Уведомления» содержит список закупок, по ко</w:t>
      </w:r>
      <w:r>
        <w:rPr>
          <w:rFonts w:eastAsia="MS Mincho"/>
          <w:lang w:eastAsia="en-US"/>
        </w:rPr>
        <w:t xml:space="preserve">торым пользователь установлен как «Ответственный РЦЗ» и по которым руководителем добавлен комментарий. Столбцы таблицы такие же, как в таблице на главной странице. На боковой панели при поступлении уведомления отображается знак непрочитанного уведомления;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«На согласовании» отображает список активных для данного пользователя закупок в виде </w:t>
      </w:r>
      <w:r>
        <w:rPr>
          <w:rFonts w:eastAsia="MS Mincho"/>
          <w:lang w:eastAsia="en-US"/>
        </w:rPr>
        <w:t xml:space="preserve">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«Завершенные» содержит список закупок, заведенных в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истему любым пользователем с ролью «Методолог» и по которым статус закупки любой, кроме «Формирование документации». Столбцы таблицы такие же, как в таблице на главной странице.</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«Список закупок» содержит таблицу с активными и неактивными закупками. Столбцы таблицы такие же, как в таблице на главной стран</w:t>
      </w:r>
      <w:r>
        <w:rPr>
          <w:rFonts w:eastAsia="MS Mincho"/>
          <w:lang w:eastAsia="en-US"/>
        </w:rPr>
        <w:t xml:space="preserve">ице. К каждой строке-закупке должна быть кнопка «Просмотр» открывающая форму со всеми данными по закупке без возможности редактирования. Возможность редактирования для пользователя Методолог доступна только при статусе закупки «Формирование документации». </w:t>
      </w:r>
      <w:r>
        <w:rPr>
          <w:rFonts w:eastAsia="MS Mincho"/>
        </w:rPr>
      </w:r>
    </w:p>
    <w:p>
      <w:pPr>
        <w:numPr>
          <w:ilvl w:val="2"/>
          <w:numId w:val="14"/>
        </w:numPr>
        <w:ind w:left="567" w:hanging="567"/>
        <w:jc w:val="both"/>
        <w:spacing w:before="120" w:after="200" w:line="276" w:lineRule="auto"/>
        <w:widowControl w:val="off"/>
        <w:rPr>
          <w:rFonts w:eastAsia="MS Gothic"/>
          <w:b/>
          <w:bCs/>
          <w:iCs/>
        </w:rPr>
        <w:outlineLvl w:val="2"/>
      </w:pPr>
      <w:r>
        <w:rPr>
          <w:rFonts w:eastAsia="MS Gothic"/>
          <w:b/>
          <w:bCs/>
          <w:iCs/>
          <w:lang w:eastAsia="en-US"/>
        </w:rPr>
        <w:t xml:space="preserve">Закупщик</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Создание и редактирование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Список активных закупок на главной странице, по которым назначен ответственным;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Изменение статусов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Просмотр комментариев от руководителей с получением уведомления о добавленном комментарии к закупке (в отдельном разделе «Уведомления»).</w:t>
      </w:r>
      <w:r>
        <w:rPr>
          <w:rFonts w:eastAsia="MS Mincho"/>
        </w:rPr>
      </w:r>
    </w:p>
    <w:p>
      <w:pPr>
        <w:numPr>
          <w:ilvl w:val="3"/>
          <w:numId w:val="14"/>
        </w:numPr>
        <w:ind w:left="709"/>
        <w:spacing w:before="120" w:after="200" w:line="276" w:lineRule="auto"/>
        <w:widowControl w:val="off"/>
        <w:rPr>
          <w:rFonts w:eastAsia="MS Gothic"/>
          <w:b/>
          <w:bCs/>
          <w:iCs/>
        </w:rPr>
        <w:outlineLvl w:val="2"/>
      </w:pPr>
      <w:r>
        <w:rPr>
          <w:rFonts w:eastAsia="MS Gothic"/>
          <w:b/>
          <w:bCs/>
          <w:iCs/>
          <w:lang w:eastAsia="en-US"/>
        </w:rPr>
        <w:t xml:space="preserve">Личный кабинет пользователя (закупщика)</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Боковая панель с разделами «Главная», «Новая закупка», «Вскрытия», «Уведомления», «Завершенные», «На согласовании», «Список закупок», «Статистика».</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 главной странице данного пользователя следующие блоки:</w:t>
      </w:r>
      <w:r>
        <w:rPr>
          <w:rFonts w:eastAsia="MS Mincho"/>
        </w:rPr>
      </w:r>
    </w:p>
    <w:tbl>
      <w:tblPr>
        <w:tblStyle w:val="955"/>
        <w:tblW w:w="0" w:type="auto"/>
        <w:tblInd w:w="1335" w:type="dxa"/>
        <w:tblLook w:val="04A0" w:firstRow="1" w:lastRow="0" w:firstColumn="1" w:lastColumn="0" w:noHBand="0" w:noVBand="1"/>
      </w:tblPr>
      <w:tblGrid>
        <w:gridCol w:w="6088"/>
        <w:gridCol w:w="2013"/>
      </w:tblGrid>
      <w:tr>
        <w:tblPrEx/>
        <w:trPr>
          <w:trHeight w:val="810"/>
        </w:trPr>
        <w:tc>
          <w:tcPr>
            <w:gridSpan w:val="2"/>
            <w:tcBorders>
              <w:top w:val="single" w:color="000000" w:sz="24" w:space="0"/>
              <w:left w:val="single" w:color="000000" w:sz="24" w:space="0"/>
              <w:right w:val="single" w:color="000000" w:sz="24" w:space="0"/>
            </w:tcBorders>
            <w:tcW w:w="8379" w:type="dxa"/>
            <w:textDirection w:val="lrTb"/>
            <w:noWrap w:val="false"/>
          </w:tcPr>
          <w:p>
            <w:pPr>
              <w:jc w:val="center"/>
              <w:spacing w:after="200" w:line="276" w:lineRule="auto"/>
              <w:widowControl w:val="off"/>
            </w:pPr>
            <w:r>
              <w:t xml:space="preserve">Блок 1</w:t>
            </w:r>
            <w:r/>
          </w:p>
          <w:tbl>
            <w:tblPr>
              <w:tblStyle w:val="955"/>
              <w:tblW w:w="0" w:type="auto"/>
              <w:tblLook w:val="04A0" w:firstRow="1" w:lastRow="0" w:firstColumn="1" w:lastColumn="0" w:noHBand="0" w:noVBand="1"/>
            </w:tblPr>
            <w:tblGrid>
              <w:gridCol w:w="1959"/>
              <w:gridCol w:w="1953"/>
              <w:gridCol w:w="1985"/>
              <w:gridCol w:w="1978"/>
            </w:tblGrid>
            <w:tr>
              <w:tblPrEx/>
              <w:trPr/>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Всего закупок</w:t>
                  </w:r>
                  <w:r/>
                </w:p>
                <w:p>
                  <w:pPr>
                    <w:jc w:val="center"/>
                    <w:spacing w:after="200" w:line="276" w:lineRule="auto"/>
                    <w:widowControl w:val="off"/>
                  </w:pPr>
                  <w:r>
                    <w:t xml:space="preserve">354</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В работе</w:t>
                  </w:r>
                  <w:r/>
                </w:p>
                <w:p>
                  <w:pPr>
                    <w:jc w:val="center"/>
                    <w:spacing w:after="200" w:line="276" w:lineRule="auto"/>
                    <w:widowControl w:val="off"/>
                  </w:pPr>
                  <w:r>
                    <w:t xml:space="preserve">10</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Завершено</w:t>
                  </w:r>
                  <w:r/>
                </w:p>
                <w:p>
                  <w:pPr>
                    <w:jc w:val="center"/>
                    <w:spacing w:after="200" w:line="276" w:lineRule="auto"/>
                    <w:widowControl w:val="off"/>
                  </w:pPr>
                  <w:r>
                    <w:t xml:space="preserve">340</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Отменено</w:t>
                  </w:r>
                  <w:r/>
                </w:p>
                <w:p>
                  <w:pPr>
                    <w:jc w:val="center"/>
                    <w:spacing w:after="200" w:line="276" w:lineRule="auto"/>
                    <w:widowControl w:val="off"/>
                  </w:pPr>
                  <w:r>
                    <w:t xml:space="preserve">4</w:t>
                  </w:r>
                  <w:r/>
                </w:p>
              </w:tc>
            </w:tr>
          </w:tbl>
          <w:p>
            <w:pPr>
              <w:jc w:val="center"/>
              <w:spacing w:after="200" w:line="276" w:lineRule="auto"/>
              <w:widowControl w:val="off"/>
            </w:pPr>
            <w:r/>
            <w:r/>
          </w:p>
        </w:tc>
      </w:tr>
      <w:tr>
        <w:tblPrEx/>
        <w:trPr>
          <w:trHeight w:val="2340"/>
        </w:trPr>
        <w:tc>
          <w:tcPr>
            <w:tcBorders>
              <w:top w:val="single" w:color="000000" w:sz="12" w:space="0"/>
              <w:left w:val="single" w:color="000000" w:sz="24" w:space="0"/>
              <w:bottom w:val="single" w:color="000000" w:sz="24" w:space="0"/>
              <w:right w:val="single" w:color="000000" w:sz="12" w:space="0"/>
            </w:tcBorders>
            <w:tcW w:w="5289" w:type="dxa"/>
            <w:textDirection w:val="lrTb"/>
            <w:noWrap w:val="false"/>
          </w:tcPr>
          <w:p>
            <w:pPr>
              <w:jc w:val="center"/>
              <w:spacing w:after="200" w:line="276" w:lineRule="auto"/>
              <w:widowControl w:val="off"/>
            </w:pPr>
            <w:r>
              <w:t xml:space="preserve">Блок 2</w:t>
            </w:r>
            <w:r/>
          </w:p>
          <w:tbl>
            <w:tblPr>
              <w:tblStyle w:val="955"/>
              <w:tblW w:w="5000" w:type="pct"/>
              <w:tblLook w:val="04A0" w:firstRow="1" w:lastRow="0" w:firstColumn="1" w:lastColumn="0" w:noHBand="0" w:noVBand="1"/>
            </w:tblPr>
            <w:tblGrid>
              <w:gridCol w:w="692"/>
              <w:gridCol w:w="692"/>
              <w:gridCol w:w="1129"/>
              <w:gridCol w:w="756"/>
              <w:gridCol w:w="860"/>
              <w:gridCol w:w="1138"/>
              <w:gridCol w:w="595"/>
            </w:tblGrid>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Номер закупки на ЭП</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Способ закупки</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Наименование закупки</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Заказчик</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Начальная цена</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Ответственный по закупке</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Статус</w:t>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bl>
          <w:p>
            <w:pPr>
              <w:jc w:val="center"/>
              <w:spacing w:after="200" w:line="276" w:lineRule="auto"/>
              <w:widowControl w:val="off"/>
            </w:pPr>
            <w:r/>
            <w:r/>
          </w:p>
        </w:tc>
        <w:tc>
          <w:tcPr>
            <w:tcBorders>
              <w:top w:val="single" w:color="000000" w:sz="12" w:space="0"/>
              <w:left w:val="single" w:color="000000" w:sz="12" w:space="0"/>
              <w:bottom w:val="single" w:color="000000" w:sz="24" w:space="0"/>
              <w:right w:val="single" w:color="000000" w:sz="24" w:space="0"/>
            </w:tcBorders>
            <w:tcW w:w="3090" w:type="dxa"/>
            <w:textDirection w:val="lrTb"/>
            <w:noWrap w:val="false"/>
          </w:tcPr>
          <w:p>
            <w:pPr>
              <w:jc w:val="center"/>
              <w:spacing w:after="200" w:line="276" w:lineRule="auto"/>
              <w:widowControl w:val="off"/>
            </w:pPr>
            <w:r>
              <w:t xml:space="preserve">Блок 3</w:t>
            </w:r>
            <w:r/>
          </w:p>
          <w:tbl>
            <w:tblPr>
              <w:tblStyle w:val="955"/>
              <w:tblW w:w="2864" w:type="dxa"/>
              <w:tblLook w:val="04A0" w:firstRow="1" w:lastRow="0" w:firstColumn="1" w:lastColumn="0" w:noHBand="0" w:noVBand="1"/>
            </w:tblPr>
            <w:tblGrid>
              <w:gridCol w:w="2864"/>
            </w:tblGrid>
            <w:tr>
              <w:tblPrEx/>
              <w:trPr/>
              <w:tc>
                <w:tcPr>
                  <w:tcBorders>
                    <w:top w:val="single" w:color="000000" w:sz="4" w:space="0"/>
                    <w:left w:val="single" w:color="000000" w:sz="4" w:space="0"/>
                    <w:bottom w:val="single" w:color="000000" w:sz="4" w:space="0"/>
                    <w:right w:val="single" w:color="000000" w:sz="4" w:space="0"/>
                  </w:tcBorders>
                  <w:tcW w:w="2864" w:type="dxa"/>
                  <w:textDirection w:val="lrTb"/>
                  <w:noWrap w:val="false"/>
                </w:tcPr>
                <w:p>
                  <w:pPr>
                    <w:jc w:val="center"/>
                    <w:spacing w:after="200" w:line="276" w:lineRule="auto"/>
                    <w:widowControl w:val="off"/>
                  </w:pPr>
                  <w:r>
                    <w:t xml:space="preserve">Сегодня:</w:t>
                  </w:r>
                  <w:r/>
                </w:p>
                <w:p>
                  <w:pPr>
                    <w:numPr>
                      <w:ilvl w:val="0"/>
                      <w:numId w:val="13"/>
                    </w:numPr>
                    <w:contextualSpacing/>
                    <w:ind w:left="189" w:hanging="154"/>
                    <w:jc w:val="both"/>
                    <w:spacing w:after="200" w:line="276" w:lineRule="auto"/>
                    <w:widowControl w:val="off"/>
                  </w:pPr>
                  <w:r>
                    <w:t xml:space="preserve">223345 Строительство дороги, Прием заявок. Иванов И.И. </w:t>
                  </w:r>
                  <w:r/>
                </w:p>
                <w:p>
                  <w:pPr>
                    <w:numPr>
                      <w:ilvl w:val="0"/>
                      <w:numId w:val="13"/>
                    </w:numPr>
                    <w:contextualSpacing/>
                    <w:ind w:left="189" w:hanging="154"/>
                    <w:jc w:val="both"/>
                    <w:spacing w:after="200" w:line="276" w:lineRule="auto"/>
                    <w:widowControl w:val="off"/>
                  </w:pPr>
                  <w:r>
                    <w:t xml:space="preserve">112267 Реконструкция ВЛ, Ожидание дополнительных ЦП. Иванов И.И.</w:t>
                  </w:r>
                  <w:r/>
                </w:p>
                <w:p>
                  <w:pPr>
                    <w:spacing w:after="200" w:line="276" w:lineRule="auto"/>
                    <w:widowControl w:val="off"/>
                  </w:pPr>
                  <w:r/>
                  <w:r/>
                </w:p>
              </w:tc>
            </w:tr>
            <w:tr>
              <w:tblPrEx/>
              <w:trPr/>
              <w:tc>
                <w:tcPr>
                  <w:tcBorders>
                    <w:top w:val="single" w:color="000000" w:sz="4" w:space="0"/>
                    <w:left w:val="single" w:color="000000" w:sz="4" w:space="0"/>
                    <w:bottom w:val="single" w:color="000000" w:sz="4" w:space="0"/>
                    <w:right w:val="single" w:color="000000" w:sz="4" w:space="0"/>
                  </w:tcBorders>
                  <w:tcW w:w="2864" w:type="dxa"/>
                  <w:textDirection w:val="lrTb"/>
                  <w:noWrap w:val="false"/>
                </w:tcPr>
                <w:p>
                  <w:pPr>
                    <w:jc w:val="center"/>
                    <w:spacing w:after="200" w:line="276" w:lineRule="auto"/>
                    <w:widowControl w:val="off"/>
                  </w:pPr>
                  <w:r>
                    <w:t xml:space="preserve">Завтра:</w:t>
                  </w:r>
                  <w:r/>
                </w:p>
                <w:p>
                  <w:pPr>
                    <w:numPr>
                      <w:ilvl w:val="0"/>
                      <w:numId w:val="13"/>
                    </w:numPr>
                    <w:contextualSpacing/>
                    <w:ind w:left="189" w:hanging="154"/>
                    <w:jc w:val="both"/>
                    <w:spacing w:after="200" w:line="276" w:lineRule="auto"/>
                    <w:widowControl w:val="off"/>
                  </w:pPr>
                  <w:r>
                    <w:t xml:space="preserve">778812 Реконструкция ПС, Прием заявок. Иванов И.И. </w:t>
                  </w:r>
                  <w:r/>
                </w:p>
                <w:p>
                  <w:pPr>
                    <w:numPr>
                      <w:ilvl w:val="0"/>
                      <w:numId w:val="13"/>
                    </w:numPr>
                    <w:contextualSpacing/>
                    <w:ind w:left="189" w:hanging="154"/>
                    <w:jc w:val="both"/>
                    <w:spacing w:after="200" w:line="276" w:lineRule="auto"/>
                    <w:widowControl w:val="off"/>
                  </w:pPr>
                  <w:r>
                    <w:t xml:space="preserve">445590 Поставка трансформатора, СЭЗ на согласовании. Иванов И.И.</w:t>
                  </w:r>
                  <w:r/>
                </w:p>
              </w:tc>
            </w:tr>
          </w:tbl>
          <w:p>
            <w:pPr>
              <w:jc w:val="center"/>
              <w:spacing w:after="200" w:line="276" w:lineRule="auto"/>
              <w:widowControl w:val="off"/>
            </w:pPr>
            <w:r/>
            <w:r/>
          </w:p>
        </w:tc>
      </w:tr>
    </w:tbl>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1: Карточка из четырех разделов. Данные за текущий календарный год: Всего закупок – количество закупок с любыми статусами, по которым пользователь назначен ответственным; В работе – количество активных закупок</w:t>
      </w:r>
      <w:r>
        <w:rPr>
          <w:rFonts w:eastAsia="MS Mincho"/>
          <w:lang w:eastAsia="en-US"/>
        </w:rPr>
        <w:t xml:space="preserve">, по которым пользователь назначен ответственным; Завершено - количество закупок со статусом «Завершена», по которым пользователь назначен ответственным; Отменено - количество закупок со статусом «Отменена», по которым пользователь назначен ответственным. </w:t>
      </w:r>
      <w:r>
        <w:rPr>
          <w:rFonts w:eastAsia="MS Mincho"/>
        </w:rPr>
      </w:r>
    </w:p>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2: Таблица закупок по которым пользователь назначен «ответственным» с активными статусами (все статусы, кроме «Завершена» или «Отменена») со столбцами: «Номер закупки на ЭП», «Способ закупки», «Наименование закупки», «Заказчик», «Начальная цена», </w:t>
      </w:r>
      <w:r>
        <w:rPr>
          <w:rFonts w:eastAsia="MS Mincho"/>
          <w:lang w:eastAsia="en-US"/>
        </w:rPr>
        <w:t xml:space="preserve">«Ответственный по закупке», «Статус», «Заметки».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 </w:t>
      </w:r>
      <w:r>
        <w:rPr>
          <w:rFonts w:eastAsia="MS Mincho"/>
        </w:rPr>
      </w:r>
    </w:p>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3: Ближайший этап – карточка с двумя разделами «Сегодня», «Завтра». В карточке содержится и</w:t>
      </w:r>
      <w:r>
        <w:rPr>
          <w:rFonts w:eastAsia="MS Mincho"/>
          <w:lang w:eastAsia="en-US"/>
        </w:rPr>
        <w:t xml:space="preserve">нформация о закупке, по которой пользователь назначен «ответственным» («Номер закупки на ЭП», «Наименование закупки», «Статус» и «Ответственный РЦЗ») и по которой дата любого из этапов совпадает с текущей датой (для раздела «Сегодня») и с датой следующего </w:t>
      </w:r>
      <w:r>
        <w:rPr>
          <w:rFonts w:eastAsia="MS Mincho"/>
          <w:u w:val="single"/>
          <w:lang w:eastAsia="en-US"/>
        </w:rPr>
        <w:t xml:space="preserve">рабочего</w:t>
      </w:r>
      <w:r>
        <w:rPr>
          <w:rFonts w:eastAsia="MS Mincho"/>
          <w:lang w:eastAsia="en-US"/>
        </w:rPr>
        <w:t xml:space="preserve"> дня (для раздела «Завтра»).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«Новая закупка» раскрывает форму для введения данных по новой закупке, заводимой в базу данных;</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«Вскрытия» отображает список закупок в формате, аналогичн</w:t>
      </w:r>
      <w:r>
        <w:rPr>
          <w:rFonts w:eastAsia="MS Mincho"/>
          <w:lang w:eastAsia="en-US"/>
        </w:rPr>
        <w:t xml:space="preserve">ом главной странице по которым пользователь назначен «ответственным» и по которым данные в ячейке «Дата окончания приема заявок» совпадает с текущей датой. При этом должна быть возможность выбора даты для отображения по ней соответствующего списка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«Уведомления» содержит список закупок, п</w:t>
      </w:r>
      <w:r>
        <w:rPr>
          <w:rFonts w:eastAsia="MS Mincho"/>
          <w:lang w:eastAsia="en-US"/>
        </w:rPr>
        <w:t xml:space="preserve">о которым пользователь установлен как «Ответственный» и по которым руководителем добавлен комментарий. Столбцы таблицы такие же, как в таблице на главной странице. На боковой панели при поступлении уведомления отображается знак непрочитанного уведомления;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«Завершенные» содержит список закупок, по которым пользователь назначен «ответственным» и по которым статус закупки «</w:t>
      </w:r>
      <w:r>
        <w:rPr>
          <w:rFonts w:eastAsia="MS Mincho"/>
          <w:lang w:eastAsia="en-US"/>
        </w:rPr>
        <w:t xml:space="preserve">Завершена» или «Отменена». Столбцы таблицы такие же, как в таблице на главной странице. По строкам с закупками, в которых не заполнены ячейки «Номер закупки на ЭП», «Номер закупки в ЕИС», «Дата объявления», «Дата окончания приема заявок», «Рассмотрение 1х </w:t>
      </w:r>
      <w:r>
        <w:rPr>
          <w:rFonts w:eastAsia="MS Mincho"/>
          <w:lang w:eastAsia="en-US"/>
        </w:rPr>
        <w:t xml:space="preserve">частей заявок», «Рассмотрение 2х частей заявок(Рассмотрение заявок)», «Подача ЦП/Переторжка», «Подведение итогов», «Публикация итогов», «Ответственный от заказчика», «Ответственный РЦЗ», «Дата фактического завершения» -  выполняется заливка красным цветом.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«На согласовании» отображает список закупок по которым пользователь назначен «ответственным» в виде</w:t>
      </w:r>
      <w:r>
        <w:rPr>
          <w:rFonts w:eastAsia="MS Mincho"/>
          <w:lang w:eastAsia="en-US"/>
        </w:rPr>
        <w:t xml:space="preserve"> 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«Список закупок» отображает табли</w:t>
      </w:r>
      <w:r>
        <w:rPr>
          <w:rFonts w:eastAsia="MS Mincho"/>
          <w:lang w:eastAsia="en-US"/>
        </w:rPr>
        <w:t xml:space="preserve">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закупки на ЭП», «Способ закупки», «Наименование закупки», «Заказчик», «Начал</w:t>
      </w:r>
      <w:r>
        <w:rPr>
          <w:rFonts w:eastAsia="MS Mincho"/>
          <w:lang w:eastAsia="en-US"/>
        </w:rPr>
        <w:t xml:space="preserve">ьная цена», «Ответственный по закупке», «Статус». К каждой строке-закупке должна быть кнопка «Просмотр» открывающая форму со всеми данными по закупке без возможности редактирования и кнопка «Редактировать» - открывающая форму с возможностью редактирования;</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«Статистика» содержит дашборды: </w:t>
      </w:r>
      <w:r>
        <w:rPr>
          <w:rFonts w:eastAsia="MS Mincho"/>
        </w:rPr>
      </w:r>
    </w:p>
    <w:p>
      <w:pPr>
        <w:numPr>
          <w:ilvl w:val="1"/>
          <w:numId w:val="10"/>
        </w:numPr>
        <w:ind w:left="142" w:firstLine="0"/>
        <w:jc w:val="both"/>
        <w:spacing w:line="276" w:lineRule="auto"/>
        <w:widowControl w:val="off"/>
        <w:rPr>
          <w:rFonts w:eastAsia="MS Mincho"/>
        </w:rPr>
      </w:pPr>
      <w:r>
        <w:rPr>
          <w:rFonts w:eastAsia="MS Mincho"/>
          <w:lang w:eastAsia="en-US"/>
        </w:rPr>
        <w:t xml:space="preserve">Текущая загруженность: карточка из двух разделов с количеством активных и неактивных (завершенных) закупок на текущую дату. </w:t>
      </w:r>
      <w:r>
        <w:rPr>
          <w:rFonts w:eastAsia="MS Mincho"/>
        </w:rPr>
      </w:r>
    </w:p>
    <w:p>
      <w:pPr>
        <w:numPr>
          <w:ilvl w:val="1"/>
          <w:numId w:val="10"/>
        </w:numPr>
        <w:ind w:left="142" w:firstLine="0"/>
        <w:jc w:val="both"/>
        <w:spacing w:line="276" w:lineRule="auto"/>
        <w:widowControl w:val="off"/>
        <w:rPr>
          <w:rFonts w:eastAsia="MS Mincho"/>
        </w:rPr>
      </w:pPr>
      <w:r>
        <w:rPr>
          <w:rFonts w:eastAsia="MS Mincho"/>
          <w:lang w:eastAsia="en-US"/>
        </w:rPr>
        <w:t xml:space="preserve">Загруженность в течение года: линейный </w:t>
      </w:r>
      <w:r>
        <w:rPr>
          <w:rFonts w:eastAsia="MS Mincho"/>
          <w:lang w:eastAsia="en-US"/>
        </w:rPr>
        <w:t xml:space="preserve">график, отображающий количество активных закупок сотрудника за текущий календарный год. Расчет количества активных закупок за месяц выполняется как среднее значение: сумма числа активных закупок за каждый день месяца деленное на количество дней в месяце.  </w:t>
      </w:r>
      <w:r>
        <w:rPr>
          <w:rFonts w:eastAsia="MS Mincho"/>
        </w:rPr>
      </w:r>
    </w:p>
    <w:p>
      <w:pPr>
        <w:numPr>
          <w:ilvl w:val="2"/>
          <w:numId w:val="14"/>
        </w:numPr>
        <w:ind w:left="567" w:hanging="567"/>
        <w:spacing w:before="120" w:after="200" w:line="276" w:lineRule="auto"/>
        <w:widowControl w:val="off"/>
        <w:rPr>
          <w:rFonts w:eastAsia="MS Gothic"/>
          <w:b/>
          <w:bCs/>
          <w:iCs/>
        </w:rPr>
        <w:outlineLvl w:val="2"/>
      </w:pPr>
      <w:r>
        <w:rPr>
          <w:rFonts w:eastAsia="MS Gothic"/>
          <w:b/>
          <w:bCs/>
          <w:iCs/>
          <w:lang w:eastAsia="en-US"/>
        </w:rPr>
        <w:t xml:space="preserve">Эксперт</w:t>
      </w:r>
      <w:r>
        <w:rPr>
          <w:rFonts w:eastAsia="MS Gothic"/>
          <w:b/>
          <w:bCs/>
          <w:iCs/>
        </w:rPr>
      </w:r>
    </w:p>
    <w:p>
      <w:pPr>
        <w:numPr>
          <w:ilvl w:val="0"/>
          <w:numId w:val="10"/>
        </w:numPr>
        <w:ind w:left="142" w:firstLine="0"/>
        <w:spacing w:line="276" w:lineRule="auto"/>
        <w:widowControl w:val="off"/>
        <w:rPr>
          <w:rFonts w:eastAsia="MS Mincho"/>
        </w:rPr>
      </w:pPr>
      <w:r>
        <w:rPr>
          <w:rFonts w:eastAsia="MS Mincho"/>
          <w:lang w:eastAsia="en-US"/>
        </w:rPr>
        <w:t xml:space="preserve">Просмотр существующих закупок;</w:t>
      </w:r>
      <w:r>
        <w:rPr>
          <w:rFonts w:eastAsia="MS Mincho"/>
        </w:rPr>
      </w:r>
    </w:p>
    <w:p>
      <w:pPr>
        <w:numPr>
          <w:ilvl w:val="0"/>
          <w:numId w:val="10"/>
        </w:numPr>
        <w:ind w:left="142" w:firstLine="0"/>
        <w:spacing w:line="276" w:lineRule="auto"/>
        <w:widowControl w:val="off"/>
        <w:rPr>
          <w:rFonts w:eastAsia="MS Mincho"/>
        </w:rPr>
      </w:pPr>
      <w:r>
        <w:rPr>
          <w:rFonts w:eastAsia="MS Mincho"/>
          <w:lang w:eastAsia="en-US"/>
        </w:rPr>
        <w:t xml:space="preserve">Невозможность создания новых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Работа с закупками на этапах экспертизы. Активными закупами для пользователя являются закупка со статусами «Экспертиза 1-х частей», «Экспертиза 2-х частей», «Рассмотрение заявок», «Оценка ЦП». </w:t>
      </w:r>
      <w:r>
        <w:rPr>
          <w:rFonts w:eastAsia="MS Mincho"/>
        </w:rPr>
      </w:r>
    </w:p>
    <w:p>
      <w:pPr>
        <w:numPr>
          <w:ilvl w:val="3"/>
          <w:numId w:val="14"/>
        </w:numPr>
        <w:ind w:left="709"/>
        <w:spacing w:before="120" w:after="200" w:line="276" w:lineRule="auto"/>
        <w:widowControl w:val="off"/>
        <w:rPr>
          <w:rFonts w:eastAsia="MS Gothic"/>
          <w:b/>
          <w:bCs/>
          <w:iCs/>
        </w:rPr>
        <w:outlineLvl w:val="2"/>
      </w:pPr>
      <w:r>
        <w:rPr>
          <w:rFonts w:eastAsia="MS Gothic"/>
          <w:b/>
          <w:bCs/>
          <w:iCs/>
          <w:lang w:eastAsia="en-US"/>
        </w:rPr>
        <w:t xml:space="preserve">Личный кабинет пользователя (эксперта)</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Боковая панель с разделами «Главная», «Вскрытия», «Уведомления», «Завершенные», «Список закупок», «Статистика».</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 главной странице таблица активных закупок для данног</w:t>
      </w:r>
      <w:r>
        <w:rPr>
          <w:rFonts w:eastAsia="MS Mincho"/>
          <w:lang w:eastAsia="en-US"/>
        </w:rPr>
        <w:t xml:space="preserve">о пользователя со столбцами: «Номер в ПЗ», «Способ закупки», «Наименование закупки», «Заказчик», «Начальная цена», «Ответственный по закупке», «Статус», «Заметки». К каждой строке-закупке должна быть кнопка «Просмотр» открывающая форму со всеми данными по </w:t>
      </w:r>
      <w:r>
        <w:rPr>
          <w:rFonts w:eastAsia="MS Mincho"/>
          <w:lang w:eastAsia="en-US"/>
        </w:rPr>
        <w:t xml:space="preserve">закупке без возможности редактирования. В открывающейся по данной кнопке форме для Эксперта должен быть доступен параметр, проставляемый в виде галочки – «Экспертиза выполнена». При выполнении этой отметки закупка перестает быть активной для эксперта. При </w:t>
      </w:r>
      <w:r>
        <w:rPr>
          <w:rFonts w:eastAsia="MS Mincho"/>
          <w:lang w:eastAsia="en-US"/>
        </w:rPr>
        <w:t xml:space="preserve">последующем нажатии на кнопку «Просмотр» по данной закупке для всех пользователей доступна информация о дате, времени и ФИО пользователя «Эксперт», выполнившим отметку «Экспертиза выполнена». По каждой закупке экспертиза выполняется неоднократно, поэтому п</w:t>
      </w:r>
      <w:r>
        <w:rPr>
          <w:rFonts w:eastAsia="MS Mincho"/>
          <w:lang w:eastAsia="en-US"/>
        </w:rPr>
        <w:t xml:space="preserve">ри повторном переходе закупки в активный статус Эксперту каждый раз должна быть возможность проставления галочки «Экспертиза выполнена». На странице с детальной информацией по закупке должна сохраняться информация о каждой выполненной экспертизе Экспертом;</w:t>
      </w:r>
      <w:r>
        <w:rPr>
          <w:rFonts w:eastAsia="MS Mincho"/>
        </w:rPr>
      </w:r>
    </w:p>
    <w:p>
      <w:pPr>
        <w:numPr>
          <w:ilvl w:val="2"/>
          <w:numId w:val="14"/>
        </w:numPr>
        <w:ind w:left="567" w:hanging="567"/>
        <w:spacing w:before="120" w:after="200" w:line="276" w:lineRule="auto"/>
        <w:widowControl w:val="off"/>
        <w:rPr>
          <w:rFonts w:eastAsia="MS Gothic"/>
          <w:b/>
          <w:bCs/>
          <w:iCs/>
        </w:rPr>
        <w:outlineLvl w:val="2"/>
      </w:pPr>
      <w:r>
        <w:rPr>
          <w:rFonts w:eastAsia="MS Gothic"/>
          <w:b/>
          <w:bCs/>
          <w:iCs/>
          <w:lang w:eastAsia="en-US"/>
        </w:rPr>
        <w:t xml:space="preserve">Аналитик</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Полный доступ ко всем закупкам в </w:t>
      </w:r>
      <w:r>
        <w:rPr>
          <w:rFonts w:eastAsia="MS Mincho"/>
          <w:lang w:eastAsia="en-US"/>
        </w:rPr>
        <w:t xml:space="preserve">дополнительном</w:t>
      </w:r>
      <w:r>
        <w:rPr>
          <w:rFonts w:eastAsia="MS Mincho"/>
          <w:lang w:eastAsia="en-US"/>
        </w:rPr>
        <w:t xml:space="preserve"> модул</w:t>
      </w:r>
      <w:r>
        <w:rPr>
          <w:rFonts w:eastAsia="MS Mincho"/>
          <w:lang w:eastAsia="en-US"/>
        </w:rPr>
        <w:t xml:space="preserve">е</w:t>
      </w:r>
      <w:r>
        <w:rPr>
          <w:bCs/>
          <w:sz w:val="26"/>
          <w:szCs w:val="26"/>
        </w:rPr>
        <w:t xml:space="preserve">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w:t>
      </w:r>
      <w:r>
        <w:rPr>
          <w:rFonts w:eastAsia="MS Mincho"/>
          <w:lang w:eastAsia="en-US"/>
        </w:rPr>
        <w:t xml:space="preserve">ы</w:t>
      </w:r>
      <w:r>
        <w:rPr>
          <w:rFonts w:eastAsia="MS Mincho"/>
          <w:lang w:eastAsia="en-US"/>
        </w:rPr>
        <w:t xml:space="preserve">;</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Просмотр статистики и аналитики;</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Редактирование закупок (только данных в столбце таблицы «Реквизиты СЗ на АВ»).</w:t>
      </w:r>
      <w:r>
        <w:rPr>
          <w:rFonts w:eastAsia="MS Mincho"/>
        </w:rPr>
      </w:r>
    </w:p>
    <w:p>
      <w:pPr>
        <w:numPr>
          <w:ilvl w:val="3"/>
          <w:numId w:val="14"/>
        </w:numPr>
        <w:ind w:left="709"/>
        <w:spacing w:before="120" w:after="200" w:line="276" w:lineRule="auto"/>
        <w:widowControl w:val="off"/>
        <w:rPr>
          <w:rFonts w:eastAsia="MS Gothic"/>
          <w:b/>
          <w:bCs/>
          <w:iCs/>
        </w:rPr>
        <w:outlineLvl w:val="2"/>
      </w:pPr>
      <w:r>
        <w:rPr>
          <w:rFonts w:eastAsia="MS Gothic"/>
          <w:b/>
          <w:bCs/>
          <w:iCs/>
          <w:lang w:eastAsia="en-US"/>
        </w:rPr>
        <w:t xml:space="preserve">Личный кабинет пользователя (аналитика)</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Левая боковая панель с разделами «Главная», «Вскрытия», «Завершенные», «На согласовании», «Список закупок», «Статистика».</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 главной странице данного пользователя следующие блоки:</w:t>
      </w:r>
      <w:r>
        <w:rPr>
          <w:rFonts w:eastAsia="MS Mincho"/>
        </w:rPr>
      </w:r>
    </w:p>
    <w:tbl>
      <w:tblPr>
        <w:tblStyle w:val="955"/>
        <w:tblW w:w="0" w:type="auto"/>
        <w:tblInd w:w="1335" w:type="dxa"/>
        <w:tblLook w:val="04A0" w:firstRow="1" w:lastRow="0" w:firstColumn="1" w:lastColumn="0" w:noHBand="0" w:noVBand="1"/>
      </w:tblPr>
      <w:tblGrid>
        <w:gridCol w:w="6088"/>
        <w:gridCol w:w="2013"/>
      </w:tblGrid>
      <w:tr>
        <w:tblPrEx/>
        <w:trPr>
          <w:trHeight w:val="810"/>
        </w:trPr>
        <w:tc>
          <w:tcPr>
            <w:gridSpan w:val="2"/>
            <w:tcBorders>
              <w:top w:val="single" w:color="000000" w:sz="24" w:space="0"/>
              <w:left w:val="single" w:color="000000" w:sz="24" w:space="0"/>
              <w:right w:val="single" w:color="000000" w:sz="24" w:space="0"/>
            </w:tcBorders>
            <w:tcW w:w="8379" w:type="dxa"/>
            <w:textDirection w:val="lrTb"/>
            <w:noWrap w:val="false"/>
          </w:tcPr>
          <w:p>
            <w:pPr>
              <w:jc w:val="center"/>
              <w:spacing w:after="200" w:line="276" w:lineRule="auto"/>
              <w:widowControl w:val="off"/>
            </w:pPr>
            <w:r>
              <w:t xml:space="preserve">Блок 1</w:t>
            </w:r>
            <w:r/>
          </w:p>
          <w:tbl>
            <w:tblPr>
              <w:tblStyle w:val="955"/>
              <w:tblW w:w="0" w:type="auto"/>
              <w:tblLook w:val="04A0" w:firstRow="1" w:lastRow="0" w:firstColumn="1" w:lastColumn="0" w:noHBand="0" w:noVBand="1"/>
            </w:tblPr>
            <w:tblGrid>
              <w:gridCol w:w="1959"/>
              <w:gridCol w:w="1953"/>
              <w:gridCol w:w="1985"/>
              <w:gridCol w:w="1978"/>
            </w:tblGrid>
            <w:tr>
              <w:tblPrEx/>
              <w:trPr/>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Всего закупок</w:t>
                  </w:r>
                  <w:r/>
                </w:p>
                <w:p>
                  <w:pPr>
                    <w:jc w:val="center"/>
                    <w:spacing w:after="200" w:line="276" w:lineRule="auto"/>
                    <w:widowControl w:val="off"/>
                  </w:pPr>
                  <w:r>
                    <w:t xml:space="preserve">354</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В работе</w:t>
                  </w:r>
                  <w:r/>
                </w:p>
                <w:p>
                  <w:pPr>
                    <w:jc w:val="center"/>
                    <w:spacing w:after="200" w:line="276" w:lineRule="auto"/>
                    <w:widowControl w:val="off"/>
                  </w:pPr>
                  <w:r>
                    <w:t xml:space="preserve">10</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Завершено</w:t>
                  </w:r>
                  <w:r/>
                </w:p>
                <w:p>
                  <w:pPr>
                    <w:jc w:val="center"/>
                    <w:spacing w:after="200" w:line="276" w:lineRule="auto"/>
                    <w:widowControl w:val="off"/>
                  </w:pPr>
                  <w:r>
                    <w:t xml:space="preserve">340</w:t>
                  </w:r>
                  <w:r/>
                </w:p>
              </w:tc>
              <w:tc>
                <w:tcPr>
                  <w:tcBorders>
                    <w:top w:val="single" w:color="000000" w:sz="4" w:space="0"/>
                    <w:left w:val="single" w:color="000000" w:sz="4" w:space="0"/>
                    <w:bottom w:val="single" w:color="000000" w:sz="4" w:space="0"/>
                    <w:right w:val="single" w:color="000000" w:sz="4" w:space="0"/>
                  </w:tcBorders>
                  <w:tcW w:w="2037" w:type="dxa"/>
                  <w:textDirection w:val="lrTb"/>
                  <w:noWrap w:val="false"/>
                </w:tcPr>
                <w:p>
                  <w:pPr>
                    <w:jc w:val="center"/>
                    <w:spacing w:after="200" w:line="276" w:lineRule="auto"/>
                    <w:widowControl w:val="off"/>
                  </w:pPr>
                  <w:r>
                    <w:t xml:space="preserve">Отменено</w:t>
                  </w:r>
                  <w:r/>
                </w:p>
                <w:p>
                  <w:pPr>
                    <w:jc w:val="center"/>
                    <w:spacing w:after="200" w:line="276" w:lineRule="auto"/>
                    <w:widowControl w:val="off"/>
                  </w:pPr>
                  <w:r>
                    <w:t xml:space="preserve">4</w:t>
                  </w:r>
                  <w:r/>
                </w:p>
              </w:tc>
            </w:tr>
          </w:tbl>
          <w:p>
            <w:pPr>
              <w:jc w:val="center"/>
              <w:spacing w:after="200" w:line="276" w:lineRule="auto"/>
              <w:widowControl w:val="off"/>
            </w:pPr>
            <w:r/>
            <w:r/>
          </w:p>
        </w:tc>
      </w:tr>
      <w:tr>
        <w:tblPrEx/>
        <w:trPr>
          <w:trHeight w:val="2340"/>
        </w:trPr>
        <w:tc>
          <w:tcPr>
            <w:tcBorders>
              <w:top w:val="single" w:color="000000" w:sz="12" w:space="0"/>
              <w:left w:val="single" w:color="000000" w:sz="24" w:space="0"/>
              <w:bottom w:val="single" w:color="000000" w:sz="24" w:space="0"/>
              <w:right w:val="single" w:color="000000" w:sz="12" w:space="0"/>
            </w:tcBorders>
            <w:tcW w:w="5289" w:type="dxa"/>
            <w:textDirection w:val="lrTb"/>
            <w:noWrap w:val="false"/>
          </w:tcPr>
          <w:p>
            <w:pPr>
              <w:jc w:val="center"/>
              <w:spacing w:after="200" w:line="276" w:lineRule="auto"/>
              <w:widowControl w:val="off"/>
            </w:pPr>
            <w:r>
              <w:t xml:space="preserve">Блок 2</w:t>
            </w:r>
            <w:r/>
          </w:p>
          <w:tbl>
            <w:tblPr>
              <w:tblStyle w:val="955"/>
              <w:tblW w:w="5000" w:type="pct"/>
              <w:tblLook w:val="04A0" w:firstRow="1" w:lastRow="0" w:firstColumn="1" w:lastColumn="0" w:noHBand="0" w:noVBand="1"/>
            </w:tblPr>
            <w:tblGrid>
              <w:gridCol w:w="692"/>
              <w:gridCol w:w="692"/>
              <w:gridCol w:w="1129"/>
              <w:gridCol w:w="756"/>
              <w:gridCol w:w="860"/>
              <w:gridCol w:w="1138"/>
              <w:gridCol w:w="595"/>
            </w:tblGrid>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Номер закупки на ЭП</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Способ закупки</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Наименование закупки</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Заказчик</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Начальная цена</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Ответственный по закупке</w:t>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t xml:space="preserve">Статус</w:t>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r>
              <w:tblPrEx/>
              <w:trPr>
                <w:trHeight w:val="20"/>
              </w:trPr>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c>
                <w:tcPr>
                  <w:tcBorders>
                    <w:top w:val="single" w:color="000000" w:sz="4" w:space="0"/>
                    <w:left w:val="single" w:color="000000" w:sz="4" w:space="0"/>
                    <w:bottom w:val="single" w:color="000000" w:sz="4" w:space="0"/>
                    <w:right w:val="single" w:color="000000" w:sz="4" w:space="0"/>
                  </w:tcBorders>
                  <w:tcW w:w="714" w:type="pct"/>
                  <w:vAlign w:val="center"/>
                  <w:textDirection w:val="lrTb"/>
                  <w:noWrap w:val="false"/>
                </w:tcPr>
                <w:p>
                  <w:pPr>
                    <w:jc w:val="center"/>
                    <w:spacing w:after="200" w:line="276" w:lineRule="auto"/>
                    <w:widowControl w:val="off"/>
                  </w:pPr>
                  <w:r/>
                  <w:r/>
                </w:p>
              </w:tc>
            </w:tr>
          </w:tbl>
          <w:p>
            <w:pPr>
              <w:jc w:val="center"/>
              <w:spacing w:after="200" w:line="276" w:lineRule="auto"/>
              <w:widowControl w:val="off"/>
            </w:pPr>
            <w:r/>
            <w:r/>
          </w:p>
        </w:tc>
        <w:tc>
          <w:tcPr>
            <w:tcBorders>
              <w:top w:val="single" w:color="000000" w:sz="12" w:space="0"/>
              <w:left w:val="single" w:color="000000" w:sz="12" w:space="0"/>
              <w:bottom w:val="single" w:color="000000" w:sz="24" w:space="0"/>
              <w:right w:val="single" w:color="000000" w:sz="24" w:space="0"/>
            </w:tcBorders>
            <w:tcW w:w="3090" w:type="dxa"/>
            <w:textDirection w:val="lrTb"/>
            <w:noWrap w:val="false"/>
          </w:tcPr>
          <w:p>
            <w:pPr>
              <w:jc w:val="center"/>
              <w:spacing w:after="200" w:line="276" w:lineRule="auto"/>
              <w:widowControl w:val="off"/>
            </w:pPr>
            <w:r>
              <w:t xml:space="preserve">Блок 3</w:t>
            </w:r>
            <w:r/>
          </w:p>
          <w:tbl>
            <w:tblPr>
              <w:tblStyle w:val="955"/>
              <w:tblW w:w="2864" w:type="dxa"/>
              <w:tblLook w:val="04A0" w:firstRow="1" w:lastRow="0" w:firstColumn="1" w:lastColumn="0" w:noHBand="0" w:noVBand="1"/>
            </w:tblPr>
            <w:tblGrid>
              <w:gridCol w:w="2864"/>
            </w:tblGrid>
            <w:tr>
              <w:tblPrEx/>
              <w:trPr/>
              <w:tc>
                <w:tcPr>
                  <w:tcBorders>
                    <w:top w:val="single" w:color="000000" w:sz="4" w:space="0"/>
                    <w:left w:val="single" w:color="000000" w:sz="4" w:space="0"/>
                    <w:bottom w:val="single" w:color="000000" w:sz="4" w:space="0"/>
                    <w:right w:val="single" w:color="000000" w:sz="4" w:space="0"/>
                  </w:tcBorders>
                  <w:tcW w:w="2864" w:type="dxa"/>
                  <w:textDirection w:val="lrTb"/>
                  <w:noWrap w:val="false"/>
                </w:tcPr>
                <w:p>
                  <w:pPr>
                    <w:jc w:val="center"/>
                    <w:spacing w:after="200" w:line="276" w:lineRule="auto"/>
                    <w:widowControl w:val="off"/>
                  </w:pPr>
                  <w:r>
                    <w:t xml:space="preserve">Сегодня:</w:t>
                  </w:r>
                  <w:r/>
                </w:p>
                <w:p>
                  <w:pPr>
                    <w:numPr>
                      <w:ilvl w:val="0"/>
                      <w:numId w:val="13"/>
                    </w:numPr>
                    <w:contextualSpacing/>
                    <w:ind w:left="189" w:hanging="154"/>
                    <w:jc w:val="both"/>
                    <w:spacing w:after="200" w:line="276" w:lineRule="auto"/>
                    <w:widowControl w:val="off"/>
                  </w:pPr>
                  <w:r>
                    <w:t xml:space="preserve">223345 Строительство дороги, Прием заявок. Иванов И.И. </w:t>
                  </w:r>
                  <w:r/>
                </w:p>
                <w:p>
                  <w:pPr>
                    <w:numPr>
                      <w:ilvl w:val="0"/>
                      <w:numId w:val="13"/>
                    </w:numPr>
                    <w:contextualSpacing/>
                    <w:ind w:left="189" w:hanging="154"/>
                    <w:jc w:val="both"/>
                    <w:spacing w:after="200" w:line="276" w:lineRule="auto"/>
                    <w:widowControl w:val="off"/>
                  </w:pPr>
                  <w:r>
                    <w:t xml:space="preserve">112267 Реконструкция ВЛ, Ожидание дополнительных ЦП. Иванов И.И.</w:t>
                  </w:r>
                  <w:r/>
                </w:p>
                <w:p>
                  <w:pPr>
                    <w:spacing w:after="200" w:line="276" w:lineRule="auto"/>
                    <w:widowControl w:val="off"/>
                  </w:pPr>
                  <w:r/>
                  <w:r/>
                </w:p>
              </w:tc>
            </w:tr>
            <w:tr>
              <w:tblPrEx/>
              <w:trPr/>
              <w:tc>
                <w:tcPr>
                  <w:tcBorders>
                    <w:top w:val="single" w:color="000000" w:sz="4" w:space="0"/>
                    <w:left w:val="single" w:color="000000" w:sz="4" w:space="0"/>
                    <w:bottom w:val="single" w:color="000000" w:sz="4" w:space="0"/>
                    <w:right w:val="single" w:color="000000" w:sz="4" w:space="0"/>
                  </w:tcBorders>
                  <w:tcW w:w="2864" w:type="dxa"/>
                  <w:textDirection w:val="lrTb"/>
                  <w:noWrap w:val="false"/>
                </w:tcPr>
                <w:p>
                  <w:pPr>
                    <w:jc w:val="center"/>
                    <w:spacing w:after="200" w:line="276" w:lineRule="auto"/>
                    <w:widowControl w:val="off"/>
                  </w:pPr>
                  <w:r>
                    <w:t xml:space="preserve">Завтра:</w:t>
                  </w:r>
                  <w:r/>
                </w:p>
                <w:p>
                  <w:pPr>
                    <w:numPr>
                      <w:ilvl w:val="0"/>
                      <w:numId w:val="13"/>
                    </w:numPr>
                    <w:contextualSpacing/>
                    <w:ind w:left="189" w:hanging="154"/>
                    <w:jc w:val="both"/>
                    <w:spacing w:after="200" w:line="276" w:lineRule="auto"/>
                    <w:widowControl w:val="off"/>
                  </w:pPr>
                  <w:r>
                    <w:t xml:space="preserve">778812 Реконструкция ПС, Прием заявок. Иванов И.И. </w:t>
                  </w:r>
                  <w:r/>
                </w:p>
                <w:p>
                  <w:pPr>
                    <w:numPr>
                      <w:ilvl w:val="0"/>
                      <w:numId w:val="13"/>
                    </w:numPr>
                    <w:contextualSpacing/>
                    <w:ind w:left="189" w:hanging="154"/>
                    <w:jc w:val="both"/>
                    <w:spacing w:after="200" w:line="276" w:lineRule="auto"/>
                    <w:widowControl w:val="off"/>
                  </w:pPr>
                  <w:r>
                    <w:t xml:space="preserve">445590 Поставка трансформатора, СЭЗ на согласовании. Иванов И.И.</w:t>
                  </w:r>
                  <w:r/>
                </w:p>
              </w:tc>
            </w:tr>
          </w:tbl>
          <w:p>
            <w:pPr>
              <w:jc w:val="center"/>
              <w:spacing w:after="200" w:line="276" w:lineRule="auto"/>
              <w:widowControl w:val="off"/>
            </w:pPr>
            <w:r/>
            <w:r/>
          </w:p>
        </w:tc>
      </w:tr>
    </w:tbl>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1: Карточка из ч</w:t>
      </w:r>
      <w:r>
        <w:rPr>
          <w:rFonts w:eastAsia="MS Mincho"/>
          <w:lang w:eastAsia="en-US"/>
        </w:rPr>
        <w:t xml:space="preserve">етырех разделов. Данные за текущий календарный год: Всего закупок – количество закупок с любыми статусами; В работе – количество активных закупок; Завершено - количество закупок со статусом «Завершена»; Отменено - количество закупок со статусом «Отменена».</w:t>
      </w:r>
      <w:r>
        <w:rPr>
          <w:rFonts w:eastAsia="MS Mincho"/>
        </w:rPr>
      </w:r>
    </w:p>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2: </w:t>
      </w:r>
      <w:r>
        <w:rPr>
          <w:rFonts w:eastAsia="MS Mincho"/>
          <w:lang w:eastAsia="en-US"/>
        </w:rPr>
        <w:t xml:space="preserve">Список закупок с активными статусами (все статусы, кроме «Завершена» или «Отменена») со столбцами: «Номер закупки на ЭП», «Способ закупки», «Наименование закупки», «Заказчик», «Начальная цена», «Ответственный по закупке», «Статус». Должна быть возможность </w:t>
      </w:r>
      <w:r>
        <w:rPr>
          <w:rFonts w:eastAsia="MS Mincho"/>
          <w:lang w:eastAsia="en-US"/>
        </w:rPr>
        <w:t xml:space="preserve">выполнения поиска по таблице. Столбцы должны поддерживать фильтрацию и сортировку. К каждой строке-закупке должна быть кнопка «Просмотр» открывающая форму со всеми данными по закупке с возможностью редактирования только одного поля - «Реквизиты СЗ на АВ»; </w:t>
      </w:r>
      <w:r>
        <w:rPr>
          <w:rFonts w:eastAsia="MS Mincho"/>
        </w:rPr>
      </w:r>
    </w:p>
    <w:p>
      <w:pPr>
        <w:numPr>
          <w:ilvl w:val="1"/>
          <w:numId w:val="10"/>
        </w:numPr>
        <w:ind w:left="1276" w:hanging="425"/>
        <w:jc w:val="both"/>
        <w:spacing w:after="200" w:line="276" w:lineRule="auto"/>
        <w:widowControl w:val="off"/>
        <w:rPr>
          <w:rFonts w:eastAsia="MS Mincho"/>
        </w:rPr>
      </w:pPr>
      <w:r>
        <w:rPr>
          <w:rFonts w:eastAsia="MS Mincho"/>
          <w:lang w:eastAsia="en-US"/>
        </w:rPr>
        <w:t xml:space="preserve">Блок 3: Ближайший этап – карточка с двумя раз</w:t>
      </w:r>
      <w:r>
        <w:rPr>
          <w:rFonts w:eastAsia="MS Mincho"/>
          <w:lang w:eastAsia="en-US"/>
        </w:rPr>
        <w:t xml:space="preserve">делами «Сегодня», «Завтра». В карточке содержится информация о закупке («Номер закупки на ЭП», «Наименование закупки», «Статус» и «Ответственный РЦЗ»), по которой дата любого из этапов совпадает с текущей датой (для раздела «Сегодня») и с датой следующего </w:t>
      </w:r>
      <w:r>
        <w:rPr>
          <w:rFonts w:eastAsia="MS Mincho"/>
          <w:u w:val="single"/>
          <w:lang w:eastAsia="en-US"/>
        </w:rPr>
        <w:t xml:space="preserve">рабочего</w:t>
      </w:r>
      <w:r>
        <w:rPr>
          <w:rFonts w:eastAsia="MS Mincho"/>
          <w:lang w:eastAsia="en-US"/>
        </w:rPr>
        <w:t xml:space="preserve"> дня (для раздела «Завтра»).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«Вскрыти</w:t>
      </w:r>
      <w:r>
        <w:rPr>
          <w:rFonts w:eastAsia="MS Mincho"/>
          <w:lang w:eastAsia="en-US"/>
        </w:rPr>
        <w:t xml:space="preserve">я» отображает список закупок в формате, аналогичном главной странице, по которым данные в ячейке «Дата окончания приема заявок» совпадает с текущей датой. При этом должна быть возможность выбора даты для отображения по ней соответствующего списка закупок.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«Завершенные» содержи</w:t>
      </w:r>
      <w:r>
        <w:rPr>
          <w:rFonts w:eastAsia="MS Mincho"/>
          <w:lang w:eastAsia="en-US"/>
        </w:rPr>
        <w:t xml:space="preserve">т таблицу неактивных закупок (статусы «Завершена» или «Отменена») со столбцами «Номер закупки на ЭП», «Способ закупки», «Наименование закупки», «Заказчик», «Начальная цена», «Ответственный по закупке», «Статус». Строка закупки, которая является неактивной </w:t>
      </w:r>
      <w:r>
        <w:rPr>
          <w:rFonts w:eastAsia="MS Mincho"/>
          <w:u w:val="single"/>
          <w:lang w:eastAsia="en-US"/>
        </w:rPr>
        <w:t xml:space="preserve">для всех</w:t>
      </w:r>
      <w:r>
        <w:rPr>
          <w:rFonts w:eastAsia="MS Mincho"/>
          <w:lang w:eastAsia="en-US"/>
        </w:rPr>
        <w:t xml:space="preserve"> пользователей (в том числе конечного пользователя «Экономист») должна быть залита зеленым цветом;</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«На согласовании» отображает список закупок в виде </w:t>
      </w:r>
      <w:r>
        <w:rPr>
          <w:rFonts w:eastAsia="MS Mincho"/>
          <w:lang w:eastAsia="en-US"/>
        </w:rPr>
        <w:t xml:space="preserve">таблицы со столбцами «Номер закупки на ЭП», «Способ закупки», «Наименование закупки», «Заказчик», «Начальная цена», «Ответственный по закупке», «Статус», «В ДСПиОЗ на согласовании», по которым значение ячейке «В ДСПиОЗ на согласовании» не является пустым.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«Список закупок» отображает таблицу со всеми закупками (активными и неактивными). Должна быть возможность выполнения поиска по таблице. Столбцы </w:t>
      </w:r>
      <w:r>
        <w:rPr>
          <w:rFonts w:eastAsia="MS Mincho"/>
          <w:lang w:eastAsia="en-US"/>
        </w:rPr>
        <w:t xml:space="preserve">должны поддерживать фильтрацию и сортировку. Столбцы таблицы: «Номер закупки на ЭП», «Способ закупки», «Наимено</w:t>
      </w:r>
      <w:r>
        <w:rPr>
          <w:rFonts w:eastAsia="MS Mincho"/>
          <w:lang w:eastAsia="en-US"/>
        </w:rPr>
        <w:t xml:space="preserve">вание закупки», «Заказчик», «Начальная цена», «Ответственный по закупке», «Статус». К каждой строке-закупке должна быть кнопка «Просмотр» открывающая форму со всеми данными по закупке с возможностью редактирования только одного поля - «Реквизиты СЗ на АВ»;</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«Статистика» содержит дашборды: </w:t>
      </w:r>
      <w:r>
        <w:rPr>
          <w:rFonts w:eastAsia="MS Mincho"/>
        </w:rPr>
      </w:r>
    </w:p>
    <w:p>
      <w:pPr>
        <w:numPr>
          <w:ilvl w:val="1"/>
          <w:numId w:val="10"/>
        </w:numPr>
        <w:ind w:left="142" w:firstLine="0"/>
        <w:jc w:val="both"/>
        <w:spacing w:line="276" w:lineRule="auto"/>
        <w:widowControl w:val="off"/>
        <w:rPr>
          <w:rFonts w:eastAsia="MS Mincho"/>
        </w:rPr>
      </w:pPr>
      <w:r>
        <w:rPr>
          <w:rFonts w:eastAsia="MS Mincho"/>
          <w:lang w:eastAsia="en-US"/>
        </w:rPr>
        <w:t xml:space="preserve">Текущая загруже</w:t>
      </w:r>
      <w:r>
        <w:rPr>
          <w:rFonts w:eastAsia="MS Mincho"/>
          <w:lang w:eastAsia="en-US"/>
        </w:rPr>
        <w:t xml:space="preserve">нность: карточка с тремя разделами, в каждом разделе диаграмма с сегментированными столбцами по уровням комиссий (Филиал/ДО, Исполнительный аппарат, РЦЗ) и количеством активных закупок для методологов, закупщиков и экспертов. Диаграмма в виде графика: ось </w:t>
      </w:r>
      <w:r>
        <w:rPr>
          <w:rFonts w:eastAsia="MS Mincho"/>
          <w:lang w:val="en-US" w:eastAsia="en-US"/>
        </w:rPr>
        <w:t xml:space="preserve">y</w:t>
      </w:r>
      <w:r>
        <w:rPr>
          <w:rFonts w:eastAsia="MS Mincho"/>
          <w:lang w:eastAsia="en-US"/>
        </w:rPr>
        <w:t xml:space="preserve"> – количество активных, ось </w:t>
      </w:r>
      <w:r>
        <w:rPr>
          <w:rFonts w:eastAsia="MS Mincho"/>
          <w:lang w:val="en-US" w:eastAsia="en-US"/>
        </w:rPr>
        <w:t xml:space="preserve">x</w:t>
      </w:r>
      <w:r>
        <w:rPr>
          <w:rFonts w:eastAsia="MS Mincho"/>
          <w:lang w:eastAsia="en-US"/>
        </w:rPr>
        <w:t xml:space="preserve"> – ФИО сотрудника. </w:t>
      </w:r>
      <w:r>
        <w:rPr>
          <w:rFonts w:eastAsia="MS Mincho"/>
        </w:rPr>
      </w:r>
    </w:p>
    <w:p>
      <w:pPr>
        <w:numPr>
          <w:ilvl w:val="1"/>
          <w:numId w:val="10"/>
        </w:numPr>
        <w:ind w:left="142" w:firstLine="0"/>
        <w:jc w:val="both"/>
        <w:spacing w:line="276" w:lineRule="auto"/>
        <w:widowControl w:val="off"/>
        <w:rPr>
          <w:rFonts w:eastAsia="MS Mincho"/>
        </w:rPr>
      </w:pPr>
      <w:r>
        <w:rPr>
          <w:rFonts w:eastAsia="MS Mincho"/>
          <w:lang w:eastAsia="en-US"/>
        </w:rPr>
        <w:t xml:space="preserve">Загруженность в течение года: линейный график, отображающ</w:t>
      </w:r>
      <w:r>
        <w:rPr>
          <w:rFonts w:eastAsia="MS Mincho"/>
          <w:lang w:eastAsia="en-US"/>
        </w:rPr>
        <w:t xml:space="preserve">ий количество активных закупок каждого сотрудника по месяцам за текущий календарный год. Расчет количества активных закупок за месяц выполняется как среднее значение: сумма числа активных закупок за каждый день месяца деленное на количество дней в месяце; </w:t>
      </w:r>
      <w:r>
        <w:rPr>
          <w:rFonts w:eastAsia="MS Mincho"/>
        </w:rPr>
      </w:r>
    </w:p>
    <w:p>
      <w:pPr>
        <w:numPr>
          <w:ilvl w:val="1"/>
          <w:numId w:val="10"/>
        </w:numPr>
        <w:ind w:left="142" w:firstLine="0"/>
        <w:jc w:val="both"/>
        <w:spacing w:line="276" w:lineRule="auto"/>
        <w:widowControl w:val="off"/>
        <w:rPr>
          <w:rFonts w:eastAsia="MS Mincho"/>
        </w:rPr>
      </w:pPr>
      <w:r>
        <w:rPr>
          <w:rFonts w:eastAsia="MS Mincho"/>
          <w:bCs/>
          <w:lang w:eastAsia="en-US"/>
        </w:rPr>
        <w:t xml:space="preserve">Объединенная статистика закупок в виде таблицы с колонками: «ФИО пользователя (Роль)»,  «Активные закупки», «Завершенные закупки». </w:t>
      </w:r>
      <w:r>
        <w:rPr>
          <w:rFonts w:eastAsia="MS Mincho"/>
        </w:rPr>
      </w:r>
    </w:p>
    <w:p>
      <w:pPr>
        <w:numPr>
          <w:ilvl w:val="1"/>
          <w:numId w:val="10"/>
        </w:numPr>
        <w:ind w:left="142" w:firstLine="0"/>
        <w:jc w:val="both"/>
        <w:spacing w:line="276" w:lineRule="auto"/>
        <w:widowControl w:val="off"/>
        <w:rPr>
          <w:rFonts w:eastAsia="MS Mincho"/>
          <w:bCs/>
        </w:rPr>
      </w:pPr>
      <w:r>
        <w:rPr>
          <w:rFonts w:eastAsia="MS Mincho"/>
          <w:bCs/>
          <w:lang w:eastAsia="en-US"/>
        </w:rPr>
        <w:t xml:space="preserve">Выставление фильтра статистических данных по периоду. Пересчет диаграмм и графиков по выставленному периоду.</w:t>
      </w:r>
      <w:r>
        <w:rPr>
          <w:rFonts w:eastAsia="MS Mincho"/>
          <w:bCs/>
        </w:rPr>
      </w:r>
    </w:p>
    <w:p>
      <w:pPr>
        <w:ind w:left="1134"/>
        <w:jc w:val="both"/>
        <w:spacing w:line="276" w:lineRule="auto"/>
        <w:widowControl w:val="off"/>
        <w:rPr>
          <w:rFonts w:eastAsia="MS Mincho"/>
          <w:bCs/>
        </w:rPr>
      </w:pPr>
      <w:r>
        <w:rPr>
          <w:rFonts w:eastAsia="MS Mincho"/>
          <w:bCs/>
        </w:rPr>
      </w:r>
      <w:r>
        <w:rPr>
          <w:rFonts w:eastAsia="MS Mincho"/>
          <w:bCs/>
        </w:rPr>
      </w:r>
    </w:p>
    <w:p>
      <w:pPr>
        <w:numPr>
          <w:ilvl w:val="2"/>
          <w:numId w:val="14"/>
        </w:numPr>
        <w:contextualSpacing/>
        <w:ind w:left="567" w:hanging="567"/>
        <w:keepLines/>
        <w:keepNext/>
        <w:spacing w:after="200" w:line="276" w:lineRule="auto"/>
        <w:rPr>
          <w:rFonts w:eastAsia="MS Gothic"/>
          <w:b/>
          <w:bCs/>
          <w:iCs/>
        </w:rPr>
        <w:outlineLvl w:val="2"/>
      </w:pPr>
      <w:r>
        <w:rPr>
          <w:rFonts w:eastAsia="MS Gothic"/>
          <w:b/>
          <w:bCs/>
          <w:iCs/>
          <w:lang w:eastAsia="en-US"/>
        </w:rPr>
        <w:t xml:space="preserve">Экономист </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Доступ к закупкам в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истеме, статус которых «Завершена» или «Отменена»;</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Редактирование закупок (только проставление отметки «Счет направлен заказчику» на карточке закупки, открывающейся по нажатию кнопки Просмотр);</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Активными закупками для данного пользователя являются закупки со статусом «Завершена» или «Отменена», по которым не проставлен параметр «Счет направлен заказчику».</w:t>
      </w:r>
      <w:r>
        <w:rPr>
          <w:rFonts w:eastAsia="MS Mincho"/>
        </w:rPr>
      </w:r>
    </w:p>
    <w:p>
      <w:pPr>
        <w:numPr>
          <w:ilvl w:val="3"/>
          <w:numId w:val="14"/>
        </w:numPr>
        <w:ind w:left="709"/>
        <w:spacing w:before="120" w:after="200" w:line="276" w:lineRule="auto"/>
        <w:widowControl w:val="off"/>
        <w:rPr>
          <w:rFonts w:eastAsia="MS Gothic"/>
          <w:b/>
          <w:bCs/>
          <w:iCs/>
        </w:rPr>
        <w:outlineLvl w:val="2"/>
      </w:pPr>
      <w:r>
        <w:rPr>
          <w:rFonts w:eastAsia="MS Gothic"/>
          <w:b/>
          <w:bCs/>
          <w:iCs/>
          <w:lang w:eastAsia="en-US"/>
        </w:rPr>
        <w:t xml:space="preserve">Личный кабинет пользователя (экономиста)</w:t>
      </w:r>
      <w:r>
        <w:rPr>
          <w:rFonts w:eastAsia="MS Gothic"/>
          <w:b/>
          <w:bCs/>
          <w:iCs/>
        </w:rPr>
      </w:r>
    </w:p>
    <w:p>
      <w:pPr>
        <w:numPr>
          <w:ilvl w:val="0"/>
          <w:numId w:val="10"/>
        </w:numPr>
        <w:ind w:left="142" w:firstLine="0"/>
        <w:jc w:val="both"/>
        <w:spacing w:line="276" w:lineRule="auto"/>
        <w:widowControl w:val="off"/>
        <w:rPr>
          <w:rFonts w:eastAsia="MS Mincho"/>
        </w:rPr>
      </w:pPr>
      <w:r>
        <w:rPr>
          <w:rFonts w:eastAsia="MS Mincho"/>
          <w:lang w:eastAsia="en-US"/>
        </w:rPr>
        <w:t xml:space="preserve">Левая боковая панель с разделами «Главная», «Список закупок».</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На главной странице данного по</w:t>
      </w:r>
      <w:r>
        <w:rPr>
          <w:rFonts w:eastAsia="MS Mincho"/>
          <w:lang w:eastAsia="en-US"/>
        </w:rPr>
        <w:t xml:space="preserve">льзователя список активных закупок со статусами «Завершена» или «Отменена» со столбцами: «Номер закупки на ЭП», «Способ закупки», «Наименование закупки», «Заказчик», «Начальная цена», «Ответственный по закупке», «Статус». Должна быть возможность выполнения</w:t>
      </w:r>
      <w:r>
        <w:rPr>
          <w:rFonts w:eastAsia="MS Mincho"/>
          <w:lang w:eastAsia="en-US"/>
        </w:rPr>
        <w:t xml:space="preserve"> поиска по таблице. Столбцы должны поддерживать фильтрацию и сортировку. К каждой строке-закупке должна быть кнопка «Просмотр» открывающая форму со всеми данными по закупке с возможностью проставления параметра (в виде галочки) «Счет направлен заказчику». </w:t>
      </w:r>
      <w:r>
        <w:rPr>
          <w:rFonts w:eastAsia="MS Mincho"/>
          <w:lang w:val="en-US" w:eastAsia="en-US"/>
        </w:rPr>
        <w:t xml:space="preserve">ERP</w:t>
      </w:r>
      <w:r>
        <w:rPr>
          <w:rFonts w:eastAsia="MS Mincho"/>
          <w:lang w:eastAsia="en-US"/>
        </w:rPr>
        <w:t xml:space="preserve">-</w:t>
      </w:r>
      <w:r>
        <w:rPr>
          <w:rFonts w:eastAsia="MS Mincho"/>
          <w:lang w:val="en-US" w:eastAsia="en-US"/>
        </w:rPr>
        <w:t xml:space="preserve">C</w:t>
      </w:r>
      <w:r>
        <w:rPr>
          <w:rFonts w:eastAsia="MS Mincho"/>
          <w:lang w:eastAsia="en-US"/>
        </w:rPr>
        <w:t xml:space="preserve">истема хранит информацию о времени и дате проставления параметра. По одной закупке данный параметр может быть проставлен только один раз. Если параметр проставлен закупка становится неактивной для пользователя; </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Раздел «Список закупок» отображает таблицу со всеми закупками (активными и неактивными). Должна быть возможность выполнения поиска по таблице. Столбцы должны поддерживать фильтрацию и сортировку. Столбцы таблицы: «Номер закупки </w:t>
      </w:r>
      <w:r>
        <w:rPr>
          <w:rFonts w:eastAsia="MS Mincho"/>
          <w:lang w:eastAsia="en-US"/>
        </w:rPr>
        <w:t xml:space="preserve">на ЭП», «Способ закупки», «Наименование закупки», «Заказчик», «Начальная цена», «Ответственный по закупке», «Статус». К каждой строке-закупке должна быть кнопка «Просмотр» открывающая форму со всеми данными по закупке без возможности редактирования.</w:t>
      </w:r>
      <w:r>
        <w:rPr>
          <w:rFonts w:eastAsia="MS Mincho"/>
        </w:rPr>
      </w:r>
    </w:p>
    <w:p>
      <w:pPr>
        <w:numPr>
          <w:ilvl w:val="0"/>
          <w:numId w:val="10"/>
        </w:numPr>
        <w:ind w:left="142" w:firstLine="0"/>
        <w:jc w:val="both"/>
        <w:spacing w:line="276" w:lineRule="auto"/>
        <w:widowControl w:val="off"/>
        <w:rPr>
          <w:rFonts w:eastAsia="MS Mincho"/>
        </w:rPr>
      </w:pPr>
      <w:r>
        <w:rPr>
          <w:rFonts w:eastAsia="MS Mincho"/>
          <w:lang w:eastAsia="en-US"/>
        </w:rPr>
        <w:t xml:space="preserve">По закупкам, у которых в ячейке «Заказчик» выбран РЦЗ счет не направляется, параметр «Счет направлен заказчику» не проставляется, проверка на наличие проставленной галочки «Счет направлен заказчику» не осуществляется. </w:t>
      </w:r>
      <w:r>
        <w:rPr>
          <w:rFonts w:eastAsia="MS Mincho"/>
        </w:rPr>
      </w:r>
    </w:p>
    <w:p>
      <w:pPr>
        <w:ind w:left="142"/>
        <w:jc w:val="both"/>
        <w:spacing w:line="276" w:lineRule="auto"/>
        <w:widowControl w:val="off"/>
        <w:rPr>
          <w:rFonts w:eastAsia="MS Mincho"/>
        </w:rPr>
      </w:pPr>
      <w:r>
        <w:rPr>
          <w:rFonts w:eastAsia="MS Mincho"/>
        </w:rPr>
      </w:r>
      <w:r>
        <w:rPr>
          <w:rFonts w:eastAsia="MS Mincho"/>
        </w:rPr>
      </w:r>
    </w:p>
    <w:p>
      <w:pPr>
        <w:spacing w:before="120" w:after="200" w:line="276" w:lineRule="auto"/>
        <w:widowControl w:val="off"/>
        <w:rPr>
          <w:rFonts w:eastAsia="MS Gothic"/>
          <w:b/>
          <w:bCs/>
        </w:rPr>
      </w:pPr>
      <w:r>
        <w:rPr>
          <w:rFonts w:eastAsia="MS Gothic"/>
          <w:b/>
          <w:bCs/>
          <w:lang w:eastAsia="en-US"/>
        </w:rPr>
        <w:t xml:space="preserve"> 3. Блок «Участники» в карточке просмотра закупки</w:t>
      </w:r>
      <w:r>
        <w:rPr>
          <w:rFonts w:eastAsia="MS Gothic"/>
          <w:b/>
          <w:bCs/>
        </w:rPr>
      </w:r>
    </w:p>
    <w:p>
      <w:pPr>
        <w:spacing w:before="120" w:after="200" w:line="276" w:lineRule="auto"/>
        <w:widowControl w:val="off"/>
        <w:rPr>
          <w:rFonts w:eastAsia="MS Gothic"/>
          <w:b/>
          <w:bCs/>
        </w:rPr>
      </w:pPr>
      <w:r>
        <w:rPr>
          <w:rFonts w:eastAsia="MS Gothic"/>
        </w:rPr>
        <w:t xml:space="preserve">Добавить в форму просмотра закупки отдельный блок (таблицу) со следующими полями:  </w:t>
      </w:r>
      <w:r>
        <w:rPr>
          <w:rFonts w:eastAsia="MS Gothic"/>
          <w:b/>
          <w:bCs/>
        </w:rPr>
      </w:r>
    </w:p>
    <w:p>
      <w:pPr>
        <w:spacing w:before="120" w:after="200" w:line="276" w:lineRule="auto"/>
        <w:widowControl w:val="off"/>
        <w:rPr>
          <w:rFonts w:eastAsia="MS Gothic"/>
          <w:b/>
          <w:bCs/>
        </w:rPr>
      </w:pPr>
      <w:r>
        <w:rPr>
          <w:rFonts w:eastAsia="MS Gothic"/>
        </w:rPr>
        <w:t xml:space="preserve">- Наименование участника (из справочника участников или введённое вручную). Синхронизация с внешними системами выполняется только при наличии отдельно согласованного источника данных и механизма обмена.</w:t>
      </w:r>
      <w:r>
        <w:rPr>
          <w:rFonts w:eastAsia="MS Gothic"/>
          <w:b/>
          <w:bCs/>
        </w:rPr>
      </w:r>
    </w:p>
    <w:p>
      <w:pPr>
        <w:spacing w:before="120" w:after="200" w:line="276" w:lineRule="auto"/>
        <w:widowControl w:val="off"/>
        <w:rPr>
          <w:rFonts w:eastAsia="MS Gothic"/>
          <w:b/>
          <w:bCs/>
        </w:rPr>
      </w:pPr>
      <w:r>
        <w:rPr>
          <w:rFonts w:eastAsia="MS Gothic"/>
        </w:rPr>
        <w:t xml:space="preserve">- Результат рассмотрения заявки: «Допущен», «Отклонен», «Победитель» (может быть несколько победителей в лотах).  </w:t>
      </w:r>
      <w:r>
        <w:rPr>
          <w:rFonts w:eastAsia="MS Gothic"/>
          <w:b/>
          <w:bCs/>
        </w:rPr>
      </w:r>
    </w:p>
    <w:p>
      <w:pPr>
        <w:spacing w:before="120" w:after="200" w:line="276" w:lineRule="auto"/>
        <w:widowControl w:val="off"/>
        <w:rPr>
          <w:rFonts w:eastAsia="MS Gothic"/>
          <w:b/>
          <w:bCs/>
        </w:rPr>
      </w:pPr>
      <w:r>
        <w:rPr>
          <w:rFonts w:eastAsia="MS Gothic"/>
        </w:rPr>
        <w:t xml:space="preserve">- Причина отклонения (текстовое поле, обязательное при значении «Отклонен»).  </w:t>
      </w:r>
      <w:r>
        <w:rPr>
          <w:rFonts w:eastAsia="MS Gothic"/>
          <w:b/>
          <w:bCs/>
        </w:rPr>
      </w:r>
    </w:p>
    <w:p>
      <w:pPr>
        <w:spacing w:before="120" w:after="200" w:line="276" w:lineRule="auto"/>
        <w:widowControl w:val="off"/>
      </w:pPr>
      <w:r>
        <w:rPr>
          <w:rFonts w:eastAsia="MS Gothic"/>
        </w:rPr>
        <w:t xml:space="preserve">- Ссылка на протокол рассмотрения (если загружен).Данные вводятся пользователем с ролью «Закупщик» (или «Руководитель») при изменении статуса закупки. История изменений по блоку участников сохраняется и отображается в общем журнале изменений закупки.</w:t>
      </w:r>
      <w:r/>
    </w:p>
    <w:p>
      <w:pPr>
        <w:spacing w:before="120" w:after="200" w:line="276" w:lineRule="auto"/>
        <w:widowControl w:val="off"/>
        <w:rPr>
          <w:rFonts w:eastAsia="MS Gothic"/>
          <w:b/>
          <w:bCs/>
        </w:rPr>
      </w:pPr>
      <w:r>
        <w:rPr>
          <w:rFonts w:eastAsia="MS Gothic"/>
          <w:b/>
          <w:bCs/>
        </w:rPr>
        <w:t xml:space="preserve">3.1. Раздел «Участники» в системе</w:t>
      </w:r>
      <w:r>
        <w:rPr>
          <w:rFonts w:eastAsia="MS Gothic"/>
          <w:b/>
          <w:bCs/>
        </w:rPr>
      </w:r>
    </w:p>
    <w:p>
      <w:pPr>
        <w:spacing w:before="120" w:after="200" w:line="276" w:lineRule="auto"/>
        <w:widowControl w:val="off"/>
      </w:pPr>
      <w:r>
        <w:rPr>
          <w:rFonts w:eastAsia="MS Gothic"/>
        </w:rPr>
        <w:t xml:space="preserve">Требование:    Создать новый пункт меню (доступен для ролей «Руководитель», «Аналитик», «Закупщик»), ведущий на страницу со справочной таблицей участников.  Состав таблицы:    </w:t>
      </w:r>
      <w:r/>
    </w:p>
    <w:p>
      <w:pPr>
        <w:spacing w:before="120" w:after="200" w:line="276" w:lineRule="auto"/>
        <w:widowControl w:val="off"/>
        <w:rPr>
          <w:rFonts w:eastAsia="MS Gothic"/>
          <w:b/>
          <w:bCs/>
        </w:rPr>
      </w:pPr>
      <w:r>
        <w:rPr>
          <w:rFonts w:eastAsia="MS Gothic"/>
        </w:rPr>
        <w:t xml:space="preserve">- Наименование участника.  </w:t>
      </w:r>
      <w:r>
        <w:rPr>
          <w:rFonts w:eastAsia="MS Gothic"/>
          <w:b/>
          <w:bCs/>
        </w:rPr>
      </w:r>
    </w:p>
    <w:p>
      <w:pPr>
        <w:spacing w:before="120" w:after="200" w:line="276" w:lineRule="auto"/>
        <w:widowControl w:val="off"/>
        <w:rPr>
          <w:rFonts w:eastAsia="MS Gothic"/>
          <w:b/>
          <w:bCs/>
        </w:rPr>
      </w:pPr>
      <w:r>
        <w:rPr>
          <w:rFonts w:eastAsia="MS Gothic"/>
        </w:rPr>
        <w:t xml:space="preserve">- Количество закупок, в которых участвовал (всего).  </w:t>
      </w:r>
      <w:r>
        <w:rPr>
          <w:rFonts w:eastAsia="MS Gothic"/>
          <w:b/>
          <w:bCs/>
        </w:rPr>
      </w:r>
    </w:p>
    <w:p>
      <w:pPr>
        <w:spacing w:before="120" w:after="200" w:line="276" w:lineRule="auto"/>
        <w:widowControl w:val="off"/>
        <w:rPr>
          <w:rFonts w:eastAsia="MS Gothic"/>
          <w:b/>
          <w:bCs/>
        </w:rPr>
      </w:pPr>
      <w:r>
        <w:rPr>
          <w:rFonts w:eastAsia="MS Gothic"/>
        </w:rPr>
        <w:t xml:space="preserve">- Количество закупок, где признан соответствующим (допущен).  </w:t>
      </w:r>
      <w:r>
        <w:rPr>
          <w:rFonts w:eastAsia="MS Gothic"/>
          <w:b/>
          <w:bCs/>
        </w:rPr>
      </w:r>
    </w:p>
    <w:p>
      <w:pPr>
        <w:spacing w:before="120" w:after="200" w:line="276" w:lineRule="auto"/>
        <w:widowControl w:val="off"/>
        <w:rPr>
          <w:rFonts w:eastAsia="MS Gothic"/>
          <w:b/>
          <w:bCs/>
        </w:rPr>
      </w:pPr>
      <w:r>
        <w:rPr>
          <w:rFonts w:eastAsia="MS Gothic"/>
        </w:rPr>
        <w:t xml:space="preserve">- Количество закупок, где отклонён.  </w:t>
      </w:r>
      <w:r>
        <w:rPr>
          <w:rFonts w:eastAsia="MS Gothic"/>
          <w:b/>
          <w:bCs/>
        </w:rPr>
      </w:r>
    </w:p>
    <w:p>
      <w:pPr>
        <w:spacing w:before="120" w:after="200" w:line="276" w:lineRule="auto"/>
        <w:widowControl w:val="off"/>
        <w:rPr>
          <w:rFonts w:eastAsia="MS Gothic"/>
          <w:b/>
          <w:bCs/>
        </w:rPr>
      </w:pPr>
      <w:r>
        <w:rPr>
          <w:rFonts w:eastAsia="MS Gothic"/>
        </w:rPr>
        <w:t xml:space="preserve">- Количество закупок, где признан победителем.</w:t>
      </w:r>
      <w:r>
        <w:rPr>
          <w:rFonts w:eastAsia="MS Gothic"/>
          <w:b/>
          <w:bCs/>
        </w:rPr>
      </w:r>
    </w:p>
    <w:p>
      <w:pPr>
        <w:spacing w:before="120" w:after="200" w:line="276" w:lineRule="auto"/>
        <w:widowControl w:val="off"/>
        <w:rPr>
          <w:rFonts w:eastAsia="MS Gothic"/>
          <w:b/>
          <w:bCs/>
        </w:rPr>
      </w:pPr>
      <w:r>
        <w:rPr>
          <w:rFonts w:eastAsia="MS Gothic"/>
        </w:rPr>
        <w:t xml:space="preserve">  Статистическая сводка над таблицей:    </w:t>
      </w:r>
      <w:r>
        <w:rPr>
          <w:rFonts w:eastAsia="MS Gothic"/>
          <w:b/>
          <w:bCs/>
        </w:rPr>
      </w:r>
    </w:p>
    <w:p>
      <w:pPr>
        <w:spacing w:before="120" w:after="200" w:line="276" w:lineRule="auto"/>
        <w:widowControl w:val="off"/>
        <w:rPr>
          <w:rFonts w:eastAsia="MS Gothic"/>
          <w:b/>
          <w:bCs/>
        </w:rPr>
      </w:pPr>
      <w:r>
        <w:rPr>
          <w:rFonts w:eastAsia="MS Gothic"/>
        </w:rPr>
        <w:t xml:space="preserve">- Подано заявок (сумма участий).  </w:t>
      </w:r>
      <w:r>
        <w:rPr>
          <w:rFonts w:eastAsia="MS Gothic"/>
          <w:b/>
          <w:bCs/>
        </w:rPr>
      </w:r>
    </w:p>
    <w:p>
      <w:pPr>
        <w:spacing w:before="120" w:after="200" w:line="276" w:lineRule="auto"/>
        <w:widowControl w:val="off"/>
        <w:rPr>
          <w:rFonts w:eastAsia="MS Gothic"/>
          <w:b/>
          <w:bCs/>
        </w:rPr>
      </w:pPr>
      <w:r>
        <w:rPr>
          <w:rFonts w:eastAsia="MS Gothic"/>
        </w:rPr>
        <w:t xml:space="preserve">- Отклонено заявок.  </w:t>
      </w:r>
      <w:r>
        <w:rPr>
          <w:rFonts w:eastAsia="MS Gothic"/>
          <w:b/>
          <w:bCs/>
        </w:rPr>
      </w:r>
    </w:p>
    <w:p>
      <w:pPr>
        <w:spacing w:before="120" w:after="200" w:line="276" w:lineRule="auto"/>
        <w:widowControl w:val="off"/>
        <w:rPr>
          <w:rFonts w:eastAsia="MS Gothic"/>
          <w:b/>
          <w:bCs/>
        </w:rPr>
      </w:pPr>
      <w:r>
        <w:rPr>
          <w:rFonts w:eastAsia="MS Gothic"/>
        </w:rPr>
        <w:t xml:space="preserve">- Признано соответствующим.  </w:t>
      </w:r>
      <w:r>
        <w:rPr>
          <w:rFonts w:eastAsia="MS Gothic"/>
          <w:b/>
          <w:bCs/>
        </w:rPr>
      </w:r>
    </w:p>
    <w:p>
      <w:pPr>
        <w:spacing w:before="120" w:after="200" w:line="276" w:lineRule="auto"/>
        <w:widowControl w:val="off"/>
      </w:pPr>
      <w:r>
        <w:rPr>
          <w:rFonts w:eastAsia="MS Gothic"/>
        </w:rPr>
        <w:t xml:space="preserve">- Признано победителем.</w:t>
      </w:r>
      <w:r/>
    </w:p>
    <w:p>
      <w:pPr>
        <w:spacing w:before="120" w:after="200" w:line="276" w:lineRule="auto"/>
        <w:widowControl w:val="off"/>
        <w:rPr>
          <w:rFonts w:eastAsia="MS Gothic"/>
          <w:b/>
          <w:bCs/>
        </w:rPr>
      </w:pPr>
      <w:r>
        <w:rPr>
          <w:rFonts w:eastAsia="MS Gothic"/>
        </w:rPr>
        <w:t xml:space="preserve">  Функции:    </w:t>
      </w:r>
      <w:r>
        <w:rPr>
          <w:rFonts w:eastAsia="MS Gothic"/>
          <w:b/>
          <w:bCs/>
        </w:rPr>
      </w:r>
    </w:p>
    <w:p>
      <w:pPr>
        <w:spacing w:before="120" w:after="200" w:line="276" w:lineRule="auto"/>
        <w:widowControl w:val="off"/>
        <w:rPr>
          <w:rFonts w:eastAsia="MS Gothic"/>
          <w:b/>
          <w:bCs/>
        </w:rPr>
      </w:pPr>
      <w:r>
        <w:rPr>
          <w:rFonts w:eastAsia="MS Gothic"/>
        </w:rPr>
        <w:t xml:space="preserve">- Поиск по наименованию участника.  </w:t>
      </w:r>
      <w:r>
        <w:rPr>
          <w:rFonts w:eastAsia="MS Gothic"/>
          <w:b/>
          <w:bCs/>
        </w:rPr>
      </w:r>
    </w:p>
    <w:p>
      <w:pPr>
        <w:spacing w:before="120" w:after="200" w:line="276" w:lineRule="auto"/>
        <w:widowControl w:val="off"/>
        <w:rPr>
          <w:rFonts w:eastAsia="MS Gothic"/>
          <w:b/>
          <w:bCs/>
        </w:rPr>
      </w:pPr>
      <w:r>
        <w:rPr>
          <w:rFonts w:eastAsia="MS Gothic"/>
        </w:rPr>
        <w:t xml:space="preserve">- Фильтр по периодам (даты закупок).  </w:t>
      </w:r>
      <w:r>
        <w:rPr>
          <w:rFonts w:eastAsia="MS Gothic"/>
          <w:b/>
          <w:bCs/>
        </w:rPr>
      </w:r>
    </w:p>
    <w:p>
      <w:pPr>
        <w:jc w:val="both"/>
        <w:keepLines/>
        <w:keepNext/>
        <w:outlineLvl w:val="0"/>
      </w:pPr>
      <w:r>
        <w:rPr>
          <w:rFonts w:eastAsia="MS Gothic"/>
        </w:rPr>
        <w:t xml:space="preserve">- При клике на строку участника – переход к списку закупок с его участием (с фильтрацией по статусу участия, закупки также кликабельные – при клике на закупку переход на просмотре данных по закупке).</w:t>
      </w:r>
      <w:r/>
    </w:p>
    <w:p>
      <w:pPr>
        <w:jc w:val="both"/>
        <w:keepLines/>
        <w:keepNext/>
        <w:rPr>
          <w:b/>
          <w:bCs/>
        </w:rPr>
        <w:outlineLvl w:val="0"/>
      </w:pPr>
      <w:r>
        <w:rPr>
          <w:b/>
          <w:bCs/>
        </w:rPr>
      </w:r>
      <w:r>
        <w:rPr>
          <w:b/>
          <w:bCs/>
        </w:rPr>
      </w:r>
    </w:p>
    <w:p>
      <w:pPr>
        <w:jc w:val="both"/>
        <w:keepLines/>
        <w:keepNext/>
        <w:outlineLvl w:val="0"/>
      </w:pPr>
      <w:r>
        <w:rPr>
          <w:rFonts w:eastAsia="MS Gothic"/>
          <w:b/>
          <w:bCs/>
        </w:rPr>
        <w:t xml:space="preserve">    3.2. Возможность добавлять ссылки на закупки в чаты (внутрисистемный мессенджер</w:t>
      </w:r>
      <w:r>
        <w:rPr>
          <w:rFonts w:eastAsia="MS Gothic"/>
        </w:rPr>
        <w:t xml:space="preserve">)</w:t>
      </w:r>
      <w:r/>
    </w:p>
    <w:p>
      <w:pPr>
        <w:jc w:val="both"/>
        <w:keepLines/>
        <w:keepNext/>
        <w:outlineLvl w:val="0"/>
      </w:pPr>
      <w:r>
        <w:rPr>
          <w:rFonts w:eastAsia="MS Gothic"/>
        </w:rPr>
        <w:t xml:space="preserve">  </w:t>
      </w:r>
      <w:r/>
    </w:p>
    <w:p>
      <w:pPr>
        <w:jc w:val="both"/>
        <w:keepLines/>
        <w:keepNext/>
        <w:outlineLvl w:val="0"/>
      </w:pPr>
      <w:r>
        <w:rPr>
          <w:rFonts w:eastAsia="MS Gothic"/>
        </w:rPr>
        <w:t xml:space="preserve">При вводе в чат специальной комбинации (например, «ЗП-» или «@») и начала номера закупки по полю «Номер закупки на ЭП» долже</w:t>
      </w:r>
      <w:r>
        <w:rPr>
          <w:rFonts w:eastAsia="MS Gothic"/>
        </w:rPr>
        <w:t xml:space="preserve">н появляться выпадающий список с подходящими закупками. Выбранная закупка преобразуется в кликабельную ссылку вида «12345 (Наименование)». При нажатии открывается карточка просмотра закупки без возможности редактирования. Ссылка сохраняется в истории чата.</w:t>
      </w:r>
      <w:r/>
    </w:p>
    <w:p>
      <w:pPr>
        <w:jc w:val="both"/>
        <w:keepLines/>
        <w:keepNext/>
        <w:outlineLvl w:val="0"/>
      </w:pPr>
      <w:r/>
      <w:r/>
    </w:p>
    <w:p>
      <w:pPr>
        <w:jc w:val="both"/>
        <w:keepLines/>
        <w:keepNext/>
        <w:rPr>
          <w:b/>
          <w:bCs/>
        </w:rPr>
        <w:outlineLvl w:val="0"/>
      </w:pPr>
      <w:r>
        <w:rPr>
          <w:rFonts w:eastAsia="MS Gothic"/>
          <w:b/>
          <w:bCs/>
        </w:rPr>
        <w:t xml:space="preserve">    3.3. Предварительный расчёт агентского вознаграждения по закупке</w:t>
      </w:r>
      <w:r>
        <w:rPr>
          <w:b/>
          <w:bCs/>
        </w:rPr>
      </w:r>
    </w:p>
    <w:p>
      <w:pPr>
        <w:jc w:val="both"/>
        <w:keepLines/>
        <w:keepNext/>
        <w:outlineLvl w:val="0"/>
      </w:pPr>
      <w:r/>
      <w:r/>
    </w:p>
    <w:p>
      <w:pPr>
        <w:jc w:val="both"/>
        <w:keepLines/>
        <w:keepNext/>
        <w:outlineLvl w:val="0"/>
      </w:pPr>
      <w:r>
        <w:rPr>
          <w:rFonts w:eastAsia="MS Gothic"/>
        </w:rPr>
        <w:t xml:space="preserve">  Требование:    </w:t>
      </w:r>
      <w:r/>
    </w:p>
    <w:p>
      <w:pPr>
        <w:jc w:val="both"/>
        <w:keepLines/>
        <w:keepNext/>
        <w:outlineLvl w:val="0"/>
      </w:pPr>
      <w:r>
        <w:rPr>
          <w:rFonts w:eastAsia="MS Gothic"/>
        </w:rPr>
        <w:t xml:space="preserve">В карточке закупки (режим просмотра/редактирования) добавить блок «Расчёт агентского вознаграждения» с кнопкой «Рассчитать». При нажатии система вычисляет сумму вознаграждения по формуле, зависящей от:  </w:t>
      </w:r>
      <w:r/>
    </w:p>
    <w:p>
      <w:pPr>
        <w:jc w:val="both"/>
        <w:keepLines/>
        <w:keepNext/>
        <w:outlineLvl w:val="0"/>
      </w:pPr>
      <w:r>
        <w:rPr>
          <w:rFonts w:eastAsia="MS Gothic"/>
        </w:rPr>
        <w:t xml:space="preserve">- Способа закупки (список из 8 значений: Конкурс, Аукцион, Запрос предложений и т.д.).  </w:t>
      </w:r>
      <w:r/>
    </w:p>
    <w:p>
      <w:pPr>
        <w:jc w:val="both"/>
        <w:keepLines/>
        <w:keepNext/>
        <w:outlineLvl w:val="0"/>
      </w:pPr>
      <w:r>
        <w:rPr>
          <w:rFonts w:eastAsia="MS Gothic"/>
        </w:rPr>
        <w:t xml:space="preserve">- Начальной или финальной цены закупки – в зависимости от выбранного варианта расчёта.</w:t>
      </w:r>
      <w:r/>
    </w:p>
    <w:p>
      <w:pPr>
        <w:jc w:val="both"/>
        <w:keepLines/>
        <w:keepNext/>
        <w:outlineLvl w:val="0"/>
      </w:pPr>
      <w:r>
        <w:rPr>
          <w:rFonts w:eastAsia="MS Gothic"/>
        </w:rPr>
        <w:t xml:space="preserve">- Флага «Закупка не состоялась» (значения: Заявки не поступили / Все отклонены / Договор с ЕУ / Договор с ЕУ (после ЦЗК) / Без заключения договора).  </w:t>
      </w:r>
      <w:r/>
    </w:p>
    <w:p>
      <w:pPr>
        <w:jc w:val="both"/>
        <w:keepLines/>
        <w:keepNext/>
        <w:outlineLvl w:val="0"/>
      </w:pPr>
      <w:r/>
      <w:r/>
    </w:p>
    <w:p>
      <w:pPr>
        <w:jc w:val="both"/>
        <w:keepLines/>
        <w:keepNext/>
        <w:outlineLvl w:val="0"/>
      </w:pPr>
      <w:r>
        <w:rPr>
          <w:rFonts w:eastAsia="MS Gothic"/>
        </w:rPr>
        <w:t xml:space="preserve">Примечание: предусмотреть до 15 вариантов расчёта. Конкретные формулы, коэффициенты, условия выбора варианта и контрольные примеры предоставляются заказчиком до начала р</w:t>
      </w:r>
      <w:r>
        <w:rPr>
          <w:rFonts w:eastAsia="MS Gothic"/>
        </w:rPr>
        <w:t xml:space="preserve">еализации блока в согласованном файле. Результат отображается в формате «Агентское вознаграждение: X руб. (Y% от цены)» и сохраняется в базе данных вместе с исходными параметрами расчёта. Изменение утверждённых формул после реализации оценивается отдельно.</w:t>
      </w:r>
      <w:r/>
    </w:p>
    <w:p>
      <w:pPr>
        <w:jc w:val="both"/>
        <w:keepLines/>
        <w:keepNext/>
        <w:outlineLvl w:val="0"/>
      </w:pPr>
      <w:r/>
      <w:r/>
    </w:p>
    <w:p>
      <w:pPr>
        <w:jc w:val="both"/>
        <w:keepLines/>
        <w:keepNext/>
        <w:rPr>
          <w:b/>
          <w:bCs/>
        </w:rPr>
        <w:outlineLvl w:val="0"/>
      </w:pPr>
      <w:r>
        <w:rPr>
          <w:rFonts w:eastAsia="MS Gothic"/>
          <w:b/>
          <w:bCs/>
        </w:rPr>
        <w:t xml:space="preserve">    3.4. Разделение раздела «Мои комментарии» на исполненные и неисполненные</w:t>
      </w:r>
      <w:r>
        <w:rPr>
          <w:b/>
          <w:bCs/>
        </w:rPr>
      </w:r>
    </w:p>
    <w:p>
      <w:pPr>
        <w:jc w:val="both"/>
        <w:keepLines/>
        <w:keepNext/>
        <w:outlineLvl w:val="0"/>
      </w:pPr>
      <w:r>
        <w:rPr>
          <w:rFonts w:eastAsia="MS Gothic"/>
        </w:rPr>
        <w:t xml:space="preserve"> </w:t>
      </w:r>
      <w:r/>
    </w:p>
    <w:p>
      <w:pPr>
        <w:jc w:val="both"/>
        <w:keepLines/>
        <w:keepNext/>
        <w:outlineLvl w:val="0"/>
      </w:pPr>
      <w:r>
        <w:rPr>
          <w:rFonts w:eastAsia="MS Gothic"/>
        </w:rPr>
        <w:t xml:space="preserve">Переименовать раздел в «Мои комментарии». Внутри создать две вкладки:  </w:t>
      </w:r>
      <w:r/>
    </w:p>
    <w:p>
      <w:pPr>
        <w:jc w:val="both"/>
        <w:keepLines/>
        <w:keepNext/>
        <w:outlineLvl w:val="0"/>
      </w:pPr>
      <w:r>
        <w:rPr>
          <w:rFonts w:eastAsia="MS Gothic"/>
        </w:rPr>
        <w:t xml:space="preserve">-   Неисполненные   – комментарии, по которым нет отметки об исполнении.  </w:t>
      </w:r>
      <w:r/>
    </w:p>
    <w:p>
      <w:pPr>
        <w:jc w:val="both"/>
        <w:keepLines/>
        <w:keepNext/>
        <w:outlineLvl w:val="0"/>
      </w:pPr>
      <w:r>
        <w:rPr>
          <w:rFonts w:eastAsia="MS Gothic"/>
        </w:rPr>
        <w:t xml:space="preserve">-   Исполненные   – комментарии, отмеченные как исполненные.  </w:t>
      </w:r>
      <w:r/>
    </w:p>
    <w:p>
      <w:pPr>
        <w:jc w:val="both"/>
        <w:keepLines/>
        <w:keepNext/>
        <w:outlineLvl w:val="0"/>
      </w:pPr>
      <w:r/>
      <w:r/>
    </w:p>
    <w:p>
      <w:pPr>
        <w:jc w:val="both"/>
        <w:keepLines/>
        <w:keepNext/>
        <w:outlineLvl w:val="0"/>
      </w:pPr>
      <w:r>
        <w:rPr>
          <w:rFonts w:eastAsia="MS Gothic"/>
        </w:rPr>
        <w:t xml:space="preserve">  Логика работы:    </w:t>
      </w:r>
      <w:r/>
    </w:p>
    <w:p>
      <w:pPr>
        <w:jc w:val="both"/>
        <w:keepLines/>
        <w:keepNext/>
        <w:outlineLvl w:val="0"/>
      </w:pPr>
      <w:r>
        <w:rPr>
          <w:rFonts w:eastAsia="MS Gothic"/>
        </w:rPr>
        <w:t xml:space="preserve">- Ответственный по закупке (Закупщик или Методолог) видит комментарий руководителя в карточке закупки и имеет кнопку «Исполнить комментарий» (только для своего активного статуса закупки).  </w:t>
      </w:r>
      <w:r/>
    </w:p>
    <w:p>
      <w:pPr>
        <w:jc w:val="both"/>
        <w:keepLines/>
        <w:keepNext/>
        <w:outlineLvl w:val="0"/>
      </w:pPr>
      <w:r>
        <w:rPr>
          <w:rFonts w:eastAsia="MS Gothic"/>
        </w:rPr>
        <w:t xml:space="preserve">- После нажатия комментарий переходит во вкладку «Исполненные» у руководителя.  </w:t>
      </w:r>
      <w:r/>
    </w:p>
    <w:p>
      <w:pPr>
        <w:jc w:val="both"/>
        <w:keepLines/>
        <w:keepNext/>
        <w:rPr>
          <w:rFonts w:eastAsia="MS Gothic"/>
        </w:rPr>
        <w:outlineLvl w:val="0"/>
      </w:pPr>
      <w:r>
        <w:rPr>
          <w:rFonts w:eastAsia="MS Gothic"/>
        </w:rPr>
        <w:t xml:space="preserve">- Исполненный комментарий может быть возвращён в статус «Неисполнен» и впоследствии отмечен исполненным повторно; история всех изменений статуса сохраняется.</w:t>
      </w:r>
      <w:r>
        <w:rPr>
          <w:rFonts w:eastAsia="MS Gothic"/>
        </w:rPr>
      </w:r>
    </w:p>
    <w:p>
      <w:pPr>
        <w:jc w:val="both"/>
        <w:keepLines/>
        <w:keepNext/>
        <w:outlineLvl w:val="0"/>
      </w:pPr>
      <w:r>
        <w:rPr>
          <w:rFonts w:eastAsia="MS Gothic"/>
        </w:rPr>
        <w:t xml:space="preserve">- Для роли «Закупщик» раздел «Уведомления» также содержит две аналогичные вкладки «Исполненные» и «Неисполненные». </w:t>
      </w:r>
      <w:r/>
    </w:p>
    <w:p>
      <w:pPr>
        <w:jc w:val="both"/>
        <w:keepLines/>
        <w:keepNext/>
        <w:outlineLvl w:val="0"/>
      </w:pPr>
      <w:r/>
      <w:r/>
    </w:p>
    <w:p>
      <w:pPr>
        <w:jc w:val="both"/>
        <w:keepLines/>
        <w:keepNext/>
        <w:rPr>
          <w:b/>
          <w:bCs/>
        </w:rPr>
        <w:outlineLvl w:val="0"/>
      </w:pPr>
      <w:r>
        <w:rPr>
          <w:rFonts w:eastAsia="MS Gothic"/>
          <w:b/>
          <w:bCs/>
        </w:rPr>
        <w:t xml:space="preserve">    3.5. Кнопка для открытия папки по ссылке на закупку</w:t>
      </w:r>
      <w:r>
        <w:rPr>
          <w:b/>
          <w:bCs/>
        </w:rPr>
      </w:r>
    </w:p>
    <w:p>
      <w:pPr>
        <w:jc w:val="both"/>
        <w:keepLines/>
        <w:keepNext/>
        <w:outlineLvl w:val="0"/>
      </w:pPr>
      <w:r>
        <w:rPr>
          <w:rFonts w:eastAsia="MS Gothic"/>
        </w:rPr>
        <w:t xml:space="preserve"> </w:t>
      </w:r>
      <w:r/>
    </w:p>
    <w:p>
      <w:pPr>
        <w:jc w:val="both"/>
        <w:keepLines/>
        <w:keepNext/>
        <w:outlineLvl w:val="0"/>
      </w:pPr>
      <w:r>
        <w:rPr>
          <w:rFonts w:eastAsia="MS Gothic"/>
        </w:rPr>
        <w:t xml:space="preserve">Добавить рядом с полем «Ссылка» кнопку «Открыть папку» с иконкой папки. При клике ссылка открывается в </w:t>
      </w:r>
      <w:r>
        <w:rPr>
          <w:rFonts w:eastAsia="MS Gothic"/>
        </w:rPr>
        <w:t xml:space="preserve">новой вкладке или передаётся браузеру для открытия. Если ссылка не заполнена, кнопка неактивна. Возможность фактического открытия сетевого ресурса зависит от формата ссылки, настроек браузера, операционной системы и наличия у пользователя сетевого доступа.</w:t>
      </w:r>
      <w:r/>
    </w:p>
    <w:p>
      <w:pPr>
        <w:jc w:val="both"/>
        <w:keepLines/>
        <w:keepNext/>
        <w:outlineLvl w:val="0"/>
      </w:pPr>
      <w:r/>
      <w:r/>
    </w:p>
    <w:p>
      <w:pPr>
        <w:jc w:val="both"/>
        <w:keepLines/>
        <w:keepNext/>
        <w:rPr>
          <w:b/>
          <w:bCs/>
        </w:rPr>
        <w:outlineLvl w:val="0"/>
      </w:pPr>
      <w:r>
        <w:rPr>
          <w:rFonts w:eastAsia="MS Gothic"/>
          <w:b/>
          <w:bCs/>
        </w:rPr>
        <w:t xml:space="preserve">3.6. Корректировка прокрутки и отображения таблиц</w:t>
      </w:r>
      <w:r>
        <w:rPr>
          <w:b/>
          <w:bCs/>
        </w:rPr>
      </w:r>
    </w:p>
    <w:p>
      <w:pPr>
        <w:jc w:val="both"/>
        <w:keepLines/>
        <w:keepNext/>
        <w:outlineLvl w:val="0"/>
      </w:pPr>
      <w:r>
        <w:rPr>
          <w:rFonts w:eastAsia="MS Gothic"/>
        </w:rPr>
        <w:t xml:space="preserve">  </w:t>
      </w:r>
      <w:r/>
    </w:p>
    <w:p>
      <w:pPr>
        <w:jc w:val="both"/>
        <w:keepLines/>
        <w:keepNext/>
        <w:outlineLvl w:val="0"/>
      </w:pPr>
      <w:r>
        <w:rPr>
          <w:rFonts w:eastAsia="MS Gothic"/>
        </w:rPr>
        <w:t xml:space="preserve">- Проверить CSS страниц прикладного модуля, содержащих длинные или широкие таблицы.</w:t>
      </w:r>
      <w:r/>
    </w:p>
    <w:p>
      <w:pPr>
        <w:jc w:val="both"/>
        <w:keepLines/>
        <w:keepNext/>
        <w:outlineLvl w:val="0"/>
      </w:pPr>
      <w:r>
        <w:rPr>
          <w:rFonts w:eastAsia="MS Gothic"/>
        </w:rPr>
        <w:t xml:space="preserve">- Разместить широкие таблицы в отдельном контейнере с горизонтальной прокруткой, не изменяя глобальную прокрутку стандартных страниц «Битрикс24».</w:t>
      </w:r>
      <w:r/>
    </w:p>
    <w:p>
      <w:pPr>
        <w:jc w:val="both"/>
        <w:keepLines/>
        <w:keepNext/>
        <w:outlineLvl w:val="0"/>
      </w:pPr>
      <w:r>
        <w:rPr>
          <w:rFonts w:eastAsia="MS Gothic"/>
        </w:rPr>
        <w:t xml:space="preserve">- При необходимости добавить кнопку «Наверх» на страницах с большой высотой содержимого.</w:t>
      </w:r>
      <w:r/>
    </w:p>
    <w:p>
      <w:pPr>
        <w:jc w:val="both"/>
        <w:keepLines/>
        <w:keepNext/>
        <w:outlineLvl w:val="0"/>
      </w:pPr>
      <w:r>
        <w:rPr>
          <w:rFonts w:eastAsia="MS Gothic"/>
        </w:rPr>
        <w:t xml:space="preserve">- Исключить блокировку прокрутки страницы и некорректное «</w:t>
      </w:r>
      <w:r>
        <w:rPr>
          <w:rFonts w:eastAsia="MS Gothic"/>
        </w:rPr>
        <w:t xml:space="preserve">залипание» элементов интерфейса в пределах прикладного модуля. Отдельная мобильная версия и полная адаптация стандартного интерфейса «Битрикс24» в объём работ не входят; на узких экранах доступ к столбцам таблиц обеспечивается горизонтальной прокруткой.</w:t>
      </w:r>
      <w:r/>
    </w:p>
    <w:p>
      <w:pPr>
        <w:jc w:val="both"/>
        <w:keepLines/>
        <w:keepNext/>
        <w:outlineLvl w:val="0"/>
      </w:pPr>
      <w:r/>
      <w:r/>
    </w:p>
    <w:p>
      <w:pPr>
        <w:jc w:val="both"/>
        <w:keepLines/>
        <w:keepNext/>
        <w:rPr>
          <w:b/>
          <w:bCs/>
        </w:rPr>
        <w:outlineLvl w:val="0"/>
      </w:pPr>
      <w:r>
        <w:rPr>
          <w:rFonts w:eastAsia="MS Gothic"/>
          <w:b/>
          <w:bCs/>
        </w:rPr>
        <w:t xml:space="preserve">3.7. Отображение наименования закупки в уведомлениях при передаче ответственности</w:t>
      </w:r>
      <w:r>
        <w:rPr>
          <w:b/>
          <w:bCs/>
        </w:rPr>
      </w:r>
    </w:p>
    <w:p>
      <w:pPr>
        <w:jc w:val="both"/>
        <w:keepLines/>
        <w:keepNext/>
        <w:outlineLvl w:val="0"/>
      </w:pPr>
      <w:r/>
      <w:r/>
    </w:p>
    <w:p>
      <w:pPr>
        <w:jc w:val="both"/>
        <w:keepLines/>
        <w:keepNext/>
        <w:outlineLvl w:val="0"/>
      </w:pPr>
      <w:r>
        <w:rPr>
          <w:rFonts w:eastAsia="MS Gothic"/>
        </w:rPr>
        <w:t xml:space="preserve">- Проверить механизм генерации уведомлений: убедиться, что всегда подставляется значение из поля «Наименование закупки».  </w:t>
      </w:r>
      <w:r/>
    </w:p>
    <w:p>
      <w:pPr>
        <w:jc w:val="both"/>
        <w:keepLines/>
        <w:keepNext/>
        <w:outlineLvl w:val="0"/>
      </w:pPr>
      <w:r>
        <w:rPr>
          <w:rFonts w:eastAsia="MS Gothic"/>
        </w:rPr>
        <w:t xml:space="preserve">- В случае, если наименование отсутствует (NULL или пустая строка), выводить «[Без наименования] + Номер закупки на ЭП».  </w:t>
      </w:r>
      <w:r/>
    </w:p>
    <w:p>
      <w:pPr>
        <w:jc w:val="both"/>
        <w:keepLines/>
        <w:keepNext/>
        <w:rPr>
          <w:b/>
          <w:bCs/>
        </w:rPr>
        <w:outlineLvl w:val="0"/>
      </w:pPr>
      <w:r>
        <w:rPr>
          <w:b/>
          <w:bCs/>
        </w:rPr>
      </w:r>
      <w:r>
        <w:rPr>
          <w:b/>
          <w:bCs/>
        </w:rPr>
      </w:r>
    </w:p>
    <w:p>
      <w:pPr>
        <w:jc w:val="both"/>
        <w:keepLines/>
        <w:keepNext/>
        <w:rPr>
          <w:b/>
          <w:bCs/>
        </w:rPr>
        <w:outlineLvl w:val="0"/>
      </w:pPr>
      <w:r>
        <w:rPr>
          <w:rFonts w:eastAsia="MS Gothic"/>
          <w:b/>
          <w:bCs/>
        </w:rPr>
        <w:t xml:space="preserve">3.8. Множественный выбор значений в фильтрах (с выпадающими списками)</w:t>
      </w:r>
      <w:r>
        <w:rPr>
          <w:b/>
          <w:bCs/>
        </w:rPr>
      </w:r>
    </w:p>
    <w:p>
      <w:pPr>
        <w:jc w:val="both"/>
        <w:keepLines/>
        <w:keepNext/>
        <w:outlineLvl w:val="0"/>
      </w:pPr>
      <w:r/>
      <w:r/>
    </w:p>
    <w:p>
      <w:pPr>
        <w:jc w:val="both"/>
        <w:keepLines/>
        <w:keepNext/>
        <w:outlineLvl w:val="0"/>
      </w:pPr>
      <w:r>
        <w:rPr>
          <w:rFonts w:eastAsia="MS Gothic"/>
        </w:rPr>
        <w:t xml:space="preserve">    </w:t>
      </w:r>
      <w:r/>
    </w:p>
    <w:p>
      <w:pPr>
        <w:jc w:val="both"/>
        <w:keepLines/>
        <w:keepNext/>
        <w:outlineLvl w:val="0"/>
      </w:pPr>
      <w:r>
        <w:rPr>
          <w:rFonts w:eastAsia="MS Gothic"/>
        </w:rPr>
        <w:t xml:space="preserve">- Заменить одиночные выпадающие списки на множественный выбор в согласованном перечне таблиц и полей Системы.</w:t>
      </w:r>
      <w:r/>
    </w:p>
    <w:p>
      <w:pPr>
        <w:jc w:val="both"/>
        <w:keepLines/>
        <w:keepNext/>
        <w:outlineLvl w:val="0"/>
      </w:pPr>
      <w:r>
        <w:rPr>
          <w:rFonts w:eastAsia="MS Gothic"/>
        </w:rPr>
        <w:t xml:space="preserve">- Для полей с фиксированными значениями (статус, способ закупки, заказчик и другие согласованные поля) использовать компонент множественного выбора с поиском, совместимый с текущим интерфейсом модуля.</w:t>
      </w:r>
      <w:r/>
    </w:p>
    <w:p>
      <w:pPr>
        <w:jc w:val="both"/>
        <w:keepLines/>
        <w:keepNext/>
        <w:outlineLvl w:val="0"/>
      </w:pPr>
      <w:r>
        <w:rPr>
          <w:rFonts w:eastAsia="MS Gothic"/>
        </w:rPr>
        <w:t xml:space="preserve">- При выборе нескольких значений строки должны отображаться, если соответствуют   любому   из выбранных (логика OR).  </w:t>
      </w:r>
      <w:r/>
    </w:p>
    <w:p>
      <w:pPr>
        <w:jc w:val="both"/>
        <w:keepLines/>
        <w:keepNext/>
        <w:outlineLvl w:val="0"/>
      </w:pPr>
      <w:r/>
      <w:r/>
    </w:p>
    <w:p>
      <w:pPr>
        <w:jc w:val="both"/>
        <w:keepLines/>
        <w:keepNext/>
        <w:rPr>
          <w:b/>
          <w:bCs/>
        </w:rPr>
        <w:outlineLvl w:val="0"/>
      </w:pPr>
      <w:r>
        <w:rPr>
          <w:b/>
          <w:bCs/>
        </w:rPr>
      </w:r>
      <w:r>
        <w:rPr>
          <w:b/>
          <w:bCs/>
        </w:rPr>
      </w:r>
    </w:p>
    <w:p>
      <w:pPr>
        <w:jc w:val="both"/>
        <w:keepLines/>
        <w:keepNext/>
        <w:outlineLvl w:val="0"/>
      </w:pPr>
      <w:r>
        <w:rPr>
          <w:rFonts w:eastAsia="MS Gothic"/>
          <w:b/>
          <w:bCs/>
        </w:rPr>
        <w:t xml:space="preserve">   4. Сроки и порядок выполнения</w:t>
      </w:r>
      <w:r/>
    </w:p>
    <w:p>
      <w:pPr>
        <w:jc w:val="both"/>
        <w:keepLines/>
        <w:keepNext/>
        <w:outlineLvl w:val="0"/>
      </w:pPr>
      <w:r/>
      <w:r/>
    </w:p>
    <w:p>
      <w:pPr>
        <w:jc w:val="both"/>
        <w:spacing w:line="276" w:lineRule="auto"/>
        <w:widowControl w:val="off"/>
        <w:tabs>
          <w:tab w:val="left" w:pos="1134" w:leader="none"/>
        </w:tabs>
        <w:rPr>
          <w:rFonts w:eastAsia="MS Gothic"/>
        </w:rPr>
      </w:pPr>
      <w:r>
        <w:rPr>
          <w:rFonts w:eastAsia="MS Gothic"/>
        </w:rPr>
        <w:t xml:space="preserve">4.1. Разработка </w:t>
      </w:r>
      <w:r>
        <w:rPr>
          <w:rFonts w:eastAsia="MS Gothic"/>
        </w:rPr>
        <w:t xml:space="preserve">дополнительного модуля </w:t>
      </w:r>
      <w:r>
        <w:rPr>
          <w:rFonts w:eastAsia="MS Gothic"/>
        </w:rPr>
        <w:t xml:space="preserve">ERP-Системы </w:t>
      </w:r>
      <w:r>
        <w:rPr>
          <w:rFonts w:eastAsia="MS Gothic"/>
        </w:rPr>
        <w:t xml:space="preserve">осуществляется  в течение 14 календарных дней с момента подписания Договора.</w:t>
      </w:r>
      <w:r>
        <w:rPr>
          <w:rFonts w:eastAsia="MS Gothic"/>
        </w:rPr>
      </w:r>
    </w:p>
    <w:p>
      <w:pPr>
        <w:jc w:val="both"/>
        <w:spacing w:line="276" w:lineRule="auto"/>
        <w:widowControl w:val="off"/>
        <w:tabs>
          <w:tab w:val="left" w:pos="1134" w:leader="none"/>
        </w:tabs>
        <w:rPr>
          <w:rFonts w:eastAsia="MS Gothic"/>
        </w:rPr>
      </w:pPr>
      <w:r>
        <w:rPr>
          <w:rFonts w:eastAsia="MS Gothic"/>
        </w:rPr>
        <w:t xml:space="preserve">4.2. Предоставление технической поддержки </w:t>
      </w:r>
      <w:r>
        <w:rPr>
          <w:rFonts w:eastAsia="MS Gothic"/>
        </w:rPr>
        <w:t xml:space="preserve"> для  разработанного дополнительного модуля </w:t>
      </w:r>
      <w:r>
        <w:rPr>
          <w:rFonts w:eastAsia="MS Gothic"/>
        </w:rPr>
        <w:t xml:space="preserve">ERP-Системы </w:t>
      </w:r>
      <w:r>
        <w:rPr>
          <w:rFonts w:eastAsia="MS Gothic"/>
        </w:rPr>
        <w:t xml:space="preserve"> и корпоративного портала Битрикс24 </w:t>
      </w:r>
      <w:r>
        <w:rPr>
          <w:rFonts w:eastAsia="MS Gothic"/>
        </w:rPr>
        <w:t xml:space="preserve">в объеме 100 часов.</w:t>
      </w:r>
      <w:r>
        <w:rPr>
          <w:rFonts w:eastAsia="MS Gothic"/>
        </w:rPr>
      </w:r>
    </w:p>
    <w:p>
      <w:pPr>
        <w:jc w:val="both"/>
        <w:spacing w:line="276" w:lineRule="auto"/>
        <w:widowControl w:val="off"/>
        <w:tabs>
          <w:tab w:val="left" w:pos="1134" w:leader="none"/>
        </w:tabs>
      </w:pPr>
      <w:r>
        <w:t xml:space="preserve">4.3. </w:t>
      </w:r>
      <w:r>
        <w:rPr>
          <w:rFonts w:eastAsia="MS Gothic"/>
        </w:rPr>
        <w:t xml:space="preserve">Работы выполняются </w:t>
      </w:r>
      <w:r>
        <w:rPr>
          <w:rFonts w:eastAsia="MS Gothic"/>
        </w:rPr>
        <w:t xml:space="preserve">в пределах прикладного модуля Системы. Изменение стандартного интерфейса и ядра Битрикс24, создание отдельной мобильной версии, а также администрирование серверной инфраструктуры не входят в объём настоящего ТЗ, если иное не согласовано сторонами отдельно.</w:t>
      </w:r>
      <w:r/>
    </w:p>
    <w:p>
      <w:pPr>
        <w:jc w:val="both"/>
        <w:keepLines/>
        <w:keepNext/>
        <w:rPr>
          <w:rFonts w:eastAsia="MS Gothic"/>
          <w:b/>
          <w:bCs/>
        </w:rPr>
        <w:outlineLvl w:val="0"/>
      </w:pPr>
      <w:r>
        <w:rPr>
          <w:rFonts w:eastAsia="MS Gothic"/>
          <w:b/>
          <w:bCs/>
        </w:rPr>
        <w:t xml:space="preserve">5. Общие требования к технической поддержке</w:t>
      </w:r>
      <w:r>
        <w:rPr>
          <w:rFonts w:eastAsia="MS Gothic"/>
          <w:b/>
          <w:bCs/>
        </w:rPr>
      </w:r>
    </w:p>
    <w:p>
      <w:pPr>
        <w:jc w:val="both"/>
        <w:keepLines/>
        <w:keepNext/>
        <w:rPr>
          <w:rFonts w:eastAsia="MS Gothic"/>
          <w:b/>
          <w:bCs/>
        </w:rPr>
        <w:outlineLvl w:val="0"/>
      </w:pPr>
      <w:r>
        <w:rPr>
          <w:rFonts w:eastAsia="MS Gothic"/>
          <w:b/>
          <w:bCs/>
        </w:rPr>
      </w:r>
      <w:r>
        <w:rPr>
          <w:rFonts w:eastAsia="MS Gothic"/>
          <w:b/>
          <w:bCs/>
        </w:rPr>
      </w:r>
    </w:p>
    <w:p>
      <w:pPr>
        <w:jc w:val="both"/>
        <w:keepLines/>
        <w:keepNext/>
        <w:outlineLvl w:val="0"/>
      </w:pPr>
      <w:r>
        <w:rPr>
          <w:rFonts w:eastAsia="MS Gothic"/>
        </w:rPr>
        <w:t xml:space="preserve">5.1. Режим поддержки  </w:t>
      </w:r>
      <w:r/>
    </w:p>
    <w:p>
      <w:pPr>
        <w:pStyle w:val="953"/>
        <w:numPr>
          <w:ilvl w:val="0"/>
          <w:numId w:val="15"/>
        </w:numPr>
        <w:jc w:val="both"/>
        <w:keepLines/>
        <w:keepNext/>
        <w:outlineLvl w:val="0"/>
      </w:pPr>
      <w:r>
        <w:rPr>
          <w:rFonts w:eastAsia="MS Gothic"/>
        </w:rPr>
        <w:t xml:space="preserve">Приём и обработка заявок пользователей осуществляются в рабочие дни с 9:00 до 18:00 по московскому времени. Заявки, поступившие вне указанного времени, принимаются в работу в следующий рабочий день.</w:t>
      </w:r>
      <w:r/>
    </w:p>
    <w:p>
      <w:pPr>
        <w:pStyle w:val="953"/>
        <w:numPr>
          <w:ilvl w:val="0"/>
          <w:numId w:val="15"/>
        </w:numPr>
        <w:jc w:val="both"/>
        <w:keepLines/>
        <w:keepNext/>
        <w:outlineLvl w:val="0"/>
      </w:pPr>
      <w:r>
        <w:rPr>
          <w:rFonts w:eastAsia="MS Gothic"/>
        </w:rPr>
        <w:t xml:space="preserve">Классификация заявок:  </w:t>
      </w:r>
      <w:r/>
    </w:p>
    <w:p>
      <w:pPr>
        <w:pStyle w:val="953"/>
        <w:numPr>
          <w:ilvl w:val="0"/>
          <w:numId w:val="16"/>
        </w:numPr>
        <w:ind w:left="1276" w:hanging="567"/>
        <w:jc w:val="both"/>
        <w:keepLines/>
        <w:keepNext/>
        <w:outlineLvl w:val="0"/>
      </w:pPr>
      <w:r>
        <w:rPr>
          <w:rFonts w:eastAsia="MS Gothic"/>
        </w:rPr>
        <w:t xml:space="preserve">Критическая – прикладной модуль Системы недоступен для всех пользователей. Время реакции – 1 рабочий час.</w:t>
      </w:r>
      <w:r/>
    </w:p>
    <w:p>
      <w:pPr>
        <w:pStyle w:val="953"/>
        <w:numPr>
          <w:ilvl w:val="0"/>
          <w:numId w:val="16"/>
        </w:numPr>
        <w:ind w:left="1276" w:hanging="567"/>
        <w:jc w:val="both"/>
        <w:keepLines/>
        <w:keepNext/>
        <w:outlineLvl w:val="0"/>
      </w:pPr>
      <w:r>
        <w:rPr>
          <w:rFonts w:eastAsia="MS Gothic"/>
        </w:rPr>
        <w:t xml:space="preserve">Высокая – критический функционал модуля не работает для группы пользователей. Время реакции – 4 рабочих часа.</w:t>
      </w:r>
      <w:r/>
    </w:p>
    <w:p>
      <w:pPr>
        <w:pStyle w:val="953"/>
        <w:numPr>
          <w:ilvl w:val="0"/>
          <w:numId w:val="16"/>
        </w:numPr>
        <w:ind w:left="1276" w:hanging="567"/>
        <w:jc w:val="both"/>
        <w:keepLines/>
        <w:keepNext/>
        <w:outlineLvl w:val="0"/>
      </w:pPr>
      <w:r>
        <w:rPr>
          <w:rFonts w:eastAsia="MS Gothic"/>
        </w:rPr>
        <w:t xml:space="preserve">Средняя – ошибка, не блокирующая основную работу, или консультация. Время реакции – 1 рабочий день.</w:t>
      </w:r>
      <w:r/>
    </w:p>
    <w:p>
      <w:pPr>
        <w:pStyle w:val="953"/>
        <w:numPr>
          <w:ilvl w:val="0"/>
          <w:numId w:val="16"/>
        </w:numPr>
        <w:ind w:left="1276" w:hanging="567"/>
        <w:jc w:val="both"/>
        <w:keepLines/>
        <w:keepNext/>
        <w:outlineLvl w:val="0"/>
      </w:pPr>
      <w:r>
        <w:rPr>
          <w:rFonts w:eastAsia="MS Gothic"/>
        </w:rPr>
        <w:t xml:space="preserve">Низкая – незначительная ошибка, предложение по улучшению или новая доработка. Срок выполнения согласуется отдельно.</w:t>
      </w:r>
      <w:r/>
    </w:p>
    <w:p>
      <w:pPr>
        <w:pStyle w:val="953"/>
        <w:numPr>
          <w:ilvl w:val="0"/>
          <w:numId w:val="16"/>
        </w:numPr>
        <w:ind w:left="1276" w:hanging="567"/>
        <w:jc w:val="both"/>
        <w:keepLines/>
        <w:keepNext/>
        <w:outlineLvl w:val="0"/>
      </w:pPr>
      <w:r>
        <w:rPr>
          <w:rFonts w:eastAsia="MS Gothic"/>
        </w:rPr>
        <w:t xml:space="preserve">Под временем реакции понимается подтверждение получения заявки и начало её анализа. Срок устранения определяется после диагностики с учётом причины, сложности и необходимости участия специалистов заказчика или владельца инфраструктуры.</w:t>
      </w:r>
      <w:r/>
    </w:p>
    <w:p>
      <w:pPr>
        <w:jc w:val="both"/>
        <w:keepLines/>
        <w:keepNext/>
        <w:outlineLvl w:val="0"/>
      </w:pPr>
      <w:r/>
      <w:r/>
    </w:p>
    <w:p>
      <w:pPr>
        <w:jc w:val="both"/>
        <w:keepLines/>
        <w:keepNext/>
        <w:outlineLvl w:val="0"/>
      </w:pPr>
      <w:r>
        <w:rPr>
          <w:rFonts w:eastAsia="MS Gothic"/>
        </w:rPr>
        <w:t xml:space="preserve">5.2. Взаимодействие с инфраструктурой</w:t>
      </w:r>
      <w:r/>
    </w:p>
    <w:p>
      <w:pPr>
        <w:pStyle w:val="953"/>
        <w:numPr>
          <w:ilvl w:val="0"/>
          <w:numId w:val="17"/>
        </w:numPr>
        <w:jc w:val="both"/>
        <w:keepLines/>
        <w:keepNext/>
        <w:outlineLvl w:val="0"/>
      </w:pPr>
      <w:r>
        <w:rPr>
          <w:rFonts w:eastAsia="MS Gothic"/>
        </w:rPr>
        <w:t xml:space="preserve">Работы, требующие доступа к серверу, базе данных или настройкам корпоративного портала, выполняются в пределах предоставленных заказчиком прав доступа и зон ответственности исполнителя.</w:t>
      </w:r>
      <w:r/>
    </w:p>
    <w:p>
      <w:pPr>
        <w:pStyle w:val="953"/>
        <w:numPr>
          <w:ilvl w:val="0"/>
          <w:numId w:val="17"/>
        </w:numPr>
        <w:jc w:val="both"/>
        <w:keepLines/>
        <w:keepNext/>
        <w:outlineLvl w:val="0"/>
      </w:pPr>
      <w:r>
        <w:rPr>
          <w:rFonts w:eastAsia="MS Gothic"/>
        </w:rPr>
        <w:t xml:space="preserve">Организация круг</w:t>
      </w:r>
      <w:r>
        <w:rPr>
          <w:rFonts w:eastAsia="MS Gothic"/>
        </w:rPr>
        <w:t xml:space="preserve">лосуточного мониторинга, резервного копирования и хранения резервных копий относится к зоне ответственности владельца инфраструктуры. Исполнитель перед размещением изменений проверяет наличие актуальной резервной копии при наличии соответствующего доступа.</w:t>
      </w:r>
      <w:r/>
    </w:p>
    <w:p>
      <w:pPr>
        <w:pStyle w:val="953"/>
        <w:numPr>
          <w:ilvl w:val="0"/>
          <w:numId w:val="17"/>
        </w:numPr>
        <w:jc w:val="both"/>
        <w:keepLines/>
        <w:keepNext/>
        <w:outlineLvl w:val="0"/>
      </w:pPr>
      <w:r>
        <w:rPr>
          <w:rFonts w:eastAsia="MS Gothic"/>
        </w:rPr>
        <w:t xml:space="preserve">Установка обновлений платформы «Битрикс24» выполняется только по отдельному согласованию после оценки совместимости с прикладным модулем.</w:t>
      </w:r>
      <w:r/>
    </w:p>
    <w:p>
      <w:pPr>
        <w:ind w:left="284"/>
        <w:jc w:val="both"/>
        <w:spacing w:line="276" w:lineRule="auto"/>
        <w:widowControl w:val="off"/>
      </w:pPr>
      <w:r/>
      <w:r/>
    </w:p>
    <w:p>
      <w:pPr>
        <w:keepLines/>
        <w:keepNext/>
        <w:spacing w:line="276" w:lineRule="auto"/>
        <w:rPr>
          <w:b/>
          <w:bCs/>
        </w:rPr>
        <w:outlineLvl w:val="0"/>
      </w:pPr>
      <w:r>
        <w:rPr>
          <w:b/>
          <w:bCs/>
        </w:rPr>
      </w:r>
      <w:r>
        <w:rPr>
          <w:b/>
          <w:bCs/>
        </w:rPr>
      </w:r>
    </w:p>
    <w:p>
      <w:pPr>
        <w:jc w:val="both"/>
        <w:spacing w:line="276" w:lineRule="auto"/>
        <w:widowControl w:val="off"/>
      </w:pPr>
      <w:r/>
      <w:r/>
    </w:p>
    <w:p>
      <w:pPr>
        <w:ind w:left="6840"/>
        <w:jc w:val="both"/>
        <w:spacing w:line="276" w:lineRule="auto"/>
        <w:widowControl w:val="off"/>
      </w:pPr>
      <w:r/>
      <w:r/>
    </w:p>
    <w:p>
      <w:pPr>
        <w:ind w:left="6840"/>
        <w:jc w:val="both"/>
        <w:spacing w:line="276" w:lineRule="auto"/>
        <w:widowControl w:val="off"/>
      </w:pPr>
      <w:r/>
      <w:r/>
    </w:p>
    <w:p>
      <w:pPr>
        <w:ind w:left="6840"/>
        <w:jc w:val="both"/>
        <w:spacing w:line="276" w:lineRule="auto"/>
        <w:widowControl w:val="off"/>
      </w:pPr>
      <w:r/>
      <w:r/>
    </w:p>
    <w:tbl>
      <w:tblPr>
        <w:tblW w:w="0" w:type="auto"/>
        <w:tblLook w:val="01E0" w:firstRow="1" w:lastRow="1" w:firstColumn="1" w:lastColumn="1" w:noHBand="0" w:noVBand="0"/>
      </w:tblPr>
      <w:tblGrid>
        <w:gridCol w:w="4406"/>
        <w:gridCol w:w="697"/>
        <w:gridCol w:w="4393"/>
      </w:tblGrid>
      <w:tr>
        <w:tblPrEx/>
        <w:trPr>
          <w:trHeight w:val="1467"/>
        </w:trPr>
        <w:tc>
          <w:tcPr>
            <w:tcW w:w="4608" w:type="dxa"/>
            <w:textDirection w:val="lrTb"/>
            <w:noWrap w:val="false"/>
          </w:tcPr>
          <w:p>
            <w:pPr>
              <w:spacing w:line="276" w:lineRule="auto"/>
            </w:pPr>
            <w:r>
              <w:rPr>
                <w:b/>
                <w:bCs/>
              </w:rPr>
              <w:t xml:space="preserve">Исполнитель</w:t>
            </w:r>
            <w:r>
              <w:t xml:space="preserve"> </w:t>
            </w:r>
            <w:r/>
          </w:p>
          <w:p>
            <w:pPr>
              <w:spacing w:line="276" w:lineRule="auto"/>
            </w:pPr>
            <w:r>
              <w:t xml:space="preserve">__________________</w:t>
            </w:r>
            <w:r/>
          </w:p>
        </w:tc>
        <w:tc>
          <w:tcPr>
            <w:tcW w:w="745" w:type="dxa"/>
            <w:textDirection w:val="lrTb"/>
            <w:noWrap w:val="false"/>
          </w:tcPr>
          <w:p>
            <w:pPr>
              <w:spacing w:line="276" w:lineRule="auto"/>
            </w:pPr>
            <w:r/>
            <w:r/>
          </w:p>
        </w:tc>
        <w:tc>
          <w:tcPr>
            <w:tcW w:w="4583" w:type="dxa"/>
            <w:textDirection w:val="lrTb"/>
            <w:noWrap w:val="false"/>
          </w:tcPr>
          <w:p>
            <w:pPr>
              <w:spacing w:line="276" w:lineRule="auto"/>
              <w:rPr>
                <w:b/>
                <w:bCs/>
              </w:rPr>
            </w:pPr>
            <w:r>
              <w:rPr>
                <w:b/>
                <w:bCs/>
              </w:rPr>
              <w:t xml:space="preserve">Заказчик</w:t>
            </w:r>
            <w:r>
              <w:rPr>
                <w:b/>
                <w:bCs/>
              </w:rPr>
            </w:r>
          </w:p>
          <w:p>
            <w:pPr>
              <w:spacing w:line="276" w:lineRule="auto"/>
              <w:widowControl w:val="off"/>
              <w:rPr>
                <w:b/>
              </w:rPr>
            </w:pPr>
            <w:r>
              <w:rPr>
                <w:b/>
              </w:rPr>
              <w:t xml:space="preserve">АО «Россети Центр закупок»</w:t>
            </w:r>
            <w:r>
              <w:rPr>
                <w:b/>
              </w:rPr>
            </w:r>
          </w:p>
          <w:p>
            <w:pPr>
              <w:spacing w:line="276" w:lineRule="auto"/>
            </w:pPr>
            <w:r/>
            <w:r/>
          </w:p>
          <w:p>
            <w:pPr>
              <w:spacing w:line="276" w:lineRule="auto"/>
            </w:pPr>
            <w:r/>
            <w:r/>
          </w:p>
          <w:p>
            <w:pPr>
              <w:spacing w:line="276" w:lineRule="auto"/>
            </w:pPr>
            <w:r>
              <w:t xml:space="preserve">  </w:t>
            </w:r>
            <w:r/>
          </w:p>
        </w:tc>
      </w:tr>
      <w:tr>
        <w:tblPrEx/>
        <w:trPr/>
        <w:tc>
          <w:tcPr>
            <w:tcW w:w="4608" w:type="dxa"/>
            <w:textDirection w:val="lrTb"/>
            <w:noWrap w:val="false"/>
          </w:tcPr>
          <w:p>
            <w:pPr>
              <w:spacing w:line="276" w:lineRule="auto"/>
              <w:rPr>
                <w:b/>
                <w:bCs/>
              </w:rPr>
            </w:pPr>
            <w:r>
              <w:rPr>
                <w:b/>
                <w:bCs/>
              </w:rPr>
            </w:r>
            <w:r>
              <w:rPr>
                <w:b/>
                <w:bCs/>
              </w:rPr>
            </w:r>
          </w:p>
          <w:p>
            <w:pPr>
              <w:spacing w:line="276" w:lineRule="auto"/>
            </w:pPr>
            <w:r>
              <w:rPr>
                <w:b/>
                <w:bCs/>
              </w:rPr>
              <w:t xml:space="preserve">__________________ </w:t>
            </w:r>
            <w:r/>
          </w:p>
        </w:tc>
        <w:tc>
          <w:tcPr>
            <w:tcW w:w="745" w:type="dxa"/>
            <w:textDirection w:val="lrTb"/>
            <w:noWrap w:val="false"/>
          </w:tcPr>
          <w:p>
            <w:pPr>
              <w:spacing w:line="276" w:lineRule="auto"/>
            </w:pPr>
            <w:r/>
            <w:r/>
          </w:p>
        </w:tc>
        <w:tc>
          <w:tcPr>
            <w:tcW w:w="4583" w:type="dxa"/>
            <w:textDirection w:val="lrTb"/>
            <w:noWrap w:val="false"/>
          </w:tcPr>
          <w:p>
            <w:pPr>
              <w:spacing w:line="276" w:lineRule="auto"/>
              <w:rPr>
                <w:b/>
                <w:bCs/>
              </w:rPr>
            </w:pPr>
            <w:r>
              <w:rPr>
                <w:b/>
                <w:bCs/>
              </w:rPr>
            </w:r>
            <w:r>
              <w:rPr>
                <w:b/>
                <w:bCs/>
              </w:rPr>
            </w:r>
          </w:p>
          <w:p>
            <w:pPr>
              <w:spacing w:line="276" w:lineRule="auto"/>
              <w:rPr>
                <w:b/>
                <w:bCs/>
              </w:rPr>
            </w:pPr>
            <w:r>
              <w:rPr>
                <w:b/>
                <w:bCs/>
              </w:rPr>
              <w:t xml:space="preserve">___________________ </w:t>
            </w:r>
            <w:r>
              <w:rPr>
                <w:b/>
                <w:bCs/>
              </w:rPr>
            </w:r>
          </w:p>
        </w:tc>
      </w:tr>
    </w:tbl>
    <w:p>
      <w:pPr>
        <w:ind w:left="6840"/>
        <w:jc w:val="both"/>
        <w:spacing w:line="276" w:lineRule="auto"/>
        <w:widowControl w:val="off"/>
      </w:pPr>
      <w:r/>
      <w:r/>
    </w:p>
    <w:p>
      <w:pPr>
        <w:ind w:left="6840"/>
        <w:jc w:val="both"/>
        <w:spacing w:line="276" w:lineRule="auto"/>
        <w:widowControl w:val="off"/>
      </w:pPr>
      <w:r/>
      <w:r/>
    </w:p>
    <w:p>
      <w:pPr>
        <w:ind w:left="6840"/>
        <w:jc w:val="both"/>
        <w:spacing w:line="276" w:lineRule="auto"/>
        <w:widowControl w:val="off"/>
      </w:pPr>
      <w:r/>
      <w:r/>
    </w:p>
    <w:p>
      <w:pPr>
        <w:ind w:left="6840"/>
        <w:jc w:val="both"/>
        <w:spacing w:line="276" w:lineRule="auto"/>
        <w:widowControl w:val="off"/>
      </w:pPr>
      <w:r/>
      <w:r/>
    </w:p>
    <w:p>
      <w:pPr>
        <w:ind w:left="6840"/>
        <w:jc w:val="both"/>
        <w:spacing w:line="276" w:lineRule="auto"/>
        <w:widowControl w:val="off"/>
      </w:pPr>
      <w:r/>
      <w:r/>
    </w:p>
    <w:p>
      <w:pPr>
        <w:ind w:left="6840"/>
        <w:jc w:val="both"/>
        <w:spacing w:line="276" w:lineRule="auto"/>
        <w:widowControl w:val="off"/>
      </w:pPr>
      <w:r/>
      <w:r/>
    </w:p>
    <w:p>
      <w:pPr>
        <w:ind w:left="6840"/>
        <w:jc w:val="both"/>
        <w:spacing w:line="276" w:lineRule="auto"/>
        <w:widowControl w:val="off"/>
        <w:rPr>
          <w:sz w:val="22"/>
          <w:szCs w:val="22"/>
        </w:rPr>
      </w:pPr>
      <w:r>
        <w:rPr>
          <w:sz w:val="22"/>
          <w:szCs w:val="22"/>
        </w:rPr>
      </w:r>
      <w:r>
        <w:rPr>
          <w:sz w:val="22"/>
          <w:szCs w:val="22"/>
        </w:rPr>
      </w:r>
    </w:p>
    <w:p>
      <w:pPr>
        <w:ind w:left="6840"/>
        <w:jc w:val="both"/>
        <w:spacing w:line="276" w:lineRule="auto"/>
        <w:widowControl w:val="off"/>
        <w:rPr>
          <w:sz w:val="22"/>
          <w:szCs w:val="22"/>
        </w:rPr>
      </w:pPr>
      <w:r>
        <w:rPr>
          <w:sz w:val="22"/>
          <w:szCs w:val="22"/>
        </w:rPr>
        <w:t xml:space="preserve">Приложение 2</w:t>
      </w:r>
      <w:r>
        <w:rPr>
          <w:sz w:val="22"/>
          <w:szCs w:val="22"/>
        </w:rPr>
      </w:r>
    </w:p>
    <w:p>
      <w:pPr>
        <w:ind w:left="6840"/>
        <w:jc w:val="both"/>
        <w:spacing w:line="276" w:lineRule="auto"/>
        <w:widowControl w:val="off"/>
        <w:tabs>
          <w:tab w:val="left" w:pos="426" w:leader="none"/>
          <w:tab w:val="left" w:pos="709" w:leader="none"/>
        </w:tabs>
        <w:rPr>
          <w:sz w:val="22"/>
          <w:szCs w:val="22"/>
        </w:rPr>
      </w:pPr>
      <w:r>
        <w:rPr>
          <w:sz w:val="22"/>
          <w:szCs w:val="22"/>
        </w:rPr>
        <w:t xml:space="preserve">к Договору на оказание услуг № ________/__</w:t>
      </w:r>
      <w:r>
        <w:rPr>
          <w:sz w:val="22"/>
          <w:szCs w:val="22"/>
        </w:rPr>
      </w:r>
    </w:p>
    <w:p>
      <w:pPr>
        <w:ind w:left="6840"/>
        <w:jc w:val="both"/>
        <w:spacing w:line="276" w:lineRule="auto"/>
        <w:widowControl w:val="off"/>
        <w:tabs>
          <w:tab w:val="left" w:pos="426" w:leader="none"/>
          <w:tab w:val="left" w:pos="709" w:leader="none"/>
        </w:tabs>
      </w:pPr>
      <w:r>
        <w:rPr>
          <w:sz w:val="22"/>
          <w:szCs w:val="22"/>
        </w:rPr>
        <w:t xml:space="preserve">от «__»______ 20__ г.</w:t>
      </w:r>
      <w:r/>
    </w:p>
    <w:p>
      <w:pPr>
        <w:jc w:val="right"/>
        <w:spacing w:line="276" w:lineRule="auto"/>
        <w:tabs>
          <w:tab w:val="left" w:pos="426" w:leader="none"/>
          <w:tab w:val="left" w:pos="709" w:leader="none"/>
        </w:tabs>
      </w:pPr>
      <w:r/>
      <w:r/>
    </w:p>
    <w:p>
      <w:pPr>
        <w:jc w:val="center"/>
        <w:spacing w:line="276" w:lineRule="auto"/>
        <w:rPr>
          <w:b/>
          <w:bCs/>
        </w:rPr>
      </w:pPr>
      <w:r>
        <w:rPr>
          <w:b/>
          <w:bCs/>
        </w:rPr>
      </w:r>
      <w:r>
        <w:rPr>
          <w:b/>
          <w:bCs/>
        </w:rPr>
      </w:r>
    </w:p>
    <w:p>
      <w:pPr>
        <w:jc w:val="center"/>
        <w:spacing w:line="276" w:lineRule="auto"/>
        <w:rPr>
          <w:b/>
          <w:bCs/>
        </w:rPr>
      </w:pPr>
      <w:r>
        <w:rPr>
          <w:b/>
          <w:bCs/>
        </w:rPr>
        <w:t xml:space="preserve">ПЕРЕЧЕНЬ</w:t>
      </w:r>
      <w:r>
        <w:rPr>
          <w:b/>
          <w:bCs/>
        </w:rPr>
      </w:r>
    </w:p>
    <w:p>
      <w:pPr>
        <w:jc w:val="center"/>
        <w:spacing w:line="276" w:lineRule="auto"/>
        <w:rPr>
          <w:b/>
          <w:bCs/>
        </w:rPr>
      </w:pPr>
      <w:r>
        <w:rPr>
          <w:b/>
          <w:bCs/>
        </w:rPr>
        <w:t xml:space="preserve">ОКАЗЫВАЕМЫХ УСЛУГ</w:t>
      </w:r>
      <w:r>
        <w:rPr>
          <w:b/>
          <w:bCs/>
        </w:rPr>
      </w:r>
    </w:p>
    <w:p>
      <w:pPr>
        <w:ind w:firstLine="540"/>
        <w:jc w:val="both"/>
        <w:spacing w:line="276" w:lineRule="auto"/>
        <w:rPr>
          <w:b/>
          <w:bCs/>
        </w:rPr>
        <w:outlineLvl w:val="0"/>
      </w:pPr>
      <w:r>
        <w:rPr>
          <w:b/>
          <w:bCs/>
        </w:rPr>
      </w:r>
      <w:r>
        <w:rPr>
          <w:b/>
          <w:bCs/>
        </w:rPr>
      </w:r>
    </w:p>
    <w:tbl>
      <w:tblPr>
        <w:tblW w:w="10055" w:type="dxa"/>
        <w:tblInd w:w="-222" w:type="dxa"/>
        <w:tblLayout w:type="fixed"/>
        <w:tblCellMar>
          <w:left w:w="62" w:type="dxa"/>
          <w:top w:w="102" w:type="dxa"/>
          <w:right w:w="62" w:type="dxa"/>
          <w:bottom w:w="102" w:type="dxa"/>
        </w:tblCellMar>
        <w:tblLook w:val="0000" w:firstRow="0" w:lastRow="0" w:firstColumn="0" w:lastColumn="0" w:noHBand="0" w:noVBand="0"/>
      </w:tblPr>
      <w:tblGrid>
        <w:gridCol w:w="426"/>
        <w:gridCol w:w="1886"/>
        <w:gridCol w:w="1260"/>
        <w:gridCol w:w="1263"/>
        <w:gridCol w:w="1339"/>
        <w:gridCol w:w="1361"/>
        <w:gridCol w:w="1260"/>
        <w:gridCol w:w="1260"/>
      </w:tblGrid>
      <w:tr>
        <w:tblPrEx/>
        <w:trPr>
          <w:cantSplit/>
          <w:trHeight w:val="1415"/>
        </w:trPr>
        <w:tc>
          <w:tcPr>
            <w:tcBorders>
              <w:top w:val="single" w:color="auto" w:sz="4" w:space="0"/>
              <w:left w:val="single" w:color="auto" w:sz="4" w:space="0"/>
              <w:bottom w:val="single" w:color="auto" w:sz="4" w:space="0"/>
              <w:right w:val="single" w:color="auto" w:sz="4" w:space="0"/>
            </w:tcBorders>
            <w:tcW w:w="426" w:type="dxa"/>
            <w:textDirection w:val="lrTb"/>
            <w:noWrap w:val="false"/>
          </w:tcPr>
          <w:p>
            <w:pPr>
              <w:jc w:val="center"/>
              <w:spacing w:line="276" w:lineRule="auto"/>
              <w:rPr>
                <w:bCs/>
                <w:sz w:val="22"/>
                <w:szCs w:val="22"/>
              </w:rPr>
            </w:pPr>
            <w:r>
              <w:rPr>
                <w:bCs/>
                <w:sz w:val="22"/>
                <w:szCs w:val="22"/>
              </w:rPr>
              <w:t xml:space="preserve">N</w:t>
            </w:r>
            <w:r>
              <w:rPr>
                <w:bCs/>
                <w:sz w:val="22"/>
                <w:szCs w:val="22"/>
              </w:rPr>
            </w:r>
          </w:p>
        </w:tc>
        <w:tc>
          <w:tcPr>
            <w:tcBorders>
              <w:top w:val="single" w:color="auto" w:sz="4" w:space="0"/>
              <w:left w:val="single" w:color="auto" w:sz="4" w:space="0"/>
              <w:bottom w:val="single" w:color="auto" w:sz="4" w:space="0"/>
              <w:right w:val="single" w:color="auto" w:sz="4" w:space="0"/>
            </w:tcBorders>
            <w:tcW w:w="1886" w:type="dxa"/>
            <w:textDirection w:val="lrTb"/>
            <w:noWrap w:val="false"/>
          </w:tcPr>
          <w:p>
            <w:pPr>
              <w:jc w:val="center"/>
              <w:spacing w:line="276" w:lineRule="auto"/>
              <w:rPr>
                <w:bCs/>
                <w:sz w:val="22"/>
                <w:szCs w:val="22"/>
              </w:rPr>
            </w:pPr>
            <w:r>
              <w:rPr>
                <w:bCs/>
                <w:sz w:val="22"/>
                <w:szCs w:val="22"/>
              </w:rPr>
              <w:t xml:space="preserve">Наименование услуги</w:t>
            </w:r>
            <w:r>
              <w:rPr>
                <w:bCs/>
                <w:sz w:val="22"/>
                <w:szCs w:val="22"/>
              </w:rPr>
            </w:r>
          </w:p>
        </w:tc>
        <w:tc>
          <w:tcPr>
            <w:tcBorders>
              <w:top w:val="single" w:color="auto" w:sz="4" w:space="0"/>
              <w:left w:val="single" w:color="auto" w:sz="4" w:space="0"/>
              <w:bottom w:val="single" w:color="auto" w:sz="4" w:space="0"/>
              <w:right w:val="single" w:color="auto" w:sz="4" w:space="0"/>
            </w:tcBorders>
            <w:tcW w:w="1260" w:type="dxa"/>
            <w:textDirection w:val="lrTb"/>
            <w:noWrap w:val="false"/>
          </w:tcPr>
          <w:p>
            <w:pPr>
              <w:jc w:val="center"/>
              <w:spacing w:line="276" w:lineRule="auto"/>
              <w:rPr>
                <w:bCs/>
                <w:sz w:val="22"/>
                <w:szCs w:val="22"/>
              </w:rPr>
            </w:pPr>
            <w:r>
              <w:rPr>
                <w:bCs/>
                <w:sz w:val="22"/>
                <w:szCs w:val="22"/>
              </w:rPr>
              <w:t xml:space="preserve">Описание услуг (перечень действий)</w:t>
            </w:r>
            <w:r>
              <w:rPr>
                <w:bCs/>
                <w:sz w:val="22"/>
                <w:szCs w:val="22"/>
              </w:rPr>
            </w:r>
          </w:p>
        </w:tc>
        <w:tc>
          <w:tcPr>
            <w:tcBorders>
              <w:top w:val="single" w:color="auto" w:sz="4" w:space="0"/>
              <w:left w:val="single" w:color="auto" w:sz="4" w:space="0"/>
              <w:bottom w:val="single" w:color="auto" w:sz="4" w:space="0"/>
              <w:right w:val="single" w:color="auto" w:sz="4" w:space="0"/>
            </w:tcBorders>
            <w:tcW w:w="1263" w:type="dxa"/>
            <w:textDirection w:val="lrTb"/>
            <w:noWrap w:val="false"/>
          </w:tcPr>
          <w:p>
            <w:pPr>
              <w:jc w:val="center"/>
              <w:spacing w:line="276" w:lineRule="auto"/>
              <w:rPr>
                <w:bCs/>
                <w:sz w:val="22"/>
                <w:szCs w:val="22"/>
              </w:rPr>
            </w:pPr>
            <w:r>
              <w:rPr>
                <w:bCs/>
                <w:sz w:val="22"/>
                <w:szCs w:val="22"/>
              </w:rPr>
              <w:t xml:space="preserve">Результат услуг</w:t>
            </w:r>
            <w:r>
              <w:rPr>
                <w:bCs/>
                <w:sz w:val="22"/>
                <w:szCs w:val="22"/>
              </w:rPr>
            </w:r>
          </w:p>
        </w:tc>
        <w:tc>
          <w:tcPr>
            <w:tcBorders>
              <w:top w:val="single" w:color="auto" w:sz="4" w:space="0"/>
              <w:left w:val="single" w:color="auto" w:sz="4" w:space="0"/>
              <w:right w:val="single" w:color="auto" w:sz="4" w:space="0"/>
            </w:tcBorders>
            <w:tcW w:w="1339" w:type="dxa"/>
            <w:textDirection w:val="lrTb"/>
            <w:noWrap w:val="false"/>
          </w:tcPr>
          <w:p>
            <w:pPr>
              <w:jc w:val="center"/>
              <w:spacing w:line="276" w:lineRule="auto"/>
              <w:rPr>
                <w:bCs/>
                <w:sz w:val="22"/>
                <w:szCs w:val="22"/>
              </w:rPr>
            </w:pPr>
            <w:r>
              <w:rPr>
                <w:bCs/>
                <w:sz w:val="22"/>
                <w:szCs w:val="22"/>
              </w:rPr>
              <w:t xml:space="preserve">Ед.</w:t>
            </w:r>
            <w:r>
              <w:rPr>
                <w:bCs/>
                <w:sz w:val="22"/>
                <w:szCs w:val="22"/>
              </w:rPr>
            </w:r>
          </w:p>
          <w:p>
            <w:pPr>
              <w:jc w:val="center"/>
              <w:spacing w:line="276" w:lineRule="auto"/>
              <w:rPr>
                <w:bCs/>
                <w:sz w:val="22"/>
                <w:szCs w:val="22"/>
              </w:rPr>
            </w:pPr>
            <w:r>
              <w:rPr>
                <w:bCs/>
                <w:sz w:val="22"/>
                <w:szCs w:val="22"/>
              </w:rPr>
              <w:t xml:space="preserve">измерения</w:t>
            </w:r>
            <w:r>
              <w:rPr>
                <w:bCs/>
                <w:sz w:val="22"/>
                <w:szCs w:val="22"/>
              </w:rPr>
            </w:r>
          </w:p>
        </w:tc>
        <w:tc>
          <w:tcPr>
            <w:tcBorders>
              <w:top w:val="single" w:color="auto" w:sz="4" w:space="0"/>
              <w:left w:val="single" w:color="auto" w:sz="4" w:space="0"/>
              <w:right w:val="single" w:color="auto" w:sz="4" w:space="0"/>
            </w:tcBorders>
            <w:tcW w:w="1361" w:type="dxa"/>
            <w:textDirection w:val="lrTb"/>
            <w:noWrap w:val="false"/>
          </w:tcPr>
          <w:p>
            <w:pPr>
              <w:jc w:val="center"/>
              <w:spacing w:line="276" w:lineRule="auto"/>
              <w:rPr>
                <w:bCs/>
                <w:sz w:val="22"/>
                <w:szCs w:val="22"/>
              </w:rPr>
            </w:pPr>
            <w:r>
              <w:rPr>
                <w:bCs/>
                <w:sz w:val="22"/>
                <w:szCs w:val="22"/>
              </w:rPr>
              <w:t xml:space="preserve">Количество (объем)</w:t>
            </w:r>
            <w:r>
              <w:rPr>
                <w:bCs/>
                <w:sz w:val="22"/>
                <w:szCs w:val="22"/>
              </w:rPr>
            </w:r>
          </w:p>
        </w:tc>
        <w:tc>
          <w:tcPr>
            <w:tcBorders>
              <w:top w:val="single" w:color="auto" w:sz="4" w:space="0"/>
              <w:left w:val="single" w:color="auto" w:sz="4" w:space="0"/>
              <w:right w:val="single" w:color="auto" w:sz="4" w:space="0"/>
            </w:tcBorders>
            <w:tcW w:w="1260" w:type="dxa"/>
            <w:textDirection w:val="lrTb"/>
            <w:noWrap w:val="false"/>
          </w:tcPr>
          <w:p>
            <w:pPr>
              <w:jc w:val="center"/>
              <w:spacing w:line="276" w:lineRule="auto"/>
              <w:rPr>
                <w:bCs/>
                <w:sz w:val="22"/>
                <w:szCs w:val="22"/>
              </w:rPr>
            </w:pPr>
            <w:r>
              <w:rPr>
                <w:bCs/>
                <w:sz w:val="22"/>
                <w:szCs w:val="22"/>
              </w:rPr>
              <w:t xml:space="preserve">Цена за ед. измерения, руб.</w:t>
            </w:r>
            <w:r>
              <w:rPr>
                <w:bCs/>
                <w:sz w:val="22"/>
                <w:szCs w:val="22"/>
              </w:rPr>
            </w:r>
          </w:p>
        </w:tc>
        <w:tc>
          <w:tcPr>
            <w:tcBorders>
              <w:top w:val="single" w:color="auto" w:sz="4" w:space="0"/>
              <w:left w:val="single" w:color="auto" w:sz="4" w:space="0"/>
              <w:right w:val="single" w:color="auto" w:sz="4" w:space="0"/>
            </w:tcBorders>
            <w:tcW w:w="1260" w:type="dxa"/>
            <w:textDirection w:val="lrTb"/>
            <w:noWrap w:val="false"/>
          </w:tcPr>
          <w:p>
            <w:pPr>
              <w:jc w:val="center"/>
              <w:spacing w:line="276" w:lineRule="auto"/>
              <w:rPr>
                <w:bCs/>
                <w:sz w:val="22"/>
                <w:szCs w:val="22"/>
              </w:rPr>
            </w:pPr>
            <w:r>
              <w:rPr>
                <w:bCs/>
                <w:sz w:val="22"/>
                <w:szCs w:val="22"/>
              </w:rPr>
              <w:t xml:space="preserve">Стоимость услуг, руб., в том числе НДС</w:t>
            </w:r>
            <w:r>
              <w:rPr>
                <w:bCs/>
                <w:sz w:val="22"/>
                <w:szCs w:val="22"/>
              </w:rPr>
            </w:r>
          </w:p>
        </w:tc>
      </w:tr>
      <w:tr>
        <w:tblPrEx/>
        <w:trPr>
          <w:cantSplit/>
        </w:trPr>
        <w:tc>
          <w:tcPr>
            <w:tcBorders>
              <w:top w:val="single" w:color="auto" w:sz="4" w:space="0"/>
              <w:left w:val="single" w:color="auto" w:sz="4" w:space="0"/>
              <w:bottom w:val="single" w:color="auto" w:sz="4" w:space="0"/>
              <w:right w:val="single" w:color="auto" w:sz="4" w:space="0"/>
            </w:tcBorders>
            <w:tcW w:w="426" w:type="dxa"/>
            <w:vAlign w:val="center"/>
            <w:textDirection w:val="lrTb"/>
            <w:noWrap w:val="false"/>
          </w:tcPr>
          <w:p>
            <w:pPr>
              <w:jc w:val="center"/>
              <w:spacing w:line="276" w:lineRule="auto"/>
              <w:rPr>
                <w:bCs/>
              </w:rPr>
            </w:pPr>
            <w:r>
              <w:rPr>
                <w:bCs/>
              </w:rPr>
              <w:t xml:space="preserve">1.</w:t>
            </w:r>
            <w:r>
              <w:rPr>
                <w:bCs/>
              </w:rPr>
            </w:r>
          </w:p>
        </w:tc>
        <w:tc>
          <w:tcPr>
            <w:tcBorders>
              <w:top w:val="single" w:color="auto" w:sz="4" w:space="0"/>
              <w:left w:val="single" w:color="auto" w:sz="4" w:space="0"/>
              <w:bottom w:val="single" w:color="auto" w:sz="4" w:space="0"/>
              <w:right w:val="single" w:color="auto" w:sz="4" w:space="0"/>
            </w:tcBorders>
            <w:tcW w:w="1886" w:type="dxa"/>
            <w:vAlign w:val="center"/>
            <w:textDirection w:val="lrTb"/>
            <w:noWrap w:val="false"/>
          </w:tcPr>
          <w:p>
            <w:pPr>
              <w:spacing w:line="276" w:lineRule="auto"/>
            </w:pPr>
            <w:r>
              <w:t xml:space="preserve">Оказание услуг по разработке </w:t>
            </w:r>
            <w:r>
              <w:t xml:space="preserve">дополнительного модуля </w:t>
            </w:r>
            <w:r>
              <w:t xml:space="preserve">ERP-</w:t>
            </w:r>
            <w:r>
              <w:t xml:space="preserve">C</w:t>
            </w:r>
            <w:r>
              <w:t xml:space="preserve">истемы управления закупочными процедурами на основе CRM системы Битрикс 24</w:t>
            </w:r>
            <w:r/>
          </w:p>
        </w:tc>
        <w:tc>
          <w:tcPr>
            <w:tcBorders>
              <w:top w:val="single" w:color="auto" w:sz="4" w:space="0"/>
              <w:left w:val="single" w:color="auto" w:sz="4" w:space="0"/>
              <w:bottom w:val="single" w:color="auto" w:sz="4" w:space="0"/>
              <w:right w:val="single" w:color="auto" w:sz="4" w:space="0"/>
            </w:tcBorders>
            <w:tcW w:w="1260" w:type="dxa"/>
            <w:vAlign w:val="center"/>
            <w:textDirection w:val="lrTb"/>
            <w:noWrap w:val="false"/>
          </w:tcPr>
          <w:p>
            <w:pPr>
              <w:jc w:val="center"/>
              <w:spacing w:line="276" w:lineRule="auto"/>
              <w:rPr>
                <w:b/>
                <w:bCs/>
              </w:rPr>
            </w:pPr>
            <w:r>
              <w:rPr>
                <w:b/>
                <w:bCs/>
              </w:rPr>
            </w:r>
            <w:r>
              <w:rPr>
                <w:b/>
                <w:bCs/>
              </w:rPr>
            </w:r>
          </w:p>
        </w:tc>
        <w:tc>
          <w:tcPr>
            <w:tcBorders>
              <w:top w:val="single" w:color="auto" w:sz="4" w:space="0"/>
              <w:left w:val="single" w:color="auto" w:sz="4" w:space="0"/>
              <w:bottom w:val="single" w:color="auto" w:sz="4" w:space="0"/>
              <w:right w:val="single" w:color="auto" w:sz="4" w:space="0"/>
            </w:tcBorders>
            <w:tcW w:w="1263" w:type="dxa"/>
            <w:vAlign w:val="center"/>
            <w:textDirection w:val="lrTb"/>
            <w:noWrap w:val="false"/>
          </w:tcPr>
          <w:p>
            <w:pPr>
              <w:jc w:val="center"/>
              <w:spacing w:line="276" w:lineRule="auto"/>
              <w:rPr>
                <w:b/>
                <w:bCs/>
              </w:rPr>
            </w:pPr>
            <w:r>
              <w:rPr>
                <w:b/>
                <w:bCs/>
              </w:rPr>
            </w:r>
            <w:r>
              <w:rPr>
                <w:b/>
                <w:bCs/>
              </w:rPr>
            </w:r>
          </w:p>
        </w:tc>
        <w:tc>
          <w:tcPr>
            <w:tcBorders>
              <w:top w:val="single" w:color="auto" w:sz="4" w:space="0"/>
              <w:left w:val="single" w:color="auto" w:sz="4" w:space="0"/>
              <w:bottom w:val="single" w:color="auto" w:sz="4" w:space="0"/>
              <w:right w:val="single" w:color="auto" w:sz="4" w:space="0"/>
            </w:tcBorders>
            <w:tcW w:w="1339" w:type="dxa"/>
            <w:vAlign w:val="center"/>
            <w:textDirection w:val="lrTb"/>
            <w:noWrap w:val="false"/>
          </w:tcPr>
          <w:p>
            <w:pPr>
              <w:jc w:val="center"/>
              <w:spacing w:line="276" w:lineRule="auto"/>
            </w:pPr>
            <w:r>
              <w:t xml:space="preserve">Календарные дни</w:t>
            </w:r>
            <w:r/>
          </w:p>
        </w:tc>
        <w:tc>
          <w:tcPr>
            <w:tcBorders>
              <w:top w:val="single" w:color="auto" w:sz="4" w:space="0"/>
              <w:left w:val="single" w:color="auto" w:sz="4" w:space="0"/>
              <w:bottom w:val="single" w:color="auto" w:sz="4" w:space="0"/>
              <w:right w:val="single" w:color="auto" w:sz="4" w:space="0"/>
            </w:tcBorders>
            <w:tcW w:w="1361" w:type="dxa"/>
            <w:vAlign w:val="center"/>
            <w:textDirection w:val="lrTb"/>
            <w:noWrap w:val="false"/>
          </w:tcPr>
          <w:p>
            <w:pPr>
              <w:jc w:val="center"/>
              <w:spacing w:line="276" w:lineRule="auto"/>
            </w:pPr>
            <w:r>
              <w:t xml:space="preserve">14</w:t>
            </w:r>
            <w:r/>
          </w:p>
        </w:tc>
        <w:tc>
          <w:tcPr>
            <w:tcBorders>
              <w:top w:val="single" w:color="auto" w:sz="4" w:space="0"/>
              <w:left w:val="single" w:color="auto" w:sz="4" w:space="0"/>
              <w:bottom w:val="single" w:color="auto" w:sz="4" w:space="0"/>
              <w:right w:val="single" w:color="auto" w:sz="4" w:space="0"/>
            </w:tcBorders>
            <w:tcW w:w="1260" w:type="dxa"/>
            <w:vAlign w:val="center"/>
            <w:textDirection w:val="lrTb"/>
            <w:noWrap w:val="false"/>
          </w:tcPr>
          <w:p>
            <w:pPr>
              <w:jc w:val="center"/>
              <w:spacing w:line="276" w:lineRule="auto"/>
              <w:rPr>
                <w:b/>
                <w:bCs/>
              </w:rPr>
            </w:pPr>
            <w:r>
              <w:rPr>
                <w:b/>
                <w:bCs/>
              </w:rPr>
            </w:r>
            <w:r>
              <w:rPr>
                <w:b/>
                <w:bCs/>
              </w:rPr>
            </w:r>
          </w:p>
        </w:tc>
        <w:tc>
          <w:tcPr>
            <w:tcBorders>
              <w:top w:val="single" w:color="auto" w:sz="4" w:space="0"/>
              <w:left w:val="single" w:color="auto" w:sz="4" w:space="0"/>
              <w:bottom w:val="single" w:color="auto" w:sz="4" w:space="0"/>
              <w:right w:val="single" w:color="auto" w:sz="4" w:space="0"/>
            </w:tcBorders>
            <w:tcW w:w="1260" w:type="dxa"/>
            <w:vAlign w:val="center"/>
            <w:textDirection w:val="lrTb"/>
            <w:noWrap w:val="false"/>
          </w:tcPr>
          <w:p>
            <w:pPr>
              <w:jc w:val="center"/>
              <w:spacing w:line="276" w:lineRule="auto"/>
              <w:rPr>
                <w:b/>
                <w:bCs/>
              </w:rPr>
            </w:pPr>
            <w:r>
              <w:rPr>
                <w:b/>
                <w:bCs/>
              </w:rPr>
            </w:r>
            <w:r>
              <w:rPr>
                <w:b/>
                <w:bCs/>
              </w:rPr>
            </w:r>
          </w:p>
        </w:tc>
      </w:tr>
      <w:tr>
        <w:tblPrEx/>
        <w:trPr>
          <w:cantSplit/>
        </w:trPr>
        <w:tc>
          <w:tcPr>
            <w:tcBorders>
              <w:top w:val="single" w:color="auto" w:sz="4" w:space="0"/>
              <w:left w:val="single" w:color="auto" w:sz="4" w:space="0"/>
              <w:bottom w:val="single" w:color="auto" w:sz="4" w:space="0"/>
              <w:right w:val="single" w:color="auto" w:sz="4" w:space="0"/>
            </w:tcBorders>
            <w:tcW w:w="426" w:type="dxa"/>
            <w:vAlign w:val="center"/>
            <w:textDirection w:val="lrTb"/>
            <w:noWrap w:val="false"/>
          </w:tcPr>
          <w:p>
            <w:pPr>
              <w:jc w:val="center"/>
              <w:spacing w:line="276" w:lineRule="auto"/>
              <w:rPr>
                <w:bCs/>
              </w:rPr>
            </w:pPr>
            <w:r>
              <w:rPr>
                <w:bCs/>
              </w:rPr>
              <w:t xml:space="preserve">2.</w:t>
            </w:r>
            <w:r>
              <w:rPr>
                <w:bCs/>
              </w:rPr>
            </w:r>
          </w:p>
        </w:tc>
        <w:tc>
          <w:tcPr>
            <w:tcBorders>
              <w:top w:val="single" w:color="auto" w:sz="4" w:space="0"/>
              <w:left w:val="single" w:color="auto" w:sz="4" w:space="0"/>
              <w:bottom w:val="single" w:color="auto" w:sz="4" w:space="0"/>
              <w:right w:val="single" w:color="auto" w:sz="4" w:space="0"/>
            </w:tcBorders>
            <w:tcW w:w="1886" w:type="dxa"/>
            <w:vAlign w:val="center"/>
            <w:textDirection w:val="lrTb"/>
            <w:noWrap w:val="false"/>
          </w:tcPr>
          <w:p>
            <w:pPr>
              <w:spacing w:line="276" w:lineRule="auto"/>
            </w:pPr>
            <w:r>
              <w:t xml:space="preserve">Оказание услуг по технической поддержке</w:t>
            </w:r>
            <w:r>
              <w:t xml:space="preserve"> дополнительного</w:t>
            </w:r>
            <w:r>
              <w:t xml:space="preserve"> </w:t>
            </w:r>
            <w:r>
              <w:t xml:space="preserve"> модуля </w:t>
            </w:r>
            <w:r>
              <w:t xml:space="preserve">ERP-</w:t>
            </w:r>
            <w:r>
              <w:rPr>
                <w:lang w:val="en-US"/>
              </w:rPr>
              <w:t xml:space="preserve">C</w:t>
            </w:r>
            <w:r>
              <w:t xml:space="preserve">истемы и корпоративного портала Битрикс 24</w:t>
            </w:r>
            <w:r/>
          </w:p>
        </w:tc>
        <w:tc>
          <w:tcPr>
            <w:tcBorders>
              <w:top w:val="single" w:color="auto" w:sz="4" w:space="0"/>
              <w:left w:val="single" w:color="auto" w:sz="4" w:space="0"/>
              <w:bottom w:val="single" w:color="auto" w:sz="4" w:space="0"/>
              <w:right w:val="single" w:color="auto" w:sz="4" w:space="0"/>
            </w:tcBorders>
            <w:tcW w:w="1260" w:type="dxa"/>
            <w:vAlign w:val="center"/>
            <w:textDirection w:val="lrTb"/>
            <w:noWrap w:val="false"/>
          </w:tcPr>
          <w:p>
            <w:pPr>
              <w:jc w:val="center"/>
              <w:spacing w:line="276" w:lineRule="auto"/>
              <w:rPr>
                <w:b/>
                <w:bCs/>
              </w:rPr>
            </w:pPr>
            <w:r>
              <w:rPr>
                <w:b/>
                <w:bCs/>
              </w:rPr>
            </w:r>
            <w:r>
              <w:rPr>
                <w:b/>
                <w:bCs/>
              </w:rPr>
            </w:r>
          </w:p>
        </w:tc>
        <w:tc>
          <w:tcPr>
            <w:tcBorders>
              <w:top w:val="single" w:color="auto" w:sz="4" w:space="0"/>
              <w:left w:val="single" w:color="auto" w:sz="4" w:space="0"/>
              <w:bottom w:val="single" w:color="auto" w:sz="4" w:space="0"/>
              <w:right w:val="single" w:color="auto" w:sz="4" w:space="0"/>
            </w:tcBorders>
            <w:tcW w:w="1263" w:type="dxa"/>
            <w:vAlign w:val="center"/>
            <w:textDirection w:val="lrTb"/>
            <w:noWrap w:val="false"/>
          </w:tcPr>
          <w:p>
            <w:pPr>
              <w:jc w:val="center"/>
              <w:spacing w:line="276" w:lineRule="auto"/>
              <w:rPr>
                <w:b/>
                <w:bCs/>
              </w:rPr>
            </w:pPr>
            <w:r>
              <w:rPr>
                <w:b/>
                <w:bCs/>
              </w:rPr>
            </w:r>
            <w:r>
              <w:rPr>
                <w:b/>
                <w:bCs/>
              </w:rPr>
            </w:r>
          </w:p>
        </w:tc>
        <w:tc>
          <w:tcPr>
            <w:tcBorders>
              <w:top w:val="single" w:color="auto" w:sz="4" w:space="0"/>
              <w:left w:val="single" w:color="auto" w:sz="4" w:space="0"/>
              <w:bottom w:val="single" w:color="auto" w:sz="4" w:space="0"/>
              <w:right w:val="single" w:color="auto" w:sz="4" w:space="0"/>
            </w:tcBorders>
            <w:tcW w:w="1339" w:type="dxa"/>
            <w:vAlign w:val="center"/>
            <w:textDirection w:val="lrTb"/>
            <w:noWrap w:val="false"/>
          </w:tcPr>
          <w:p>
            <w:pPr>
              <w:jc w:val="center"/>
              <w:spacing w:line="276" w:lineRule="auto"/>
            </w:pPr>
            <w:r>
              <w:t xml:space="preserve">Часы</w:t>
            </w:r>
            <w:r/>
          </w:p>
        </w:tc>
        <w:tc>
          <w:tcPr>
            <w:tcBorders>
              <w:top w:val="single" w:color="auto" w:sz="4" w:space="0"/>
              <w:left w:val="single" w:color="auto" w:sz="4" w:space="0"/>
              <w:bottom w:val="single" w:color="auto" w:sz="4" w:space="0"/>
              <w:right w:val="single" w:color="auto" w:sz="4" w:space="0"/>
            </w:tcBorders>
            <w:tcW w:w="1361" w:type="dxa"/>
            <w:vAlign w:val="center"/>
            <w:textDirection w:val="lrTb"/>
            <w:noWrap w:val="false"/>
          </w:tcPr>
          <w:p>
            <w:pPr>
              <w:jc w:val="center"/>
              <w:spacing w:line="276" w:lineRule="auto"/>
            </w:pPr>
            <w:r>
              <w:t xml:space="preserve">100</w:t>
            </w:r>
            <w:r/>
          </w:p>
        </w:tc>
        <w:tc>
          <w:tcPr>
            <w:tcBorders>
              <w:top w:val="single" w:color="auto" w:sz="4" w:space="0"/>
              <w:left w:val="single" w:color="auto" w:sz="4" w:space="0"/>
              <w:bottom w:val="single" w:color="auto" w:sz="4" w:space="0"/>
              <w:right w:val="single" w:color="auto" w:sz="4" w:space="0"/>
            </w:tcBorders>
            <w:tcW w:w="1260" w:type="dxa"/>
            <w:vAlign w:val="center"/>
            <w:textDirection w:val="lrTb"/>
            <w:noWrap w:val="false"/>
          </w:tcPr>
          <w:p>
            <w:pPr>
              <w:jc w:val="center"/>
              <w:spacing w:line="276" w:lineRule="auto"/>
              <w:rPr>
                <w:b/>
                <w:bCs/>
              </w:rPr>
            </w:pPr>
            <w:r>
              <w:rPr>
                <w:b/>
                <w:bCs/>
              </w:rPr>
            </w:r>
            <w:r>
              <w:rPr>
                <w:b/>
                <w:bCs/>
              </w:rPr>
            </w:r>
          </w:p>
        </w:tc>
        <w:tc>
          <w:tcPr>
            <w:tcBorders>
              <w:top w:val="single" w:color="auto" w:sz="4" w:space="0"/>
              <w:left w:val="single" w:color="auto" w:sz="4" w:space="0"/>
              <w:bottom w:val="single" w:color="auto" w:sz="4" w:space="0"/>
              <w:right w:val="single" w:color="auto" w:sz="4" w:space="0"/>
            </w:tcBorders>
            <w:tcW w:w="1260" w:type="dxa"/>
            <w:vAlign w:val="center"/>
            <w:textDirection w:val="lrTb"/>
            <w:noWrap w:val="false"/>
          </w:tcPr>
          <w:p>
            <w:pPr>
              <w:jc w:val="center"/>
              <w:spacing w:line="276" w:lineRule="auto"/>
              <w:rPr>
                <w:b/>
                <w:bCs/>
              </w:rPr>
            </w:pPr>
            <w:r>
              <w:rPr>
                <w:b/>
                <w:bCs/>
              </w:rPr>
            </w:r>
            <w:r>
              <w:rPr>
                <w:b/>
                <w:bCs/>
              </w:rPr>
            </w:r>
          </w:p>
        </w:tc>
      </w:tr>
    </w:tbl>
    <w:p>
      <w:pPr>
        <w:ind w:firstLine="540"/>
        <w:jc w:val="both"/>
        <w:spacing w:line="276" w:lineRule="auto"/>
        <w:rPr>
          <w:b/>
          <w:bCs/>
        </w:rPr>
      </w:pPr>
      <w:r>
        <w:rPr>
          <w:b/>
          <w:bCs/>
        </w:rPr>
      </w:r>
      <w:r>
        <w:rPr>
          <w:b/>
          <w:bCs/>
        </w:rPr>
      </w:r>
    </w:p>
    <w:p>
      <w:pPr>
        <w:ind w:firstLine="709"/>
        <w:jc w:val="both"/>
        <w:spacing w:line="276" w:lineRule="auto"/>
        <w:tabs>
          <w:tab w:val="left" w:pos="1418" w:leader="none"/>
        </w:tabs>
        <w:rPr>
          <w:bCs/>
        </w:rPr>
      </w:pPr>
      <w:r>
        <w:rPr>
          <w:bCs/>
        </w:rPr>
        <w:t xml:space="preserve">1.</w:t>
      </w:r>
      <w:r>
        <w:rPr>
          <w:bCs/>
        </w:rPr>
        <w:tab/>
        <w:t xml:space="preserve">Общая стоимость оказываемых услуг по Договору составляет: _________ (_____________________) рублей __ копеек, </w:t>
      </w:r>
      <w:bookmarkStart w:id="7" w:name="_Hlk213931083"/>
      <w:r>
        <w:rPr>
          <w:bCs/>
        </w:rPr>
        <w:t xml:space="preserve">в том числе НДС </w:t>
      </w:r>
      <w:r>
        <w:rPr>
          <w:bCs/>
          <w:i/>
          <w:iCs/>
        </w:rPr>
        <w:t xml:space="preserve">(поле НДС заполняется в соответствии с заявкой победителя)</w:t>
      </w:r>
      <w:bookmarkEnd w:id="7"/>
      <w:r>
        <w:rPr>
          <w:bCs/>
          <w:i/>
          <w:iCs/>
        </w:rPr>
        <w:t xml:space="preserve">.</w:t>
      </w:r>
      <w:r>
        <w:rPr>
          <w:bCs/>
        </w:rPr>
      </w:r>
    </w:p>
    <w:p>
      <w:pPr>
        <w:ind w:firstLine="709"/>
        <w:jc w:val="both"/>
        <w:spacing w:line="276" w:lineRule="auto"/>
        <w:tabs>
          <w:tab w:val="left" w:pos="1418" w:leader="none"/>
        </w:tabs>
      </w:pPr>
      <w:r>
        <w:rPr>
          <w:bCs/>
        </w:rPr>
        <w:t xml:space="preserve">2.</w:t>
      </w:r>
      <w:r>
        <w:rPr>
          <w:bCs/>
        </w:rPr>
        <w:tab/>
        <w:t xml:space="preserve">Качество услуг должно соответствовать обязательным требованиям, установленным законом или иным нормативным актом.</w:t>
      </w:r>
      <w:r/>
    </w:p>
    <w:p>
      <w:pPr>
        <w:ind w:firstLine="709"/>
        <w:jc w:val="both"/>
        <w:spacing w:line="276" w:lineRule="auto"/>
        <w:tabs>
          <w:tab w:val="left" w:pos="1418" w:leader="none"/>
        </w:tabs>
      </w:pPr>
      <w:r/>
      <w:r/>
    </w:p>
    <w:tbl>
      <w:tblPr>
        <w:tblW w:w="0" w:type="auto"/>
        <w:tblLook w:val="01E0" w:firstRow="1" w:lastRow="1" w:firstColumn="1" w:lastColumn="1" w:noHBand="0" w:noVBand="0"/>
      </w:tblPr>
      <w:tblGrid>
        <w:gridCol w:w="4406"/>
        <w:gridCol w:w="697"/>
        <w:gridCol w:w="4393"/>
      </w:tblGrid>
      <w:tr>
        <w:tblPrEx/>
        <w:trPr>
          <w:trHeight w:val="1467"/>
        </w:trPr>
        <w:tc>
          <w:tcPr>
            <w:tcW w:w="4608" w:type="dxa"/>
            <w:textDirection w:val="lrTb"/>
            <w:noWrap w:val="false"/>
          </w:tcPr>
          <w:p>
            <w:pPr>
              <w:spacing w:line="276" w:lineRule="auto"/>
            </w:pPr>
            <w:r>
              <w:rPr>
                <w:b/>
                <w:bCs/>
              </w:rPr>
              <w:t xml:space="preserve">Исполнитель</w:t>
            </w:r>
            <w:r>
              <w:t xml:space="preserve"> </w:t>
            </w:r>
            <w:r/>
          </w:p>
          <w:p>
            <w:pPr>
              <w:spacing w:line="276" w:lineRule="auto"/>
            </w:pPr>
            <w:r>
              <w:t xml:space="preserve">__________________</w:t>
            </w:r>
            <w:r/>
          </w:p>
        </w:tc>
        <w:tc>
          <w:tcPr>
            <w:tcW w:w="745" w:type="dxa"/>
            <w:textDirection w:val="lrTb"/>
            <w:noWrap w:val="false"/>
          </w:tcPr>
          <w:p>
            <w:pPr>
              <w:spacing w:line="276" w:lineRule="auto"/>
            </w:pPr>
            <w:r/>
            <w:r/>
          </w:p>
        </w:tc>
        <w:tc>
          <w:tcPr>
            <w:tcW w:w="4583" w:type="dxa"/>
            <w:textDirection w:val="lrTb"/>
            <w:noWrap w:val="false"/>
          </w:tcPr>
          <w:p>
            <w:pPr>
              <w:spacing w:line="276" w:lineRule="auto"/>
              <w:rPr>
                <w:b/>
                <w:bCs/>
              </w:rPr>
            </w:pPr>
            <w:r>
              <w:rPr>
                <w:b/>
                <w:bCs/>
              </w:rPr>
              <w:t xml:space="preserve">Заказчик</w:t>
            </w:r>
            <w:r>
              <w:rPr>
                <w:b/>
                <w:bCs/>
              </w:rPr>
            </w:r>
          </w:p>
          <w:p>
            <w:pPr>
              <w:spacing w:line="276" w:lineRule="auto"/>
              <w:widowControl w:val="off"/>
              <w:rPr>
                <w:b/>
              </w:rPr>
            </w:pPr>
            <w:r>
              <w:rPr>
                <w:b/>
              </w:rPr>
              <w:t xml:space="preserve">АО «Россети Центр закупок»</w:t>
            </w:r>
            <w:r>
              <w:rPr>
                <w:b/>
              </w:rPr>
            </w:r>
          </w:p>
          <w:p>
            <w:pPr>
              <w:spacing w:line="276" w:lineRule="auto"/>
            </w:pPr>
            <w:r/>
            <w:r/>
          </w:p>
          <w:p>
            <w:pPr>
              <w:spacing w:line="276" w:lineRule="auto"/>
            </w:pPr>
            <w:r/>
            <w:r/>
          </w:p>
          <w:p>
            <w:pPr>
              <w:spacing w:line="276" w:lineRule="auto"/>
            </w:pPr>
            <w:r>
              <w:t xml:space="preserve">  </w:t>
            </w:r>
            <w:r/>
          </w:p>
        </w:tc>
      </w:tr>
      <w:tr>
        <w:tblPrEx/>
        <w:trPr/>
        <w:tc>
          <w:tcPr>
            <w:tcW w:w="4608" w:type="dxa"/>
            <w:textDirection w:val="lrTb"/>
            <w:noWrap w:val="false"/>
          </w:tcPr>
          <w:p>
            <w:pPr>
              <w:spacing w:line="276" w:lineRule="auto"/>
              <w:rPr>
                <w:b/>
                <w:bCs/>
              </w:rPr>
            </w:pPr>
            <w:r>
              <w:rPr>
                <w:b/>
                <w:bCs/>
              </w:rPr>
            </w:r>
            <w:r>
              <w:rPr>
                <w:b/>
                <w:bCs/>
              </w:rPr>
            </w:r>
          </w:p>
          <w:p>
            <w:pPr>
              <w:spacing w:line="276" w:lineRule="auto"/>
            </w:pPr>
            <w:r>
              <w:rPr>
                <w:b/>
                <w:bCs/>
              </w:rPr>
              <w:t xml:space="preserve">__________________ </w:t>
            </w:r>
            <w:r/>
          </w:p>
        </w:tc>
        <w:tc>
          <w:tcPr>
            <w:tcW w:w="745" w:type="dxa"/>
            <w:textDirection w:val="lrTb"/>
            <w:noWrap w:val="false"/>
          </w:tcPr>
          <w:p>
            <w:pPr>
              <w:spacing w:line="276" w:lineRule="auto"/>
            </w:pPr>
            <w:r/>
            <w:r/>
          </w:p>
        </w:tc>
        <w:tc>
          <w:tcPr>
            <w:tcW w:w="4583" w:type="dxa"/>
            <w:textDirection w:val="lrTb"/>
            <w:noWrap w:val="false"/>
          </w:tcPr>
          <w:p>
            <w:pPr>
              <w:spacing w:line="276" w:lineRule="auto"/>
              <w:rPr>
                <w:b/>
                <w:bCs/>
              </w:rPr>
            </w:pPr>
            <w:r>
              <w:rPr>
                <w:b/>
                <w:bCs/>
              </w:rPr>
            </w:r>
            <w:r>
              <w:rPr>
                <w:b/>
                <w:bCs/>
              </w:rPr>
            </w:r>
          </w:p>
          <w:p>
            <w:pPr>
              <w:spacing w:line="276" w:lineRule="auto"/>
              <w:rPr>
                <w:b/>
                <w:bCs/>
              </w:rPr>
            </w:pPr>
            <w:r>
              <w:rPr>
                <w:b/>
                <w:bCs/>
              </w:rPr>
              <w:t xml:space="preserve">___________________ </w:t>
            </w:r>
            <w:r>
              <w:rPr>
                <w:b/>
                <w:bCs/>
              </w:rPr>
            </w:r>
          </w:p>
        </w:tc>
      </w:tr>
    </w:tbl>
    <w:p>
      <w:pPr>
        <w:spacing w:line="276" w:lineRule="auto"/>
      </w:pPr>
      <w:r/>
      <w:r/>
    </w:p>
    <w:p>
      <w:pPr>
        <w:ind w:left="6237" w:firstLine="7"/>
        <w:keepNext/>
        <w:spacing w:line="276" w:lineRule="auto"/>
        <w:rPr>
          <w:sz w:val="22"/>
          <w:szCs w:val="22"/>
        </w:rPr>
        <w:outlineLvl w:val="0"/>
      </w:pPr>
      <w:r>
        <w:rPr>
          <w:sz w:val="22"/>
          <w:szCs w:val="22"/>
        </w:rPr>
        <w:t xml:space="preserve">Приложение 3</w:t>
      </w:r>
      <w:r>
        <w:rPr>
          <w:sz w:val="22"/>
          <w:szCs w:val="22"/>
        </w:rPr>
      </w:r>
    </w:p>
    <w:p>
      <w:pPr>
        <w:ind w:left="6237"/>
        <w:jc w:val="both"/>
        <w:spacing w:line="276" w:lineRule="auto"/>
        <w:widowControl w:val="off"/>
        <w:tabs>
          <w:tab w:val="left" w:pos="426" w:leader="none"/>
          <w:tab w:val="left" w:pos="709" w:leader="none"/>
        </w:tabs>
        <w:rPr>
          <w:sz w:val="22"/>
          <w:szCs w:val="22"/>
        </w:rPr>
      </w:pPr>
      <w:r>
        <w:rPr>
          <w:sz w:val="22"/>
          <w:szCs w:val="22"/>
        </w:rPr>
        <w:t xml:space="preserve">к Договору на оказание услуг </w:t>
      </w:r>
      <w:r>
        <w:rPr>
          <w:sz w:val="22"/>
          <w:szCs w:val="22"/>
        </w:rPr>
      </w:r>
    </w:p>
    <w:p>
      <w:pPr>
        <w:ind w:left="6237"/>
        <w:jc w:val="both"/>
        <w:spacing w:line="276" w:lineRule="auto"/>
        <w:widowControl w:val="off"/>
        <w:tabs>
          <w:tab w:val="left" w:pos="426" w:leader="none"/>
          <w:tab w:val="left" w:pos="709" w:leader="none"/>
        </w:tabs>
        <w:rPr>
          <w:sz w:val="22"/>
          <w:szCs w:val="22"/>
        </w:rPr>
      </w:pPr>
      <w:r>
        <w:rPr>
          <w:sz w:val="22"/>
          <w:szCs w:val="22"/>
        </w:rPr>
        <w:t xml:space="preserve">№ ________/__</w:t>
      </w:r>
      <w:r>
        <w:rPr>
          <w:sz w:val="22"/>
          <w:szCs w:val="22"/>
        </w:rPr>
      </w:r>
    </w:p>
    <w:p>
      <w:pPr>
        <w:ind w:left="6237"/>
        <w:jc w:val="both"/>
        <w:spacing w:line="276" w:lineRule="auto"/>
        <w:widowControl w:val="off"/>
        <w:tabs>
          <w:tab w:val="left" w:pos="426" w:leader="none"/>
          <w:tab w:val="left" w:pos="709" w:leader="none"/>
        </w:tabs>
      </w:pPr>
      <w:r>
        <w:rPr>
          <w:sz w:val="22"/>
          <w:szCs w:val="22"/>
        </w:rPr>
        <w:t xml:space="preserve">от «___»______ 20__ г.</w:t>
      </w:r>
      <w:r/>
    </w:p>
    <w:p>
      <w:pPr>
        <w:ind w:left="6372" w:firstLine="7"/>
        <w:spacing w:line="276" w:lineRule="auto"/>
        <w:rPr>
          <w:sz w:val="22"/>
          <w:szCs w:val="22"/>
        </w:rPr>
      </w:pPr>
      <w:r>
        <w:rPr>
          <w:sz w:val="22"/>
          <w:szCs w:val="22"/>
        </w:rPr>
      </w:r>
      <w:r>
        <w:rPr>
          <w:sz w:val="22"/>
          <w:szCs w:val="22"/>
        </w:rPr>
      </w:r>
    </w:p>
    <w:p>
      <w:pPr>
        <w:spacing w:line="276" w:lineRule="auto"/>
        <w:rPr>
          <w:b/>
        </w:rPr>
      </w:pPr>
      <w:r>
        <w:rPr>
          <w:b/>
        </w:rPr>
      </w:r>
      <w:r>
        <w:rPr>
          <w:b/>
        </w:rPr>
      </w:r>
    </w:p>
    <w:p>
      <w:pPr>
        <w:jc w:val="center"/>
        <w:keepNext/>
        <w:spacing w:line="276" w:lineRule="auto"/>
        <w:outlineLvl w:val="0"/>
      </w:pPr>
      <w:r>
        <w:t xml:space="preserve">АКТ </w:t>
      </w:r>
      <w:r/>
    </w:p>
    <w:p>
      <w:pPr>
        <w:jc w:val="center"/>
        <w:spacing w:line="276" w:lineRule="auto"/>
      </w:pPr>
      <w:r>
        <w:t xml:space="preserve">сдачи-приемки услуг</w:t>
      </w:r>
      <w:r/>
    </w:p>
    <w:p>
      <w:pPr>
        <w:jc w:val="center"/>
        <w:spacing w:line="276" w:lineRule="auto"/>
      </w:pPr>
      <w:r/>
      <w:r/>
    </w:p>
    <w:p>
      <w:pPr>
        <w:jc w:val="both"/>
        <w:spacing w:line="276" w:lineRule="auto"/>
        <w:tabs>
          <w:tab w:val="left" w:pos="6663" w:leader="none"/>
        </w:tabs>
      </w:pPr>
      <w:r>
        <w:rPr>
          <w:sz w:val="22"/>
          <w:szCs w:val="22"/>
        </w:rPr>
        <w:t xml:space="preserve">г._________</w:t>
      </w:r>
      <w:r>
        <w:rPr>
          <w:sz w:val="22"/>
          <w:szCs w:val="22"/>
        </w:rPr>
        <w:tab/>
      </w:r>
      <w:r>
        <w:t xml:space="preserve"> « ___</w:t>
      </w:r>
      <w:r>
        <w:rPr>
          <w:u w:val="single"/>
        </w:rPr>
        <w:t xml:space="preserve"> </w:t>
      </w:r>
      <w:r>
        <w:t xml:space="preserve">» _________ 20__  г.</w:t>
      </w:r>
      <w:r/>
    </w:p>
    <w:p>
      <w:pPr>
        <w:jc w:val="both"/>
        <w:spacing w:line="276" w:lineRule="auto"/>
        <w:rPr>
          <w:sz w:val="22"/>
        </w:rPr>
      </w:pPr>
      <w:r>
        <w:rPr>
          <w:sz w:val="22"/>
        </w:rPr>
      </w:r>
      <w:r>
        <w:rPr>
          <w:sz w:val="22"/>
        </w:rPr>
      </w:r>
    </w:p>
    <w:p>
      <w:pPr>
        <w:ind w:firstLine="709"/>
        <w:jc w:val="both"/>
        <w:spacing w:line="276" w:lineRule="auto"/>
      </w:pPr>
      <w:r>
        <w:t xml:space="preserve">Акционерное общество  «Россети Центр закупок» (сокращенно: АО «Россети Центр закупок»), именуемое в дальнейшем «Заказчик», в лице (должность)_______________ (Ф.И.О.)____________, действующего на основании ____________________, с одной стороны, и _______</w:t>
      </w:r>
      <w:r>
        <w:t xml:space="preserve">___________________, именуемое в дальнейшем «Исполнитель», в лице ___ (должность)_______________ (Ф.И.О.)____________, действующего на основании ____________________, с другой стороны, совместно именуемые «Стороны», настоящим Актом подтверждают следующее: </w:t>
      </w:r>
      <w:r/>
    </w:p>
    <w:p>
      <w:pPr>
        <w:numPr>
          <w:ilvl w:val="0"/>
          <w:numId w:val="1"/>
        </w:numPr>
        <w:ind w:left="0" w:firstLine="709"/>
        <w:jc w:val="both"/>
        <w:spacing w:before="120" w:after="120" w:line="276" w:lineRule="auto"/>
        <w:tabs>
          <w:tab w:val="num" w:pos="1418" w:leader="none"/>
        </w:tabs>
      </w:pPr>
      <w:r>
        <w:t xml:space="preserve">Исполнитель в период с __________ по _________ </w:t>
      </w:r>
      <w:r>
        <w:rPr>
          <w:color w:val="000000"/>
        </w:rPr>
        <w:t xml:space="preserve">о</w:t>
      </w:r>
      <w:r>
        <w:t xml:space="preserve">казал Заказчику услуги _______________________________________________ в соответствии с  перечнем услуг (приложение №1 к Договору).</w:t>
      </w:r>
      <w:r/>
    </w:p>
    <w:p>
      <w:pPr>
        <w:numPr>
          <w:ilvl w:val="0"/>
          <w:numId w:val="1"/>
        </w:numPr>
        <w:ind w:left="0" w:firstLine="709"/>
        <w:jc w:val="both"/>
        <w:spacing w:before="120" w:after="120" w:line="276" w:lineRule="auto"/>
      </w:pPr>
      <w:r>
        <w:rPr>
          <w:i/>
        </w:rPr>
        <w:t xml:space="preserve">Услуги оказаны Исполнителем качественно, своевременно и в полном объеме</w:t>
      </w:r>
      <w:r>
        <w:t xml:space="preserve">.</w:t>
      </w:r>
      <w:r/>
    </w:p>
    <w:p>
      <w:pPr>
        <w:numPr>
          <w:ilvl w:val="0"/>
          <w:numId w:val="1"/>
        </w:numPr>
        <w:ind w:left="0" w:firstLine="709"/>
        <w:jc w:val="both"/>
        <w:spacing w:before="120" w:after="120" w:line="276" w:lineRule="auto"/>
        <w:tabs>
          <w:tab w:val="num" w:pos="1418" w:leader="none"/>
        </w:tabs>
      </w:pPr>
      <w:r>
        <w:t xml:space="preserve">Стоимость услуг, оказанных Исполнителем, составила ______________рублей,  НДС     %______рублей. </w:t>
      </w:r>
      <w:r/>
    </w:p>
    <w:p>
      <w:pPr>
        <w:jc w:val="both"/>
        <w:spacing w:before="120" w:after="120" w:line="276" w:lineRule="auto"/>
        <w:tabs>
          <w:tab w:val="left" w:pos="5529" w:leader="none"/>
        </w:tabs>
        <w:rPr>
          <w:b/>
        </w:rPr>
      </w:pPr>
      <w:r>
        <w:rPr>
          <w:b/>
        </w:rPr>
        <w:t xml:space="preserve">Исполнитель:</w:t>
      </w:r>
      <w:r>
        <w:rPr>
          <w:b/>
        </w:rPr>
        <w:tab/>
        <w:t xml:space="preserve">Заказчик:</w:t>
      </w:r>
      <w:r>
        <w:rPr>
          <w:b/>
        </w:rPr>
      </w:r>
    </w:p>
    <w:p>
      <w:pPr>
        <w:spacing w:line="276" w:lineRule="auto"/>
        <w:tabs>
          <w:tab w:val="left" w:pos="5529" w:leader="none"/>
        </w:tabs>
        <w:rPr>
          <w:b/>
        </w:rPr>
        <w:pBdr>
          <w:bottom w:val="single" w:color="000000" w:sz="12" w:space="1"/>
        </w:pBdr>
      </w:pPr>
      <w:r>
        <w:t xml:space="preserve">_______________</w:t>
      </w:r>
      <w:r>
        <w:tab/>
        <w:t xml:space="preserve">___________________</w:t>
      </w:r>
      <w:r>
        <w:rPr>
          <w:b/>
        </w:rPr>
      </w:r>
    </w:p>
    <w:p>
      <w:pPr>
        <w:spacing w:line="276" w:lineRule="auto"/>
        <w:rPr>
          <w:b/>
        </w:rPr>
      </w:pPr>
      <w:r>
        <w:rPr>
          <w:b/>
        </w:rPr>
      </w:r>
      <w:r>
        <w:rPr>
          <w:b/>
        </w:rPr>
      </w:r>
    </w:p>
    <w:p>
      <w:pPr>
        <w:spacing w:line="276" w:lineRule="auto"/>
        <w:rPr>
          <w:b/>
        </w:rPr>
      </w:pPr>
      <w:r>
        <w:rPr>
          <w:sz w:val="22"/>
          <w:szCs w:val="22"/>
          <w:lang w:eastAsia="en-US"/>
        </w:rPr>
        <w:t xml:space="preserve">ФОРМУ СОГЛАСОВАЛИ</w:t>
      </w:r>
      <w:r>
        <w:rPr>
          <w:b/>
        </w:rPr>
        <w:t xml:space="preserve"> </w:t>
      </w:r>
      <w:r>
        <w:rPr>
          <w:b/>
        </w:rPr>
      </w:r>
    </w:p>
    <w:p>
      <w:pPr>
        <w:jc w:val="both"/>
        <w:spacing w:line="276" w:lineRule="auto"/>
        <w:rPr>
          <w:sz w:val="22"/>
          <w:szCs w:val="22"/>
        </w:rPr>
      </w:pPr>
      <w:r>
        <w:rPr>
          <w:sz w:val="22"/>
          <w:szCs w:val="22"/>
        </w:rPr>
      </w:r>
      <w:r>
        <w:rPr>
          <w:sz w:val="22"/>
          <w:szCs w:val="22"/>
        </w:rPr>
      </w:r>
    </w:p>
    <w:tbl>
      <w:tblPr>
        <w:tblW w:w="0" w:type="auto"/>
        <w:tblLook w:val="01E0" w:firstRow="1" w:lastRow="1" w:firstColumn="1" w:lastColumn="1" w:noHBand="0" w:noVBand="0"/>
      </w:tblPr>
      <w:tblGrid>
        <w:gridCol w:w="4389"/>
        <w:gridCol w:w="701"/>
        <w:gridCol w:w="4406"/>
      </w:tblGrid>
      <w:tr>
        <w:tblPrEx/>
        <w:trPr>
          <w:trHeight w:val="1467"/>
        </w:trPr>
        <w:tc>
          <w:tcPr>
            <w:tcW w:w="4608" w:type="dxa"/>
            <w:textDirection w:val="lrTb"/>
            <w:noWrap w:val="false"/>
          </w:tcPr>
          <w:p>
            <w:pPr>
              <w:jc w:val="both"/>
              <w:spacing w:line="276" w:lineRule="auto"/>
              <w:widowControl w:val="off"/>
            </w:pPr>
            <w:r>
              <w:rPr>
                <w:b/>
                <w:bCs/>
              </w:rPr>
              <w:t xml:space="preserve">от «Исполнителя»</w:t>
            </w:r>
            <w:r>
              <w:t xml:space="preserve"> </w:t>
            </w:r>
            <w:r/>
          </w:p>
          <w:p>
            <w:pPr>
              <w:spacing w:line="276" w:lineRule="auto"/>
              <w:widowControl w:val="off"/>
            </w:pPr>
            <w:r/>
            <w:r/>
          </w:p>
        </w:tc>
        <w:tc>
          <w:tcPr>
            <w:tcW w:w="745" w:type="dxa"/>
            <w:textDirection w:val="lrTb"/>
            <w:noWrap w:val="false"/>
          </w:tcPr>
          <w:p>
            <w:pPr>
              <w:jc w:val="both"/>
              <w:spacing w:line="276" w:lineRule="auto"/>
              <w:widowControl w:val="off"/>
            </w:pPr>
            <w:r/>
            <w:r/>
          </w:p>
        </w:tc>
        <w:tc>
          <w:tcPr>
            <w:tcW w:w="4583" w:type="dxa"/>
            <w:textDirection w:val="lrTb"/>
            <w:noWrap w:val="false"/>
          </w:tcPr>
          <w:p>
            <w:pPr>
              <w:jc w:val="both"/>
              <w:spacing w:line="276" w:lineRule="auto"/>
              <w:widowControl w:val="off"/>
              <w:rPr>
                <w:b/>
                <w:bCs/>
              </w:rPr>
            </w:pPr>
            <w:r>
              <w:rPr>
                <w:b/>
                <w:bCs/>
              </w:rPr>
              <w:t xml:space="preserve">от «Заказчика»</w:t>
            </w:r>
            <w:r>
              <w:rPr>
                <w:b/>
                <w:bCs/>
              </w:rPr>
            </w:r>
          </w:p>
          <w:p>
            <w:pPr>
              <w:jc w:val="both"/>
              <w:spacing w:line="276" w:lineRule="auto"/>
              <w:widowControl w:val="off"/>
            </w:pPr>
            <w:r/>
            <w:r/>
          </w:p>
          <w:p>
            <w:pPr>
              <w:spacing w:line="276" w:lineRule="auto"/>
              <w:widowControl w:val="off"/>
            </w:pPr>
            <w:r/>
            <w:r/>
          </w:p>
          <w:p>
            <w:pPr>
              <w:spacing w:line="276" w:lineRule="auto"/>
              <w:widowControl w:val="off"/>
            </w:pPr>
            <w:r>
              <w:t xml:space="preserve">  </w:t>
            </w:r>
            <w:r/>
          </w:p>
        </w:tc>
      </w:tr>
      <w:tr>
        <w:tblPrEx/>
        <w:trPr/>
        <w:tc>
          <w:tcPr>
            <w:tcW w:w="4608" w:type="dxa"/>
            <w:textDirection w:val="lrTb"/>
            <w:noWrap w:val="false"/>
          </w:tcPr>
          <w:p>
            <w:pPr>
              <w:jc w:val="both"/>
              <w:spacing w:line="276" w:lineRule="auto"/>
              <w:widowControl w:val="off"/>
              <w:rPr>
                <w:b/>
                <w:bCs/>
              </w:rPr>
            </w:pPr>
            <w:r>
              <w:rPr>
                <w:b/>
                <w:bCs/>
              </w:rPr>
            </w:r>
            <w:r>
              <w:rPr>
                <w:b/>
                <w:bCs/>
              </w:rPr>
            </w:r>
          </w:p>
          <w:p>
            <w:pPr>
              <w:jc w:val="both"/>
              <w:spacing w:line="276" w:lineRule="auto"/>
              <w:widowControl w:val="off"/>
            </w:pPr>
            <w:r>
              <w:rPr>
                <w:b/>
                <w:bCs/>
              </w:rPr>
              <w:t xml:space="preserve">_______________ </w:t>
            </w:r>
            <w:r/>
          </w:p>
        </w:tc>
        <w:tc>
          <w:tcPr>
            <w:tcW w:w="745" w:type="dxa"/>
            <w:textDirection w:val="lrTb"/>
            <w:noWrap w:val="false"/>
          </w:tcPr>
          <w:p>
            <w:pPr>
              <w:jc w:val="both"/>
              <w:spacing w:line="276" w:lineRule="auto"/>
              <w:widowControl w:val="off"/>
            </w:pPr>
            <w:r/>
            <w:r/>
          </w:p>
        </w:tc>
        <w:tc>
          <w:tcPr>
            <w:tcW w:w="4583" w:type="dxa"/>
            <w:textDirection w:val="lrTb"/>
            <w:noWrap w:val="false"/>
          </w:tcPr>
          <w:p>
            <w:pPr>
              <w:jc w:val="both"/>
              <w:spacing w:line="276" w:lineRule="auto"/>
              <w:widowControl w:val="off"/>
              <w:rPr>
                <w:b/>
                <w:bCs/>
              </w:rPr>
            </w:pPr>
            <w:r>
              <w:rPr>
                <w:b/>
                <w:bCs/>
              </w:rPr>
            </w:r>
            <w:r>
              <w:rPr>
                <w:b/>
                <w:bCs/>
              </w:rPr>
            </w:r>
          </w:p>
          <w:p>
            <w:pPr>
              <w:jc w:val="both"/>
              <w:spacing w:line="276" w:lineRule="auto"/>
              <w:widowControl w:val="off"/>
              <w:rPr>
                <w:b/>
                <w:bCs/>
              </w:rPr>
            </w:pPr>
            <w:r>
              <w:rPr>
                <w:b/>
                <w:bCs/>
              </w:rPr>
              <w:t xml:space="preserve">___________________ </w:t>
            </w:r>
            <w:r>
              <w:rPr>
                <w:b/>
                <w:bCs/>
              </w:rPr>
            </w:r>
          </w:p>
        </w:tc>
      </w:tr>
    </w:tbl>
    <w:p>
      <w:pPr>
        <w:jc w:val="both"/>
        <w:spacing w:line="276" w:lineRule="auto"/>
        <w:rPr>
          <w:sz w:val="22"/>
          <w:szCs w:val="22"/>
        </w:rPr>
      </w:pPr>
      <w:r>
        <w:rPr>
          <w:sz w:val="22"/>
          <w:szCs w:val="22"/>
        </w:rPr>
      </w:r>
      <w:r>
        <w:rPr>
          <w:sz w:val="22"/>
          <w:szCs w:val="22"/>
        </w:rPr>
      </w:r>
    </w:p>
    <w:p>
      <w:pPr>
        <w:jc w:val="both"/>
        <w:spacing w:line="276" w:lineRule="auto"/>
        <w:rPr>
          <w:sz w:val="22"/>
          <w:szCs w:val="22"/>
        </w:rPr>
      </w:pPr>
      <w:r>
        <w:rPr>
          <w:sz w:val="22"/>
          <w:szCs w:val="22"/>
        </w:rPr>
      </w:r>
      <w:r>
        <w:rPr>
          <w:sz w:val="22"/>
          <w:szCs w:val="22"/>
        </w:rPr>
      </w:r>
    </w:p>
    <w:p>
      <w:pPr>
        <w:jc w:val="both"/>
        <w:spacing w:line="276" w:lineRule="auto"/>
        <w:rPr>
          <w:sz w:val="22"/>
          <w:szCs w:val="22"/>
        </w:rPr>
      </w:pPr>
      <w:r>
        <w:rPr>
          <w:sz w:val="22"/>
          <w:szCs w:val="22"/>
        </w:rPr>
      </w:r>
      <w:r>
        <w:rPr>
          <w:sz w:val="22"/>
          <w:szCs w:val="22"/>
        </w:rPr>
      </w:r>
    </w:p>
    <w:p>
      <w:pPr>
        <w:spacing w:line="276" w:lineRule="auto"/>
        <w:rPr>
          <w:sz w:val="22"/>
          <w:szCs w:val="22"/>
        </w:rPr>
        <w:sectPr>
          <w:footnotePr/>
          <w:endnotePr/>
          <w:type w:val="nextPage"/>
          <w:pgSz w:w="11906" w:h="16838" w:orient="portrait"/>
          <w:pgMar w:top="1134" w:right="709" w:bottom="851" w:left="1701" w:header="357" w:footer="391" w:gutter="0"/>
          <w:cols w:num="1" w:sep="0" w:space="720" w:equalWidth="1"/>
          <w:docGrid w:linePitch="360"/>
        </w:sectPr>
      </w:pPr>
      <w:r>
        <w:rPr>
          <w:sz w:val="22"/>
          <w:szCs w:val="22"/>
        </w:rPr>
      </w:r>
      <w:r>
        <w:rPr>
          <w:sz w:val="22"/>
          <w:szCs w:val="22"/>
        </w:rPr>
      </w:r>
    </w:p>
    <w:p>
      <w:pPr>
        <w:ind w:firstLine="12333"/>
        <w:spacing w:line="276" w:lineRule="auto"/>
        <w:rPr>
          <w:sz w:val="22"/>
          <w:szCs w:val="22"/>
        </w:rPr>
      </w:pPr>
      <w:r>
        <w:rPr>
          <w:sz w:val="22"/>
          <w:szCs w:val="22"/>
        </w:rPr>
        <w:t xml:space="preserve">Приложение №4</w:t>
      </w:r>
      <w:r>
        <w:rPr>
          <w:sz w:val="22"/>
          <w:szCs w:val="22"/>
        </w:rPr>
      </w:r>
    </w:p>
    <w:p>
      <w:pPr>
        <w:ind w:firstLine="12333"/>
        <w:spacing w:line="276" w:lineRule="auto"/>
        <w:rPr>
          <w:sz w:val="22"/>
          <w:szCs w:val="22"/>
        </w:rPr>
      </w:pPr>
      <w:r>
        <w:rPr>
          <w:sz w:val="22"/>
          <w:szCs w:val="22"/>
        </w:rPr>
        <w:t xml:space="preserve">ФОРМА</w:t>
      </w:r>
      <w:r>
        <w:rPr>
          <w:sz w:val="22"/>
          <w:szCs w:val="22"/>
        </w:rPr>
      </w:r>
    </w:p>
    <w:p>
      <w:pPr>
        <w:ind w:firstLine="12333"/>
        <w:spacing w:line="276" w:lineRule="auto"/>
        <w:rPr>
          <w:sz w:val="22"/>
          <w:szCs w:val="22"/>
        </w:rPr>
      </w:pPr>
      <w:r>
        <w:rPr>
          <w:sz w:val="22"/>
          <w:szCs w:val="22"/>
        </w:rPr>
        <w:t xml:space="preserve">к Договору на оказание услуг </w:t>
      </w:r>
      <w:r>
        <w:rPr>
          <w:sz w:val="22"/>
          <w:szCs w:val="22"/>
        </w:rPr>
      </w:r>
    </w:p>
    <w:p>
      <w:pPr>
        <w:ind w:firstLine="12333"/>
        <w:spacing w:line="276" w:lineRule="auto"/>
        <w:rPr>
          <w:sz w:val="22"/>
          <w:szCs w:val="22"/>
        </w:rPr>
      </w:pPr>
      <w:r>
        <w:rPr>
          <w:sz w:val="22"/>
          <w:szCs w:val="22"/>
        </w:rPr>
        <w:t xml:space="preserve">№ _______/_____ </w:t>
      </w:r>
      <w:r>
        <w:rPr>
          <w:sz w:val="22"/>
          <w:szCs w:val="22"/>
        </w:rPr>
      </w:r>
    </w:p>
    <w:p>
      <w:pPr>
        <w:ind w:firstLine="12333"/>
        <w:spacing w:line="276" w:lineRule="auto"/>
        <w:rPr>
          <w:sz w:val="22"/>
          <w:szCs w:val="22"/>
        </w:rPr>
      </w:pPr>
      <w:r>
        <w:rPr>
          <w:sz w:val="22"/>
          <w:szCs w:val="22"/>
        </w:rPr>
        <w:t xml:space="preserve">от   «___» __________г</w:t>
      </w:r>
      <w:r>
        <w:rPr>
          <w:sz w:val="22"/>
          <w:szCs w:val="22"/>
        </w:rPr>
      </w:r>
    </w:p>
    <w:p>
      <w:pPr>
        <w:jc w:val="right"/>
        <w:spacing w:line="276" w:lineRule="auto"/>
        <w:rPr>
          <w:b/>
          <w:sz w:val="22"/>
          <w:szCs w:val="22"/>
        </w:rPr>
      </w:pPr>
      <w:r>
        <w:rPr>
          <w:b/>
          <w:sz w:val="22"/>
          <w:szCs w:val="22"/>
        </w:rPr>
      </w:r>
      <w:r>
        <w:rPr>
          <w:b/>
          <w:sz w:val="22"/>
          <w:szCs w:val="22"/>
        </w:rPr>
      </w:r>
    </w:p>
    <w:tbl>
      <w:tblPr>
        <w:tblW w:w="0" w:type="auto"/>
        <w:tblInd w:w="849" w:type="dxa"/>
        <w:tblLook w:val="04A0" w:firstRow="1" w:lastRow="0" w:firstColumn="1" w:lastColumn="0" w:noHBand="0" w:noVBand="1"/>
      </w:tblPr>
      <w:tblGrid>
        <w:gridCol w:w="6426"/>
        <w:gridCol w:w="6426"/>
      </w:tblGrid>
      <w:tr>
        <w:tblPrEx/>
        <w:trPr>
          <w:trHeight w:val="1152"/>
        </w:trPr>
        <w:tc>
          <w:tcPr>
            <w:tcW w:w="6426" w:type="dxa"/>
            <w:textDirection w:val="lrTb"/>
            <w:noWrap w:val="false"/>
          </w:tcPr>
          <w:p>
            <w:pPr>
              <w:spacing w:line="276" w:lineRule="auto"/>
              <w:rPr>
                <w:b/>
              </w:rPr>
            </w:pPr>
            <w:r>
              <w:rPr>
                <w:b/>
              </w:rPr>
              <w:t xml:space="preserve">от Заказчика:</w:t>
            </w:r>
            <w:r>
              <w:rPr>
                <w:b/>
              </w:rPr>
            </w:r>
          </w:p>
          <w:p>
            <w:pPr>
              <w:spacing w:line="276" w:lineRule="auto"/>
              <w:rPr>
                <w:b/>
              </w:rPr>
            </w:pPr>
            <w:r>
              <w:rPr>
                <w:b/>
              </w:rPr>
              <w:t xml:space="preserve">______________/_______________/</w:t>
            </w:r>
            <w:r>
              <w:rPr>
                <w:b/>
              </w:rPr>
            </w:r>
          </w:p>
          <w:p>
            <w:pPr>
              <w:keepNext/>
              <w:spacing w:line="276" w:lineRule="auto"/>
              <w:tabs>
                <w:tab w:val="left" w:pos="0" w:leader="none"/>
              </w:tabs>
              <w:rPr>
                <w:b/>
                <w:bCs/>
              </w:rPr>
              <w:outlineLvl w:val="2"/>
            </w:pPr>
            <w:r>
              <w:rPr>
                <w:b/>
                <w:bCs/>
              </w:rPr>
              <w:t xml:space="preserve">м.п.</w:t>
            </w:r>
            <w:r>
              <w:rPr>
                <w:b/>
                <w:bCs/>
              </w:rPr>
            </w:r>
          </w:p>
        </w:tc>
        <w:tc>
          <w:tcPr>
            <w:tcW w:w="6426" w:type="dxa"/>
            <w:textDirection w:val="lrTb"/>
            <w:noWrap w:val="false"/>
          </w:tcPr>
          <w:p>
            <w:pPr>
              <w:ind w:firstLine="2389"/>
              <w:jc w:val="both"/>
              <w:spacing w:line="276" w:lineRule="auto"/>
              <w:rPr>
                <w:b/>
              </w:rPr>
            </w:pPr>
            <w:r>
              <w:rPr>
                <w:b/>
              </w:rPr>
              <w:t xml:space="preserve">от Исполнителя:</w:t>
            </w:r>
            <w:r>
              <w:rPr>
                <w:b/>
              </w:rPr>
            </w:r>
          </w:p>
          <w:p>
            <w:pPr>
              <w:ind w:firstLine="2389"/>
              <w:spacing w:line="276" w:lineRule="auto"/>
              <w:rPr>
                <w:b/>
              </w:rPr>
            </w:pPr>
            <w:r>
              <w:rPr>
                <w:b/>
              </w:rPr>
              <w:t xml:space="preserve">______________/ ______________/</w:t>
            </w:r>
            <w:r>
              <w:rPr>
                <w:b/>
              </w:rPr>
            </w:r>
          </w:p>
          <w:p>
            <w:pPr>
              <w:ind w:firstLine="2389"/>
              <w:spacing w:line="276" w:lineRule="auto"/>
              <w:rPr>
                <w:b/>
              </w:rPr>
            </w:pPr>
            <w:r>
              <w:rPr>
                <w:b/>
              </w:rPr>
              <w:t xml:space="preserve">м.п.</w:t>
            </w:r>
            <w:r>
              <w:rPr>
                <w:b/>
              </w:rPr>
            </w:r>
          </w:p>
        </w:tc>
      </w:tr>
    </w:tbl>
    <w:p>
      <w:pPr>
        <w:jc w:val="center"/>
        <w:spacing w:line="276" w:lineRule="auto"/>
        <w:widowControl w:val="off"/>
        <w:rPr>
          <w:b/>
          <w:bCs/>
        </w:rPr>
      </w:pPr>
      <w:r>
        <w:rPr>
          <w:b/>
          <w:bCs/>
          <w:lang w:eastAsia="en-US"/>
        </w:rPr>
        <w:t xml:space="preserve">Форма</w:t>
      </w:r>
      <w:r>
        <w:rPr>
          <w:b/>
          <w:bCs/>
          <w:spacing w:val="10"/>
          <w:lang w:eastAsia="en-US"/>
        </w:rPr>
        <w:t xml:space="preserve"> </w:t>
      </w:r>
      <w:r>
        <w:rPr>
          <w:b/>
          <w:bCs/>
          <w:lang w:eastAsia="en-US"/>
        </w:rPr>
        <w:t xml:space="preserve">справки</w:t>
      </w:r>
      <w:r>
        <w:rPr>
          <w:b/>
          <w:bCs/>
          <w:spacing w:val="7"/>
          <w:lang w:eastAsia="en-US"/>
        </w:rPr>
        <w:t xml:space="preserve"> </w:t>
      </w:r>
      <w:r>
        <w:rPr>
          <w:b/>
          <w:bCs/>
          <w:lang w:eastAsia="en-US"/>
        </w:rPr>
        <w:t xml:space="preserve">о</w:t>
      </w:r>
      <w:r>
        <w:rPr>
          <w:b/>
          <w:bCs/>
          <w:spacing w:val="6"/>
          <w:lang w:eastAsia="en-US"/>
        </w:rPr>
        <w:t xml:space="preserve"> </w:t>
      </w:r>
      <w:r>
        <w:rPr>
          <w:b/>
          <w:bCs/>
          <w:lang w:eastAsia="en-US"/>
        </w:rPr>
        <w:t xml:space="preserve">цепочке</w:t>
      </w:r>
      <w:r>
        <w:rPr>
          <w:b/>
          <w:bCs/>
          <w:spacing w:val="7"/>
          <w:lang w:eastAsia="en-US"/>
        </w:rPr>
        <w:t xml:space="preserve"> </w:t>
      </w:r>
      <w:r>
        <w:rPr>
          <w:b/>
          <w:bCs/>
          <w:lang w:eastAsia="en-US"/>
        </w:rPr>
        <w:t xml:space="preserve">собственников</w:t>
      </w:r>
      <w:r>
        <w:rPr>
          <w:b/>
          <w:bCs/>
          <w:lang w:eastAsia="en-US"/>
        </w:rPr>
        <w:t xml:space="preserve">*</w:t>
      </w:r>
      <w:r>
        <w:rPr>
          <w:b/>
          <w:bCs/>
        </w:rPr>
      </w:r>
    </w:p>
    <w:p>
      <w:pPr>
        <w:jc w:val="center"/>
        <w:spacing w:line="276" w:lineRule="auto"/>
        <w:widowControl w:val="off"/>
        <w:tabs>
          <w:tab w:val="left" w:pos="9181" w:leader="none"/>
        </w:tabs>
      </w:pPr>
      <w:r>
        <w:rPr>
          <w:lang w:eastAsia="en-US"/>
        </w:rPr>
        <w:t xml:space="preserve">_______________________________________________________</w:t>
      </w:r>
      <w:r/>
    </w:p>
    <w:p>
      <w:pPr>
        <w:ind w:right="35"/>
        <w:jc w:val="center"/>
        <w:spacing w:line="276" w:lineRule="auto"/>
        <w:widowControl w:val="off"/>
        <w:rPr>
          <w:sz w:val="16"/>
          <w:szCs w:val="16"/>
        </w:rPr>
      </w:pPr>
      <w:r>
        <w:rPr>
          <w:sz w:val="16"/>
          <w:szCs w:val="16"/>
          <w:lang w:eastAsia="en-US"/>
        </w:rPr>
        <w:t xml:space="preserve">(наименование</w:t>
      </w:r>
      <w:r>
        <w:rPr>
          <w:spacing w:val="1"/>
          <w:sz w:val="16"/>
          <w:szCs w:val="16"/>
          <w:lang w:eastAsia="en-US"/>
        </w:rPr>
        <w:t xml:space="preserve"> </w:t>
      </w:r>
      <w:r>
        <w:rPr>
          <w:sz w:val="16"/>
          <w:szCs w:val="16"/>
          <w:lang w:eastAsia="en-US"/>
        </w:rPr>
        <w:t xml:space="preserve">организации)</w:t>
      </w:r>
      <w:r>
        <w:rPr>
          <w:sz w:val="16"/>
          <w:szCs w:val="16"/>
        </w:rPr>
      </w:r>
    </w:p>
    <w:p>
      <w:pPr>
        <w:spacing w:line="276" w:lineRule="auto"/>
        <w:widowControl w:val="off"/>
      </w:pPr>
      <w:r/>
      <w:r/>
    </w:p>
    <w:tbl>
      <w:tblPr>
        <w:tblW w:w="15302" w:type="dxa"/>
        <w:tblInd w:w="1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1E0" w:firstRow="1" w:lastRow="1" w:firstColumn="1" w:lastColumn="1" w:noHBand="0" w:noVBand="0"/>
      </w:tblPr>
      <w:tblGrid>
        <w:gridCol w:w="560"/>
        <w:gridCol w:w="709"/>
        <w:gridCol w:w="709"/>
        <w:gridCol w:w="1134"/>
        <w:gridCol w:w="850"/>
        <w:gridCol w:w="993"/>
        <w:gridCol w:w="1134"/>
        <w:gridCol w:w="708"/>
        <w:gridCol w:w="709"/>
        <w:gridCol w:w="851"/>
        <w:gridCol w:w="850"/>
        <w:gridCol w:w="851"/>
        <w:gridCol w:w="1134"/>
        <w:gridCol w:w="1134"/>
        <w:gridCol w:w="1417"/>
        <w:gridCol w:w="1559"/>
      </w:tblGrid>
      <w:tr>
        <w:tblPrEx/>
        <w:trPr>
          <w:trHeight w:val="478"/>
        </w:trPr>
        <w:tc>
          <w:tcPr>
            <w:tcW w:w="560" w:type="dxa"/>
            <w:vAlign w:val="center"/>
            <w:vMerge w:val="restart"/>
            <w:textDirection w:val="lrTb"/>
            <w:noWrap w:val="false"/>
          </w:tcPr>
          <w:p>
            <w:pPr>
              <w:spacing w:line="276" w:lineRule="auto"/>
              <w:widowControl w:val="off"/>
              <w:rPr>
                <w:b/>
                <w:sz w:val="16"/>
                <w:szCs w:val="16"/>
              </w:rPr>
            </w:pPr>
            <w:r>
              <w:rPr>
                <w:b/>
                <w:sz w:val="16"/>
                <w:szCs w:val="16"/>
                <w:lang w:eastAsia="en-US"/>
              </w:rPr>
              <w:t xml:space="preserve">№№</w:t>
            </w:r>
            <w:r>
              <w:rPr>
                <w:b/>
                <w:sz w:val="16"/>
                <w:szCs w:val="16"/>
              </w:rPr>
            </w:r>
          </w:p>
        </w:tc>
        <w:tc>
          <w:tcPr>
            <w:gridSpan w:val="6"/>
            <w:tcW w:w="5529" w:type="dxa"/>
            <w:vAlign w:val="center"/>
            <w:textDirection w:val="lrTb"/>
            <w:noWrap w:val="false"/>
          </w:tcPr>
          <w:p>
            <w:pPr>
              <w:spacing w:line="276" w:lineRule="auto"/>
              <w:widowControl w:val="off"/>
              <w:rPr>
                <w:b/>
                <w:sz w:val="16"/>
                <w:szCs w:val="16"/>
              </w:rPr>
            </w:pPr>
            <w:r>
              <w:rPr>
                <w:b/>
                <w:sz w:val="16"/>
                <w:szCs w:val="16"/>
                <w:lang w:eastAsia="en-US"/>
              </w:rPr>
              <w:t xml:space="preserve">Наименование контрагента / участника закупки (ИНН, вид деятельности)</w:t>
            </w:r>
            <w:r>
              <w:rPr>
                <w:b/>
                <w:sz w:val="16"/>
                <w:szCs w:val="16"/>
              </w:rPr>
            </w:r>
          </w:p>
        </w:tc>
        <w:tc>
          <w:tcPr>
            <w:gridSpan w:val="9"/>
            <w:tcW w:w="9213" w:type="dxa"/>
            <w:vAlign w:val="center"/>
            <w:textDirection w:val="lrTb"/>
            <w:noWrap w:val="false"/>
          </w:tcPr>
          <w:p>
            <w:pPr>
              <w:spacing w:line="276" w:lineRule="auto"/>
              <w:widowControl w:val="off"/>
              <w:rPr>
                <w:b/>
                <w:sz w:val="16"/>
                <w:szCs w:val="16"/>
              </w:rPr>
            </w:pPr>
            <w:r>
              <w:rPr>
                <w:b/>
                <w:sz w:val="16"/>
                <w:szCs w:val="16"/>
                <w:lang w:eastAsia="en-US"/>
              </w:rPr>
              <w:t xml:space="preserve">Информация о цепочке собственников контрагента / участника закупки, включая бенефициаров (в том числе конечных)</w:t>
            </w:r>
            <w:r>
              <w:rPr>
                <w:b/>
                <w:sz w:val="16"/>
                <w:szCs w:val="16"/>
              </w:rPr>
            </w:r>
          </w:p>
        </w:tc>
      </w:tr>
      <w:tr>
        <w:tblPrEx/>
        <w:trPr>
          <w:trHeight w:val="431"/>
        </w:trPr>
        <w:tc>
          <w:tcPr>
            <w:tcW w:w="560" w:type="dxa"/>
            <w:vAlign w:val="center"/>
            <w:vMerge w:val="continue"/>
            <w:textDirection w:val="lrTb"/>
            <w:noWrap w:val="false"/>
          </w:tcPr>
          <w:p>
            <w:pPr>
              <w:widowControl w:val="off"/>
              <w:rPr>
                <w:b/>
                <w:sz w:val="16"/>
                <w:szCs w:val="16"/>
                <w:lang w:eastAsia="en-US"/>
              </w:rPr>
            </w:pPr>
            <w:r>
              <w:rPr>
                <w:b/>
                <w:sz w:val="16"/>
                <w:szCs w:val="16"/>
                <w:lang w:eastAsia="en-US"/>
              </w:rPr>
            </w:r>
            <w:r>
              <w:rPr>
                <w:b/>
                <w:sz w:val="16"/>
                <w:szCs w:val="16"/>
                <w:lang w:eastAsia="en-US"/>
              </w:rPr>
            </w:r>
          </w:p>
        </w:tc>
        <w:tc>
          <w:tcPr>
            <w:tcW w:w="709" w:type="dxa"/>
            <w:vAlign w:val="center"/>
            <w:textDirection w:val="lrTb"/>
            <w:noWrap w:val="false"/>
          </w:tcPr>
          <w:p>
            <w:pPr>
              <w:spacing w:line="276" w:lineRule="auto"/>
              <w:widowControl w:val="off"/>
              <w:rPr>
                <w:b/>
                <w:sz w:val="16"/>
                <w:szCs w:val="16"/>
              </w:rPr>
            </w:pPr>
            <w:r>
              <w:rPr>
                <w:b/>
                <w:sz w:val="16"/>
                <w:szCs w:val="16"/>
                <w:lang w:eastAsia="en-US"/>
              </w:rPr>
              <w:t xml:space="preserve">ИНН</w:t>
            </w:r>
            <w:r>
              <w:rPr>
                <w:b/>
                <w:sz w:val="16"/>
                <w:szCs w:val="16"/>
              </w:rPr>
            </w:r>
          </w:p>
        </w:tc>
        <w:tc>
          <w:tcPr>
            <w:tcW w:w="709" w:type="dxa"/>
            <w:vAlign w:val="center"/>
            <w:textDirection w:val="lrTb"/>
            <w:noWrap w:val="false"/>
          </w:tcPr>
          <w:p>
            <w:pPr>
              <w:spacing w:line="276" w:lineRule="auto"/>
              <w:widowControl w:val="off"/>
              <w:rPr>
                <w:b/>
                <w:sz w:val="16"/>
                <w:szCs w:val="16"/>
              </w:rPr>
            </w:pPr>
            <w:r>
              <w:rPr>
                <w:b/>
                <w:sz w:val="16"/>
                <w:szCs w:val="16"/>
                <w:lang w:eastAsia="en-US"/>
              </w:rPr>
              <w:t xml:space="preserve">ОГРН</w:t>
            </w:r>
            <w:r>
              <w:rPr>
                <w:b/>
                <w:sz w:val="16"/>
                <w:szCs w:val="16"/>
              </w:rPr>
            </w:r>
          </w:p>
        </w:tc>
        <w:tc>
          <w:tcPr>
            <w:tcW w:w="1134" w:type="dxa"/>
            <w:vAlign w:val="center"/>
            <w:textDirection w:val="lrTb"/>
            <w:noWrap w:val="false"/>
          </w:tcPr>
          <w:p>
            <w:pPr>
              <w:spacing w:line="276" w:lineRule="auto"/>
              <w:widowControl w:val="off"/>
              <w:rPr>
                <w:b/>
                <w:sz w:val="16"/>
                <w:szCs w:val="16"/>
              </w:rPr>
            </w:pPr>
            <w:r>
              <w:rPr>
                <w:b/>
                <w:sz w:val="16"/>
                <w:szCs w:val="16"/>
                <w:lang w:eastAsia="en-US"/>
              </w:rPr>
              <w:t xml:space="preserve">Наименование краткое</w:t>
            </w:r>
            <w:r>
              <w:rPr>
                <w:b/>
                <w:sz w:val="16"/>
                <w:szCs w:val="16"/>
              </w:rPr>
            </w:r>
          </w:p>
        </w:tc>
        <w:tc>
          <w:tcPr>
            <w:tcW w:w="850" w:type="dxa"/>
            <w:vAlign w:val="center"/>
            <w:textDirection w:val="lrTb"/>
            <w:noWrap w:val="false"/>
          </w:tcPr>
          <w:p>
            <w:pPr>
              <w:spacing w:line="276" w:lineRule="auto"/>
              <w:widowControl w:val="off"/>
              <w:rPr>
                <w:b/>
                <w:sz w:val="16"/>
                <w:szCs w:val="16"/>
              </w:rPr>
            </w:pPr>
            <w:r>
              <w:rPr>
                <w:b/>
                <w:sz w:val="16"/>
                <w:szCs w:val="16"/>
                <w:lang w:eastAsia="en-US"/>
              </w:rPr>
              <w:t xml:space="preserve">КОД ОКВЭД</w:t>
            </w:r>
            <w:r>
              <w:rPr>
                <w:b/>
                <w:sz w:val="16"/>
                <w:szCs w:val="16"/>
              </w:rPr>
            </w:r>
          </w:p>
        </w:tc>
        <w:tc>
          <w:tcPr>
            <w:tcW w:w="993" w:type="dxa"/>
            <w:vAlign w:val="center"/>
            <w:textDirection w:val="lrTb"/>
            <w:noWrap w:val="false"/>
          </w:tcPr>
          <w:p>
            <w:pPr>
              <w:spacing w:line="276" w:lineRule="auto"/>
              <w:widowControl w:val="off"/>
              <w:rPr>
                <w:b/>
                <w:sz w:val="16"/>
                <w:szCs w:val="16"/>
              </w:rPr>
            </w:pPr>
            <w:r>
              <w:rPr>
                <w:b/>
                <w:sz w:val="16"/>
                <w:szCs w:val="16"/>
                <w:lang w:eastAsia="en-US"/>
              </w:rPr>
              <w:t xml:space="preserve">Ф.И.О. руководителя</w:t>
            </w:r>
            <w:r>
              <w:rPr>
                <w:b/>
                <w:sz w:val="16"/>
                <w:szCs w:val="16"/>
              </w:rPr>
            </w:r>
          </w:p>
        </w:tc>
        <w:tc>
          <w:tcPr>
            <w:tcW w:w="1134" w:type="dxa"/>
            <w:vAlign w:val="center"/>
            <w:textDirection w:val="lrTb"/>
            <w:noWrap w:val="false"/>
          </w:tcPr>
          <w:p>
            <w:pPr>
              <w:spacing w:line="276" w:lineRule="auto"/>
              <w:widowControl w:val="off"/>
              <w:rPr>
                <w:b/>
                <w:sz w:val="16"/>
                <w:szCs w:val="16"/>
              </w:rPr>
            </w:pPr>
            <w:r>
              <w:rPr>
                <w:b/>
                <w:sz w:val="16"/>
                <w:szCs w:val="16"/>
                <w:lang w:eastAsia="en-US"/>
              </w:rPr>
              <w:t xml:space="preserve">Серия, номер документа, удостоверяющего личность руководителя</w:t>
            </w:r>
            <w:r>
              <w:rPr>
                <w:b/>
                <w:sz w:val="16"/>
                <w:szCs w:val="16"/>
              </w:rPr>
            </w:r>
          </w:p>
        </w:tc>
        <w:tc>
          <w:tcPr>
            <w:tcW w:w="708" w:type="dxa"/>
            <w:vAlign w:val="center"/>
            <w:textDirection w:val="lrTb"/>
            <w:noWrap w:val="false"/>
          </w:tcPr>
          <w:p>
            <w:pPr>
              <w:spacing w:line="276" w:lineRule="auto"/>
              <w:widowControl w:val="off"/>
              <w:rPr>
                <w:b/>
                <w:sz w:val="16"/>
                <w:szCs w:val="16"/>
              </w:rPr>
            </w:pPr>
            <w:r>
              <w:rPr>
                <w:b/>
                <w:sz w:val="16"/>
                <w:szCs w:val="16"/>
                <w:lang w:eastAsia="en-US"/>
              </w:rPr>
              <w:t xml:space="preserve">**№</w:t>
            </w:r>
            <w:r>
              <w:rPr>
                <w:b/>
                <w:sz w:val="16"/>
                <w:szCs w:val="16"/>
              </w:rPr>
            </w:r>
          </w:p>
        </w:tc>
        <w:tc>
          <w:tcPr>
            <w:tcW w:w="709" w:type="dxa"/>
            <w:vAlign w:val="center"/>
            <w:textDirection w:val="lrTb"/>
            <w:noWrap w:val="false"/>
          </w:tcPr>
          <w:p>
            <w:pPr>
              <w:spacing w:line="276" w:lineRule="auto"/>
              <w:widowControl w:val="off"/>
              <w:rPr>
                <w:b/>
                <w:sz w:val="16"/>
                <w:szCs w:val="16"/>
              </w:rPr>
            </w:pPr>
            <w:r>
              <w:rPr>
                <w:b/>
                <w:sz w:val="16"/>
                <w:szCs w:val="16"/>
                <w:lang w:eastAsia="en-US"/>
              </w:rPr>
              <w:t xml:space="preserve">ИНН</w:t>
            </w:r>
            <w:r>
              <w:rPr>
                <w:b/>
                <w:sz w:val="16"/>
                <w:szCs w:val="16"/>
              </w:rPr>
            </w:r>
          </w:p>
        </w:tc>
        <w:tc>
          <w:tcPr>
            <w:tcW w:w="851" w:type="dxa"/>
            <w:vAlign w:val="center"/>
            <w:textDirection w:val="lrTb"/>
            <w:noWrap w:val="false"/>
          </w:tcPr>
          <w:p>
            <w:pPr>
              <w:spacing w:line="276" w:lineRule="auto"/>
              <w:widowControl w:val="off"/>
              <w:rPr>
                <w:b/>
                <w:sz w:val="16"/>
                <w:szCs w:val="16"/>
              </w:rPr>
            </w:pPr>
            <w:r>
              <w:rPr>
                <w:b/>
                <w:sz w:val="16"/>
                <w:szCs w:val="16"/>
                <w:lang w:eastAsia="en-US"/>
              </w:rPr>
              <w:t xml:space="preserve">ОГРН</w:t>
            </w:r>
            <w:r>
              <w:rPr>
                <w:b/>
                <w:sz w:val="16"/>
                <w:szCs w:val="16"/>
              </w:rPr>
            </w:r>
          </w:p>
        </w:tc>
        <w:tc>
          <w:tcPr>
            <w:tcW w:w="850" w:type="dxa"/>
            <w:vAlign w:val="center"/>
            <w:textDirection w:val="lrTb"/>
            <w:noWrap w:val="false"/>
          </w:tcPr>
          <w:p>
            <w:pPr>
              <w:spacing w:line="276" w:lineRule="auto"/>
              <w:widowControl w:val="off"/>
              <w:rPr>
                <w:b/>
                <w:sz w:val="16"/>
                <w:szCs w:val="16"/>
              </w:rPr>
            </w:pPr>
            <w:r>
              <w:rPr>
                <w:b/>
                <w:sz w:val="16"/>
                <w:szCs w:val="16"/>
                <w:lang w:eastAsia="en-US"/>
              </w:rPr>
              <w:t xml:space="preserve">Наименование / Ф.И.О.</w:t>
            </w:r>
            <w:r>
              <w:rPr>
                <w:b/>
                <w:sz w:val="16"/>
                <w:szCs w:val="16"/>
              </w:rPr>
            </w:r>
          </w:p>
        </w:tc>
        <w:tc>
          <w:tcPr>
            <w:tcW w:w="851" w:type="dxa"/>
            <w:vAlign w:val="center"/>
            <w:textDirection w:val="lrTb"/>
            <w:noWrap w:val="false"/>
          </w:tcPr>
          <w:p>
            <w:pPr>
              <w:spacing w:line="276" w:lineRule="auto"/>
              <w:widowControl w:val="off"/>
              <w:rPr>
                <w:b/>
                <w:sz w:val="16"/>
                <w:szCs w:val="16"/>
              </w:rPr>
            </w:pPr>
            <w:r>
              <w:rPr>
                <w:b/>
                <w:sz w:val="16"/>
                <w:szCs w:val="16"/>
                <w:lang w:eastAsia="en-US"/>
              </w:rPr>
              <w:t xml:space="preserve">Адрес регистрации</w:t>
            </w:r>
            <w:r>
              <w:rPr>
                <w:b/>
                <w:sz w:val="16"/>
                <w:szCs w:val="16"/>
              </w:rPr>
            </w:r>
          </w:p>
        </w:tc>
        <w:tc>
          <w:tcPr>
            <w:tcW w:w="1134" w:type="dxa"/>
            <w:vAlign w:val="center"/>
            <w:textDirection w:val="lrTb"/>
            <w:noWrap w:val="false"/>
          </w:tcPr>
          <w:p>
            <w:pPr>
              <w:spacing w:line="276" w:lineRule="auto"/>
              <w:widowControl w:val="off"/>
              <w:rPr>
                <w:b/>
                <w:sz w:val="16"/>
                <w:szCs w:val="16"/>
              </w:rPr>
            </w:pPr>
            <w:r>
              <w:rPr>
                <w:b/>
                <w:sz w:val="16"/>
                <w:szCs w:val="16"/>
                <w:lang w:eastAsia="en-US"/>
              </w:rPr>
              <w:t xml:space="preserve">Серия, номер документа, удостоверяющего личность (для физич. лица)</w:t>
            </w:r>
            <w:r>
              <w:rPr>
                <w:b/>
                <w:sz w:val="16"/>
                <w:szCs w:val="16"/>
              </w:rPr>
            </w:r>
          </w:p>
        </w:tc>
        <w:tc>
          <w:tcPr>
            <w:tcW w:w="1134" w:type="dxa"/>
            <w:vAlign w:val="center"/>
            <w:textDirection w:val="lrTb"/>
            <w:noWrap w:val="false"/>
          </w:tcPr>
          <w:p>
            <w:pPr>
              <w:spacing w:line="276" w:lineRule="auto"/>
              <w:widowControl w:val="off"/>
              <w:rPr>
                <w:b/>
                <w:sz w:val="16"/>
                <w:szCs w:val="16"/>
              </w:rPr>
            </w:pPr>
            <w:r>
              <w:rPr>
                <w:b/>
                <w:sz w:val="16"/>
                <w:szCs w:val="16"/>
                <w:lang w:eastAsia="en-US"/>
              </w:rPr>
              <w:t xml:space="preserve">Руководитель / участник / акционер / бенефициар</w:t>
            </w:r>
            <w:r>
              <w:rPr>
                <w:b/>
                <w:sz w:val="16"/>
                <w:szCs w:val="16"/>
              </w:rPr>
            </w:r>
          </w:p>
        </w:tc>
        <w:tc>
          <w:tcPr>
            <w:tcW w:w="1417" w:type="dxa"/>
            <w:vAlign w:val="center"/>
            <w:textDirection w:val="lrTb"/>
            <w:noWrap w:val="false"/>
          </w:tcPr>
          <w:p>
            <w:pPr>
              <w:spacing w:line="276" w:lineRule="auto"/>
              <w:widowControl w:val="off"/>
              <w:rPr>
                <w:b/>
                <w:sz w:val="16"/>
                <w:szCs w:val="16"/>
              </w:rPr>
            </w:pPr>
            <w:r>
              <w:rPr>
                <w:b/>
                <w:sz w:val="16"/>
                <w:szCs w:val="16"/>
                <w:lang w:eastAsia="en-US"/>
              </w:rPr>
              <w:t xml:space="preserve">Размер доли (для участников/ акционеров/ бенефициаров)</w:t>
            </w:r>
            <w:r>
              <w:rPr>
                <w:b/>
                <w:sz w:val="16"/>
                <w:szCs w:val="16"/>
              </w:rPr>
            </w:r>
          </w:p>
        </w:tc>
        <w:tc>
          <w:tcPr>
            <w:tcW w:w="1559" w:type="dxa"/>
            <w:vAlign w:val="center"/>
            <w:textDirection w:val="lrTb"/>
            <w:noWrap w:val="false"/>
          </w:tcPr>
          <w:p>
            <w:pPr>
              <w:spacing w:line="276" w:lineRule="auto"/>
              <w:widowControl w:val="off"/>
              <w:rPr>
                <w:b/>
                <w:sz w:val="16"/>
                <w:szCs w:val="16"/>
              </w:rPr>
            </w:pPr>
            <w:r>
              <w:rPr>
                <w:b/>
                <w:sz w:val="16"/>
                <w:szCs w:val="16"/>
                <w:lang w:eastAsia="en-US"/>
              </w:rPr>
              <w:t xml:space="preserve">Информация о подтверждающих документах (наименование, реквизиты и т.д.)***</w:t>
            </w:r>
            <w:r>
              <w:rPr>
                <w:b/>
                <w:sz w:val="16"/>
                <w:szCs w:val="16"/>
              </w:rPr>
            </w:r>
          </w:p>
        </w:tc>
      </w:tr>
      <w:tr>
        <w:tblPrEx/>
        <w:trPr>
          <w:trHeight w:val="100"/>
        </w:trPr>
        <w:tc>
          <w:tcPr>
            <w:tcW w:w="560" w:type="dxa"/>
            <w:vAlign w:val="center"/>
            <w:textDirection w:val="lrTb"/>
            <w:noWrap w:val="false"/>
          </w:tcPr>
          <w:p>
            <w:pPr>
              <w:jc w:val="center"/>
              <w:spacing w:line="276" w:lineRule="auto"/>
              <w:widowControl w:val="off"/>
              <w:rPr>
                <w:b/>
                <w:sz w:val="19"/>
                <w:szCs w:val="7"/>
              </w:rPr>
            </w:pPr>
            <w:r>
              <w:rPr>
                <w:b/>
                <w:sz w:val="19"/>
                <w:szCs w:val="7"/>
                <w:lang w:eastAsia="en-US"/>
              </w:rPr>
              <w:t xml:space="preserve">1</w:t>
            </w:r>
            <w:r>
              <w:rPr>
                <w:b/>
                <w:sz w:val="19"/>
                <w:szCs w:val="7"/>
              </w:rPr>
            </w:r>
          </w:p>
        </w:tc>
        <w:tc>
          <w:tcPr>
            <w:tcW w:w="709" w:type="dxa"/>
            <w:vAlign w:val="center"/>
            <w:textDirection w:val="lrTb"/>
            <w:noWrap w:val="false"/>
          </w:tcPr>
          <w:p>
            <w:pPr>
              <w:jc w:val="center"/>
              <w:spacing w:line="276" w:lineRule="auto"/>
              <w:widowControl w:val="off"/>
              <w:rPr>
                <w:b/>
                <w:sz w:val="19"/>
                <w:szCs w:val="7"/>
              </w:rPr>
            </w:pPr>
            <w:r>
              <w:rPr>
                <w:b/>
                <w:sz w:val="19"/>
                <w:szCs w:val="7"/>
                <w:lang w:eastAsia="en-US"/>
              </w:rPr>
              <w:t xml:space="preserve">2</w:t>
            </w:r>
            <w:r>
              <w:rPr>
                <w:b/>
                <w:sz w:val="19"/>
                <w:szCs w:val="7"/>
              </w:rPr>
            </w:r>
          </w:p>
        </w:tc>
        <w:tc>
          <w:tcPr>
            <w:tcW w:w="709" w:type="dxa"/>
            <w:vAlign w:val="center"/>
            <w:textDirection w:val="lrTb"/>
            <w:noWrap w:val="false"/>
          </w:tcPr>
          <w:p>
            <w:pPr>
              <w:jc w:val="center"/>
              <w:spacing w:line="276" w:lineRule="auto"/>
              <w:widowControl w:val="off"/>
              <w:rPr>
                <w:b/>
                <w:sz w:val="19"/>
                <w:szCs w:val="7"/>
              </w:rPr>
            </w:pPr>
            <w:r>
              <w:rPr>
                <w:b/>
                <w:sz w:val="19"/>
                <w:szCs w:val="7"/>
                <w:lang w:eastAsia="en-US"/>
              </w:rPr>
              <w:t xml:space="preserve">3</w:t>
            </w:r>
            <w:r>
              <w:rPr>
                <w:b/>
                <w:sz w:val="19"/>
                <w:szCs w:val="7"/>
              </w:rPr>
            </w:r>
          </w:p>
        </w:tc>
        <w:tc>
          <w:tcPr>
            <w:tcW w:w="1134" w:type="dxa"/>
            <w:vAlign w:val="center"/>
            <w:textDirection w:val="lrTb"/>
            <w:noWrap w:val="false"/>
          </w:tcPr>
          <w:p>
            <w:pPr>
              <w:jc w:val="center"/>
              <w:spacing w:line="276" w:lineRule="auto"/>
              <w:widowControl w:val="off"/>
              <w:rPr>
                <w:b/>
                <w:sz w:val="19"/>
                <w:szCs w:val="7"/>
              </w:rPr>
            </w:pPr>
            <w:r>
              <w:rPr>
                <w:b/>
                <w:sz w:val="19"/>
                <w:szCs w:val="7"/>
                <w:lang w:eastAsia="en-US"/>
              </w:rPr>
              <w:t xml:space="preserve">4</w:t>
            </w:r>
            <w:r>
              <w:rPr>
                <w:b/>
                <w:sz w:val="19"/>
                <w:szCs w:val="7"/>
              </w:rPr>
            </w:r>
          </w:p>
        </w:tc>
        <w:tc>
          <w:tcPr>
            <w:tcW w:w="850" w:type="dxa"/>
            <w:vAlign w:val="center"/>
            <w:textDirection w:val="lrTb"/>
            <w:noWrap w:val="false"/>
          </w:tcPr>
          <w:p>
            <w:pPr>
              <w:jc w:val="center"/>
              <w:spacing w:line="276" w:lineRule="auto"/>
              <w:widowControl w:val="off"/>
              <w:rPr>
                <w:b/>
                <w:sz w:val="19"/>
                <w:szCs w:val="7"/>
              </w:rPr>
            </w:pPr>
            <w:r>
              <w:rPr>
                <w:b/>
                <w:sz w:val="19"/>
                <w:szCs w:val="7"/>
                <w:lang w:eastAsia="en-US"/>
              </w:rPr>
              <w:t xml:space="preserve">5</w:t>
            </w:r>
            <w:r>
              <w:rPr>
                <w:b/>
                <w:sz w:val="19"/>
                <w:szCs w:val="7"/>
              </w:rPr>
            </w:r>
          </w:p>
        </w:tc>
        <w:tc>
          <w:tcPr>
            <w:tcW w:w="993" w:type="dxa"/>
            <w:vAlign w:val="center"/>
            <w:textDirection w:val="lrTb"/>
            <w:noWrap w:val="false"/>
          </w:tcPr>
          <w:p>
            <w:pPr>
              <w:jc w:val="center"/>
              <w:spacing w:line="276" w:lineRule="auto"/>
              <w:widowControl w:val="off"/>
              <w:rPr>
                <w:b/>
                <w:sz w:val="19"/>
                <w:szCs w:val="7"/>
              </w:rPr>
            </w:pPr>
            <w:r>
              <w:rPr>
                <w:b/>
                <w:sz w:val="19"/>
                <w:szCs w:val="7"/>
                <w:lang w:eastAsia="en-US"/>
              </w:rPr>
              <w:t xml:space="preserve">6</w:t>
            </w:r>
            <w:r>
              <w:rPr>
                <w:b/>
                <w:sz w:val="19"/>
                <w:szCs w:val="7"/>
              </w:rPr>
            </w:r>
          </w:p>
        </w:tc>
        <w:tc>
          <w:tcPr>
            <w:tcW w:w="1134" w:type="dxa"/>
            <w:vAlign w:val="center"/>
            <w:textDirection w:val="lrTb"/>
            <w:noWrap w:val="false"/>
          </w:tcPr>
          <w:p>
            <w:pPr>
              <w:jc w:val="center"/>
              <w:spacing w:line="276" w:lineRule="auto"/>
              <w:widowControl w:val="off"/>
              <w:rPr>
                <w:b/>
                <w:sz w:val="19"/>
                <w:szCs w:val="7"/>
              </w:rPr>
            </w:pPr>
            <w:r>
              <w:rPr>
                <w:b/>
                <w:sz w:val="19"/>
                <w:szCs w:val="7"/>
                <w:lang w:eastAsia="en-US"/>
              </w:rPr>
              <w:t xml:space="preserve">7</w:t>
            </w:r>
            <w:r>
              <w:rPr>
                <w:b/>
                <w:sz w:val="19"/>
                <w:szCs w:val="7"/>
              </w:rPr>
            </w:r>
          </w:p>
        </w:tc>
        <w:tc>
          <w:tcPr>
            <w:tcW w:w="708" w:type="dxa"/>
            <w:vAlign w:val="center"/>
            <w:textDirection w:val="lrTb"/>
            <w:noWrap w:val="false"/>
          </w:tcPr>
          <w:p>
            <w:pPr>
              <w:jc w:val="center"/>
              <w:spacing w:line="276" w:lineRule="auto"/>
              <w:widowControl w:val="off"/>
              <w:rPr>
                <w:b/>
                <w:sz w:val="19"/>
                <w:szCs w:val="7"/>
              </w:rPr>
            </w:pPr>
            <w:r>
              <w:rPr>
                <w:b/>
                <w:sz w:val="19"/>
                <w:szCs w:val="7"/>
                <w:lang w:eastAsia="en-US"/>
              </w:rPr>
              <w:t xml:space="preserve">8</w:t>
            </w:r>
            <w:r>
              <w:rPr>
                <w:b/>
                <w:sz w:val="19"/>
                <w:szCs w:val="7"/>
              </w:rPr>
            </w:r>
          </w:p>
        </w:tc>
        <w:tc>
          <w:tcPr>
            <w:tcW w:w="709" w:type="dxa"/>
            <w:vAlign w:val="center"/>
            <w:textDirection w:val="lrTb"/>
            <w:noWrap w:val="false"/>
          </w:tcPr>
          <w:p>
            <w:pPr>
              <w:jc w:val="center"/>
              <w:spacing w:line="276" w:lineRule="auto"/>
              <w:widowControl w:val="off"/>
              <w:rPr>
                <w:b/>
                <w:sz w:val="19"/>
                <w:szCs w:val="7"/>
              </w:rPr>
            </w:pPr>
            <w:r>
              <w:rPr>
                <w:b/>
                <w:sz w:val="19"/>
                <w:szCs w:val="7"/>
                <w:lang w:eastAsia="en-US"/>
              </w:rPr>
              <w:t xml:space="preserve">9</w:t>
            </w:r>
            <w:r>
              <w:rPr>
                <w:b/>
                <w:sz w:val="19"/>
                <w:szCs w:val="7"/>
              </w:rPr>
            </w:r>
          </w:p>
        </w:tc>
        <w:tc>
          <w:tcPr>
            <w:tcW w:w="851" w:type="dxa"/>
            <w:vAlign w:val="center"/>
            <w:textDirection w:val="lrTb"/>
            <w:noWrap w:val="false"/>
          </w:tcPr>
          <w:p>
            <w:pPr>
              <w:jc w:val="center"/>
              <w:spacing w:line="276" w:lineRule="auto"/>
              <w:widowControl w:val="off"/>
              <w:rPr>
                <w:b/>
                <w:sz w:val="19"/>
                <w:szCs w:val="7"/>
              </w:rPr>
            </w:pPr>
            <w:r>
              <w:rPr>
                <w:b/>
                <w:sz w:val="19"/>
                <w:szCs w:val="7"/>
                <w:lang w:eastAsia="en-US"/>
              </w:rPr>
              <w:t xml:space="preserve">10</w:t>
            </w:r>
            <w:r>
              <w:rPr>
                <w:b/>
                <w:sz w:val="19"/>
                <w:szCs w:val="7"/>
              </w:rPr>
            </w:r>
          </w:p>
        </w:tc>
        <w:tc>
          <w:tcPr>
            <w:tcW w:w="850" w:type="dxa"/>
            <w:vAlign w:val="center"/>
            <w:textDirection w:val="lrTb"/>
            <w:noWrap w:val="false"/>
          </w:tcPr>
          <w:p>
            <w:pPr>
              <w:jc w:val="center"/>
              <w:spacing w:line="276" w:lineRule="auto"/>
              <w:widowControl w:val="off"/>
              <w:rPr>
                <w:b/>
                <w:sz w:val="19"/>
                <w:szCs w:val="7"/>
              </w:rPr>
            </w:pPr>
            <w:r>
              <w:rPr>
                <w:b/>
                <w:sz w:val="19"/>
                <w:szCs w:val="7"/>
                <w:lang w:eastAsia="en-US"/>
              </w:rPr>
              <w:t xml:space="preserve">11</w:t>
            </w:r>
            <w:r>
              <w:rPr>
                <w:b/>
                <w:sz w:val="19"/>
                <w:szCs w:val="7"/>
              </w:rPr>
            </w:r>
          </w:p>
        </w:tc>
        <w:tc>
          <w:tcPr>
            <w:tcW w:w="851" w:type="dxa"/>
            <w:vAlign w:val="center"/>
            <w:textDirection w:val="lrTb"/>
            <w:noWrap w:val="false"/>
          </w:tcPr>
          <w:p>
            <w:pPr>
              <w:jc w:val="center"/>
              <w:spacing w:line="276" w:lineRule="auto"/>
              <w:widowControl w:val="off"/>
              <w:rPr>
                <w:b/>
                <w:sz w:val="19"/>
                <w:szCs w:val="7"/>
              </w:rPr>
            </w:pPr>
            <w:r>
              <w:rPr>
                <w:b/>
                <w:sz w:val="19"/>
                <w:szCs w:val="7"/>
                <w:lang w:eastAsia="en-US"/>
              </w:rPr>
              <w:t xml:space="preserve">12</w:t>
            </w:r>
            <w:r>
              <w:rPr>
                <w:b/>
                <w:sz w:val="19"/>
                <w:szCs w:val="7"/>
              </w:rPr>
            </w:r>
          </w:p>
        </w:tc>
        <w:tc>
          <w:tcPr>
            <w:tcW w:w="1134" w:type="dxa"/>
            <w:vAlign w:val="center"/>
            <w:textDirection w:val="lrTb"/>
            <w:noWrap w:val="false"/>
          </w:tcPr>
          <w:p>
            <w:pPr>
              <w:jc w:val="center"/>
              <w:spacing w:line="276" w:lineRule="auto"/>
              <w:widowControl w:val="off"/>
              <w:rPr>
                <w:b/>
                <w:sz w:val="19"/>
                <w:szCs w:val="7"/>
              </w:rPr>
            </w:pPr>
            <w:r>
              <w:rPr>
                <w:b/>
                <w:sz w:val="19"/>
                <w:szCs w:val="7"/>
                <w:lang w:eastAsia="en-US"/>
              </w:rPr>
              <w:t xml:space="preserve">13</w:t>
            </w:r>
            <w:r>
              <w:rPr>
                <w:b/>
                <w:sz w:val="19"/>
                <w:szCs w:val="7"/>
              </w:rPr>
            </w:r>
          </w:p>
        </w:tc>
        <w:tc>
          <w:tcPr>
            <w:tcW w:w="1134" w:type="dxa"/>
            <w:vAlign w:val="center"/>
            <w:textDirection w:val="lrTb"/>
            <w:noWrap w:val="false"/>
          </w:tcPr>
          <w:p>
            <w:pPr>
              <w:jc w:val="center"/>
              <w:spacing w:line="276" w:lineRule="auto"/>
              <w:widowControl w:val="off"/>
              <w:rPr>
                <w:b/>
                <w:sz w:val="19"/>
                <w:szCs w:val="7"/>
              </w:rPr>
            </w:pPr>
            <w:r>
              <w:rPr>
                <w:b/>
                <w:sz w:val="19"/>
                <w:szCs w:val="7"/>
                <w:lang w:eastAsia="en-US"/>
              </w:rPr>
              <w:t xml:space="preserve">14</w:t>
            </w:r>
            <w:r>
              <w:rPr>
                <w:b/>
                <w:sz w:val="19"/>
                <w:szCs w:val="7"/>
              </w:rPr>
            </w:r>
          </w:p>
        </w:tc>
        <w:tc>
          <w:tcPr>
            <w:tcW w:w="1417" w:type="dxa"/>
            <w:vAlign w:val="center"/>
            <w:textDirection w:val="lrTb"/>
            <w:noWrap w:val="false"/>
          </w:tcPr>
          <w:p>
            <w:pPr>
              <w:jc w:val="center"/>
              <w:spacing w:line="276" w:lineRule="auto"/>
              <w:widowControl w:val="off"/>
              <w:rPr>
                <w:b/>
                <w:sz w:val="19"/>
                <w:szCs w:val="7"/>
              </w:rPr>
            </w:pPr>
            <w:r>
              <w:rPr>
                <w:b/>
                <w:sz w:val="19"/>
                <w:szCs w:val="7"/>
                <w:lang w:eastAsia="en-US"/>
              </w:rPr>
              <w:t xml:space="preserve">15</w:t>
            </w:r>
            <w:r>
              <w:rPr>
                <w:b/>
                <w:sz w:val="19"/>
                <w:szCs w:val="7"/>
              </w:rPr>
            </w:r>
          </w:p>
        </w:tc>
        <w:tc>
          <w:tcPr>
            <w:tcW w:w="1559" w:type="dxa"/>
            <w:vAlign w:val="center"/>
            <w:textDirection w:val="lrTb"/>
            <w:noWrap w:val="false"/>
          </w:tcPr>
          <w:p>
            <w:pPr>
              <w:jc w:val="center"/>
              <w:spacing w:line="276" w:lineRule="auto"/>
              <w:widowControl w:val="off"/>
              <w:rPr>
                <w:b/>
                <w:sz w:val="19"/>
                <w:szCs w:val="7"/>
              </w:rPr>
            </w:pPr>
            <w:r>
              <w:rPr>
                <w:b/>
                <w:sz w:val="19"/>
                <w:szCs w:val="7"/>
                <w:lang w:eastAsia="en-US"/>
              </w:rPr>
              <w:t xml:space="preserve">16</w:t>
            </w:r>
            <w:r>
              <w:rPr>
                <w:b/>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b/>
                <w:sz w:val="19"/>
                <w:szCs w:val="7"/>
              </w:rPr>
            </w:pPr>
            <w:r>
              <w:rPr>
                <w:b/>
                <w:sz w:val="19"/>
                <w:szCs w:val="7"/>
                <w:lang w:eastAsia="en-US"/>
              </w:rPr>
              <w:t xml:space="preserve">1.1.</w:t>
            </w:r>
            <w:r>
              <w:rPr>
                <w:b/>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b/>
                <w:sz w:val="19"/>
                <w:szCs w:val="7"/>
              </w:rPr>
            </w:pPr>
            <w:r>
              <w:rPr>
                <w:b/>
                <w:sz w:val="19"/>
                <w:szCs w:val="7"/>
                <w:lang w:eastAsia="en-US"/>
              </w:rPr>
              <w:t xml:space="preserve">1.1.1.</w:t>
            </w:r>
            <w:r>
              <w:rPr>
                <w:b/>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sz w:val="19"/>
                <w:szCs w:val="7"/>
              </w:rPr>
            </w:pPr>
            <w:r>
              <w:rPr>
                <w:sz w:val="19"/>
                <w:szCs w:val="7"/>
                <w:lang w:eastAsia="en-US"/>
              </w:rPr>
              <w:t xml:space="preserve">1.1.2.</w:t>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sz w:val="19"/>
                <w:szCs w:val="7"/>
              </w:rPr>
            </w:pPr>
            <w:r>
              <w:rPr>
                <w:sz w:val="19"/>
                <w:szCs w:val="7"/>
                <w:lang w:eastAsia="en-US"/>
              </w:rPr>
              <w:t xml:space="preserve">1.1.2.1</w:t>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sz w:val="19"/>
                <w:szCs w:val="7"/>
              </w:rPr>
            </w:pPr>
            <w:r>
              <w:rPr>
                <w:sz w:val="19"/>
                <w:szCs w:val="7"/>
                <w:lang w:eastAsia="en-US"/>
              </w:rPr>
              <w:t xml:space="preserve">1.1.3.</w:t>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sz w:val="19"/>
                <w:szCs w:val="7"/>
              </w:rPr>
            </w:pPr>
            <w:r>
              <w:rPr>
                <w:sz w:val="19"/>
                <w:szCs w:val="7"/>
                <w:lang w:eastAsia="en-US"/>
              </w:rPr>
              <w:t xml:space="preserve">1.1.3.1</w:t>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r>
        <w:tblPrEx/>
        <w:trPr>
          <w:trHeight w:val="100"/>
        </w:trPr>
        <w:tc>
          <w:tcPr>
            <w:tcW w:w="56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993"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708" w:type="dxa"/>
            <w:vAlign w:val="center"/>
            <w:textDirection w:val="lrTb"/>
            <w:noWrap w:val="false"/>
          </w:tcPr>
          <w:p>
            <w:pPr>
              <w:spacing w:line="276" w:lineRule="auto"/>
              <w:widowControl w:val="off"/>
              <w:rPr>
                <w:b/>
                <w:sz w:val="19"/>
                <w:szCs w:val="7"/>
              </w:rPr>
            </w:pPr>
            <w:r>
              <w:rPr>
                <w:b/>
                <w:sz w:val="19"/>
                <w:szCs w:val="7"/>
                <w:lang w:eastAsia="en-US"/>
              </w:rPr>
              <w:t xml:space="preserve">1.2.</w:t>
            </w:r>
            <w:r>
              <w:rPr>
                <w:b/>
                <w:sz w:val="19"/>
                <w:szCs w:val="7"/>
              </w:rPr>
            </w:r>
          </w:p>
        </w:tc>
        <w:tc>
          <w:tcPr>
            <w:tcW w:w="709"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0" w:type="dxa"/>
            <w:vAlign w:val="center"/>
            <w:textDirection w:val="lrTb"/>
            <w:noWrap w:val="false"/>
          </w:tcPr>
          <w:p>
            <w:pPr>
              <w:spacing w:line="276" w:lineRule="auto"/>
              <w:widowControl w:val="off"/>
              <w:rPr>
                <w:sz w:val="19"/>
                <w:szCs w:val="7"/>
              </w:rPr>
            </w:pPr>
            <w:r>
              <w:rPr>
                <w:sz w:val="19"/>
                <w:szCs w:val="7"/>
              </w:rPr>
            </w:r>
            <w:r>
              <w:rPr>
                <w:sz w:val="19"/>
                <w:szCs w:val="7"/>
              </w:rPr>
            </w:r>
          </w:p>
        </w:tc>
        <w:tc>
          <w:tcPr>
            <w:tcW w:w="851"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134"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417" w:type="dxa"/>
            <w:vAlign w:val="center"/>
            <w:textDirection w:val="lrTb"/>
            <w:noWrap w:val="false"/>
          </w:tcPr>
          <w:p>
            <w:pPr>
              <w:spacing w:line="276" w:lineRule="auto"/>
              <w:widowControl w:val="off"/>
              <w:rPr>
                <w:sz w:val="19"/>
                <w:szCs w:val="7"/>
              </w:rPr>
            </w:pPr>
            <w:r>
              <w:rPr>
                <w:sz w:val="19"/>
                <w:szCs w:val="7"/>
              </w:rPr>
            </w:r>
            <w:r>
              <w:rPr>
                <w:sz w:val="19"/>
                <w:szCs w:val="7"/>
              </w:rPr>
            </w:r>
          </w:p>
        </w:tc>
        <w:tc>
          <w:tcPr>
            <w:tcW w:w="1559" w:type="dxa"/>
            <w:vAlign w:val="center"/>
            <w:textDirection w:val="lrTb"/>
            <w:noWrap w:val="false"/>
          </w:tcPr>
          <w:p>
            <w:pPr>
              <w:spacing w:line="276" w:lineRule="auto"/>
              <w:widowControl w:val="off"/>
              <w:rPr>
                <w:sz w:val="19"/>
                <w:szCs w:val="7"/>
              </w:rPr>
            </w:pPr>
            <w:r>
              <w:rPr>
                <w:sz w:val="19"/>
                <w:szCs w:val="7"/>
              </w:rPr>
            </w:r>
            <w:r>
              <w:rPr>
                <w:sz w:val="19"/>
                <w:szCs w:val="7"/>
              </w:rPr>
            </w:r>
          </w:p>
        </w:tc>
      </w:tr>
    </w:tbl>
    <w:p>
      <w:pPr>
        <w:spacing w:before="8" w:line="276" w:lineRule="auto"/>
        <w:widowControl w:val="off"/>
        <w:rPr>
          <w:sz w:val="19"/>
          <w:szCs w:val="7"/>
        </w:rPr>
      </w:pPr>
      <w:r>
        <w:rPr>
          <w:sz w:val="19"/>
          <w:szCs w:val="7"/>
        </w:rPr>
      </w:r>
      <w:r>
        <w:rPr>
          <w:sz w:val="19"/>
          <w:szCs w:val="7"/>
        </w:rPr>
      </w:r>
    </w:p>
    <w:p>
      <w:pPr>
        <w:spacing w:before="8" w:line="276" w:lineRule="auto"/>
        <w:widowControl w:val="off"/>
        <w:tabs>
          <w:tab w:val="left" w:pos="993" w:leader="none"/>
          <w:tab w:val="left" w:pos="3402" w:leader="none"/>
          <w:tab w:val="left" w:pos="5103" w:leader="none"/>
          <w:tab w:val="left" w:pos="6804" w:leader="none"/>
          <w:tab w:val="left" w:pos="10206" w:leader="none"/>
        </w:tabs>
        <w:rPr>
          <w:sz w:val="19"/>
          <w:szCs w:val="7"/>
          <w:u w:val="single"/>
        </w:rPr>
      </w:pPr>
      <w:r>
        <w:rPr>
          <w:sz w:val="19"/>
          <w:szCs w:val="7"/>
          <w:u w:val="single"/>
          <w:lang w:eastAsia="en-US"/>
        </w:rPr>
        <w:tab/>
      </w:r>
      <w:r>
        <w:rPr>
          <w:sz w:val="19"/>
          <w:szCs w:val="7"/>
          <w:u w:val="single"/>
          <w:lang w:eastAsia="en-US"/>
        </w:rPr>
        <w:tab/>
      </w:r>
      <w:r>
        <w:rPr>
          <w:sz w:val="19"/>
          <w:szCs w:val="7"/>
          <w:lang w:eastAsia="en-US"/>
        </w:rPr>
        <w:tab/>
      </w:r>
      <w:r>
        <w:rPr>
          <w:sz w:val="19"/>
          <w:szCs w:val="7"/>
          <w:u w:val="single"/>
          <w:lang w:eastAsia="en-US"/>
        </w:rPr>
        <w:tab/>
      </w:r>
      <w:r>
        <w:rPr>
          <w:sz w:val="19"/>
          <w:szCs w:val="7"/>
          <w:u w:val="single"/>
          <w:lang w:eastAsia="en-US"/>
        </w:rPr>
        <w:tab/>
      </w:r>
      <w:r>
        <w:rPr>
          <w:sz w:val="19"/>
          <w:szCs w:val="7"/>
          <w:u w:val="single"/>
        </w:rPr>
      </w:r>
    </w:p>
    <w:p>
      <w:pPr>
        <w:spacing w:line="276" w:lineRule="auto"/>
        <w:widowControl w:val="off"/>
        <w:tabs>
          <w:tab w:val="left" w:pos="6117" w:leader="none"/>
        </w:tabs>
        <w:rPr>
          <w:sz w:val="16"/>
          <w:szCs w:val="16"/>
        </w:rPr>
      </w:pPr>
      <w:r>
        <w:rPr>
          <w:sz w:val="16"/>
          <w:szCs w:val="16"/>
          <w:lang w:eastAsia="en-US"/>
        </w:rPr>
        <w:t xml:space="preserve">(Подпись</w:t>
      </w:r>
      <w:r>
        <w:rPr>
          <w:spacing w:val="-1"/>
          <w:sz w:val="16"/>
          <w:szCs w:val="16"/>
          <w:lang w:eastAsia="en-US"/>
        </w:rPr>
        <w:t xml:space="preserve"> </w:t>
      </w:r>
      <w:r>
        <w:rPr>
          <w:sz w:val="16"/>
          <w:szCs w:val="16"/>
          <w:lang w:eastAsia="en-US"/>
        </w:rPr>
        <w:t xml:space="preserve">уполномоченного</w:t>
      </w:r>
      <w:r>
        <w:rPr>
          <w:spacing w:val="-1"/>
          <w:sz w:val="16"/>
          <w:szCs w:val="16"/>
          <w:lang w:eastAsia="en-US"/>
        </w:rPr>
        <w:t xml:space="preserve"> </w:t>
      </w:r>
      <w:r>
        <w:rPr>
          <w:sz w:val="16"/>
          <w:szCs w:val="16"/>
          <w:lang w:eastAsia="en-US"/>
        </w:rPr>
        <w:t xml:space="preserve">представителя)</w:t>
      </w:r>
      <w:r>
        <w:rPr>
          <w:sz w:val="16"/>
          <w:szCs w:val="16"/>
          <w:lang w:eastAsia="en-US"/>
        </w:rPr>
        <w:tab/>
        <w:t xml:space="preserve">(ФИО и должность подписавшего)</w:t>
      </w:r>
      <w:r>
        <w:rPr>
          <w:spacing w:val="-16"/>
          <w:sz w:val="16"/>
          <w:szCs w:val="16"/>
          <w:lang w:eastAsia="en-US"/>
        </w:rPr>
        <w:t xml:space="preserve"> </w:t>
      </w:r>
      <w:r>
        <w:rPr>
          <w:sz w:val="16"/>
          <w:szCs w:val="16"/>
          <w:lang w:eastAsia="en-US"/>
        </w:rPr>
        <w:t xml:space="preserve">М.П.</w:t>
      </w:r>
      <w:r>
        <w:rPr>
          <w:sz w:val="16"/>
          <w:szCs w:val="16"/>
        </w:rPr>
      </w:r>
    </w:p>
    <w:p>
      <w:pPr>
        <w:spacing w:line="276" w:lineRule="auto"/>
        <w:widowControl w:val="off"/>
        <w:rPr>
          <w:sz w:val="16"/>
          <w:szCs w:val="16"/>
        </w:rPr>
      </w:pPr>
      <w:r>
        <w:rPr>
          <w:sz w:val="16"/>
          <w:szCs w:val="16"/>
        </w:rPr>
      </w:r>
      <w:r>
        <w:rPr>
          <w:sz w:val="16"/>
          <w:szCs w:val="16"/>
        </w:rPr>
      </w:r>
    </w:p>
    <w:p>
      <w:pPr>
        <w:spacing w:line="276" w:lineRule="auto"/>
        <w:widowControl w:val="off"/>
        <w:tabs>
          <w:tab w:val="left" w:pos="426" w:leader="none"/>
        </w:tabs>
        <w:rPr>
          <w:b/>
          <w:sz w:val="14"/>
          <w:szCs w:val="14"/>
        </w:rPr>
      </w:pPr>
      <w:r>
        <w:rPr>
          <w:b/>
          <w:sz w:val="14"/>
          <w:szCs w:val="14"/>
          <w:lang w:eastAsia="en-US"/>
        </w:rPr>
        <w:t xml:space="preserve">Примечания:</w:t>
      </w:r>
      <w:r>
        <w:rPr>
          <w:b/>
          <w:sz w:val="14"/>
          <w:szCs w:val="14"/>
        </w:rPr>
      </w:r>
    </w:p>
    <w:p>
      <w:pPr>
        <w:spacing w:line="276" w:lineRule="auto"/>
        <w:widowControl w:val="off"/>
        <w:tabs>
          <w:tab w:val="left" w:pos="426" w:leader="none"/>
        </w:tabs>
        <w:rPr>
          <w:sz w:val="14"/>
          <w:szCs w:val="14"/>
        </w:rPr>
      </w:pPr>
      <w:r>
        <w:rPr>
          <w:sz w:val="14"/>
          <w:szCs w:val="14"/>
          <w:lang w:eastAsia="en-US"/>
        </w:rPr>
        <w:t xml:space="preserve">*</w:t>
      </w:r>
      <w:r>
        <w:rPr>
          <w:sz w:val="14"/>
          <w:szCs w:val="14"/>
          <w:lang w:eastAsia="en-US"/>
        </w:rPr>
        <w:tab/>
        <w:t xml:space="preserve">В</w:t>
      </w:r>
      <w:r>
        <w:rPr>
          <w:spacing w:val="2"/>
          <w:sz w:val="14"/>
          <w:szCs w:val="14"/>
          <w:lang w:eastAsia="en-US"/>
        </w:rPr>
        <w:t xml:space="preserve"> </w:t>
      </w:r>
      <w:r>
        <w:rPr>
          <w:sz w:val="14"/>
          <w:szCs w:val="14"/>
          <w:lang w:eastAsia="en-US"/>
        </w:rPr>
        <w:t xml:space="preserve">отношении</w:t>
      </w:r>
      <w:r>
        <w:rPr>
          <w:spacing w:val="3"/>
          <w:sz w:val="14"/>
          <w:szCs w:val="14"/>
          <w:lang w:eastAsia="en-US"/>
        </w:rPr>
        <w:t xml:space="preserve"> </w:t>
      </w:r>
      <w:r>
        <w:rPr>
          <w:sz w:val="14"/>
          <w:szCs w:val="14"/>
          <w:lang w:eastAsia="en-US"/>
        </w:rPr>
        <w:t xml:space="preserve">контрагентов</w:t>
      </w:r>
      <w:r>
        <w:rPr>
          <w:spacing w:val="3"/>
          <w:sz w:val="14"/>
          <w:szCs w:val="14"/>
          <w:lang w:eastAsia="en-US"/>
        </w:rPr>
        <w:t xml:space="preserve"> </w:t>
      </w:r>
      <w:r>
        <w:rPr>
          <w:sz w:val="14"/>
          <w:szCs w:val="14"/>
          <w:lang w:eastAsia="en-US"/>
        </w:rPr>
        <w:t xml:space="preserve">являющихся</w:t>
      </w:r>
      <w:r>
        <w:rPr>
          <w:spacing w:val="2"/>
          <w:sz w:val="14"/>
          <w:szCs w:val="14"/>
          <w:lang w:eastAsia="en-US"/>
        </w:rPr>
        <w:t xml:space="preserve"> </w:t>
      </w:r>
      <w:r>
        <w:rPr>
          <w:sz w:val="14"/>
          <w:szCs w:val="14"/>
          <w:lang w:eastAsia="en-US"/>
        </w:rPr>
        <w:t xml:space="preserve">зарубежными</w:t>
      </w:r>
      <w:r>
        <w:rPr>
          <w:spacing w:val="3"/>
          <w:sz w:val="14"/>
          <w:szCs w:val="14"/>
          <w:lang w:eastAsia="en-US"/>
        </w:rPr>
        <w:t xml:space="preserve"> </w:t>
      </w:r>
      <w:r>
        <w:rPr>
          <w:sz w:val="14"/>
          <w:szCs w:val="14"/>
          <w:lang w:eastAsia="en-US"/>
        </w:rPr>
        <w:t xml:space="preserve">публичными</w:t>
      </w:r>
      <w:r>
        <w:rPr>
          <w:spacing w:val="3"/>
          <w:sz w:val="14"/>
          <w:szCs w:val="14"/>
          <w:lang w:eastAsia="en-US"/>
        </w:rPr>
        <w:t xml:space="preserve"> </w:t>
      </w:r>
      <w:r>
        <w:rPr>
          <w:sz w:val="14"/>
          <w:szCs w:val="14"/>
          <w:lang w:eastAsia="en-US"/>
        </w:rPr>
        <w:t xml:space="preserve">компаниями</w:t>
      </w:r>
      <w:r>
        <w:rPr>
          <w:spacing w:val="3"/>
          <w:sz w:val="14"/>
          <w:szCs w:val="14"/>
          <w:lang w:eastAsia="en-US"/>
        </w:rPr>
        <w:t xml:space="preserve"> </w:t>
      </w:r>
      <w:r>
        <w:rPr>
          <w:sz w:val="14"/>
          <w:szCs w:val="14"/>
          <w:lang w:eastAsia="en-US"/>
        </w:rPr>
        <w:t xml:space="preserve">мирового</w:t>
      </w:r>
      <w:r>
        <w:rPr>
          <w:spacing w:val="1"/>
          <w:sz w:val="14"/>
          <w:szCs w:val="14"/>
          <w:lang w:eastAsia="en-US"/>
        </w:rPr>
        <w:t xml:space="preserve"> </w:t>
      </w:r>
      <w:r>
        <w:rPr>
          <w:sz w:val="14"/>
          <w:szCs w:val="14"/>
          <w:lang w:eastAsia="en-US"/>
        </w:rPr>
        <w:t xml:space="preserve">уровня,</w:t>
      </w:r>
      <w:r>
        <w:rPr>
          <w:spacing w:val="1"/>
          <w:sz w:val="14"/>
          <w:szCs w:val="14"/>
          <w:lang w:eastAsia="en-US"/>
        </w:rPr>
        <w:t xml:space="preserve"> </w:t>
      </w:r>
      <w:r>
        <w:rPr>
          <w:sz w:val="14"/>
          <w:szCs w:val="14"/>
          <w:lang w:eastAsia="en-US"/>
        </w:rPr>
        <w:t xml:space="preserve">а</w:t>
      </w:r>
      <w:r>
        <w:rPr>
          <w:spacing w:val="1"/>
          <w:sz w:val="14"/>
          <w:szCs w:val="14"/>
          <w:lang w:eastAsia="en-US"/>
        </w:rPr>
        <w:t xml:space="preserve"> </w:t>
      </w:r>
      <w:r>
        <w:rPr>
          <w:sz w:val="14"/>
          <w:szCs w:val="14"/>
          <w:lang w:eastAsia="en-US"/>
        </w:rPr>
        <w:t xml:space="preserve">также</w:t>
      </w:r>
      <w:r>
        <w:rPr>
          <w:spacing w:val="1"/>
          <w:sz w:val="14"/>
          <w:szCs w:val="14"/>
          <w:lang w:eastAsia="en-US"/>
        </w:rPr>
        <w:t xml:space="preserve"> </w:t>
      </w:r>
      <w:r>
        <w:rPr>
          <w:sz w:val="14"/>
          <w:szCs w:val="14"/>
          <w:lang w:eastAsia="en-US"/>
        </w:rPr>
        <w:t xml:space="preserve">публичных</w:t>
      </w:r>
      <w:r>
        <w:rPr>
          <w:spacing w:val="-1"/>
          <w:sz w:val="14"/>
          <w:szCs w:val="14"/>
          <w:lang w:eastAsia="en-US"/>
        </w:rPr>
        <w:t xml:space="preserve"> </w:t>
      </w:r>
      <w:r>
        <w:rPr>
          <w:sz w:val="14"/>
          <w:szCs w:val="14"/>
          <w:lang w:eastAsia="en-US"/>
        </w:rPr>
        <w:t xml:space="preserve">акционерных</w:t>
      </w:r>
      <w:r>
        <w:rPr>
          <w:spacing w:val="-1"/>
          <w:sz w:val="14"/>
          <w:szCs w:val="14"/>
          <w:lang w:eastAsia="en-US"/>
        </w:rPr>
        <w:t xml:space="preserve"> </w:t>
      </w:r>
      <w:r>
        <w:rPr>
          <w:sz w:val="14"/>
          <w:szCs w:val="14"/>
          <w:lang w:eastAsia="en-US"/>
        </w:rPr>
        <w:t xml:space="preserve">обществ,</w:t>
      </w:r>
      <w:r>
        <w:rPr>
          <w:spacing w:val="1"/>
          <w:sz w:val="14"/>
          <w:szCs w:val="14"/>
          <w:lang w:eastAsia="en-US"/>
        </w:rPr>
        <w:t xml:space="preserve"> </w:t>
      </w:r>
      <w:r>
        <w:rPr>
          <w:sz w:val="14"/>
          <w:szCs w:val="14"/>
          <w:lang w:eastAsia="en-US"/>
        </w:rPr>
        <w:t xml:space="preserve">чьи</w:t>
      </w:r>
      <w:r>
        <w:rPr>
          <w:spacing w:val="1"/>
          <w:sz w:val="14"/>
          <w:szCs w:val="14"/>
          <w:lang w:eastAsia="en-US"/>
        </w:rPr>
        <w:t xml:space="preserve"> </w:t>
      </w:r>
      <w:r>
        <w:rPr>
          <w:sz w:val="14"/>
          <w:szCs w:val="14"/>
          <w:lang w:eastAsia="en-US"/>
        </w:rPr>
        <w:t xml:space="preserve">акции</w:t>
      </w:r>
      <w:r>
        <w:rPr>
          <w:spacing w:val="1"/>
          <w:sz w:val="14"/>
          <w:szCs w:val="14"/>
          <w:lang w:eastAsia="en-US"/>
        </w:rPr>
        <w:t xml:space="preserve"> </w:t>
      </w:r>
      <w:r>
        <w:rPr>
          <w:sz w:val="14"/>
          <w:szCs w:val="14"/>
          <w:lang w:eastAsia="en-US"/>
        </w:rPr>
        <w:t xml:space="preserve">котируются на</w:t>
      </w:r>
      <w:r>
        <w:rPr>
          <w:spacing w:val="1"/>
          <w:sz w:val="14"/>
          <w:szCs w:val="14"/>
          <w:lang w:eastAsia="en-US"/>
        </w:rPr>
        <w:t xml:space="preserve"> </w:t>
      </w:r>
      <w:r>
        <w:rPr>
          <w:sz w:val="14"/>
          <w:szCs w:val="14"/>
          <w:lang w:eastAsia="en-US"/>
        </w:rPr>
        <w:t xml:space="preserve">биржах,</w:t>
      </w:r>
      <w:r>
        <w:rPr>
          <w:spacing w:val="1"/>
          <w:sz w:val="14"/>
          <w:szCs w:val="14"/>
          <w:lang w:eastAsia="en-US"/>
        </w:rPr>
        <w:t xml:space="preserve"> </w:t>
      </w:r>
      <w:r>
        <w:rPr>
          <w:sz w:val="14"/>
          <w:szCs w:val="14"/>
          <w:lang w:eastAsia="en-US"/>
        </w:rPr>
        <w:t xml:space="preserve">либо</w:t>
      </w:r>
      <w:r>
        <w:rPr>
          <w:spacing w:val="-1"/>
          <w:sz w:val="14"/>
          <w:szCs w:val="14"/>
          <w:lang w:eastAsia="en-US"/>
        </w:rPr>
        <w:t xml:space="preserve"> </w:t>
      </w:r>
      <w:r>
        <w:rPr>
          <w:sz w:val="14"/>
          <w:szCs w:val="14"/>
          <w:lang w:eastAsia="en-US"/>
        </w:rPr>
        <w:t xml:space="preserve">с</w:t>
      </w:r>
      <w:r>
        <w:rPr>
          <w:spacing w:val="2"/>
          <w:sz w:val="14"/>
          <w:szCs w:val="14"/>
          <w:lang w:eastAsia="en-US"/>
        </w:rPr>
        <w:t xml:space="preserve"> </w:t>
      </w:r>
      <w:r>
        <w:rPr>
          <w:sz w:val="14"/>
          <w:szCs w:val="14"/>
          <w:lang w:eastAsia="en-US"/>
        </w:rPr>
        <w:t xml:space="preserve">числом</w:t>
      </w:r>
      <w:r>
        <w:rPr>
          <w:spacing w:val="1"/>
          <w:sz w:val="14"/>
          <w:szCs w:val="14"/>
          <w:lang w:eastAsia="en-US"/>
        </w:rPr>
        <w:t xml:space="preserve"> </w:t>
      </w:r>
      <w:r>
        <w:rPr>
          <w:sz w:val="14"/>
          <w:szCs w:val="14"/>
          <w:lang w:eastAsia="en-US"/>
        </w:rPr>
        <w:t xml:space="preserve">акционеров</w:t>
      </w:r>
      <w:r>
        <w:rPr>
          <w:spacing w:val="1"/>
          <w:sz w:val="14"/>
          <w:szCs w:val="14"/>
          <w:lang w:eastAsia="en-US"/>
        </w:rPr>
        <w:t xml:space="preserve"> </w:t>
      </w:r>
      <w:r>
        <w:rPr>
          <w:sz w:val="14"/>
          <w:szCs w:val="14"/>
          <w:lang w:eastAsia="en-US"/>
        </w:rPr>
        <w:t xml:space="preserve">более</w:t>
      </w:r>
      <w:r>
        <w:rPr>
          <w:spacing w:val="1"/>
          <w:sz w:val="14"/>
          <w:szCs w:val="14"/>
          <w:lang w:eastAsia="en-US"/>
        </w:rPr>
        <w:t xml:space="preserve"> </w:t>
      </w:r>
      <w:r>
        <w:rPr>
          <w:sz w:val="14"/>
          <w:szCs w:val="14"/>
          <w:lang w:eastAsia="en-US"/>
        </w:rPr>
        <w:t xml:space="preserve">50</w:t>
      </w:r>
      <w:r>
        <w:rPr>
          <w:spacing w:val="1"/>
          <w:sz w:val="14"/>
          <w:szCs w:val="14"/>
          <w:lang w:eastAsia="en-US"/>
        </w:rPr>
        <w:t xml:space="preserve"> </w:t>
      </w:r>
      <w:r>
        <w:rPr>
          <w:sz w:val="14"/>
          <w:szCs w:val="14"/>
          <w:lang w:eastAsia="en-US"/>
        </w:rPr>
        <w:t xml:space="preserve">указываются данные</w:t>
      </w:r>
      <w:r>
        <w:rPr>
          <w:spacing w:val="2"/>
          <w:sz w:val="14"/>
          <w:szCs w:val="14"/>
          <w:lang w:eastAsia="en-US"/>
        </w:rPr>
        <w:t xml:space="preserve"> </w:t>
      </w:r>
      <w:r>
        <w:rPr>
          <w:sz w:val="14"/>
          <w:szCs w:val="14"/>
          <w:lang w:eastAsia="en-US"/>
        </w:rPr>
        <w:t xml:space="preserve">о</w:t>
      </w:r>
      <w:r>
        <w:rPr>
          <w:spacing w:val="-1"/>
          <w:sz w:val="14"/>
          <w:szCs w:val="14"/>
          <w:lang w:eastAsia="en-US"/>
        </w:rPr>
        <w:t xml:space="preserve"> </w:t>
      </w:r>
      <w:r>
        <w:rPr>
          <w:sz w:val="14"/>
          <w:szCs w:val="14"/>
          <w:lang w:eastAsia="en-US"/>
        </w:rPr>
        <w:t xml:space="preserve">бенефициарах</w:t>
      </w:r>
      <w:r>
        <w:rPr>
          <w:spacing w:val="-1"/>
          <w:sz w:val="14"/>
          <w:szCs w:val="14"/>
          <w:lang w:eastAsia="en-US"/>
        </w:rPr>
        <w:t xml:space="preserve"> </w:t>
      </w:r>
      <w:r>
        <w:rPr>
          <w:sz w:val="14"/>
          <w:szCs w:val="14"/>
          <w:lang w:eastAsia="en-US"/>
        </w:rPr>
        <w:t xml:space="preserve">(в</w:t>
      </w:r>
      <w:r>
        <w:rPr>
          <w:spacing w:val="2"/>
          <w:sz w:val="14"/>
          <w:szCs w:val="14"/>
          <w:lang w:eastAsia="en-US"/>
        </w:rPr>
        <w:t xml:space="preserve"> </w:t>
      </w:r>
      <w:r>
        <w:rPr>
          <w:sz w:val="14"/>
          <w:szCs w:val="14"/>
          <w:lang w:eastAsia="en-US"/>
        </w:rPr>
        <w:t xml:space="preserve">том</w:t>
      </w:r>
      <w:r>
        <w:rPr>
          <w:spacing w:val="1"/>
          <w:sz w:val="14"/>
          <w:szCs w:val="14"/>
          <w:lang w:eastAsia="en-US"/>
        </w:rPr>
        <w:t xml:space="preserve"> </w:t>
      </w:r>
      <w:r>
        <w:rPr>
          <w:sz w:val="14"/>
          <w:szCs w:val="14"/>
          <w:lang w:eastAsia="en-US"/>
        </w:rPr>
        <w:t xml:space="preserve">числе</w:t>
      </w:r>
      <w:r>
        <w:rPr>
          <w:spacing w:val="1"/>
          <w:sz w:val="14"/>
          <w:szCs w:val="14"/>
          <w:lang w:eastAsia="en-US"/>
        </w:rPr>
        <w:t xml:space="preserve"> </w:t>
      </w:r>
      <w:r>
        <w:rPr>
          <w:sz w:val="14"/>
          <w:szCs w:val="14"/>
          <w:lang w:eastAsia="en-US"/>
        </w:rPr>
        <w:t xml:space="preserve">конечных)</w:t>
      </w:r>
      <w:r>
        <w:rPr>
          <w:spacing w:val="-1"/>
          <w:sz w:val="14"/>
          <w:szCs w:val="14"/>
          <w:lang w:eastAsia="en-US"/>
        </w:rPr>
        <w:t xml:space="preserve"> </w:t>
      </w:r>
      <w:r>
        <w:rPr>
          <w:sz w:val="14"/>
          <w:szCs w:val="14"/>
          <w:lang w:eastAsia="en-US"/>
        </w:rPr>
        <w:t xml:space="preserve">и</w:t>
      </w:r>
      <w:r>
        <w:rPr>
          <w:spacing w:val="2"/>
          <w:sz w:val="14"/>
          <w:szCs w:val="14"/>
          <w:lang w:eastAsia="en-US"/>
        </w:rPr>
        <w:t xml:space="preserve"> </w:t>
      </w:r>
      <w:r>
        <w:rPr>
          <w:sz w:val="14"/>
          <w:szCs w:val="14"/>
          <w:lang w:eastAsia="en-US"/>
        </w:rPr>
        <w:t xml:space="preserve">акционерах,</w:t>
      </w:r>
      <w:r>
        <w:rPr>
          <w:spacing w:val="1"/>
          <w:sz w:val="14"/>
          <w:szCs w:val="14"/>
          <w:lang w:eastAsia="en-US"/>
        </w:rPr>
        <w:t xml:space="preserve"> </w:t>
      </w:r>
      <w:r>
        <w:rPr>
          <w:sz w:val="14"/>
          <w:szCs w:val="14"/>
          <w:lang w:eastAsia="en-US"/>
        </w:rPr>
        <w:t xml:space="preserve">владеющих</w:t>
      </w:r>
      <w:r>
        <w:rPr>
          <w:spacing w:val="-1"/>
          <w:sz w:val="14"/>
          <w:szCs w:val="14"/>
          <w:lang w:eastAsia="en-US"/>
        </w:rPr>
        <w:t xml:space="preserve"> </w:t>
      </w:r>
      <w:r>
        <w:rPr>
          <w:sz w:val="14"/>
          <w:szCs w:val="14"/>
          <w:lang w:eastAsia="en-US"/>
        </w:rPr>
        <w:t xml:space="preserve">более</w:t>
      </w:r>
      <w:r>
        <w:rPr>
          <w:sz w:val="14"/>
          <w:szCs w:val="14"/>
        </w:rPr>
      </w:r>
    </w:p>
    <w:p>
      <w:pPr>
        <w:spacing w:line="276" w:lineRule="auto"/>
        <w:widowControl w:val="off"/>
        <w:tabs>
          <w:tab w:val="left" w:pos="426" w:leader="none"/>
        </w:tabs>
        <w:rPr>
          <w:sz w:val="14"/>
          <w:szCs w:val="14"/>
        </w:rPr>
      </w:pPr>
      <w:r>
        <w:rPr>
          <w:sz w:val="14"/>
          <w:szCs w:val="14"/>
          <w:lang w:eastAsia="en-US"/>
        </w:rPr>
        <w:t xml:space="preserve">5</w:t>
      </w:r>
      <w:r>
        <w:rPr>
          <w:spacing w:val="1"/>
          <w:sz w:val="14"/>
          <w:szCs w:val="14"/>
          <w:lang w:eastAsia="en-US"/>
        </w:rPr>
        <w:t xml:space="preserve"> </w:t>
      </w:r>
      <w:r>
        <w:rPr>
          <w:sz w:val="14"/>
          <w:szCs w:val="14"/>
          <w:lang w:eastAsia="en-US"/>
        </w:rPr>
        <w:t xml:space="preserve">%</w:t>
      </w:r>
      <w:r>
        <w:rPr>
          <w:spacing w:val="1"/>
          <w:sz w:val="14"/>
          <w:szCs w:val="14"/>
          <w:lang w:eastAsia="en-US"/>
        </w:rPr>
        <w:t xml:space="preserve"> </w:t>
      </w:r>
      <w:r>
        <w:rPr>
          <w:sz w:val="14"/>
          <w:szCs w:val="14"/>
          <w:lang w:eastAsia="en-US"/>
        </w:rPr>
        <w:t xml:space="preserve">акций</w:t>
      </w:r>
      <w:r>
        <w:rPr>
          <w:spacing w:val="2"/>
          <w:sz w:val="14"/>
          <w:szCs w:val="14"/>
          <w:lang w:eastAsia="en-US"/>
        </w:rPr>
        <w:t xml:space="preserve"> </w:t>
      </w:r>
      <w:r>
        <w:rPr>
          <w:sz w:val="14"/>
          <w:szCs w:val="14"/>
          <w:lang w:eastAsia="en-US"/>
        </w:rPr>
        <w:t xml:space="preserve">указанных обществ</w:t>
      </w:r>
      <w:r>
        <w:rPr>
          <w:spacing w:val="1"/>
          <w:sz w:val="14"/>
          <w:szCs w:val="14"/>
          <w:lang w:eastAsia="en-US"/>
        </w:rPr>
        <w:t xml:space="preserve"> </w:t>
      </w:r>
      <w:r>
        <w:rPr>
          <w:sz w:val="14"/>
          <w:szCs w:val="14"/>
          <w:lang w:eastAsia="en-US"/>
        </w:rPr>
        <w:t xml:space="preserve">либо размещается</w:t>
      </w:r>
      <w:r>
        <w:rPr>
          <w:spacing w:val="1"/>
          <w:sz w:val="14"/>
          <w:szCs w:val="14"/>
          <w:lang w:eastAsia="en-US"/>
        </w:rPr>
        <w:t xml:space="preserve"> </w:t>
      </w:r>
      <w:r>
        <w:rPr>
          <w:sz w:val="14"/>
          <w:szCs w:val="14"/>
          <w:lang w:eastAsia="en-US"/>
        </w:rPr>
        <w:t xml:space="preserve">прямая</w:t>
      </w:r>
      <w:r>
        <w:rPr>
          <w:spacing w:val="1"/>
          <w:sz w:val="14"/>
          <w:szCs w:val="14"/>
          <w:lang w:eastAsia="en-US"/>
        </w:rPr>
        <w:t xml:space="preserve"> </w:t>
      </w:r>
      <w:r>
        <w:rPr>
          <w:sz w:val="14"/>
          <w:szCs w:val="14"/>
          <w:lang w:eastAsia="en-US"/>
        </w:rPr>
        <w:t xml:space="preserve">ссылка</w:t>
      </w:r>
      <w:r>
        <w:rPr>
          <w:spacing w:val="1"/>
          <w:sz w:val="14"/>
          <w:szCs w:val="14"/>
          <w:lang w:eastAsia="en-US"/>
        </w:rPr>
        <w:t xml:space="preserve"> </w:t>
      </w:r>
      <w:r>
        <w:rPr>
          <w:sz w:val="14"/>
          <w:szCs w:val="14"/>
          <w:lang w:eastAsia="en-US"/>
        </w:rPr>
        <w:t xml:space="preserve">на</w:t>
      </w:r>
      <w:r>
        <w:rPr>
          <w:spacing w:val="2"/>
          <w:sz w:val="14"/>
          <w:szCs w:val="14"/>
          <w:lang w:eastAsia="en-US"/>
        </w:rPr>
        <w:t xml:space="preserve"> </w:t>
      </w:r>
      <w:r>
        <w:rPr>
          <w:sz w:val="14"/>
          <w:szCs w:val="14"/>
          <w:lang w:eastAsia="en-US"/>
        </w:rPr>
        <w:t xml:space="preserve">общедоступный</w:t>
      </w:r>
      <w:r>
        <w:rPr>
          <w:spacing w:val="2"/>
          <w:sz w:val="14"/>
          <w:szCs w:val="14"/>
          <w:lang w:eastAsia="en-US"/>
        </w:rPr>
        <w:t xml:space="preserve"> </w:t>
      </w:r>
      <w:r>
        <w:rPr>
          <w:sz w:val="14"/>
          <w:szCs w:val="14"/>
          <w:lang w:eastAsia="en-US"/>
        </w:rPr>
        <w:t xml:space="preserve">источник,</w:t>
      </w:r>
      <w:r>
        <w:rPr>
          <w:spacing w:val="2"/>
          <w:sz w:val="14"/>
          <w:szCs w:val="14"/>
          <w:lang w:eastAsia="en-US"/>
        </w:rPr>
        <w:t xml:space="preserve"> </w:t>
      </w:r>
      <w:r>
        <w:rPr>
          <w:sz w:val="14"/>
          <w:szCs w:val="14"/>
          <w:lang w:eastAsia="en-US"/>
        </w:rPr>
        <w:t xml:space="preserve">посредством</w:t>
      </w:r>
      <w:r>
        <w:rPr>
          <w:spacing w:val="1"/>
          <w:sz w:val="14"/>
          <w:szCs w:val="14"/>
          <w:lang w:eastAsia="en-US"/>
        </w:rPr>
        <w:t xml:space="preserve"> </w:t>
      </w:r>
      <w:r>
        <w:rPr>
          <w:sz w:val="14"/>
          <w:szCs w:val="14"/>
          <w:lang w:eastAsia="en-US"/>
        </w:rPr>
        <w:t xml:space="preserve">которого</w:t>
      </w:r>
      <w:r>
        <w:rPr>
          <w:spacing w:val="-1"/>
          <w:sz w:val="14"/>
          <w:szCs w:val="14"/>
          <w:lang w:eastAsia="en-US"/>
        </w:rPr>
        <w:t xml:space="preserve"> </w:t>
      </w:r>
      <w:r>
        <w:rPr>
          <w:sz w:val="14"/>
          <w:szCs w:val="14"/>
          <w:lang w:eastAsia="en-US"/>
        </w:rPr>
        <w:t xml:space="preserve">может</w:t>
      </w:r>
      <w:r>
        <w:rPr>
          <w:spacing w:val="1"/>
          <w:sz w:val="14"/>
          <w:szCs w:val="14"/>
          <w:lang w:eastAsia="en-US"/>
        </w:rPr>
        <w:t xml:space="preserve"> </w:t>
      </w:r>
      <w:r>
        <w:rPr>
          <w:sz w:val="14"/>
          <w:szCs w:val="14"/>
          <w:lang w:eastAsia="en-US"/>
        </w:rPr>
        <w:t xml:space="preserve">быть установлена</w:t>
      </w:r>
      <w:r>
        <w:rPr>
          <w:spacing w:val="1"/>
          <w:sz w:val="14"/>
          <w:szCs w:val="14"/>
          <w:lang w:eastAsia="en-US"/>
        </w:rPr>
        <w:t xml:space="preserve"> </w:t>
      </w:r>
      <w:r>
        <w:rPr>
          <w:sz w:val="14"/>
          <w:szCs w:val="14"/>
          <w:lang w:eastAsia="en-US"/>
        </w:rPr>
        <w:t xml:space="preserve">соответствующая информация.</w:t>
      </w:r>
      <w:r>
        <w:rPr>
          <w:spacing w:val="1"/>
          <w:sz w:val="14"/>
          <w:szCs w:val="14"/>
          <w:lang w:eastAsia="en-US"/>
        </w:rPr>
        <w:t xml:space="preserve"> </w:t>
      </w:r>
      <w:r>
        <w:rPr>
          <w:sz w:val="14"/>
          <w:szCs w:val="14"/>
          <w:lang w:eastAsia="en-US"/>
        </w:rPr>
        <w:t xml:space="preserve">В</w:t>
      </w:r>
      <w:r>
        <w:rPr>
          <w:spacing w:val="1"/>
          <w:sz w:val="14"/>
          <w:szCs w:val="14"/>
          <w:lang w:eastAsia="en-US"/>
        </w:rPr>
        <w:t xml:space="preserve"> </w:t>
      </w:r>
      <w:r>
        <w:rPr>
          <w:sz w:val="14"/>
          <w:szCs w:val="14"/>
          <w:lang w:eastAsia="en-US"/>
        </w:rPr>
        <w:t xml:space="preserve">отношении</w:t>
      </w:r>
      <w:r>
        <w:rPr>
          <w:spacing w:val="1"/>
          <w:sz w:val="14"/>
          <w:szCs w:val="14"/>
          <w:lang w:eastAsia="en-US"/>
        </w:rPr>
        <w:t xml:space="preserve"> </w:t>
      </w:r>
      <w:r>
        <w:rPr>
          <w:sz w:val="14"/>
          <w:szCs w:val="14"/>
          <w:lang w:eastAsia="en-US"/>
        </w:rPr>
        <w:t xml:space="preserve">акционеров,</w:t>
      </w:r>
      <w:r>
        <w:rPr>
          <w:spacing w:val="1"/>
          <w:sz w:val="14"/>
          <w:szCs w:val="14"/>
          <w:lang w:eastAsia="en-US"/>
        </w:rPr>
        <w:t xml:space="preserve"> </w:t>
      </w:r>
      <w:r>
        <w:rPr>
          <w:sz w:val="14"/>
          <w:szCs w:val="14"/>
          <w:lang w:eastAsia="en-US"/>
        </w:rPr>
        <w:t xml:space="preserve">владеющих</w:t>
      </w:r>
      <w:r>
        <w:rPr>
          <w:spacing w:val="1"/>
          <w:sz w:val="14"/>
          <w:szCs w:val="14"/>
          <w:lang w:eastAsia="en-US"/>
        </w:rPr>
        <w:t xml:space="preserve"> </w:t>
      </w:r>
      <w:r>
        <w:rPr>
          <w:sz w:val="14"/>
          <w:szCs w:val="14"/>
          <w:lang w:eastAsia="en-US"/>
        </w:rPr>
        <w:t xml:space="preserve">пакетами</w:t>
      </w:r>
      <w:r>
        <w:rPr>
          <w:spacing w:val="1"/>
          <w:sz w:val="14"/>
          <w:szCs w:val="14"/>
          <w:lang w:eastAsia="en-US"/>
        </w:rPr>
        <w:t xml:space="preserve"> </w:t>
      </w:r>
      <w:r>
        <w:rPr>
          <w:sz w:val="14"/>
          <w:szCs w:val="14"/>
          <w:lang w:eastAsia="en-US"/>
        </w:rPr>
        <w:t xml:space="preserve">акций</w:t>
      </w:r>
      <w:r>
        <w:rPr>
          <w:spacing w:val="2"/>
          <w:sz w:val="14"/>
          <w:szCs w:val="14"/>
          <w:lang w:eastAsia="en-US"/>
        </w:rPr>
        <w:t xml:space="preserve"> </w:t>
      </w:r>
      <w:r>
        <w:rPr>
          <w:sz w:val="14"/>
          <w:szCs w:val="14"/>
          <w:lang w:eastAsia="en-US"/>
        </w:rPr>
        <w:t xml:space="preserve">менее</w:t>
      </w:r>
      <w:r>
        <w:rPr>
          <w:spacing w:val="1"/>
          <w:sz w:val="14"/>
          <w:szCs w:val="14"/>
          <w:lang w:eastAsia="en-US"/>
        </w:rPr>
        <w:t xml:space="preserve"> </w:t>
      </w:r>
      <w:r>
        <w:rPr>
          <w:sz w:val="14"/>
          <w:szCs w:val="14"/>
          <w:lang w:eastAsia="en-US"/>
        </w:rPr>
        <w:t xml:space="preserve">5</w:t>
      </w:r>
      <w:r>
        <w:rPr>
          <w:spacing w:val="2"/>
          <w:sz w:val="14"/>
          <w:szCs w:val="14"/>
          <w:lang w:eastAsia="en-US"/>
        </w:rPr>
        <w:t xml:space="preserve"> </w:t>
      </w:r>
      <w:r>
        <w:rPr>
          <w:sz w:val="14"/>
          <w:szCs w:val="14"/>
          <w:lang w:eastAsia="en-US"/>
        </w:rPr>
        <w:t xml:space="preserve">%,</w:t>
      </w:r>
      <w:r>
        <w:rPr>
          <w:spacing w:val="1"/>
          <w:sz w:val="14"/>
          <w:szCs w:val="14"/>
          <w:lang w:eastAsia="en-US"/>
        </w:rPr>
        <w:t xml:space="preserve"> </w:t>
      </w:r>
      <w:r>
        <w:rPr>
          <w:sz w:val="14"/>
          <w:szCs w:val="14"/>
          <w:lang w:eastAsia="en-US"/>
        </w:rPr>
        <w:t xml:space="preserve">допускается</w:t>
      </w:r>
      <w:r>
        <w:rPr>
          <w:spacing w:val="1"/>
          <w:sz w:val="14"/>
          <w:szCs w:val="14"/>
          <w:lang w:eastAsia="en-US"/>
        </w:rPr>
        <w:t xml:space="preserve"> </w:t>
      </w:r>
      <w:r>
        <w:rPr>
          <w:sz w:val="14"/>
          <w:szCs w:val="14"/>
          <w:lang w:eastAsia="en-US"/>
        </w:rPr>
        <w:t xml:space="preserve">указание</w:t>
      </w:r>
      <w:r>
        <w:rPr>
          <w:spacing w:val="1"/>
          <w:sz w:val="14"/>
          <w:szCs w:val="14"/>
          <w:lang w:eastAsia="en-US"/>
        </w:rPr>
        <w:t xml:space="preserve"> </w:t>
      </w:r>
      <w:r>
        <w:rPr>
          <w:sz w:val="14"/>
          <w:szCs w:val="14"/>
          <w:lang w:eastAsia="en-US"/>
        </w:rPr>
        <w:t xml:space="preserve">общей</w:t>
      </w:r>
      <w:r>
        <w:rPr>
          <w:spacing w:val="2"/>
          <w:sz w:val="14"/>
          <w:szCs w:val="14"/>
          <w:lang w:eastAsia="en-US"/>
        </w:rPr>
        <w:t xml:space="preserve"> </w:t>
      </w:r>
      <w:r>
        <w:rPr>
          <w:sz w:val="14"/>
          <w:szCs w:val="14"/>
          <w:lang w:eastAsia="en-US"/>
        </w:rPr>
        <w:t xml:space="preserve">информации</w:t>
      </w:r>
      <w:r>
        <w:rPr>
          <w:spacing w:val="1"/>
          <w:sz w:val="14"/>
          <w:szCs w:val="14"/>
          <w:lang w:eastAsia="en-US"/>
        </w:rPr>
        <w:t xml:space="preserve"> </w:t>
      </w:r>
      <w:r>
        <w:rPr>
          <w:sz w:val="14"/>
          <w:szCs w:val="14"/>
          <w:lang w:eastAsia="en-US"/>
        </w:rPr>
        <w:t xml:space="preserve">о количестве</w:t>
      </w:r>
      <w:r>
        <w:rPr>
          <w:spacing w:val="1"/>
          <w:sz w:val="14"/>
          <w:szCs w:val="14"/>
          <w:lang w:eastAsia="en-US"/>
        </w:rPr>
        <w:t xml:space="preserve"> </w:t>
      </w:r>
      <w:r>
        <w:rPr>
          <w:sz w:val="14"/>
          <w:szCs w:val="14"/>
          <w:lang w:eastAsia="en-US"/>
        </w:rPr>
        <w:t xml:space="preserve">таких акционеров.</w:t>
      </w:r>
      <w:r>
        <w:rPr>
          <w:sz w:val="14"/>
          <w:szCs w:val="14"/>
        </w:rPr>
      </w:r>
    </w:p>
    <w:p>
      <w:pPr>
        <w:spacing w:line="276" w:lineRule="auto"/>
        <w:widowControl w:val="off"/>
        <w:tabs>
          <w:tab w:val="left" w:pos="426" w:leader="none"/>
        </w:tabs>
        <w:rPr>
          <w:sz w:val="14"/>
          <w:szCs w:val="14"/>
        </w:rPr>
      </w:pPr>
      <w:r>
        <w:rPr>
          <w:sz w:val="14"/>
          <w:szCs w:val="14"/>
          <w:lang w:eastAsia="en-US"/>
        </w:rPr>
        <w:t xml:space="preserve">Изменение</w:t>
      </w:r>
      <w:r>
        <w:rPr>
          <w:spacing w:val="1"/>
          <w:sz w:val="14"/>
          <w:szCs w:val="14"/>
          <w:lang w:eastAsia="en-US"/>
        </w:rPr>
        <w:t xml:space="preserve"> </w:t>
      </w:r>
      <w:r>
        <w:rPr>
          <w:sz w:val="14"/>
          <w:szCs w:val="14"/>
          <w:lang w:eastAsia="en-US"/>
        </w:rPr>
        <w:t xml:space="preserve">формы</w:t>
      </w:r>
      <w:r>
        <w:rPr>
          <w:spacing w:val="1"/>
          <w:sz w:val="14"/>
          <w:szCs w:val="14"/>
          <w:lang w:eastAsia="en-US"/>
        </w:rPr>
        <w:t xml:space="preserve"> </w:t>
      </w:r>
      <w:r>
        <w:rPr>
          <w:sz w:val="14"/>
          <w:szCs w:val="14"/>
          <w:lang w:eastAsia="en-US"/>
        </w:rPr>
        <w:t xml:space="preserve">справки</w:t>
      </w:r>
      <w:r>
        <w:rPr>
          <w:spacing w:val="1"/>
          <w:sz w:val="14"/>
          <w:szCs w:val="14"/>
          <w:lang w:eastAsia="en-US"/>
        </w:rPr>
        <w:t xml:space="preserve"> </w:t>
      </w:r>
      <w:r>
        <w:rPr>
          <w:sz w:val="14"/>
          <w:szCs w:val="14"/>
          <w:lang w:eastAsia="en-US"/>
        </w:rPr>
        <w:t xml:space="preserve">недопустимо.</w:t>
      </w:r>
      <w:r>
        <w:rPr>
          <w:sz w:val="14"/>
          <w:szCs w:val="14"/>
        </w:rPr>
      </w:r>
    </w:p>
    <w:p>
      <w:pPr>
        <w:spacing w:line="276" w:lineRule="auto"/>
        <w:widowControl w:val="off"/>
        <w:tabs>
          <w:tab w:val="left" w:pos="426" w:leader="none"/>
        </w:tabs>
        <w:rPr>
          <w:sz w:val="14"/>
          <w:szCs w:val="14"/>
        </w:rPr>
      </w:pPr>
      <w:r>
        <w:rPr>
          <w:sz w:val="14"/>
          <w:szCs w:val="14"/>
          <w:lang w:eastAsia="en-US"/>
        </w:rPr>
        <w:t xml:space="preserve">Указывается полное наименование юридического лица с расшифровкой его организационно-правовой формы.</w:t>
      </w:r>
      <w:r>
        <w:rPr>
          <w:spacing w:val="1"/>
          <w:sz w:val="14"/>
          <w:szCs w:val="14"/>
          <w:lang w:eastAsia="en-US"/>
        </w:rPr>
        <w:t xml:space="preserve"> </w:t>
      </w:r>
      <w:r>
        <w:rPr>
          <w:sz w:val="14"/>
          <w:szCs w:val="14"/>
          <w:lang w:eastAsia="en-US"/>
        </w:rPr>
        <w:t xml:space="preserve">Графы (поля)</w:t>
      </w:r>
      <w:r>
        <w:rPr>
          <w:spacing w:val="-1"/>
          <w:sz w:val="14"/>
          <w:szCs w:val="14"/>
          <w:lang w:eastAsia="en-US"/>
        </w:rPr>
        <w:t xml:space="preserve"> </w:t>
      </w:r>
      <w:r>
        <w:rPr>
          <w:sz w:val="14"/>
          <w:szCs w:val="14"/>
          <w:lang w:eastAsia="en-US"/>
        </w:rPr>
        <w:t xml:space="preserve">таблицы должны</w:t>
      </w:r>
      <w:r>
        <w:rPr>
          <w:spacing w:val="1"/>
          <w:sz w:val="14"/>
          <w:szCs w:val="14"/>
          <w:lang w:eastAsia="en-US"/>
        </w:rPr>
        <w:t xml:space="preserve"> </w:t>
      </w:r>
      <w:r>
        <w:rPr>
          <w:sz w:val="14"/>
          <w:szCs w:val="14"/>
          <w:lang w:eastAsia="en-US"/>
        </w:rPr>
        <w:t xml:space="preserve">содержать</w:t>
      </w:r>
      <w:r>
        <w:rPr>
          <w:spacing w:val="-1"/>
          <w:sz w:val="14"/>
          <w:szCs w:val="14"/>
          <w:lang w:eastAsia="en-US"/>
        </w:rPr>
        <w:t xml:space="preserve"> </w:t>
      </w:r>
      <w:r>
        <w:rPr>
          <w:sz w:val="14"/>
          <w:szCs w:val="14"/>
          <w:lang w:eastAsia="en-US"/>
        </w:rPr>
        <w:t xml:space="preserve">информацию,</w:t>
      </w:r>
      <w:r>
        <w:rPr>
          <w:spacing w:val="1"/>
          <w:sz w:val="14"/>
          <w:szCs w:val="14"/>
          <w:lang w:eastAsia="en-US"/>
        </w:rPr>
        <w:t xml:space="preserve"> </w:t>
      </w:r>
      <w:r>
        <w:rPr>
          <w:sz w:val="14"/>
          <w:szCs w:val="14"/>
          <w:lang w:eastAsia="en-US"/>
        </w:rPr>
        <w:t xml:space="preserve">касающуюся только</w:t>
      </w:r>
      <w:r>
        <w:rPr>
          <w:spacing w:val="-1"/>
          <w:sz w:val="14"/>
          <w:szCs w:val="14"/>
          <w:lang w:eastAsia="en-US"/>
        </w:rPr>
        <w:t xml:space="preserve"> </w:t>
      </w:r>
      <w:r>
        <w:rPr>
          <w:sz w:val="14"/>
          <w:szCs w:val="14"/>
          <w:lang w:eastAsia="en-US"/>
        </w:rPr>
        <w:t xml:space="preserve">этой графы (поля).</w:t>
      </w:r>
      <w:r>
        <w:rPr>
          <w:sz w:val="14"/>
          <w:szCs w:val="14"/>
        </w:rPr>
      </w:r>
    </w:p>
    <w:p>
      <w:pPr>
        <w:spacing w:line="276" w:lineRule="auto"/>
        <w:widowControl w:val="off"/>
        <w:tabs>
          <w:tab w:val="left" w:pos="426" w:leader="none"/>
        </w:tabs>
        <w:rPr>
          <w:sz w:val="14"/>
          <w:szCs w:val="14"/>
        </w:rPr>
      </w:pPr>
      <w:r>
        <w:rPr>
          <w:sz w:val="14"/>
          <w:szCs w:val="14"/>
          <w:lang w:eastAsia="en-US"/>
        </w:rPr>
        <w:t xml:space="preserve">В</w:t>
      </w:r>
      <w:r>
        <w:rPr>
          <w:spacing w:val="1"/>
          <w:sz w:val="14"/>
          <w:szCs w:val="14"/>
          <w:lang w:eastAsia="en-US"/>
        </w:rPr>
        <w:t xml:space="preserve"> </w:t>
      </w:r>
      <w:r>
        <w:rPr>
          <w:sz w:val="14"/>
          <w:szCs w:val="14"/>
          <w:lang w:eastAsia="en-US"/>
        </w:rPr>
        <w:t xml:space="preserve">случае,</w:t>
      </w:r>
      <w:r>
        <w:rPr>
          <w:spacing w:val="1"/>
          <w:sz w:val="14"/>
          <w:szCs w:val="14"/>
          <w:lang w:eastAsia="en-US"/>
        </w:rPr>
        <w:t xml:space="preserve"> </w:t>
      </w:r>
      <w:r>
        <w:rPr>
          <w:sz w:val="14"/>
          <w:szCs w:val="14"/>
          <w:lang w:eastAsia="en-US"/>
        </w:rPr>
        <w:t xml:space="preserve">если</w:t>
      </w:r>
      <w:r>
        <w:rPr>
          <w:spacing w:val="1"/>
          <w:sz w:val="14"/>
          <w:szCs w:val="14"/>
          <w:lang w:eastAsia="en-US"/>
        </w:rPr>
        <w:t xml:space="preserve"> </w:t>
      </w:r>
      <w:r>
        <w:rPr>
          <w:sz w:val="14"/>
          <w:szCs w:val="14"/>
          <w:lang w:eastAsia="en-US"/>
        </w:rPr>
        <w:t xml:space="preserve">одним</w:t>
      </w:r>
      <w:r>
        <w:rPr>
          <w:spacing w:val="1"/>
          <w:sz w:val="14"/>
          <w:szCs w:val="14"/>
          <w:lang w:eastAsia="en-US"/>
        </w:rPr>
        <w:t xml:space="preserve"> </w:t>
      </w:r>
      <w:r>
        <w:rPr>
          <w:sz w:val="14"/>
          <w:szCs w:val="14"/>
          <w:lang w:eastAsia="en-US"/>
        </w:rPr>
        <w:t xml:space="preserve">или</w:t>
      </w:r>
      <w:r>
        <w:rPr>
          <w:spacing w:val="2"/>
          <w:sz w:val="14"/>
          <w:szCs w:val="14"/>
          <w:lang w:eastAsia="en-US"/>
        </w:rPr>
        <w:t xml:space="preserve"> </w:t>
      </w:r>
      <w:r>
        <w:rPr>
          <w:sz w:val="14"/>
          <w:szCs w:val="14"/>
          <w:lang w:eastAsia="en-US"/>
        </w:rPr>
        <w:t xml:space="preserve">несколькими</w:t>
      </w:r>
      <w:r>
        <w:rPr>
          <w:spacing w:val="1"/>
          <w:sz w:val="14"/>
          <w:szCs w:val="14"/>
          <w:lang w:eastAsia="en-US"/>
        </w:rPr>
        <w:t xml:space="preserve"> </w:t>
      </w:r>
      <w:r>
        <w:rPr>
          <w:sz w:val="14"/>
          <w:szCs w:val="14"/>
          <w:lang w:eastAsia="en-US"/>
        </w:rPr>
        <w:t xml:space="preserve">участниками</w:t>
      </w:r>
      <w:r>
        <w:rPr>
          <w:spacing w:val="1"/>
          <w:sz w:val="14"/>
          <w:szCs w:val="14"/>
          <w:lang w:eastAsia="en-US"/>
        </w:rPr>
        <w:t xml:space="preserve"> </w:t>
      </w:r>
      <w:r>
        <w:rPr>
          <w:sz w:val="14"/>
          <w:szCs w:val="14"/>
          <w:lang w:eastAsia="en-US"/>
        </w:rPr>
        <w:t xml:space="preserve">/</w:t>
      </w:r>
      <w:r>
        <w:rPr>
          <w:spacing w:val="-1"/>
          <w:sz w:val="14"/>
          <w:szCs w:val="14"/>
          <w:lang w:eastAsia="en-US"/>
        </w:rPr>
        <w:t xml:space="preserve"> </w:t>
      </w:r>
      <w:r>
        <w:rPr>
          <w:sz w:val="14"/>
          <w:szCs w:val="14"/>
          <w:lang w:eastAsia="en-US"/>
        </w:rPr>
        <w:t xml:space="preserve">учредителями</w:t>
      </w:r>
      <w:r>
        <w:rPr>
          <w:spacing w:val="1"/>
          <w:sz w:val="14"/>
          <w:szCs w:val="14"/>
          <w:lang w:eastAsia="en-US"/>
        </w:rPr>
        <w:t xml:space="preserve"> </w:t>
      </w:r>
      <w:r>
        <w:rPr>
          <w:sz w:val="14"/>
          <w:szCs w:val="14"/>
          <w:lang w:eastAsia="en-US"/>
        </w:rPr>
        <w:t xml:space="preserve">/ акционерами</w:t>
      </w:r>
      <w:r>
        <w:rPr>
          <w:spacing w:val="1"/>
          <w:sz w:val="14"/>
          <w:szCs w:val="14"/>
          <w:lang w:eastAsia="en-US"/>
        </w:rPr>
        <w:t xml:space="preserve"> </w:t>
      </w:r>
      <w:r>
        <w:rPr>
          <w:sz w:val="14"/>
          <w:szCs w:val="14"/>
          <w:lang w:eastAsia="en-US"/>
        </w:rPr>
        <w:t xml:space="preserve">контрагента</w:t>
      </w:r>
      <w:r>
        <w:rPr>
          <w:spacing w:val="1"/>
          <w:sz w:val="14"/>
          <w:szCs w:val="14"/>
          <w:lang w:eastAsia="en-US"/>
        </w:rPr>
        <w:t xml:space="preserve"> </w:t>
      </w:r>
      <w:r>
        <w:rPr>
          <w:sz w:val="14"/>
          <w:szCs w:val="14"/>
          <w:lang w:eastAsia="en-US"/>
        </w:rPr>
        <w:t xml:space="preserve">являются</w:t>
      </w:r>
      <w:r>
        <w:rPr>
          <w:sz w:val="14"/>
          <w:szCs w:val="14"/>
        </w:rPr>
      </w:r>
    </w:p>
    <w:p>
      <w:pPr>
        <w:spacing w:line="276" w:lineRule="auto"/>
        <w:widowControl w:val="off"/>
        <w:tabs>
          <w:tab w:val="left" w:pos="426" w:leader="none"/>
        </w:tabs>
        <w:rPr>
          <w:sz w:val="14"/>
          <w:szCs w:val="14"/>
        </w:rPr>
      </w:pPr>
      <w:r>
        <w:rPr>
          <w:sz w:val="14"/>
          <w:szCs w:val="14"/>
          <w:lang w:eastAsia="en-US"/>
        </w:rPr>
        <w:t xml:space="preserve">юридические лица,</w:t>
      </w:r>
      <w:r>
        <w:rPr>
          <w:spacing w:val="1"/>
          <w:sz w:val="14"/>
          <w:szCs w:val="14"/>
          <w:lang w:eastAsia="en-US"/>
        </w:rPr>
        <w:t xml:space="preserve"> </w:t>
      </w:r>
      <w:r>
        <w:rPr>
          <w:sz w:val="14"/>
          <w:szCs w:val="14"/>
          <w:lang w:eastAsia="en-US"/>
        </w:rPr>
        <w:t xml:space="preserve">то</w:t>
      </w:r>
      <w:r>
        <w:rPr>
          <w:spacing w:val="-1"/>
          <w:sz w:val="14"/>
          <w:szCs w:val="14"/>
          <w:lang w:eastAsia="en-US"/>
        </w:rPr>
        <w:t xml:space="preserve"> </w:t>
      </w:r>
      <w:r>
        <w:rPr>
          <w:sz w:val="14"/>
          <w:szCs w:val="14"/>
          <w:lang w:eastAsia="en-US"/>
        </w:rPr>
        <w:t xml:space="preserve">в</w:t>
      </w:r>
      <w:r>
        <w:rPr>
          <w:spacing w:val="1"/>
          <w:sz w:val="14"/>
          <w:szCs w:val="14"/>
          <w:lang w:eastAsia="en-US"/>
        </w:rPr>
        <w:t xml:space="preserve"> </w:t>
      </w:r>
      <w:r>
        <w:rPr>
          <w:sz w:val="14"/>
          <w:szCs w:val="14"/>
          <w:lang w:eastAsia="en-US"/>
        </w:rPr>
        <w:t xml:space="preserve">зависимости</w:t>
      </w:r>
      <w:r>
        <w:rPr>
          <w:spacing w:val="1"/>
          <w:sz w:val="14"/>
          <w:szCs w:val="14"/>
          <w:lang w:eastAsia="en-US"/>
        </w:rPr>
        <w:t xml:space="preserve"> </w:t>
      </w:r>
      <w:r>
        <w:rPr>
          <w:sz w:val="14"/>
          <w:szCs w:val="14"/>
          <w:lang w:eastAsia="en-US"/>
        </w:rPr>
        <w:t xml:space="preserve">от</w:t>
      </w:r>
      <w:r>
        <w:rPr>
          <w:spacing w:val="1"/>
          <w:sz w:val="14"/>
          <w:szCs w:val="14"/>
          <w:lang w:eastAsia="en-US"/>
        </w:rPr>
        <w:t xml:space="preserve"> </w:t>
      </w:r>
      <w:r>
        <w:rPr>
          <w:sz w:val="14"/>
          <w:szCs w:val="14"/>
          <w:lang w:eastAsia="en-US"/>
        </w:rPr>
        <w:t xml:space="preserve">организационно-правовой</w:t>
      </w:r>
      <w:r>
        <w:rPr>
          <w:spacing w:val="1"/>
          <w:sz w:val="14"/>
          <w:szCs w:val="14"/>
          <w:lang w:eastAsia="en-US"/>
        </w:rPr>
        <w:t xml:space="preserve"> </w:t>
      </w:r>
      <w:r>
        <w:rPr>
          <w:sz w:val="14"/>
          <w:szCs w:val="14"/>
          <w:lang w:eastAsia="en-US"/>
        </w:rPr>
        <w:t xml:space="preserve">формы,</w:t>
      </w:r>
      <w:r>
        <w:rPr>
          <w:spacing w:val="1"/>
          <w:sz w:val="14"/>
          <w:szCs w:val="14"/>
          <w:lang w:eastAsia="en-US"/>
        </w:rPr>
        <w:t xml:space="preserve"> </w:t>
      </w:r>
      <w:r>
        <w:rPr>
          <w:sz w:val="14"/>
          <w:szCs w:val="14"/>
          <w:lang w:eastAsia="en-US"/>
        </w:rPr>
        <w:t xml:space="preserve">необходимо</w:t>
      </w:r>
      <w:r>
        <w:rPr>
          <w:spacing w:val="-1"/>
          <w:sz w:val="14"/>
          <w:szCs w:val="14"/>
          <w:lang w:eastAsia="en-US"/>
        </w:rPr>
        <w:t xml:space="preserve"> </w:t>
      </w:r>
      <w:r>
        <w:rPr>
          <w:sz w:val="14"/>
          <w:szCs w:val="14"/>
          <w:lang w:eastAsia="en-US"/>
        </w:rPr>
        <w:t xml:space="preserve">раскрыть цепочку</w:t>
      </w:r>
      <w:r>
        <w:rPr>
          <w:spacing w:val="-1"/>
          <w:sz w:val="14"/>
          <w:szCs w:val="14"/>
          <w:lang w:eastAsia="en-US"/>
        </w:rPr>
        <w:t xml:space="preserve"> </w:t>
      </w:r>
      <w:r>
        <w:rPr>
          <w:sz w:val="14"/>
          <w:szCs w:val="14"/>
          <w:lang w:eastAsia="en-US"/>
        </w:rPr>
        <w:t xml:space="preserve">их</w:t>
      </w:r>
      <w:r>
        <w:rPr>
          <w:spacing w:val="-1"/>
          <w:sz w:val="14"/>
          <w:szCs w:val="14"/>
          <w:lang w:eastAsia="en-US"/>
        </w:rPr>
        <w:t xml:space="preserve"> </w:t>
      </w:r>
      <w:r>
        <w:rPr>
          <w:sz w:val="14"/>
          <w:szCs w:val="14"/>
          <w:lang w:eastAsia="en-US"/>
        </w:rPr>
        <w:t xml:space="preserve">участников/учредителей/акционеров</w:t>
      </w:r>
      <w:r>
        <w:rPr>
          <w:spacing w:val="1"/>
          <w:sz w:val="14"/>
          <w:szCs w:val="14"/>
          <w:lang w:eastAsia="en-US"/>
        </w:rPr>
        <w:t xml:space="preserve"> </w:t>
      </w:r>
      <w:r>
        <w:rPr>
          <w:sz w:val="14"/>
          <w:szCs w:val="14"/>
          <w:lang w:eastAsia="en-US"/>
        </w:rPr>
        <w:t xml:space="preserve">с</w:t>
      </w:r>
      <w:r>
        <w:rPr>
          <w:spacing w:val="1"/>
          <w:sz w:val="14"/>
          <w:szCs w:val="14"/>
          <w:lang w:eastAsia="en-US"/>
        </w:rPr>
        <w:t xml:space="preserve"> </w:t>
      </w:r>
      <w:r>
        <w:rPr>
          <w:sz w:val="14"/>
          <w:szCs w:val="14"/>
          <w:lang w:eastAsia="en-US"/>
        </w:rPr>
        <w:t xml:space="preserve">соблюдением</w:t>
      </w:r>
      <w:r>
        <w:rPr>
          <w:spacing w:val="1"/>
          <w:sz w:val="14"/>
          <w:szCs w:val="14"/>
          <w:lang w:eastAsia="en-US"/>
        </w:rPr>
        <w:t xml:space="preserve"> </w:t>
      </w:r>
      <w:r>
        <w:rPr>
          <w:sz w:val="14"/>
          <w:szCs w:val="14"/>
          <w:lang w:eastAsia="en-US"/>
        </w:rPr>
        <w:t xml:space="preserve">нумерации</w:t>
      </w:r>
      <w:r>
        <w:rPr>
          <w:spacing w:val="1"/>
          <w:sz w:val="14"/>
          <w:szCs w:val="14"/>
          <w:lang w:eastAsia="en-US"/>
        </w:rPr>
        <w:t xml:space="preserve"> </w:t>
      </w:r>
      <w:r>
        <w:rPr>
          <w:sz w:val="14"/>
          <w:szCs w:val="14"/>
          <w:lang w:eastAsia="en-US"/>
        </w:rPr>
        <w:t xml:space="preserve">и</w:t>
      </w:r>
      <w:r>
        <w:rPr>
          <w:spacing w:val="1"/>
          <w:sz w:val="14"/>
          <w:szCs w:val="14"/>
          <w:lang w:eastAsia="en-US"/>
        </w:rPr>
        <w:t xml:space="preserve"> </w:t>
      </w:r>
      <w:r>
        <w:rPr>
          <w:sz w:val="14"/>
          <w:szCs w:val="14"/>
          <w:lang w:eastAsia="en-US"/>
        </w:rPr>
        <w:t xml:space="preserve">представить копии</w:t>
      </w:r>
      <w:r>
        <w:rPr>
          <w:spacing w:val="1"/>
          <w:sz w:val="14"/>
          <w:szCs w:val="14"/>
          <w:lang w:eastAsia="en-US"/>
        </w:rPr>
        <w:t xml:space="preserve"> </w:t>
      </w:r>
      <w:r>
        <w:rPr>
          <w:sz w:val="14"/>
          <w:szCs w:val="14"/>
          <w:lang w:eastAsia="en-US"/>
        </w:rPr>
        <w:t xml:space="preserve">подтверждающих</w:t>
      </w:r>
      <w:r>
        <w:rPr>
          <w:spacing w:val="1"/>
          <w:sz w:val="14"/>
          <w:szCs w:val="14"/>
          <w:lang w:eastAsia="en-US"/>
        </w:rPr>
        <w:t xml:space="preserve"> </w:t>
      </w:r>
      <w:r>
        <w:rPr>
          <w:sz w:val="14"/>
          <w:szCs w:val="14"/>
          <w:lang w:eastAsia="en-US"/>
        </w:rPr>
        <w:t xml:space="preserve">документов</w:t>
      </w:r>
      <w:r>
        <w:rPr>
          <w:spacing w:val="1"/>
          <w:sz w:val="14"/>
          <w:szCs w:val="14"/>
          <w:lang w:eastAsia="en-US"/>
        </w:rPr>
        <w:t xml:space="preserve"> </w:t>
      </w:r>
      <w:r>
        <w:rPr>
          <w:sz w:val="14"/>
          <w:szCs w:val="14"/>
          <w:lang w:eastAsia="en-US"/>
        </w:rPr>
        <w:t xml:space="preserve">для всей</w:t>
      </w:r>
      <w:r>
        <w:rPr>
          <w:spacing w:val="1"/>
          <w:sz w:val="14"/>
          <w:szCs w:val="14"/>
          <w:lang w:eastAsia="en-US"/>
        </w:rPr>
        <w:t xml:space="preserve"> </w:t>
      </w:r>
      <w:r>
        <w:rPr>
          <w:sz w:val="14"/>
          <w:szCs w:val="14"/>
          <w:lang w:eastAsia="en-US"/>
        </w:rPr>
        <w:t xml:space="preserve">цепочки</w:t>
      </w:r>
      <w:r>
        <w:rPr>
          <w:spacing w:val="1"/>
          <w:sz w:val="14"/>
          <w:szCs w:val="14"/>
          <w:lang w:eastAsia="en-US"/>
        </w:rPr>
        <w:t xml:space="preserve"> </w:t>
      </w:r>
      <w:r>
        <w:rPr>
          <w:sz w:val="14"/>
          <w:szCs w:val="14"/>
          <w:lang w:eastAsia="en-US"/>
        </w:rPr>
        <w:t xml:space="preserve">с</w:t>
      </w:r>
      <w:r>
        <w:rPr>
          <w:spacing w:val="1"/>
          <w:sz w:val="14"/>
          <w:szCs w:val="14"/>
          <w:lang w:eastAsia="en-US"/>
        </w:rPr>
        <w:t xml:space="preserve"> </w:t>
      </w:r>
      <w:r>
        <w:rPr>
          <w:sz w:val="14"/>
          <w:szCs w:val="14"/>
          <w:lang w:eastAsia="en-US"/>
        </w:rPr>
        <w:t xml:space="preserve">их</w:t>
      </w:r>
      <w:r>
        <w:rPr>
          <w:spacing w:val="-1"/>
          <w:sz w:val="14"/>
          <w:szCs w:val="14"/>
          <w:lang w:eastAsia="en-US"/>
        </w:rPr>
        <w:t xml:space="preserve"> </w:t>
      </w:r>
      <w:r>
        <w:rPr>
          <w:sz w:val="14"/>
          <w:szCs w:val="14"/>
          <w:lang w:eastAsia="en-US"/>
        </w:rPr>
        <w:t xml:space="preserve">указанием.</w:t>
      </w:r>
      <w:r>
        <w:rPr>
          <w:sz w:val="14"/>
          <w:szCs w:val="14"/>
        </w:rPr>
      </w:r>
    </w:p>
    <w:p>
      <w:pPr>
        <w:spacing w:line="276" w:lineRule="auto"/>
        <w:widowControl w:val="off"/>
        <w:tabs>
          <w:tab w:val="left" w:pos="426" w:leader="none"/>
        </w:tabs>
        <w:rPr>
          <w:sz w:val="14"/>
          <w:szCs w:val="14"/>
        </w:rPr>
      </w:pPr>
      <w:r>
        <w:rPr>
          <w:sz w:val="14"/>
          <w:szCs w:val="14"/>
          <w:lang w:eastAsia="en-US"/>
        </w:rPr>
        <w:t xml:space="preserve">При</w:t>
      </w:r>
      <w:r>
        <w:rPr>
          <w:spacing w:val="1"/>
          <w:sz w:val="14"/>
          <w:szCs w:val="14"/>
          <w:lang w:eastAsia="en-US"/>
        </w:rPr>
        <w:t xml:space="preserve"> </w:t>
      </w:r>
      <w:r>
        <w:rPr>
          <w:sz w:val="14"/>
          <w:szCs w:val="14"/>
          <w:lang w:eastAsia="en-US"/>
        </w:rPr>
        <w:t xml:space="preserve">заполнении</w:t>
      </w:r>
      <w:r>
        <w:rPr>
          <w:spacing w:val="1"/>
          <w:sz w:val="14"/>
          <w:szCs w:val="14"/>
          <w:lang w:eastAsia="en-US"/>
        </w:rPr>
        <w:t xml:space="preserve"> </w:t>
      </w:r>
      <w:r>
        <w:rPr>
          <w:sz w:val="14"/>
          <w:szCs w:val="14"/>
          <w:lang w:eastAsia="en-US"/>
        </w:rPr>
        <w:t xml:space="preserve">паспортных</w:t>
      </w:r>
      <w:r>
        <w:rPr>
          <w:spacing w:val="-1"/>
          <w:sz w:val="14"/>
          <w:szCs w:val="14"/>
          <w:lang w:eastAsia="en-US"/>
        </w:rPr>
        <w:t xml:space="preserve"> </w:t>
      </w:r>
      <w:r>
        <w:rPr>
          <w:sz w:val="14"/>
          <w:szCs w:val="14"/>
          <w:lang w:eastAsia="en-US"/>
        </w:rPr>
        <w:t xml:space="preserve">данных</w:t>
      </w:r>
      <w:r>
        <w:rPr>
          <w:spacing w:val="-1"/>
          <w:sz w:val="14"/>
          <w:szCs w:val="14"/>
          <w:lang w:eastAsia="en-US"/>
        </w:rPr>
        <w:t xml:space="preserve"> </w:t>
      </w:r>
      <w:r>
        <w:rPr>
          <w:sz w:val="14"/>
          <w:szCs w:val="14"/>
          <w:lang w:eastAsia="en-US"/>
        </w:rPr>
        <w:t xml:space="preserve">указывается только серия и</w:t>
      </w:r>
      <w:r>
        <w:rPr>
          <w:spacing w:val="1"/>
          <w:sz w:val="14"/>
          <w:szCs w:val="14"/>
          <w:lang w:eastAsia="en-US"/>
        </w:rPr>
        <w:t xml:space="preserve"> </w:t>
      </w:r>
      <w:r>
        <w:rPr>
          <w:sz w:val="14"/>
          <w:szCs w:val="14"/>
          <w:lang w:eastAsia="en-US"/>
        </w:rPr>
        <w:t xml:space="preserve">номер</w:t>
      </w:r>
      <w:r>
        <w:rPr>
          <w:spacing w:val="-1"/>
          <w:sz w:val="14"/>
          <w:szCs w:val="14"/>
          <w:lang w:eastAsia="en-US"/>
        </w:rPr>
        <w:t xml:space="preserve"> </w:t>
      </w:r>
      <w:r>
        <w:rPr>
          <w:sz w:val="14"/>
          <w:szCs w:val="14"/>
          <w:lang w:eastAsia="en-US"/>
        </w:rPr>
        <w:t xml:space="preserve">паспорта</w:t>
      </w:r>
      <w:r>
        <w:rPr>
          <w:spacing w:val="1"/>
          <w:sz w:val="14"/>
          <w:szCs w:val="14"/>
          <w:lang w:eastAsia="en-US"/>
        </w:rPr>
        <w:t xml:space="preserve"> </w:t>
      </w:r>
      <w:r>
        <w:rPr>
          <w:sz w:val="14"/>
          <w:szCs w:val="14"/>
          <w:lang w:eastAsia="en-US"/>
        </w:rPr>
        <w:t xml:space="preserve">в</w:t>
      </w:r>
      <w:r>
        <w:rPr>
          <w:spacing w:val="1"/>
          <w:sz w:val="14"/>
          <w:szCs w:val="14"/>
          <w:lang w:eastAsia="en-US"/>
        </w:rPr>
        <w:t xml:space="preserve"> </w:t>
      </w:r>
      <w:r>
        <w:rPr>
          <w:sz w:val="14"/>
          <w:szCs w:val="14"/>
          <w:lang w:eastAsia="en-US"/>
        </w:rPr>
        <w:t xml:space="preserve">формате</w:t>
      </w:r>
      <w:r>
        <w:rPr>
          <w:spacing w:val="2"/>
          <w:sz w:val="14"/>
          <w:szCs w:val="14"/>
          <w:lang w:eastAsia="en-US"/>
        </w:rPr>
        <w:t xml:space="preserve"> </w:t>
      </w:r>
      <w:r>
        <w:rPr>
          <w:sz w:val="14"/>
          <w:szCs w:val="14"/>
          <w:lang w:eastAsia="en-US"/>
        </w:rPr>
        <w:t xml:space="preserve">ХХХХ</w:t>
      </w:r>
      <w:r>
        <w:rPr>
          <w:spacing w:val="-1"/>
          <w:sz w:val="14"/>
          <w:szCs w:val="14"/>
          <w:lang w:eastAsia="en-US"/>
        </w:rPr>
        <w:t xml:space="preserve"> </w:t>
      </w:r>
      <w:r>
        <w:rPr>
          <w:sz w:val="14"/>
          <w:szCs w:val="14"/>
          <w:lang w:eastAsia="en-US"/>
        </w:rPr>
        <w:t xml:space="preserve">ХХХХХХ.</w:t>
      </w:r>
      <w:r>
        <w:rPr>
          <w:sz w:val="14"/>
          <w:szCs w:val="14"/>
        </w:rPr>
      </w:r>
    </w:p>
    <w:p>
      <w:pPr>
        <w:spacing w:line="276" w:lineRule="auto"/>
        <w:widowControl w:val="off"/>
        <w:tabs>
          <w:tab w:val="left" w:pos="426" w:leader="none"/>
        </w:tabs>
        <w:rPr>
          <w:sz w:val="14"/>
          <w:szCs w:val="14"/>
        </w:rPr>
      </w:pPr>
      <w:r>
        <w:rPr>
          <w:spacing w:val="-1"/>
          <w:sz w:val="14"/>
          <w:szCs w:val="14"/>
          <w:lang w:eastAsia="en-US"/>
        </w:rPr>
        <w:t xml:space="preserve">**</w:t>
      </w:r>
      <w:r>
        <w:rPr>
          <w:spacing w:val="19"/>
          <w:sz w:val="14"/>
          <w:szCs w:val="14"/>
          <w:lang w:eastAsia="en-US"/>
        </w:rPr>
        <w:tab/>
      </w:r>
      <w:r>
        <w:rPr>
          <w:sz w:val="14"/>
          <w:szCs w:val="14"/>
          <w:lang w:eastAsia="en-US"/>
        </w:rPr>
        <w:t xml:space="preserve">1.1,</w:t>
      </w:r>
      <w:r>
        <w:rPr>
          <w:spacing w:val="3"/>
          <w:sz w:val="14"/>
          <w:szCs w:val="14"/>
          <w:lang w:eastAsia="en-US"/>
        </w:rPr>
        <w:t xml:space="preserve"> </w:t>
      </w:r>
      <w:r>
        <w:rPr>
          <w:sz w:val="14"/>
          <w:szCs w:val="14"/>
          <w:lang w:eastAsia="en-US"/>
        </w:rPr>
        <w:t xml:space="preserve">1.2.</w:t>
      </w:r>
      <w:r>
        <w:rPr>
          <w:spacing w:val="2"/>
          <w:sz w:val="14"/>
          <w:szCs w:val="14"/>
          <w:lang w:eastAsia="en-US"/>
        </w:rPr>
        <w:t xml:space="preserve"> </w:t>
      </w:r>
      <w:r>
        <w:rPr>
          <w:sz w:val="14"/>
          <w:szCs w:val="14"/>
          <w:lang w:eastAsia="en-US"/>
        </w:rPr>
        <w:t xml:space="preserve">и</w:t>
      </w:r>
      <w:r>
        <w:rPr>
          <w:spacing w:val="2"/>
          <w:sz w:val="14"/>
          <w:szCs w:val="14"/>
          <w:lang w:eastAsia="en-US"/>
        </w:rPr>
        <w:t xml:space="preserve"> </w:t>
      </w:r>
      <w:r>
        <w:rPr>
          <w:sz w:val="14"/>
          <w:szCs w:val="14"/>
          <w:lang w:eastAsia="en-US"/>
        </w:rPr>
        <w:t xml:space="preserve">т.д.</w:t>
      </w:r>
      <w:r>
        <w:rPr>
          <w:spacing w:val="3"/>
          <w:sz w:val="14"/>
          <w:szCs w:val="14"/>
          <w:lang w:eastAsia="en-US"/>
        </w:rPr>
        <w:t xml:space="preserve"> </w:t>
      </w:r>
      <w:r>
        <w:rPr>
          <w:sz w:val="14"/>
          <w:szCs w:val="14"/>
          <w:lang w:eastAsia="en-US"/>
        </w:rPr>
        <w:t xml:space="preserve">- собственники</w:t>
      </w:r>
      <w:r>
        <w:rPr>
          <w:spacing w:val="2"/>
          <w:sz w:val="14"/>
          <w:szCs w:val="14"/>
          <w:lang w:eastAsia="en-US"/>
        </w:rPr>
        <w:t xml:space="preserve"> </w:t>
      </w:r>
      <w:r>
        <w:rPr>
          <w:sz w:val="14"/>
          <w:szCs w:val="14"/>
          <w:lang w:eastAsia="en-US"/>
        </w:rPr>
        <w:t xml:space="preserve">участника</w:t>
      </w:r>
      <w:r>
        <w:rPr>
          <w:spacing w:val="3"/>
          <w:sz w:val="14"/>
          <w:szCs w:val="14"/>
          <w:lang w:eastAsia="en-US"/>
        </w:rPr>
        <w:t xml:space="preserve"> </w:t>
      </w:r>
      <w:r>
        <w:rPr>
          <w:sz w:val="14"/>
          <w:szCs w:val="14"/>
          <w:lang w:eastAsia="en-US"/>
        </w:rPr>
        <w:t xml:space="preserve">(собственники</w:t>
      </w:r>
      <w:r>
        <w:rPr>
          <w:spacing w:val="2"/>
          <w:sz w:val="14"/>
          <w:szCs w:val="14"/>
          <w:lang w:eastAsia="en-US"/>
        </w:rPr>
        <w:t xml:space="preserve"> </w:t>
      </w:r>
      <w:r>
        <w:rPr>
          <w:sz w:val="14"/>
          <w:szCs w:val="14"/>
          <w:lang w:eastAsia="en-US"/>
        </w:rPr>
        <w:t xml:space="preserve">первого уровня)</w:t>
      </w:r>
      <w:r>
        <w:rPr>
          <w:sz w:val="14"/>
          <w:szCs w:val="14"/>
        </w:rPr>
      </w:r>
    </w:p>
    <w:p>
      <w:pPr>
        <w:spacing w:line="276" w:lineRule="auto"/>
        <w:widowControl w:val="off"/>
        <w:tabs>
          <w:tab w:val="left" w:pos="426" w:leader="none"/>
        </w:tabs>
        <w:rPr>
          <w:sz w:val="14"/>
          <w:szCs w:val="14"/>
        </w:rPr>
      </w:pPr>
      <w:r>
        <w:rPr>
          <w:sz w:val="14"/>
          <w:szCs w:val="14"/>
          <w:lang w:eastAsia="en-US"/>
        </w:rPr>
        <w:t xml:space="preserve">1.1.1,</w:t>
      </w:r>
      <w:r>
        <w:rPr>
          <w:spacing w:val="2"/>
          <w:sz w:val="14"/>
          <w:szCs w:val="14"/>
          <w:lang w:eastAsia="en-US"/>
        </w:rPr>
        <w:t xml:space="preserve"> </w:t>
      </w:r>
      <w:r>
        <w:rPr>
          <w:sz w:val="14"/>
          <w:szCs w:val="14"/>
          <w:lang w:eastAsia="en-US"/>
        </w:rPr>
        <w:t xml:space="preserve">1.1.2,</w:t>
      </w:r>
      <w:r>
        <w:rPr>
          <w:spacing w:val="2"/>
          <w:sz w:val="14"/>
          <w:szCs w:val="14"/>
          <w:lang w:eastAsia="en-US"/>
        </w:rPr>
        <w:t xml:space="preserve"> </w:t>
      </w:r>
      <w:r>
        <w:rPr>
          <w:sz w:val="14"/>
          <w:szCs w:val="14"/>
          <w:lang w:eastAsia="en-US"/>
        </w:rPr>
        <w:t xml:space="preserve">1.1.3</w:t>
      </w:r>
      <w:r>
        <w:rPr>
          <w:spacing w:val="3"/>
          <w:sz w:val="14"/>
          <w:szCs w:val="14"/>
          <w:lang w:eastAsia="en-US"/>
        </w:rPr>
        <w:t xml:space="preserve"> </w:t>
      </w:r>
      <w:r>
        <w:rPr>
          <w:sz w:val="14"/>
          <w:szCs w:val="14"/>
          <w:lang w:eastAsia="en-US"/>
        </w:rPr>
        <w:t xml:space="preserve">- собственники</w:t>
      </w:r>
      <w:r>
        <w:rPr>
          <w:spacing w:val="2"/>
          <w:sz w:val="14"/>
          <w:szCs w:val="14"/>
          <w:lang w:eastAsia="en-US"/>
        </w:rPr>
        <w:t xml:space="preserve"> </w:t>
      </w:r>
      <w:r>
        <w:rPr>
          <w:sz w:val="14"/>
          <w:szCs w:val="14"/>
          <w:lang w:eastAsia="en-US"/>
        </w:rPr>
        <w:t xml:space="preserve">организации</w:t>
      </w:r>
      <w:r>
        <w:rPr>
          <w:spacing w:val="2"/>
          <w:sz w:val="14"/>
          <w:szCs w:val="14"/>
          <w:lang w:eastAsia="en-US"/>
        </w:rPr>
        <w:t xml:space="preserve"> </w:t>
      </w:r>
      <w:r>
        <w:rPr>
          <w:sz w:val="14"/>
          <w:szCs w:val="14"/>
          <w:lang w:eastAsia="en-US"/>
        </w:rPr>
        <w:t xml:space="preserve">1.1</w:t>
      </w:r>
      <w:r>
        <w:rPr>
          <w:spacing w:val="3"/>
          <w:sz w:val="14"/>
          <w:szCs w:val="14"/>
          <w:lang w:eastAsia="en-US"/>
        </w:rPr>
        <w:t xml:space="preserve"> </w:t>
      </w:r>
      <w:r>
        <w:rPr>
          <w:sz w:val="14"/>
          <w:szCs w:val="14"/>
          <w:lang w:eastAsia="en-US"/>
        </w:rPr>
        <w:t xml:space="preserve">(собственники</w:t>
      </w:r>
      <w:r>
        <w:rPr>
          <w:spacing w:val="2"/>
          <w:sz w:val="14"/>
          <w:szCs w:val="14"/>
          <w:lang w:eastAsia="en-US"/>
        </w:rPr>
        <w:t xml:space="preserve"> </w:t>
      </w:r>
      <w:r>
        <w:rPr>
          <w:sz w:val="14"/>
          <w:szCs w:val="14"/>
          <w:lang w:eastAsia="en-US"/>
        </w:rPr>
        <w:t xml:space="preserve">организации</w:t>
      </w:r>
      <w:r>
        <w:rPr>
          <w:spacing w:val="2"/>
          <w:sz w:val="14"/>
          <w:szCs w:val="14"/>
          <w:lang w:eastAsia="en-US"/>
        </w:rPr>
        <w:t xml:space="preserve"> </w:t>
      </w:r>
      <w:r>
        <w:rPr>
          <w:sz w:val="14"/>
          <w:szCs w:val="14"/>
          <w:lang w:eastAsia="en-US"/>
        </w:rPr>
        <w:t xml:space="preserve">второго</w:t>
      </w:r>
      <w:r>
        <w:rPr>
          <w:spacing w:val="1"/>
          <w:sz w:val="14"/>
          <w:szCs w:val="14"/>
          <w:lang w:eastAsia="en-US"/>
        </w:rPr>
        <w:t xml:space="preserve"> </w:t>
      </w:r>
      <w:r>
        <w:rPr>
          <w:sz w:val="14"/>
          <w:szCs w:val="14"/>
          <w:lang w:eastAsia="en-US"/>
        </w:rPr>
        <w:t xml:space="preserve">уровня) и</w:t>
      </w:r>
      <w:r>
        <w:rPr>
          <w:spacing w:val="1"/>
          <w:sz w:val="14"/>
          <w:szCs w:val="14"/>
          <w:lang w:eastAsia="en-US"/>
        </w:rPr>
        <w:t xml:space="preserve"> </w:t>
      </w:r>
      <w:r>
        <w:rPr>
          <w:sz w:val="14"/>
          <w:szCs w:val="14"/>
          <w:lang w:eastAsia="en-US"/>
        </w:rPr>
        <w:t xml:space="preserve">далее</w:t>
      </w:r>
      <w:r>
        <w:rPr>
          <w:spacing w:val="1"/>
          <w:sz w:val="14"/>
          <w:szCs w:val="14"/>
          <w:lang w:eastAsia="en-US"/>
        </w:rPr>
        <w:t xml:space="preserve"> </w:t>
      </w:r>
      <w:r>
        <w:rPr>
          <w:sz w:val="14"/>
          <w:szCs w:val="14"/>
          <w:lang w:eastAsia="en-US"/>
        </w:rPr>
        <w:t xml:space="preserve">-</w:t>
      </w:r>
      <w:r>
        <w:rPr>
          <w:spacing w:val="-1"/>
          <w:sz w:val="14"/>
          <w:szCs w:val="14"/>
          <w:lang w:eastAsia="en-US"/>
        </w:rPr>
        <w:t xml:space="preserve"> </w:t>
      </w:r>
      <w:r>
        <w:rPr>
          <w:sz w:val="14"/>
          <w:szCs w:val="14"/>
          <w:lang w:eastAsia="en-US"/>
        </w:rPr>
        <w:t xml:space="preserve">по аналогичной</w:t>
      </w:r>
      <w:r>
        <w:rPr>
          <w:spacing w:val="1"/>
          <w:sz w:val="14"/>
          <w:szCs w:val="14"/>
          <w:lang w:eastAsia="en-US"/>
        </w:rPr>
        <w:t xml:space="preserve"> </w:t>
      </w:r>
      <w:r>
        <w:rPr>
          <w:sz w:val="14"/>
          <w:szCs w:val="14"/>
          <w:lang w:eastAsia="en-US"/>
        </w:rPr>
        <w:t xml:space="preserve">схеме</w:t>
      </w:r>
      <w:r>
        <w:rPr>
          <w:spacing w:val="2"/>
          <w:sz w:val="14"/>
          <w:szCs w:val="14"/>
          <w:lang w:eastAsia="en-US"/>
        </w:rPr>
        <w:t xml:space="preserve"> </w:t>
      </w:r>
      <w:r>
        <w:rPr>
          <w:sz w:val="14"/>
          <w:szCs w:val="14"/>
          <w:lang w:eastAsia="en-US"/>
        </w:rPr>
        <w:t xml:space="preserve">до</w:t>
      </w:r>
      <w:r>
        <w:rPr>
          <w:spacing w:val="-1"/>
          <w:sz w:val="14"/>
          <w:szCs w:val="14"/>
          <w:lang w:eastAsia="en-US"/>
        </w:rPr>
        <w:t xml:space="preserve"> </w:t>
      </w:r>
      <w:r>
        <w:rPr>
          <w:sz w:val="14"/>
          <w:szCs w:val="14"/>
          <w:lang w:eastAsia="en-US"/>
        </w:rPr>
        <w:t xml:space="preserve">конечного бенефициарного</w:t>
      </w:r>
      <w:r>
        <w:rPr>
          <w:spacing w:val="-1"/>
          <w:sz w:val="14"/>
          <w:szCs w:val="14"/>
          <w:lang w:eastAsia="en-US"/>
        </w:rPr>
        <w:t xml:space="preserve"> </w:t>
      </w:r>
      <w:r>
        <w:rPr>
          <w:sz w:val="14"/>
          <w:szCs w:val="14"/>
          <w:lang w:eastAsia="en-US"/>
        </w:rPr>
        <w:t xml:space="preserve">собственника</w:t>
      </w:r>
      <w:r>
        <w:rPr>
          <w:spacing w:val="2"/>
          <w:sz w:val="14"/>
          <w:szCs w:val="14"/>
          <w:lang w:eastAsia="en-US"/>
        </w:rPr>
        <w:t xml:space="preserve"> </w:t>
      </w:r>
      <w:r>
        <w:rPr>
          <w:sz w:val="14"/>
          <w:szCs w:val="14"/>
          <w:lang w:eastAsia="en-US"/>
        </w:rPr>
        <w:t xml:space="preserve">(пример</w:t>
      </w:r>
      <w:r>
        <w:rPr>
          <w:spacing w:val="-1"/>
          <w:sz w:val="14"/>
          <w:szCs w:val="14"/>
          <w:lang w:eastAsia="en-US"/>
        </w:rPr>
        <w:t xml:space="preserve"> </w:t>
      </w:r>
      <w:r>
        <w:rPr>
          <w:sz w:val="14"/>
          <w:szCs w:val="14"/>
          <w:lang w:eastAsia="en-US"/>
        </w:rPr>
        <w:t xml:space="preserve">1.1.3.1)</w:t>
      </w:r>
      <w:r>
        <w:rPr>
          <w:sz w:val="14"/>
          <w:szCs w:val="14"/>
        </w:rPr>
      </w:r>
    </w:p>
    <w:p>
      <w:pPr>
        <w:spacing w:line="276" w:lineRule="auto"/>
        <w:widowControl w:val="off"/>
        <w:tabs>
          <w:tab w:val="left" w:pos="426" w:leader="none"/>
        </w:tabs>
        <w:rPr>
          <w:sz w:val="14"/>
          <w:szCs w:val="14"/>
        </w:rPr>
      </w:pPr>
      <w:r>
        <w:rPr>
          <w:spacing w:val="-1"/>
          <w:sz w:val="14"/>
          <w:szCs w:val="14"/>
          <w:lang w:eastAsia="en-US"/>
        </w:rPr>
        <w:t xml:space="preserve">***</w:t>
      </w:r>
      <w:r>
        <w:rPr>
          <w:spacing w:val="19"/>
          <w:sz w:val="14"/>
          <w:szCs w:val="14"/>
          <w:lang w:eastAsia="en-US"/>
        </w:rPr>
        <w:tab/>
      </w:r>
      <w:r>
        <w:rPr>
          <w:sz w:val="14"/>
          <w:szCs w:val="14"/>
          <w:lang w:eastAsia="en-US"/>
        </w:rPr>
        <w:t xml:space="preserve">в</w:t>
      </w:r>
      <w:r>
        <w:rPr>
          <w:spacing w:val="2"/>
          <w:sz w:val="14"/>
          <w:szCs w:val="14"/>
          <w:lang w:eastAsia="en-US"/>
        </w:rPr>
        <w:t xml:space="preserve"> </w:t>
      </w:r>
      <w:r>
        <w:rPr>
          <w:sz w:val="14"/>
          <w:szCs w:val="14"/>
          <w:lang w:eastAsia="en-US"/>
        </w:rPr>
        <w:t xml:space="preserve">качестве</w:t>
      </w:r>
      <w:r>
        <w:rPr>
          <w:spacing w:val="3"/>
          <w:sz w:val="14"/>
          <w:szCs w:val="14"/>
          <w:lang w:eastAsia="en-US"/>
        </w:rPr>
        <w:t xml:space="preserve"> </w:t>
      </w:r>
      <w:r>
        <w:rPr>
          <w:sz w:val="14"/>
          <w:szCs w:val="14"/>
          <w:lang w:eastAsia="en-US"/>
        </w:rPr>
        <w:t xml:space="preserve">подтверждающего документа</w:t>
      </w:r>
      <w:r>
        <w:rPr>
          <w:spacing w:val="3"/>
          <w:sz w:val="14"/>
          <w:szCs w:val="14"/>
          <w:lang w:eastAsia="en-US"/>
        </w:rPr>
        <w:t xml:space="preserve"> </w:t>
      </w:r>
      <w:r>
        <w:rPr>
          <w:sz w:val="14"/>
          <w:szCs w:val="14"/>
          <w:lang w:eastAsia="en-US"/>
        </w:rPr>
        <w:t xml:space="preserve">могут</w:t>
      </w:r>
      <w:r>
        <w:rPr>
          <w:spacing w:val="2"/>
          <w:sz w:val="14"/>
          <w:szCs w:val="14"/>
          <w:lang w:eastAsia="en-US"/>
        </w:rPr>
        <w:t xml:space="preserve"> </w:t>
      </w:r>
      <w:r>
        <w:rPr>
          <w:sz w:val="14"/>
          <w:szCs w:val="14"/>
          <w:lang w:eastAsia="en-US"/>
        </w:rPr>
        <w:t xml:space="preserve">быть</w:t>
      </w:r>
      <w:r>
        <w:rPr>
          <w:spacing w:val="1"/>
          <w:sz w:val="14"/>
          <w:szCs w:val="14"/>
          <w:lang w:eastAsia="en-US"/>
        </w:rPr>
        <w:t xml:space="preserve"> </w:t>
      </w:r>
      <w:r>
        <w:rPr>
          <w:sz w:val="14"/>
          <w:szCs w:val="14"/>
          <w:lang w:eastAsia="en-US"/>
        </w:rPr>
        <w:t xml:space="preserve">представлены,</w:t>
      </w:r>
      <w:r>
        <w:rPr>
          <w:spacing w:val="3"/>
          <w:sz w:val="14"/>
          <w:szCs w:val="14"/>
          <w:lang w:eastAsia="en-US"/>
        </w:rPr>
        <w:t xml:space="preserve"> </w:t>
      </w:r>
      <w:r>
        <w:rPr>
          <w:sz w:val="14"/>
          <w:szCs w:val="14"/>
          <w:lang w:eastAsia="en-US"/>
        </w:rPr>
        <w:t xml:space="preserve">например,</w:t>
      </w:r>
      <w:r>
        <w:rPr>
          <w:spacing w:val="2"/>
          <w:sz w:val="14"/>
          <w:szCs w:val="14"/>
          <w:lang w:eastAsia="en-US"/>
        </w:rPr>
        <w:t xml:space="preserve"> </w:t>
      </w:r>
      <w:r>
        <w:rPr>
          <w:sz w:val="14"/>
          <w:szCs w:val="14"/>
          <w:lang w:eastAsia="en-US"/>
        </w:rPr>
        <w:t xml:space="preserve">выписка</w:t>
      </w:r>
      <w:r>
        <w:rPr>
          <w:spacing w:val="2"/>
          <w:sz w:val="14"/>
          <w:szCs w:val="14"/>
          <w:lang w:eastAsia="en-US"/>
        </w:rPr>
        <w:t xml:space="preserve"> </w:t>
      </w:r>
      <w:r>
        <w:rPr>
          <w:sz w:val="14"/>
          <w:szCs w:val="14"/>
          <w:lang w:eastAsia="en-US"/>
        </w:rPr>
        <w:t xml:space="preserve">из</w:t>
      </w:r>
      <w:r>
        <w:rPr>
          <w:spacing w:val="2"/>
          <w:sz w:val="14"/>
          <w:szCs w:val="14"/>
          <w:lang w:eastAsia="en-US"/>
        </w:rPr>
        <w:t xml:space="preserve"> </w:t>
      </w:r>
      <w:r>
        <w:rPr>
          <w:sz w:val="14"/>
          <w:szCs w:val="14"/>
          <w:lang w:eastAsia="en-US"/>
        </w:rPr>
        <w:t xml:space="preserve">ЕГРЮЛ,</w:t>
      </w:r>
      <w:r>
        <w:rPr>
          <w:sz w:val="14"/>
          <w:szCs w:val="14"/>
        </w:rPr>
      </w:r>
    </w:p>
    <w:p>
      <w:pPr>
        <w:spacing w:line="276" w:lineRule="auto"/>
        <w:widowControl w:val="off"/>
        <w:tabs>
          <w:tab w:val="left" w:pos="426" w:leader="none"/>
        </w:tabs>
        <w:rPr>
          <w:sz w:val="16"/>
          <w:szCs w:val="16"/>
        </w:rPr>
      </w:pPr>
      <w:r>
        <w:rPr>
          <w:sz w:val="14"/>
          <w:szCs w:val="14"/>
          <w:lang w:eastAsia="en-US"/>
        </w:rPr>
        <w:t xml:space="preserve">ЕГРИП,</w:t>
      </w:r>
      <w:r>
        <w:rPr>
          <w:spacing w:val="1"/>
          <w:sz w:val="14"/>
          <w:szCs w:val="14"/>
          <w:lang w:eastAsia="en-US"/>
        </w:rPr>
        <w:t xml:space="preserve"> </w:t>
      </w:r>
      <w:r>
        <w:rPr>
          <w:sz w:val="14"/>
          <w:szCs w:val="14"/>
          <w:lang w:eastAsia="en-US"/>
        </w:rPr>
        <w:t xml:space="preserve">решение</w:t>
      </w:r>
      <w:r>
        <w:rPr>
          <w:spacing w:val="1"/>
          <w:sz w:val="14"/>
          <w:szCs w:val="14"/>
          <w:lang w:eastAsia="en-US"/>
        </w:rPr>
        <w:t xml:space="preserve"> </w:t>
      </w:r>
      <w:r>
        <w:rPr>
          <w:sz w:val="14"/>
          <w:szCs w:val="14"/>
          <w:lang w:eastAsia="en-US"/>
        </w:rPr>
        <w:t xml:space="preserve">(протокол)</w:t>
      </w:r>
      <w:r>
        <w:rPr>
          <w:spacing w:val="-1"/>
          <w:sz w:val="14"/>
          <w:szCs w:val="14"/>
          <w:lang w:eastAsia="en-US"/>
        </w:rPr>
        <w:t xml:space="preserve"> </w:t>
      </w:r>
      <w:r>
        <w:rPr>
          <w:sz w:val="14"/>
          <w:szCs w:val="14"/>
          <w:lang w:eastAsia="en-US"/>
        </w:rPr>
        <w:t xml:space="preserve">о</w:t>
      </w:r>
      <w:r>
        <w:rPr>
          <w:spacing w:val="-1"/>
          <w:sz w:val="14"/>
          <w:szCs w:val="14"/>
          <w:lang w:eastAsia="en-US"/>
        </w:rPr>
        <w:t xml:space="preserve"> </w:t>
      </w:r>
      <w:r>
        <w:rPr>
          <w:sz w:val="14"/>
          <w:szCs w:val="14"/>
          <w:lang w:eastAsia="en-US"/>
        </w:rPr>
        <w:t xml:space="preserve">назначении</w:t>
      </w:r>
      <w:r>
        <w:rPr>
          <w:spacing w:val="2"/>
          <w:sz w:val="14"/>
          <w:szCs w:val="14"/>
          <w:lang w:eastAsia="en-US"/>
        </w:rPr>
        <w:t xml:space="preserve"> </w:t>
      </w:r>
      <w:r>
        <w:rPr>
          <w:sz w:val="14"/>
          <w:szCs w:val="14"/>
          <w:lang w:eastAsia="en-US"/>
        </w:rPr>
        <w:t xml:space="preserve">исполнительного</w:t>
      </w:r>
      <w:r>
        <w:rPr>
          <w:spacing w:val="-1"/>
          <w:sz w:val="14"/>
          <w:szCs w:val="14"/>
          <w:lang w:eastAsia="en-US"/>
        </w:rPr>
        <w:t xml:space="preserve"> </w:t>
      </w:r>
      <w:r>
        <w:rPr>
          <w:sz w:val="14"/>
          <w:szCs w:val="14"/>
          <w:lang w:eastAsia="en-US"/>
        </w:rPr>
        <w:t xml:space="preserve">органа,</w:t>
      </w:r>
      <w:r>
        <w:rPr>
          <w:spacing w:val="1"/>
          <w:sz w:val="14"/>
          <w:szCs w:val="14"/>
          <w:lang w:eastAsia="en-US"/>
        </w:rPr>
        <w:t xml:space="preserve"> </w:t>
      </w:r>
      <w:r>
        <w:rPr>
          <w:sz w:val="14"/>
          <w:szCs w:val="14"/>
          <w:lang w:eastAsia="en-US"/>
        </w:rPr>
        <w:t xml:space="preserve">выписка</w:t>
      </w:r>
      <w:r>
        <w:rPr>
          <w:spacing w:val="1"/>
          <w:sz w:val="14"/>
          <w:szCs w:val="14"/>
          <w:lang w:eastAsia="en-US"/>
        </w:rPr>
        <w:t xml:space="preserve"> </w:t>
      </w:r>
      <w:r>
        <w:rPr>
          <w:sz w:val="14"/>
          <w:szCs w:val="14"/>
          <w:lang w:eastAsia="en-US"/>
        </w:rPr>
        <w:t xml:space="preserve">из</w:t>
      </w:r>
      <w:r>
        <w:rPr>
          <w:spacing w:val="1"/>
          <w:sz w:val="14"/>
          <w:szCs w:val="14"/>
          <w:lang w:eastAsia="en-US"/>
        </w:rPr>
        <w:t xml:space="preserve"> </w:t>
      </w:r>
      <w:r>
        <w:rPr>
          <w:sz w:val="14"/>
          <w:szCs w:val="14"/>
          <w:lang w:eastAsia="en-US"/>
        </w:rPr>
        <w:t xml:space="preserve">реестра</w:t>
      </w:r>
      <w:r>
        <w:rPr>
          <w:spacing w:val="1"/>
          <w:sz w:val="14"/>
          <w:szCs w:val="14"/>
          <w:lang w:eastAsia="en-US"/>
        </w:rPr>
        <w:t xml:space="preserve"> </w:t>
      </w:r>
      <w:r>
        <w:rPr>
          <w:sz w:val="14"/>
          <w:szCs w:val="14"/>
          <w:lang w:eastAsia="en-US"/>
        </w:rPr>
        <w:t xml:space="preserve">акционеров</w:t>
      </w:r>
      <w:r>
        <w:rPr>
          <w:spacing w:val="1"/>
          <w:sz w:val="14"/>
          <w:szCs w:val="14"/>
          <w:lang w:eastAsia="en-US"/>
        </w:rPr>
        <w:t xml:space="preserve"> </w:t>
      </w:r>
      <w:r>
        <w:rPr>
          <w:sz w:val="14"/>
          <w:szCs w:val="14"/>
          <w:lang w:eastAsia="en-US"/>
        </w:rPr>
        <w:t xml:space="preserve">(список лиц,</w:t>
      </w:r>
      <w:r>
        <w:rPr>
          <w:spacing w:val="2"/>
          <w:sz w:val="14"/>
          <w:szCs w:val="14"/>
          <w:lang w:eastAsia="en-US"/>
        </w:rPr>
        <w:t xml:space="preserve"> </w:t>
      </w:r>
      <w:r>
        <w:rPr>
          <w:sz w:val="14"/>
          <w:szCs w:val="14"/>
          <w:lang w:eastAsia="en-US"/>
        </w:rPr>
        <w:t xml:space="preserve">зарегистрированных</w:t>
      </w:r>
      <w:r>
        <w:rPr>
          <w:spacing w:val="-1"/>
          <w:sz w:val="14"/>
          <w:szCs w:val="14"/>
          <w:lang w:eastAsia="en-US"/>
        </w:rPr>
        <w:t xml:space="preserve"> </w:t>
      </w:r>
      <w:r>
        <w:rPr>
          <w:sz w:val="14"/>
          <w:szCs w:val="14"/>
          <w:lang w:eastAsia="en-US"/>
        </w:rPr>
        <w:t xml:space="preserve">в</w:t>
      </w:r>
      <w:r>
        <w:rPr>
          <w:spacing w:val="1"/>
          <w:sz w:val="14"/>
          <w:szCs w:val="14"/>
          <w:lang w:eastAsia="en-US"/>
        </w:rPr>
        <w:t xml:space="preserve"> </w:t>
      </w:r>
      <w:r>
        <w:rPr>
          <w:sz w:val="14"/>
          <w:szCs w:val="14"/>
          <w:lang w:eastAsia="en-US"/>
        </w:rPr>
        <w:t xml:space="preserve">реестре</w:t>
      </w:r>
      <w:r>
        <w:rPr>
          <w:spacing w:val="1"/>
          <w:sz w:val="14"/>
          <w:szCs w:val="14"/>
          <w:lang w:eastAsia="en-US"/>
        </w:rPr>
        <w:t xml:space="preserve"> </w:t>
      </w:r>
      <w:r>
        <w:rPr>
          <w:sz w:val="14"/>
          <w:szCs w:val="14"/>
          <w:lang w:eastAsia="en-US"/>
        </w:rPr>
        <w:t xml:space="preserve">владельцев</w:t>
      </w:r>
      <w:r>
        <w:rPr>
          <w:spacing w:val="2"/>
          <w:sz w:val="14"/>
          <w:szCs w:val="14"/>
          <w:lang w:eastAsia="en-US"/>
        </w:rPr>
        <w:t xml:space="preserve"> </w:t>
      </w:r>
      <w:r>
        <w:rPr>
          <w:sz w:val="14"/>
          <w:szCs w:val="14"/>
          <w:lang w:eastAsia="en-US"/>
        </w:rPr>
        <w:t xml:space="preserve">ценных</w:t>
      </w:r>
      <w:r>
        <w:rPr>
          <w:spacing w:val="-1"/>
          <w:sz w:val="14"/>
          <w:szCs w:val="14"/>
          <w:lang w:eastAsia="en-US"/>
        </w:rPr>
        <w:t xml:space="preserve"> </w:t>
      </w:r>
      <w:r>
        <w:rPr>
          <w:sz w:val="14"/>
          <w:szCs w:val="14"/>
          <w:lang w:eastAsia="en-US"/>
        </w:rPr>
        <w:t xml:space="preserve">бумаг)</w:t>
      </w:r>
      <w:r>
        <w:rPr>
          <w:spacing w:val="-1"/>
          <w:sz w:val="14"/>
          <w:szCs w:val="14"/>
          <w:lang w:eastAsia="en-US"/>
        </w:rPr>
        <w:t xml:space="preserve"> </w:t>
      </w:r>
      <w:r>
        <w:rPr>
          <w:sz w:val="14"/>
          <w:szCs w:val="14"/>
          <w:lang w:eastAsia="en-US"/>
        </w:rPr>
        <w:t xml:space="preserve">и</w:t>
      </w:r>
      <w:r>
        <w:rPr>
          <w:spacing w:val="1"/>
          <w:sz w:val="14"/>
          <w:szCs w:val="14"/>
          <w:lang w:eastAsia="en-US"/>
        </w:rPr>
        <w:t xml:space="preserve"> </w:t>
      </w:r>
      <w:r>
        <w:rPr>
          <w:sz w:val="14"/>
          <w:szCs w:val="14"/>
          <w:lang w:eastAsia="en-US"/>
        </w:rPr>
        <w:t xml:space="preserve">т.п</w:t>
      </w:r>
      <w:r>
        <w:rPr>
          <w:sz w:val="16"/>
          <w:szCs w:val="16"/>
        </w:rPr>
        <w:t xml:space="preserve">.</w:t>
      </w:r>
      <w:r>
        <w:rPr>
          <w:sz w:val="16"/>
          <w:szCs w:val="16"/>
        </w:rPr>
      </w:r>
    </w:p>
    <w:p>
      <w:pPr>
        <w:jc w:val="both"/>
        <w:spacing w:line="276" w:lineRule="auto"/>
        <w:widowControl w:val="off"/>
        <w:rPr>
          <w:sz w:val="16"/>
          <w:szCs w:val="16"/>
        </w:rPr>
        <w:sectPr>
          <w:headerReference w:type="first" r:id="rId9"/>
          <w:footnotePr/>
          <w:endnotePr/>
          <w:type w:val="nextPage"/>
          <w:pgSz w:w="16839" w:h="11907" w:orient="landscape"/>
          <w:pgMar w:top="425" w:right="851" w:bottom="0" w:left="851" w:header="561" w:footer="306" w:gutter="0"/>
          <w:cols w:num="1" w:sep="0" w:space="708" w:equalWidth="1"/>
          <w:docGrid w:linePitch="360"/>
        </w:sectPr>
      </w:pPr>
      <w:r>
        <w:rPr>
          <w:sz w:val="16"/>
          <w:szCs w:val="16"/>
        </w:rPr>
      </w:r>
      <w:r>
        <w:rPr>
          <w:sz w:val="16"/>
          <w:szCs w:val="16"/>
        </w:rPr>
      </w:r>
    </w:p>
    <w:p>
      <w:pPr>
        <w:ind w:left="6804"/>
        <w:spacing w:line="276" w:lineRule="auto"/>
        <w:widowControl w:val="off"/>
        <w:rPr>
          <w:sz w:val="22"/>
          <w:szCs w:val="22"/>
        </w:rPr>
      </w:pPr>
      <w:r>
        <w:rPr>
          <w:sz w:val="22"/>
          <w:szCs w:val="22"/>
        </w:rPr>
        <w:t xml:space="preserve">Приложение №5</w:t>
      </w:r>
      <w:r>
        <w:rPr>
          <w:sz w:val="22"/>
          <w:szCs w:val="22"/>
        </w:rPr>
      </w:r>
    </w:p>
    <w:p>
      <w:pPr>
        <w:ind w:left="6804"/>
        <w:spacing w:line="276" w:lineRule="auto"/>
        <w:rPr>
          <w:sz w:val="22"/>
          <w:szCs w:val="22"/>
        </w:rPr>
      </w:pPr>
      <w:r>
        <w:rPr>
          <w:sz w:val="22"/>
          <w:szCs w:val="22"/>
        </w:rPr>
        <w:t xml:space="preserve">ФОРМА</w:t>
      </w:r>
      <w:r>
        <w:rPr>
          <w:sz w:val="22"/>
          <w:szCs w:val="22"/>
        </w:rPr>
      </w:r>
    </w:p>
    <w:p>
      <w:pPr>
        <w:ind w:left="6804"/>
        <w:spacing w:line="276" w:lineRule="auto"/>
        <w:rPr>
          <w:sz w:val="22"/>
          <w:szCs w:val="22"/>
        </w:rPr>
      </w:pPr>
      <w:r>
        <w:rPr>
          <w:sz w:val="22"/>
          <w:szCs w:val="22"/>
        </w:rPr>
        <w:t xml:space="preserve">к Договору оказания услуг </w:t>
      </w:r>
      <w:r>
        <w:rPr>
          <w:sz w:val="22"/>
          <w:szCs w:val="22"/>
        </w:rPr>
      </w:r>
    </w:p>
    <w:p>
      <w:pPr>
        <w:ind w:left="6804"/>
        <w:spacing w:line="276" w:lineRule="auto"/>
        <w:rPr>
          <w:sz w:val="22"/>
          <w:szCs w:val="22"/>
        </w:rPr>
      </w:pPr>
      <w:r>
        <w:rPr>
          <w:sz w:val="22"/>
          <w:szCs w:val="22"/>
        </w:rPr>
        <w:t xml:space="preserve">№ _____/____</w:t>
      </w:r>
      <w:r>
        <w:rPr>
          <w:sz w:val="22"/>
          <w:szCs w:val="22"/>
        </w:rPr>
      </w:r>
    </w:p>
    <w:p>
      <w:pPr>
        <w:ind w:left="6804"/>
        <w:spacing w:line="276" w:lineRule="auto"/>
        <w:rPr>
          <w:sz w:val="22"/>
          <w:szCs w:val="22"/>
        </w:rPr>
      </w:pPr>
      <w:r>
        <w:rPr>
          <w:sz w:val="22"/>
          <w:szCs w:val="22"/>
        </w:rPr>
        <w:t xml:space="preserve">от   «___» ____________г.</w:t>
      </w:r>
      <w:r>
        <w:rPr>
          <w:sz w:val="22"/>
          <w:szCs w:val="22"/>
        </w:rPr>
      </w:r>
    </w:p>
    <w:p>
      <w:pPr>
        <w:ind w:left="6804"/>
        <w:jc w:val="right"/>
        <w:spacing w:line="276" w:lineRule="auto"/>
        <w:rPr>
          <w:b/>
          <w:bCs/>
        </w:rPr>
      </w:pPr>
      <w:r>
        <w:rPr>
          <w:b/>
          <w:bCs/>
        </w:rPr>
      </w:r>
      <w:r>
        <w:rPr>
          <w:b/>
          <w:bCs/>
        </w:rPr>
      </w:r>
    </w:p>
    <w:tbl>
      <w:tblPr>
        <w:tblW w:w="0" w:type="auto"/>
        <w:tblLook w:val="04A0" w:firstRow="1" w:lastRow="0" w:firstColumn="1" w:lastColumn="0" w:noHBand="0" w:noVBand="1"/>
      </w:tblPr>
      <w:tblGrid>
        <w:gridCol w:w="4605"/>
        <w:gridCol w:w="4751"/>
      </w:tblGrid>
      <w:tr>
        <w:tblPrEx/>
        <w:trPr/>
        <w:tc>
          <w:tcPr>
            <w:tcW w:w="5210" w:type="dxa"/>
            <w:textDirection w:val="lrTb"/>
            <w:noWrap w:val="false"/>
          </w:tcPr>
          <w:p>
            <w:pPr>
              <w:ind w:firstLine="1027"/>
              <w:spacing w:line="276" w:lineRule="auto"/>
              <w:rPr>
                <w:b/>
              </w:rPr>
            </w:pPr>
            <w:r>
              <w:rPr>
                <w:b/>
              </w:rPr>
            </w:r>
            <w:r>
              <w:rPr>
                <w:b/>
              </w:rPr>
            </w:r>
          </w:p>
          <w:p>
            <w:pPr>
              <w:ind w:firstLine="709"/>
              <w:spacing w:line="276" w:lineRule="auto"/>
              <w:rPr>
                <w:b/>
              </w:rPr>
            </w:pPr>
            <w:r>
              <w:rPr>
                <w:b/>
              </w:rPr>
              <w:t xml:space="preserve">от Заказчика:</w:t>
            </w:r>
            <w:r>
              <w:rPr>
                <w:b/>
              </w:rPr>
            </w:r>
          </w:p>
          <w:p>
            <w:pPr>
              <w:ind w:firstLine="1027"/>
              <w:spacing w:line="276" w:lineRule="auto"/>
              <w:rPr>
                <w:b/>
              </w:rPr>
            </w:pPr>
            <w:r>
              <w:rPr>
                <w:b/>
              </w:rPr>
            </w:r>
            <w:r>
              <w:rPr>
                <w:b/>
              </w:rPr>
            </w:r>
          </w:p>
          <w:p>
            <w:pPr>
              <w:spacing w:line="276" w:lineRule="auto"/>
              <w:rPr>
                <w:b/>
              </w:rPr>
            </w:pPr>
            <w:r>
              <w:rPr>
                <w:b/>
              </w:rPr>
              <w:t xml:space="preserve">__________________/__________/</w:t>
            </w:r>
            <w:r>
              <w:rPr>
                <w:b/>
              </w:rPr>
            </w:r>
          </w:p>
          <w:p>
            <w:pPr>
              <w:ind w:firstLine="1027"/>
              <w:spacing w:line="276" w:lineRule="auto"/>
              <w:rPr>
                <w:b/>
              </w:rPr>
            </w:pPr>
            <w:r>
              <w:rPr>
                <w:b/>
              </w:rPr>
              <w:t xml:space="preserve">м.п.</w:t>
            </w:r>
            <w:r>
              <w:rPr>
                <w:b/>
              </w:rPr>
            </w:r>
          </w:p>
        </w:tc>
        <w:tc>
          <w:tcPr>
            <w:tcW w:w="5210" w:type="dxa"/>
            <w:textDirection w:val="lrTb"/>
            <w:noWrap w:val="false"/>
          </w:tcPr>
          <w:p>
            <w:pPr>
              <w:ind w:firstLine="1027"/>
              <w:spacing w:line="276" w:lineRule="auto"/>
              <w:rPr>
                <w:b/>
              </w:rPr>
            </w:pPr>
            <w:r>
              <w:rPr>
                <w:b/>
              </w:rPr>
            </w:r>
            <w:r>
              <w:rPr>
                <w:b/>
              </w:rPr>
            </w:r>
          </w:p>
          <w:p>
            <w:pPr>
              <w:ind w:firstLine="1027"/>
              <w:spacing w:line="276" w:lineRule="auto"/>
              <w:rPr>
                <w:b/>
              </w:rPr>
            </w:pPr>
            <w:r>
              <w:rPr>
                <w:b/>
              </w:rPr>
              <w:t xml:space="preserve">от Исполнителя:</w:t>
            </w:r>
            <w:r>
              <w:rPr>
                <w:b/>
              </w:rPr>
            </w:r>
          </w:p>
          <w:p>
            <w:pPr>
              <w:ind w:firstLine="1027"/>
              <w:spacing w:line="276" w:lineRule="auto"/>
              <w:rPr>
                <w:b/>
              </w:rPr>
            </w:pPr>
            <w:r>
              <w:rPr>
                <w:b/>
              </w:rPr>
            </w:r>
            <w:r>
              <w:rPr>
                <w:b/>
              </w:rPr>
            </w:r>
          </w:p>
          <w:p>
            <w:pPr>
              <w:spacing w:line="276" w:lineRule="auto"/>
              <w:rPr>
                <w:b/>
              </w:rPr>
            </w:pPr>
            <w:r>
              <w:rPr>
                <w:b/>
              </w:rPr>
              <w:t xml:space="preserve">_________________/______________/</w:t>
            </w:r>
            <w:r>
              <w:rPr>
                <w:b/>
              </w:rPr>
            </w:r>
          </w:p>
          <w:p>
            <w:pPr>
              <w:ind w:firstLine="1027"/>
              <w:spacing w:line="276" w:lineRule="auto"/>
              <w:rPr>
                <w:b/>
              </w:rPr>
            </w:pPr>
            <w:r>
              <w:rPr>
                <w:b/>
              </w:rPr>
              <w:t xml:space="preserve">м.п.</w:t>
            </w:r>
            <w:r>
              <w:rPr>
                <w:b/>
              </w:rPr>
            </w:r>
          </w:p>
        </w:tc>
      </w:tr>
    </w:tbl>
    <w:p>
      <w:pPr>
        <w:ind w:right="23"/>
        <w:jc w:val="center"/>
        <w:spacing w:line="276" w:lineRule="auto"/>
        <w:shd w:val="clear" w:color="auto" w:fill="e0e0e0"/>
        <w:rPr>
          <w:b/>
          <w:bCs/>
          <w:color w:val="000000"/>
          <w:spacing w:val="36"/>
        </w:rPr>
        <w:pBdr>
          <w:top w:val="single" w:color="000000" w:sz="4" w:space="1"/>
        </w:pBdr>
      </w:pPr>
      <w:r>
        <w:rPr>
          <w:b/>
          <w:bCs/>
          <w:color w:val="000000"/>
          <w:spacing w:val="36"/>
        </w:rPr>
        <w:t xml:space="preserve">начало формы</w:t>
      </w:r>
      <w:r>
        <w:rPr>
          <w:b/>
          <w:bCs/>
          <w:color w:val="000000"/>
          <w:spacing w:val="36"/>
        </w:rPr>
      </w:r>
    </w:p>
    <w:p>
      <w:pPr>
        <w:jc w:val="center"/>
        <w:spacing w:line="276" w:lineRule="auto"/>
      </w:pPr>
      <w:r>
        <w:t xml:space="preserve">(фирменный бланк контрагента)</w:t>
      </w:r>
      <w:r/>
    </w:p>
    <w:p>
      <w:pPr>
        <w:jc w:val="both"/>
        <w:keepLines/>
        <w:spacing w:line="276" w:lineRule="auto"/>
        <w:widowControl w:val="off"/>
        <w:tabs>
          <w:tab w:val="left" w:pos="0" w:leader="none"/>
        </w:tabs>
        <w:rPr>
          <w:bCs/>
          <w:color w:val="4f81bd"/>
        </w:rPr>
        <w:outlineLvl w:val="1"/>
      </w:pPr>
      <w:r>
        <w:rPr>
          <w:bCs/>
          <w:color w:val="4f81bd"/>
        </w:rPr>
      </w:r>
      <w:r>
        <w:rPr>
          <w:bCs/>
          <w:color w:val="4f81bd"/>
        </w:rPr>
      </w:r>
    </w:p>
    <w:p>
      <w:pPr>
        <w:jc w:val="center"/>
        <w:spacing w:line="276" w:lineRule="auto"/>
        <w:widowControl w:val="off"/>
        <w:tabs>
          <w:tab w:val="left" w:pos="0" w:leader="none"/>
          <w:tab w:val="num" w:pos="1134" w:leader="none"/>
        </w:tabs>
        <w:rPr>
          <w:b/>
          <w:sz w:val="28"/>
          <w:szCs w:val="28"/>
        </w:rPr>
        <w:outlineLvl w:val="1"/>
      </w:pPr>
      <w:r>
        <w:rPr>
          <w:b/>
          <w:sz w:val="28"/>
          <w:szCs w:val="28"/>
        </w:rPr>
        <w:t xml:space="preserve">Согласие на обработку персональных данных </w:t>
      </w:r>
      <w:r>
        <w:rPr>
          <w:b/>
          <w:sz w:val="28"/>
          <w:szCs w:val="28"/>
        </w:rPr>
      </w:r>
    </w:p>
    <w:p>
      <w:pPr>
        <w:jc w:val="center"/>
        <w:spacing w:line="276" w:lineRule="auto"/>
        <w:tabs>
          <w:tab w:val="left" w:pos="0" w:leader="none"/>
        </w:tabs>
        <w:rPr>
          <w:b/>
          <w:sz w:val="28"/>
          <w:szCs w:val="28"/>
        </w:rPr>
      </w:pPr>
      <w:r>
        <w:rPr>
          <w:b/>
          <w:sz w:val="28"/>
          <w:szCs w:val="28"/>
          <w:lang w:eastAsia="en-US"/>
        </w:rPr>
        <w:t xml:space="preserve">от «</w:t>
      </w:r>
      <w:r>
        <w:rPr>
          <w:sz w:val="28"/>
          <w:szCs w:val="28"/>
          <w:lang w:eastAsia="en-US"/>
        </w:rPr>
        <w:t xml:space="preserve">_____</w:t>
      </w:r>
      <w:r>
        <w:rPr>
          <w:b/>
          <w:sz w:val="28"/>
          <w:szCs w:val="28"/>
          <w:lang w:eastAsia="en-US"/>
        </w:rPr>
        <w:t xml:space="preserve">» </w:t>
      </w:r>
      <w:r>
        <w:rPr>
          <w:sz w:val="28"/>
          <w:szCs w:val="28"/>
          <w:lang w:eastAsia="en-US"/>
        </w:rPr>
        <w:t xml:space="preserve">____________</w:t>
      </w:r>
      <w:r>
        <w:rPr>
          <w:b/>
          <w:sz w:val="28"/>
          <w:szCs w:val="28"/>
          <w:lang w:eastAsia="en-US"/>
        </w:rPr>
        <w:t xml:space="preserve"> 20</w:t>
      </w:r>
      <w:r>
        <w:rPr>
          <w:sz w:val="28"/>
          <w:szCs w:val="28"/>
          <w:lang w:eastAsia="en-US"/>
        </w:rPr>
        <w:t xml:space="preserve">____</w:t>
      </w:r>
      <w:r>
        <w:rPr>
          <w:b/>
          <w:sz w:val="28"/>
          <w:szCs w:val="28"/>
          <w:lang w:eastAsia="en-US"/>
        </w:rPr>
        <w:t xml:space="preserve"> г. </w:t>
      </w:r>
      <w:r>
        <w:rPr>
          <w:b/>
          <w:sz w:val="28"/>
          <w:szCs w:val="28"/>
        </w:rPr>
      </w:r>
    </w:p>
    <w:p>
      <w:pPr>
        <w:jc w:val="center"/>
        <w:spacing w:line="276" w:lineRule="auto"/>
        <w:rPr>
          <w:sz w:val="28"/>
          <w:szCs w:val="28"/>
        </w:rPr>
      </w:pPr>
      <w:r>
        <w:rPr>
          <w:sz w:val="28"/>
          <w:szCs w:val="28"/>
        </w:rPr>
      </w:r>
      <w:r>
        <w:rPr>
          <w:sz w:val="28"/>
          <w:szCs w:val="28"/>
        </w:rPr>
      </w:r>
    </w:p>
    <w:p>
      <w:pPr>
        <w:jc w:val="both"/>
        <w:spacing w:line="276" w:lineRule="auto"/>
        <w:widowControl w:val="off"/>
      </w:pPr>
      <w:r/>
      <w:r/>
    </w:p>
    <w:p>
      <w:pPr>
        <w:jc w:val="both"/>
        <w:spacing w:line="276" w:lineRule="auto"/>
        <w:widowControl w:val="off"/>
      </w:pPr>
      <w:r>
        <w:rPr>
          <w:lang w:eastAsia="en-US"/>
        </w:rPr>
        <w:t xml:space="preserve">Настоящим ___________________________________________________________________</w:t>
      </w:r>
      <w:r/>
    </w:p>
    <w:p>
      <w:pPr>
        <w:jc w:val="center"/>
        <w:spacing w:line="276" w:lineRule="auto"/>
        <w:widowControl w:val="off"/>
        <w:rPr>
          <w:i/>
        </w:rPr>
      </w:pPr>
      <w:r>
        <w:rPr>
          <w:i/>
          <w:lang w:eastAsia="en-US"/>
        </w:rPr>
        <w:t xml:space="preserve">(указывается</w:t>
      </w:r>
      <w:r>
        <w:rPr>
          <w:lang w:eastAsia="en-US"/>
        </w:rPr>
        <w:t xml:space="preserve"> </w:t>
      </w:r>
      <w:r>
        <w:rPr>
          <w:i/>
          <w:lang w:eastAsia="en-US"/>
        </w:rPr>
        <w:t xml:space="preserve">полное наименование участника / победителя закупочной процедуры</w:t>
      </w:r>
      <w:r>
        <w:rPr>
          <w:i/>
        </w:rPr>
      </w:r>
    </w:p>
    <w:p>
      <w:pPr>
        <w:jc w:val="center"/>
        <w:spacing w:line="276" w:lineRule="auto"/>
        <w:widowControl w:val="off"/>
      </w:pPr>
      <w:r>
        <w:rPr>
          <w:b/>
          <w:i/>
          <w:lang w:eastAsia="en-US"/>
        </w:rPr>
        <w:t xml:space="preserve">_____________________________________________________________________________</w:t>
      </w:r>
      <w:r>
        <w:rPr>
          <w:lang w:eastAsia="en-US"/>
        </w:rPr>
        <w:t xml:space="preserve"> </w:t>
      </w:r>
      <w:r>
        <w:rPr>
          <w:i/>
          <w:lang w:eastAsia="en-US"/>
        </w:rPr>
        <w:t xml:space="preserve">(потенциального контрагента), контрагента)</w:t>
      </w:r>
      <w:r/>
    </w:p>
    <w:p>
      <w:pPr>
        <w:jc w:val="both"/>
        <w:spacing w:line="276" w:lineRule="auto"/>
        <w:widowControl w:val="off"/>
      </w:pPr>
      <w:r/>
      <w:r/>
    </w:p>
    <w:p>
      <w:pPr>
        <w:jc w:val="both"/>
        <w:spacing w:line="276" w:lineRule="auto"/>
        <w:widowControl w:val="off"/>
      </w:pPr>
      <w:r>
        <w:rPr>
          <w:lang w:eastAsia="en-US"/>
        </w:rPr>
        <w:t xml:space="preserve">Адрес регистрации: ____________________________________________________________</w:t>
      </w:r>
      <w:r/>
    </w:p>
    <w:p>
      <w:pPr>
        <w:jc w:val="both"/>
        <w:spacing w:line="276" w:lineRule="auto"/>
        <w:widowControl w:val="off"/>
      </w:pPr>
      <w:r/>
      <w:r/>
    </w:p>
    <w:p>
      <w:pPr>
        <w:jc w:val="both"/>
        <w:spacing w:line="276" w:lineRule="auto"/>
        <w:widowControl w:val="off"/>
      </w:pPr>
      <w:r>
        <w:rPr>
          <w:lang w:eastAsia="en-US"/>
        </w:rPr>
        <w:t xml:space="preserve">Свидетельство о регистрации: ___________________________________________________ </w:t>
      </w:r>
      <w:r/>
    </w:p>
    <w:p>
      <w:pPr>
        <w:jc w:val="both"/>
        <w:spacing w:line="276" w:lineRule="auto"/>
        <w:widowControl w:val="off"/>
        <w:rPr>
          <w:b/>
          <w:i/>
        </w:rPr>
      </w:pPr>
      <w:r>
        <w:rPr>
          <w:b/>
          <w:i/>
        </w:rPr>
      </w:r>
      <w:r>
        <w:rPr>
          <w:b/>
          <w:i/>
        </w:rPr>
      </w:r>
    </w:p>
    <w:p>
      <w:pPr>
        <w:jc w:val="both"/>
        <w:spacing w:line="276" w:lineRule="auto"/>
        <w:widowControl w:val="off"/>
        <w:rPr>
          <w:b/>
          <w:i/>
        </w:rPr>
      </w:pPr>
      <w:r>
        <w:rPr>
          <w:i/>
          <w:lang w:eastAsia="en-US"/>
        </w:rPr>
        <w:t xml:space="preserve">ИНН </w:t>
      </w:r>
      <w:r>
        <w:rPr>
          <w:b/>
          <w:i/>
          <w:lang w:eastAsia="en-US"/>
        </w:rPr>
        <w:t xml:space="preserve">__________________________</w:t>
      </w:r>
      <w:r>
        <w:rPr>
          <w:b/>
          <w:i/>
        </w:rPr>
      </w:r>
    </w:p>
    <w:p>
      <w:pPr>
        <w:jc w:val="both"/>
        <w:spacing w:line="276" w:lineRule="auto"/>
        <w:widowControl w:val="off"/>
        <w:rPr>
          <w:b/>
          <w:i/>
        </w:rPr>
      </w:pPr>
      <w:r>
        <w:rPr>
          <w:i/>
          <w:lang w:eastAsia="en-US"/>
        </w:rPr>
        <w:t xml:space="preserve">КПП </w:t>
      </w:r>
      <w:r>
        <w:rPr>
          <w:b/>
          <w:i/>
          <w:lang w:eastAsia="en-US"/>
        </w:rPr>
        <w:t xml:space="preserve">__________________________</w:t>
      </w:r>
      <w:r>
        <w:rPr>
          <w:b/>
          <w:i/>
        </w:rPr>
      </w:r>
    </w:p>
    <w:p>
      <w:pPr>
        <w:jc w:val="both"/>
        <w:spacing w:line="276" w:lineRule="auto"/>
        <w:widowControl w:val="off"/>
      </w:pPr>
      <w:r>
        <w:rPr>
          <w:i/>
          <w:lang w:eastAsia="en-US"/>
        </w:rPr>
        <w:t xml:space="preserve">ОГРН _________________________</w:t>
      </w:r>
      <w:r/>
    </w:p>
    <w:p>
      <w:pPr>
        <w:jc w:val="both"/>
        <w:spacing w:line="276" w:lineRule="auto"/>
        <w:widowControl w:val="off"/>
      </w:pPr>
      <w:r/>
      <w:r/>
    </w:p>
    <w:p>
      <w:pPr>
        <w:jc w:val="both"/>
        <w:spacing w:line="276" w:lineRule="auto"/>
        <w:widowControl w:val="off"/>
        <w:rPr>
          <w:b/>
          <w:i/>
        </w:rPr>
      </w:pPr>
      <w:r>
        <w:rPr>
          <w:lang w:eastAsia="en-US"/>
        </w:rPr>
        <w:t xml:space="preserve">в лице</w:t>
      </w:r>
      <w:r>
        <w:rPr>
          <w:b/>
          <w:i/>
          <w:lang w:eastAsia="en-US"/>
        </w:rPr>
        <w:t xml:space="preserve"> _______________________________________________________________________</w:t>
      </w:r>
      <w:r>
        <w:rPr>
          <w:b/>
          <w:i/>
        </w:rPr>
      </w:r>
    </w:p>
    <w:p>
      <w:pPr>
        <w:jc w:val="center"/>
        <w:spacing w:line="276" w:lineRule="auto"/>
        <w:rPr>
          <w:bCs/>
          <w:i/>
          <w:iCs/>
        </w:rPr>
      </w:pPr>
      <w:r>
        <w:rPr>
          <w:i/>
          <w:lang w:eastAsia="en-US"/>
        </w:rPr>
        <w:t xml:space="preserve">(указываются Ф.И.О.,</w:t>
      </w:r>
      <w:r>
        <w:rPr>
          <w:bCs/>
          <w:i/>
          <w:iCs/>
          <w:lang w:eastAsia="en-US"/>
        </w:rPr>
        <w:t xml:space="preserve"> адрес, номер основного документа, удостоверяющего личность,</w:t>
      </w:r>
      <w:r>
        <w:rPr>
          <w:bCs/>
          <w:i/>
          <w:iCs/>
        </w:rPr>
      </w:r>
    </w:p>
    <w:p>
      <w:pPr>
        <w:spacing w:line="276" w:lineRule="auto"/>
      </w:pPr>
      <w:r>
        <w:rPr>
          <w:b/>
          <w:bCs/>
          <w:i/>
          <w:iCs/>
          <w:lang w:eastAsia="en-US"/>
        </w:rPr>
        <w:t xml:space="preserve">_____________________________________________________________________________</w:t>
      </w:r>
      <w:r>
        <w:rPr>
          <w:bCs/>
          <w:iCs/>
          <w:lang w:eastAsia="en-US"/>
        </w:rPr>
        <w:t xml:space="preserve">,</w:t>
      </w:r>
      <w:r/>
    </w:p>
    <w:p>
      <w:pPr>
        <w:jc w:val="center"/>
        <w:spacing w:line="276" w:lineRule="auto"/>
        <w:rPr>
          <w:b/>
          <w:bCs/>
          <w:i/>
          <w:iCs/>
        </w:rPr>
      </w:pPr>
      <w:r>
        <w:rPr>
          <w:bCs/>
          <w:i/>
          <w:iCs/>
          <w:lang w:eastAsia="en-US"/>
        </w:rPr>
        <w:t xml:space="preserve">сведения о дате выдачи указанного документа и выдавшем его органе)</w:t>
      </w:r>
      <w:r>
        <w:rPr>
          <w:b/>
          <w:bCs/>
          <w:i/>
          <w:iCs/>
          <w:lang w:eastAsia="en-US"/>
        </w:rPr>
        <w:t xml:space="preserve">*</w:t>
      </w:r>
      <w:r>
        <w:rPr>
          <w:b/>
          <w:bCs/>
          <w:i/>
          <w:iCs/>
        </w:rPr>
      </w:r>
    </w:p>
    <w:p>
      <w:pPr>
        <w:jc w:val="both"/>
        <w:spacing w:line="276" w:lineRule="auto"/>
        <w:widowControl w:val="off"/>
        <w:rPr>
          <w:b/>
          <w:i/>
        </w:rPr>
      </w:pPr>
      <w:r>
        <w:rPr>
          <w:b/>
          <w:i/>
        </w:rPr>
      </w:r>
      <w:r>
        <w:rPr>
          <w:b/>
          <w:i/>
        </w:rPr>
      </w:r>
    </w:p>
    <w:p>
      <w:pPr>
        <w:jc w:val="both"/>
        <w:spacing w:line="276" w:lineRule="auto"/>
        <w:widowControl w:val="off"/>
      </w:pPr>
      <w:r>
        <w:rPr>
          <w:i/>
          <w:lang w:eastAsia="en-US"/>
        </w:rPr>
        <w:t xml:space="preserve">действующего на основании </w:t>
      </w:r>
      <w:r>
        <w:rPr>
          <w:b/>
          <w:i/>
          <w:lang w:eastAsia="en-US"/>
        </w:rPr>
        <w:t xml:space="preserve">_____________________________________</w:t>
      </w:r>
      <w:r>
        <w:rPr>
          <w:lang w:eastAsia="en-US"/>
        </w:rPr>
        <w:t xml:space="preserve">,</w:t>
      </w:r>
      <w:r>
        <w:rPr>
          <w:b/>
          <w:i/>
          <w:lang w:eastAsia="en-US"/>
        </w:rPr>
        <w:t xml:space="preserve"> </w:t>
      </w:r>
      <w:r>
        <w:rPr>
          <w:lang w:eastAsia="en-US"/>
        </w:rPr>
        <w:t xml:space="preserve">дает свое согласие ПАО «Россети», зарегистрированному по адресу: г. Москва, ул. Беловежская, д. </w:t>
      </w:r>
      <w:r>
        <w:rPr>
          <w:lang w:eastAsia="en-US"/>
        </w:rPr>
        <w:t xml:space="preserve">4, АО «Россети Центр закупок»,</w:t>
      </w:r>
      <w:r>
        <w:rPr>
          <w:b/>
          <w:i/>
          <w:lang w:eastAsia="en-US"/>
        </w:rPr>
        <w:t xml:space="preserve"> </w:t>
      </w:r>
      <w:r>
        <w:rPr>
          <w:lang w:eastAsia="en-US"/>
        </w:rPr>
        <w:t xml:space="preserve">зарегистрированному по адресу:</w:t>
      </w:r>
      <w:r>
        <w:rPr>
          <w:sz w:val="20"/>
          <w:szCs w:val="20"/>
        </w:rPr>
        <w:t xml:space="preserve"> </w:t>
      </w:r>
      <w:r>
        <w:t xml:space="preserve">121353, </w:t>
      </w:r>
      <w:r>
        <w:rPr>
          <w:rFonts w:hint="eastAsia"/>
        </w:rPr>
        <w:t xml:space="preserve">г</w:t>
      </w:r>
      <w:r>
        <w:t xml:space="preserve">. </w:t>
      </w:r>
      <w:r>
        <w:rPr>
          <w:rFonts w:hint="eastAsia"/>
        </w:rPr>
        <w:t xml:space="preserve">Москва</w:t>
      </w:r>
      <w:r>
        <w:t xml:space="preserve">, </w:t>
      </w:r>
      <w:r>
        <w:rPr>
          <w:rFonts w:hint="eastAsia"/>
        </w:rPr>
        <w:t xml:space="preserve">ВН</w:t>
      </w:r>
      <w:r>
        <w:t xml:space="preserve">.</w:t>
      </w:r>
      <w:r>
        <w:rPr>
          <w:rFonts w:hint="eastAsia"/>
        </w:rPr>
        <w:t xml:space="preserve">ТЕР</w:t>
      </w:r>
      <w:r>
        <w:t xml:space="preserve">.</w:t>
      </w:r>
      <w:r>
        <w:rPr>
          <w:rFonts w:hint="eastAsia"/>
        </w:rPr>
        <w:t xml:space="preserve">Г</w:t>
      </w:r>
      <w:r>
        <w:t xml:space="preserve">. </w:t>
      </w:r>
      <w:r>
        <w:rPr>
          <w:rFonts w:hint="eastAsia"/>
        </w:rPr>
        <w:t xml:space="preserve">Муниципальный</w:t>
      </w:r>
      <w:r>
        <w:t xml:space="preserve"> </w:t>
      </w:r>
      <w:r>
        <w:rPr>
          <w:rFonts w:hint="eastAsia"/>
        </w:rPr>
        <w:t xml:space="preserve">округ</w:t>
      </w:r>
      <w:r>
        <w:t xml:space="preserve"> </w:t>
      </w:r>
      <w:r>
        <w:rPr>
          <w:rFonts w:hint="eastAsia"/>
        </w:rPr>
        <w:t xml:space="preserve">Можайский</w:t>
      </w:r>
      <w:r>
        <w:t xml:space="preserve">, </w:t>
      </w:r>
      <w:r>
        <w:rPr>
          <w:rFonts w:hint="eastAsia"/>
        </w:rPr>
        <w:t xml:space="preserve">ул</w:t>
      </w:r>
      <w:r>
        <w:t xml:space="preserve">. </w:t>
      </w:r>
      <w:r>
        <w:rPr>
          <w:rFonts w:hint="eastAsia"/>
        </w:rPr>
        <w:t xml:space="preserve">Беловежская</w:t>
      </w:r>
      <w:r>
        <w:t xml:space="preserve">, </w:t>
      </w:r>
      <w:r>
        <w:rPr>
          <w:rFonts w:hint="eastAsia"/>
        </w:rPr>
        <w:t xml:space="preserve">д</w:t>
      </w:r>
      <w:r>
        <w:t xml:space="preserve">.4.</w:t>
      </w:r>
      <w:r>
        <w:rPr>
          <w:lang w:eastAsia="en-US"/>
        </w:rPr>
        <w:t xml:space="preserve">, в отношении следующего перечня персональных данных руководителей и собственников (участников, учредителей, акционеров), в том числе конечных бенефициаров, участника / победителя закупки (по</w:t>
      </w:r>
      <w:r>
        <w:rPr>
          <w:lang w:eastAsia="en-US"/>
        </w:rPr>
        <w:t xml:space="preserve">тенциального контрагента) / контрагента / третьего лица, привлеченного контрагентом к исполнению своих обязательств по договору: фамилия имя отчество, серия и номер документа, удостоверяющего личность, сведения о дате выдачи указанного документа и выдавшем</w:t>
      </w:r>
      <w:r>
        <w:rPr>
          <w:lang w:eastAsia="en-US"/>
        </w:rPr>
        <w:t xml:space="preserve"> его органе, адрес регистрации, ИНН - на совершение действий, предусмотренных п. 3 ст. 3 Федерального закона от 27.07.2006№ 152-ФЗ «О персональных данных», в том числе с использованием информационных систем, а также на представление указанной информации в </w:t>
      </w:r>
      <w:r>
        <w:rPr>
          <w:lang w:eastAsia="en-US"/>
        </w:rPr>
        <w:t xml:space="preserve">уполномоченные государственные органы (Минэнерго России, Росфинмониторинг, ФНС России) и подтверждает, что получил согласие на обработку персональных данных от всех своих собственников (участников, учредителей, акционеров), руководителей и бенефициаров.***</w:t>
      </w:r>
      <w:r/>
    </w:p>
    <w:p>
      <w:pPr>
        <w:ind w:firstLine="709"/>
        <w:jc w:val="both"/>
        <w:spacing w:line="276" w:lineRule="auto"/>
        <w:widowControl w:val="off"/>
      </w:pPr>
      <w:r>
        <w:rPr>
          <w:lang w:eastAsia="en-US"/>
        </w:rPr>
        <w:t xml:space="preserve">Цель обработки персональных данных: обеспечение соблюдения требований законодательства Российской Федерации, в том числе статьи 13.3 Федерального закона от 25.12.2008 № 273-ФЗ «О противодействии коррупции»</w:t>
      </w:r>
      <w:r>
        <w:rPr>
          <w:lang w:eastAsia="en-US"/>
        </w:rPr>
        <w:t xml:space="preserve">,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w:t>
      </w:r>
      <w:r>
        <w:rPr>
          <w:lang w:eastAsia="en-US"/>
        </w:rPr>
        <w:t xml:space="preserve">ол от 10.07.2012 №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r/>
    </w:p>
    <w:p>
      <w:pPr>
        <w:ind w:firstLine="709"/>
        <w:jc w:val="both"/>
        <w:spacing w:line="276" w:lineRule="auto"/>
        <w:widowControl w:val="off"/>
      </w:pPr>
      <w:r>
        <w:rPr>
          <w:lang w:eastAsia="en-US"/>
        </w:rPr>
        <w:t xml:space="preserve">Срок, в течение которого действует настоящее согласие: со дня его подписания </w:t>
      </w:r>
      <w:r>
        <w:rPr>
          <w:lang w:eastAsia="en-US"/>
        </w:rPr>
        <w:br/>
        <w:t xml:space="preserve">до момента фактического достижения цели обработки либо отзыва настоящего согласия посредством письменного обращения субъекта персональных данных с требованием </w:t>
      </w:r>
      <w:r>
        <w:rPr>
          <w:lang w:eastAsia="en-US"/>
        </w:rPr>
        <w:br/>
        <w:t xml:space="preserve">о прекращении обработки его персональных данных.</w:t>
      </w:r>
      <w:r/>
    </w:p>
    <w:p>
      <w:pPr>
        <w:ind w:firstLine="709"/>
        <w:jc w:val="both"/>
        <w:spacing w:line="276" w:lineRule="auto"/>
        <w:widowControl w:val="off"/>
      </w:pPr>
      <w:r/>
      <w:r/>
    </w:p>
    <w:p>
      <w:pPr>
        <w:jc w:val="both"/>
        <w:spacing w:line="276" w:lineRule="auto"/>
        <w:widowControl w:val="off"/>
      </w:pPr>
      <w:r>
        <w:rPr>
          <w:lang w:eastAsia="en-US"/>
        </w:rPr>
        <w:t xml:space="preserve">____________________________                                               ___________________________</w:t>
      </w:r>
      <w:r/>
    </w:p>
    <w:p>
      <w:pPr>
        <w:contextualSpacing/>
        <w:jc w:val="both"/>
        <w:spacing w:line="276" w:lineRule="auto"/>
        <w:widowControl w:val="off"/>
        <w:rPr>
          <w:sz w:val="18"/>
          <w:szCs w:val="18"/>
        </w:rPr>
      </w:pPr>
      <w:r>
        <w:rPr>
          <w:sz w:val="18"/>
          <w:szCs w:val="18"/>
          <w:lang w:eastAsia="en-US"/>
        </w:rPr>
        <w:t xml:space="preserve">(Подпись субъекта персональных данных / </w:t>
      </w:r>
      <w:r>
        <w:rPr>
          <w:sz w:val="18"/>
          <w:szCs w:val="18"/>
          <w:lang w:eastAsia="en-US"/>
        </w:rPr>
        <w:tab/>
      </w:r>
      <w:r>
        <w:rPr>
          <w:sz w:val="18"/>
          <w:szCs w:val="18"/>
          <w:lang w:eastAsia="en-US"/>
        </w:rPr>
        <w:tab/>
      </w:r>
      <w:r>
        <w:rPr>
          <w:sz w:val="18"/>
          <w:szCs w:val="18"/>
          <w:lang w:eastAsia="en-US"/>
        </w:rPr>
        <w:tab/>
        <w:t xml:space="preserve">                                (Ф.И.О. и должность подписавшего*)</w:t>
      </w:r>
      <w:r>
        <w:rPr>
          <w:sz w:val="18"/>
          <w:szCs w:val="18"/>
        </w:rPr>
      </w:r>
    </w:p>
    <w:p>
      <w:pPr>
        <w:contextualSpacing/>
        <w:jc w:val="both"/>
        <w:spacing w:line="276" w:lineRule="auto"/>
        <w:widowControl w:val="off"/>
        <w:rPr>
          <w:sz w:val="18"/>
          <w:szCs w:val="18"/>
        </w:rPr>
      </w:pPr>
      <w:r>
        <w:rPr>
          <w:sz w:val="18"/>
          <w:szCs w:val="18"/>
          <w:lang w:eastAsia="en-US"/>
        </w:rPr>
        <w:t xml:space="preserve">уполномоченного представителя)                                                </w:t>
      </w:r>
      <w:r>
        <w:rPr>
          <w:sz w:val="18"/>
          <w:szCs w:val="18"/>
        </w:rPr>
      </w:r>
    </w:p>
    <w:p>
      <w:pPr>
        <w:jc w:val="both"/>
        <w:spacing w:line="276" w:lineRule="auto"/>
        <w:widowControl w:val="off"/>
        <w:rPr>
          <w:b/>
          <w:bCs/>
        </w:rPr>
      </w:pPr>
      <w:r>
        <w:rPr>
          <w:b/>
          <w:bCs/>
        </w:rPr>
      </w:r>
      <w:r>
        <w:rPr>
          <w:b/>
          <w:bCs/>
        </w:rPr>
      </w:r>
    </w:p>
    <w:p>
      <w:pPr>
        <w:jc w:val="both"/>
        <w:spacing w:line="276" w:lineRule="auto"/>
        <w:widowControl w:val="off"/>
        <w:rPr>
          <w:b/>
          <w:bCs/>
        </w:rPr>
      </w:pPr>
      <w:r>
        <w:rPr>
          <w:b/>
          <w:bCs/>
          <w:lang w:eastAsia="en-US"/>
        </w:rPr>
        <w:t xml:space="preserve">М.П.</w:t>
      </w:r>
      <w:r>
        <w:rPr>
          <w:b/>
          <w:bCs/>
        </w:rPr>
      </w:r>
    </w:p>
    <w:p>
      <w:pPr>
        <w:jc w:val="both"/>
        <w:spacing w:line="276" w:lineRule="auto"/>
        <w:widowControl w:val="off"/>
        <w:rPr>
          <w:sz w:val="28"/>
          <w:szCs w:val="28"/>
        </w:rPr>
      </w:pPr>
      <w:r>
        <w:rPr>
          <w:sz w:val="28"/>
          <w:szCs w:val="28"/>
        </w:rPr>
      </w:r>
      <w:r>
        <w:rPr>
          <w:sz w:val="28"/>
          <w:szCs w:val="28"/>
        </w:rPr>
      </w:r>
    </w:p>
    <w:p>
      <w:pPr>
        <w:jc w:val="both"/>
        <w:spacing w:line="276" w:lineRule="auto"/>
        <w:widowControl w:val="off"/>
        <w:rPr>
          <w:sz w:val="28"/>
          <w:szCs w:val="28"/>
        </w:rPr>
      </w:pPr>
      <w:r>
        <w:rPr>
          <w:sz w:val="28"/>
          <w:szCs w:val="28"/>
        </w:rPr>
      </w:r>
      <w:r>
        <w:rPr>
          <w:sz w:val="28"/>
          <w:szCs w:val="28"/>
        </w:rPr>
      </w:r>
    </w:p>
    <w:p>
      <w:pPr>
        <w:jc w:val="both"/>
        <w:spacing w:line="276" w:lineRule="auto"/>
        <w:widowControl w:val="off"/>
        <w:rPr>
          <w:b/>
          <w:sz w:val="20"/>
          <w:szCs w:val="20"/>
        </w:rPr>
      </w:pPr>
      <w:r>
        <w:rPr>
          <w:sz w:val="20"/>
          <w:szCs w:val="20"/>
          <w:lang w:eastAsia="en-US"/>
        </w:rPr>
        <w:t xml:space="preserve">* Указываются фамилия, имя, отчество, а</w:t>
      </w:r>
      <w:r>
        <w:rPr>
          <w:sz w:val="20"/>
          <w:szCs w:val="20"/>
          <w:lang w:eastAsia="en-US"/>
        </w:rPr>
        <w:t xml:space="preserve">дрес субъекта персональных данных, номер основного документа, удостоверяющего личность, сведения о дате выдачи указанного документа и выдавшем его органе; фамилия, имя, отчество, адрес представителя субъекта персональных данных, номер основного документа, </w:t>
      </w:r>
      <w:r>
        <w:rPr>
          <w:sz w:val="20"/>
          <w:szCs w:val="20"/>
          <w:lang w:eastAsia="en-US"/>
        </w:rPr>
        <w:t xml:space="preserve">удостоверяющего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 </w:t>
      </w:r>
      <w:r>
        <w:rPr>
          <w:b/>
          <w:sz w:val="20"/>
          <w:szCs w:val="20"/>
        </w:rPr>
      </w:r>
    </w:p>
    <w:p>
      <w:pPr>
        <w:jc w:val="both"/>
        <w:spacing w:line="276" w:lineRule="auto"/>
        <w:widowControl w:val="off"/>
        <w:rPr>
          <w:sz w:val="20"/>
          <w:szCs w:val="20"/>
        </w:rPr>
      </w:pPr>
      <w:r>
        <w:rPr>
          <w:sz w:val="20"/>
          <w:szCs w:val="20"/>
          <w:lang w:eastAsia="en-US"/>
        </w:rPr>
        <w:t xml:space="preserve">** При заключении договоров ПАО «Ро</w:t>
      </w:r>
      <w:r>
        <w:rPr>
          <w:sz w:val="20"/>
          <w:szCs w:val="20"/>
          <w:lang w:eastAsia="en-US"/>
        </w:rPr>
        <w:t xml:space="preserve">ссети», АО «Россети Центр закупок» обязаны получить согласие на обработку персональных данных участника закупки (потенциального контрагента / контрагента / третьего лица, привлеченного контрагентом к исполнению своих обязательств по договору, и их руководи</w:t>
      </w:r>
      <w:r>
        <w:rPr>
          <w:sz w:val="20"/>
          <w:szCs w:val="20"/>
          <w:lang w:eastAsia="en-US"/>
        </w:rPr>
        <w:t xml:space="preserve">телей, собственников (участников, учредителей, акционеров), в том числе конечных бенефициаров (фамилия, имя, отчество; серия и номер документа, удостоверяющего личность; ИНН (участников, учредителей, акционеров, руководителей)).</w:t>
      </w:r>
      <w:r>
        <w:rPr>
          <w:sz w:val="20"/>
          <w:szCs w:val="20"/>
        </w:rPr>
      </w:r>
    </w:p>
    <w:p>
      <w:pPr>
        <w:jc w:val="both"/>
        <w:spacing w:line="276" w:lineRule="auto"/>
        <w:rPr>
          <w:bCs/>
          <w:color w:val="4f81bd"/>
        </w:rPr>
      </w:pPr>
      <w:r>
        <w:rPr>
          <w:sz w:val="20"/>
          <w:szCs w:val="20"/>
          <w:lang w:eastAsia="en-US"/>
        </w:rPr>
        <w:t xml:space="preserve">*** Заполнение участником закупки (потенциальным контрагентом) / контрагентом на сайте </w:t>
      </w:r>
      <w:r>
        <w:rPr>
          <w:sz w:val="20"/>
          <w:szCs w:val="20"/>
          <w:lang w:eastAsia="en-US"/>
        </w:rPr>
        <w:t xml:space="preserve">электронной торговой площадки / на бумажном носителе согласия на обработку его данных и информации о руководителе, собственниках (участниках, учредителях, акционерах) и бенефициарах исключает ответственность ПАО «Россети», АО  «Россети Центр закупок» перед</w:t>
      </w:r>
      <w:r>
        <w:rPr>
          <w:spacing w:val="-4"/>
          <w:sz w:val="20"/>
          <w:szCs w:val="20"/>
          <w:lang w:eastAsia="en-US"/>
        </w:rPr>
        <w:t xml:space="preserve"> руководителем, собственником (участником, учредителем, акционером), а также бенефициаром</w:t>
      </w:r>
      <w:r>
        <w:rPr>
          <w:sz w:val="20"/>
          <w:szCs w:val="20"/>
          <w:lang w:eastAsia="en-US"/>
        </w:rPr>
        <w:t xml:space="preserve"> участника закупки / контрагента / третьего лица, привлеченного контрагентом к исполнению своих обязательств по договору, за предоставление </w:t>
      </w:r>
      <w:r>
        <w:rPr>
          <w:spacing w:val="-4"/>
          <w:sz w:val="20"/>
          <w:szCs w:val="20"/>
          <w:lang w:eastAsia="en-US"/>
        </w:rPr>
        <w:t xml:space="preserve">ПАО «Россети»</w:t>
      </w:r>
      <w:r>
        <w:rPr>
          <w:sz w:val="20"/>
          <w:szCs w:val="20"/>
          <w:lang w:eastAsia="en-US"/>
        </w:rPr>
        <w:t xml:space="preserve"> данных о руководителе, собственниках (участниках, учредителях, акционерах), в том числе бенефициарах и бенефициарах третьего лица, привлеченного контрагентом к исполнению своих обязательств по договору, и предполагает, что </w:t>
      </w:r>
      <w:r>
        <w:rPr>
          <w:spacing w:val="-4"/>
          <w:sz w:val="20"/>
          <w:szCs w:val="20"/>
          <w:lang w:eastAsia="en-US"/>
        </w:rPr>
        <w:t xml:space="preserve">участник закупки (потенциальный контрагент) / контрагент получил у руководителя, своих бенефициаров и бенефициаров</w:t>
      </w:r>
      <w:r>
        <w:rPr>
          <w:sz w:val="20"/>
          <w:szCs w:val="20"/>
          <w:lang w:eastAsia="en-US"/>
        </w:rPr>
        <w:t xml:space="preserve"> третьих лиц, привлеченных контрагентом к исполнению своих обязательств по договору согласие </w:t>
      </w:r>
      <w:r>
        <w:rPr>
          <w:spacing w:val="-4"/>
          <w:sz w:val="20"/>
          <w:szCs w:val="20"/>
          <w:lang w:eastAsia="en-US"/>
        </w:rPr>
        <w:t xml:space="preserve">на представление (обработку) ПАО «Россети», АО «Россети Центр закупок»</w:t>
      </w:r>
      <w:r>
        <w:rPr>
          <w:sz w:val="20"/>
          <w:szCs w:val="20"/>
          <w:lang w:eastAsia="en-US"/>
        </w:rPr>
        <w:t xml:space="preserve"> и в уполномоченные государственные органы указанных сведений.</w:t>
      </w:r>
      <w:bookmarkEnd w:id="0"/>
      <w:r/>
      <w:r>
        <w:rPr>
          <w:bCs/>
          <w:color w:val="4f81bd"/>
        </w:rPr>
      </w:r>
    </w:p>
    <w:sectPr>
      <w:headerReference w:type="first" r:id="rId10"/>
      <w:footnotePr/>
      <w:endnotePr/>
      <w:type w:val="nextPage"/>
      <w:pgSz w:w="11907" w:h="16839" w:orient="portrait"/>
      <w:pgMar w:top="1134" w:right="850" w:bottom="1134" w:left="1701" w:header="561" w:footer="306"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S Gothic">
    <w:panose1 w:val="020B0606040504090204"/>
  </w:font>
  <w:font w:name="Symbol">
    <w:panose1 w:val="05010000000000000000"/>
  </w:font>
  <w:font w:name="Calibri">
    <w:panose1 w:val="020F0502020204030204"/>
  </w:font>
  <w:font w:name="Courier New">
    <w:panose1 w:val="02070309020205020404"/>
  </w:font>
  <w:font w:name="MS Mincho">
    <w:panose1 w:val="02020603050405090304"/>
  </w:font>
  <w:font w:name="Tahoma">
    <w:panose1 w:val="020B0604030504040204"/>
  </w:font>
  <w:font w:name="Verdana">
    <w:panose1 w:val="020B0604030504040204"/>
  </w:font>
  <w:font w:name="Times New Roman">
    <w:panose1 w:val="02020603050405020304"/>
  </w:font>
  <w:font w:name="Wingdings">
    <w:panose1 w:val="05010000000000000000"/>
  </w:font>
  <w:font w:name="Liberation Sans">
    <w:panose1 w:val="020B06040202020202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0"/>
      <w:ind w:firstLine="709"/>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00"/>
      <w:ind w:firstLine="709"/>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1146" w:hanging="360"/>
      </w:pPr>
      <w:rPr>
        <w:rFonts w:hint="default" w:ascii="Times New Roman" w:hAnsi="Times New Roman"/>
      </w:rPr>
    </w:lvl>
    <w:lvl w:ilvl="1">
      <w:start w:val="1"/>
      <w:numFmt w:val="bullet"/>
      <w:isLgl w:val="false"/>
      <w:suff w:val="tab"/>
      <w:lvlText w:val="o"/>
      <w:lvlJc w:val="left"/>
      <w:pPr>
        <w:ind w:left="1866" w:hanging="360"/>
      </w:pPr>
      <w:rPr>
        <w:rFonts w:hint="default" w:ascii="Courier New" w:hAnsi="Courier New"/>
      </w:rPr>
    </w:lvl>
    <w:lvl w:ilvl="2">
      <w:start w:val="1"/>
      <w:numFmt w:val="bullet"/>
      <w:isLgl w:val="false"/>
      <w:suff w:val="tab"/>
      <w:lvlText w:val=""/>
      <w:lvlJc w:val="left"/>
      <w:pPr>
        <w:ind w:left="2586" w:hanging="360"/>
      </w:pPr>
      <w:rPr>
        <w:rFonts w:hint="default" w:ascii="Wingdings" w:hAnsi="Wingdings"/>
      </w:rPr>
    </w:lvl>
    <w:lvl w:ilvl="3">
      <w:start w:val="1"/>
      <w:numFmt w:val="bullet"/>
      <w:isLgl w:val="false"/>
      <w:suff w:val="tab"/>
      <w:lvlText w:val=""/>
      <w:lvlJc w:val="left"/>
      <w:pPr>
        <w:ind w:left="3306" w:hanging="360"/>
      </w:pPr>
      <w:rPr>
        <w:rFonts w:hint="default" w:ascii="Symbol" w:hAnsi="Symbol"/>
      </w:rPr>
    </w:lvl>
    <w:lvl w:ilvl="4">
      <w:start w:val="1"/>
      <w:numFmt w:val="bullet"/>
      <w:isLgl w:val="false"/>
      <w:suff w:val="tab"/>
      <w:lvlText w:val="o"/>
      <w:lvlJc w:val="left"/>
      <w:pPr>
        <w:ind w:left="4026" w:hanging="360"/>
      </w:pPr>
      <w:rPr>
        <w:rFonts w:hint="default" w:ascii="Courier New" w:hAnsi="Courier New"/>
      </w:rPr>
    </w:lvl>
    <w:lvl w:ilvl="5">
      <w:start w:val="1"/>
      <w:numFmt w:val="bullet"/>
      <w:isLgl w:val="false"/>
      <w:suff w:val="tab"/>
      <w:lvlText w:val=""/>
      <w:lvlJc w:val="left"/>
      <w:pPr>
        <w:ind w:left="4746" w:hanging="360"/>
      </w:pPr>
      <w:rPr>
        <w:rFonts w:hint="default" w:ascii="Wingdings" w:hAnsi="Wingdings"/>
      </w:rPr>
    </w:lvl>
    <w:lvl w:ilvl="6">
      <w:start w:val="1"/>
      <w:numFmt w:val="bullet"/>
      <w:isLgl w:val="false"/>
      <w:suff w:val="tab"/>
      <w:lvlText w:val=""/>
      <w:lvlJc w:val="left"/>
      <w:pPr>
        <w:ind w:left="5466" w:hanging="360"/>
      </w:pPr>
      <w:rPr>
        <w:rFonts w:hint="default" w:ascii="Symbol" w:hAnsi="Symbol"/>
      </w:rPr>
    </w:lvl>
    <w:lvl w:ilvl="7">
      <w:start w:val="1"/>
      <w:numFmt w:val="bullet"/>
      <w:isLgl w:val="false"/>
      <w:suff w:val="tab"/>
      <w:lvlText w:val="o"/>
      <w:lvlJc w:val="left"/>
      <w:pPr>
        <w:ind w:left="6186" w:hanging="360"/>
      </w:pPr>
      <w:rPr>
        <w:rFonts w:hint="default" w:ascii="Courier New" w:hAnsi="Courier New"/>
      </w:rPr>
    </w:lvl>
    <w:lvl w:ilvl="8">
      <w:start w:val="1"/>
      <w:numFmt w:val="bullet"/>
      <w:isLgl w:val="false"/>
      <w:suff w:val="tab"/>
      <w:lvlText w:val=""/>
      <w:lvlJc w:val="left"/>
      <w:pPr>
        <w:ind w:left="6906" w:hanging="360"/>
      </w:pPr>
      <w:rPr>
        <w:rFonts w:hint="default" w:ascii="Wingdings" w:hAnsi="Wingdings"/>
      </w:rPr>
    </w:lvl>
  </w:abstractNum>
  <w:abstractNum w:abstractNumId="1">
    <w:multiLevelType w:val="hybridMultilevel"/>
    <w:lvl w:ilvl="0">
      <w:start w:val="1"/>
      <w:numFmt w:val="decimal"/>
      <w:isLgl w:val="false"/>
      <w:suff w:val="tab"/>
      <w:lvlText w:val="11.%1"/>
      <w:lvlJc w:val="left"/>
      <w:pPr>
        <w:ind w:left="1429"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2">
    <w:multiLevelType w:val="hybridMultilevel"/>
    <w:lvl w:ilvl="0">
      <w:start w:val="1"/>
      <w:numFmt w:val="decimal"/>
      <w:isLgl w:val="false"/>
      <w:suff w:val="tab"/>
      <w:lvlText w:val="%1."/>
      <w:lvlJc w:val="left"/>
      <w:pPr>
        <w:ind w:left="720" w:hanging="360"/>
      </w:pPr>
      <w:rPr>
        <w:rFonts w:hint="default" w:cs="Times New Roman"/>
      </w:rPr>
    </w:lvl>
    <w:lvl w:ilvl="1">
      <w:start w:val="1"/>
      <w:numFmt w:val="bullet"/>
      <w:isLgl w:val="false"/>
      <w:suff w:val="tab"/>
      <w:lvlText w:val="–"/>
      <w:lvlJc w:val="left"/>
      <w:pPr>
        <w:ind w:left="928" w:hanging="360"/>
      </w:pPr>
      <w:rPr>
        <w:rFonts w:ascii="Arial" w:hAnsi="Arial" w:eastAsia="Arial" w:cs="Arial"/>
      </w:rPr>
    </w:lvl>
    <w:lvl w:ilvl="2">
      <w:start w:val="1"/>
      <w:numFmt w:val="decimal"/>
      <w:isLgl/>
      <w:suff w:val="tab"/>
      <w:lvlText w:val="%1.%2.%3."/>
      <w:lvlJc w:val="left"/>
      <w:pPr>
        <w:ind w:left="1494" w:hanging="720"/>
      </w:pPr>
      <w:rPr>
        <w:rFonts w:hint="default" w:cs="Times New Roman"/>
      </w:rPr>
    </w:lvl>
    <w:lvl w:ilvl="3">
      <w:start w:val="1"/>
      <w:numFmt w:val="decimal"/>
      <w:isLgl/>
      <w:suff w:val="tab"/>
      <w:lvlText w:val="%1.%2.%3.%4."/>
      <w:lvlJc w:val="left"/>
      <w:pPr>
        <w:ind w:left="1701" w:hanging="720"/>
      </w:pPr>
      <w:rPr>
        <w:rFonts w:hint="default" w:cs="Times New Roman"/>
      </w:rPr>
    </w:lvl>
    <w:lvl w:ilvl="4">
      <w:start w:val="1"/>
      <w:numFmt w:val="decimal"/>
      <w:isLgl/>
      <w:suff w:val="tab"/>
      <w:lvlText w:val="%1.%2.%3.%4.%5."/>
      <w:lvlJc w:val="left"/>
      <w:pPr>
        <w:ind w:left="2268" w:hanging="1080"/>
      </w:pPr>
      <w:rPr>
        <w:rFonts w:hint="default" w:cs="Times New Roman"/>
      </w:rPr>
    </w:lvl>
    <w:lvl w:ilvl="5">
      <w:start w:val="1"/>
      <w:numFmt w:val="decimal"/>
      <w:isLgl/>
      <w:suff w:val="tab"/>
      <w:lvlText w:val="%1.%2.%3.%4.%5.%6."/>
      <w:lvlJc w:val="left"/>
      <w:pPr>
        <w:ind w:left="2475" w:hanging="1080"/>
      </w:pPr>
      <w:rPr>
        <w:rFonts w:hint="default" w:cs="Times New Roman"/>
      </w:rPr>
    </w:lvl>
    <w:lvl w:ilvl="6">
      <w:start w:val="1"/>
      <w:numFmt w:val="decimal"/>
      <w:isLgl/>
      <w:suff w:val="tab"/>
      <w:lvlText w:val="%1.%2.%3.%4.%5.%6.%7."/>
      <w:lvlJc w:val="left"/>
      <w:pPr>
        <w:ind w:left="2682" w:hanging="1080"/>
      </w:pPr>
      <w:rPr>
        <w:rFonts w:hint="default" w:cs="Times New Roman"/>
      </w:rPr>
    </w:lvl>
    <w:lvl w:ilvl="7">
      <w:start w:val="1"/>
      <w:numFmt w:val="decimal"/>
      <w:isLgl/>
      <w:suff w:val="tab"/>
      <w:lvlText w:val="%1.%2.%3.%4.%5.%6.%7.%8."/>
      <w:lvlJc w:val="left"/>
      <w:pPr>
        <w:ind w:left="3249" w:hanging="1440"/>
      </w:pPr>
      <w:rPr>
        <w:rFonts w:hint="default" w:cs="Times New Roman"/>
      </w:rPr>
    </w:lvl>
    <w:lvl w:ilvl="8">
      <w:start w:val="1"/>
      <w:numFmt w:val="decimal"/>
      <w:isLgl/>
      <w:suff w:val="tab"/>
      <w:lvlText w:val="%1.%2.%3.%4.%5.%6.%7.%8.%9."/>
      <w:lvlJc w:val="left"/>
      <w:pPr>
        <w:ind w:left="3456" w:hanging="1440"/>
      </w:pPr>
      <w:rPr>
        <w:rFonts w:hint="default" w:cs="Times New Roman"/>
      </w:rPr>
    </w:lvl>
  </w:abstractNum>
  <w:abstractNum w:abstractNumId="3">
    <w:multiLevelType w:val="hybridMultilevel"/>
    <w:lvl w:ilvl="0">
      <w:start w:val="1"/>
      <w:numFmt w:val="bullet"/>
      <w:isLgl w:val="false"/>
      <w:suff w:val="tab"/>
      <w:lvlText w:val="–"/>
      <w:lvlJc w:val="left"/>
      <w:pPr>
        <w:ind w:left="1429" w:hanging="360"/>
      </w:pPr>
      <w:rPr>
        <w:rFonts w:ascii="Arial" w:hAnsi="Arial" w:eastAsia="Times New Roman"/>
      </w:rPr>
    </w:lvl>
    <w:lvl w:ilvl="1">
      <w:start w:val="1"/>
      <w:numFmt w:val="bullet"/>
      <w:isLgl w:val="false"/>
      <w:suff w:val="tab"/>
      <w:lvlText w:val="o"/>
      <w:lvlJc w:val="left"/>
      <w:pPr>
        <w:ind w:left="2149" w:hanging="360"/>
      </w:pPr>
      <w:rPr>
        <w:rFonts w:hint="default" w:ascii="Courier New" w:hAnsi="Courier New" w:eastAsia="Times New Roman"/>
      </w:rPr>
    </w:lvl>
    <w:lvl w:ilvl="2">
      <w:start w:val="1"/>
      <w:numFmt w:val="bullet"/>
      <w:isLgl w:val="false"/>
      <w:suff w:val="tab"/>
      <w:lvlText w:val="§"/>
      <w:lvlJc w:val="left"/>
      <w:pPr>
        <w:ind w:left="2869" w:hanging="360"/>
      </w:pPr>
      <w:rPr>
        <w:rFonts w:hint="default" w:ascii="Wingdings" w:hAnsi="Wingdings" w:eastAsia="Times New Roman"/>
      </w:rPr>
    </w:lvl>
    <w:lvl w:ilvl="3">
      <w:start w:val="1"/>
      <w:numFmt w:val="bullet"/>
      <w:isLgl w:val="false"/>
      <w:suff w:val="tab"/>
      <w:lvlText w:val="·"/>
      <w:lvlJc w:val="left"/>
      <w:pPr>
        <w:ind w:left="3589" w:hanging="360"/>
      </w:pPr>
      <w:rPr>
        <w:rFonts w:hint="default" w:ascii="Symbol" w:hAnsi="Symbol" w:eastAsia="Times New Roman"/>
      </w:rPr>
    </w:lvl>
    <w:lvl w:ilvl="4">
      <w:start w:val="1"/>
      <w:numFmt w:val="bullet"/>
      <w:isLgl w:val="false"/>
      <w:suff w:val="tab"/>
      <w:lvlText w:val="o"/>
      <w:lvlJc w:val="left"/>
      <w:pPr>
        <w:ind w:left="4309" w:hanging="360"/>
      </w:pPr>
      <w:rPr>
        <w:rFonts w:hint="default" w:ascii="Courier New" w:hAnsi="Courier New" w:eastAsia="Times New Roman"/>
      </w:rPr>
    </w:lvl>
    <w:lvl w:ilvl="5">
      <w:start w:val="1"/>
      <w:numFmt w:val="bullet"/>
      <w:isLgl w:val="false"/>
      <w:suff w:val="tab"/>
      <w:lvlText w:val="§"/>
      <w:lvlJc w:val="left"/>
      <w:pPr>
        <w:ind w:left="5029" w:hanging="360"/>
      </w:pPr>
      <w:rPr>
        <w:rFonts w:hint="default" w:ascii="Wingdings" w:hAnsi="Wingdings" w:eastAsia="Times New Roman"/>
      </w:rPr>
    </w:lvl>
    <w:lvl w:ilvl="6">
      <w:start w:val="1"/>
      <w:numFmt w:val="bullet"/>
      <w:isLgl w:val="false"/>
      <w:suff w:val="tab"/>
      <w:lvlText w:val="·"/>
      <w:lvlJc w:val="left"/>
      <w:pPr>
        <w:ind w:left="5749" w:hanging="360"/>
      </w:pPr>
      <w:rPr>
        <w:rFonts w:hint="default" w:ascii="Symbol" w:hAnsi="Symbol" w:eastAsia="Times New Roman"/>
      </w:rPr>
    </w:lvl>
    <w:lvl w:ilvl="7">
      <w:start w:val="1"/>
      <w:numFmt w:val="bullet"/>
      <w:isLgl w:val="false"/>
      <w:suff w:val="tab"/>
      <w:lvlText w:val="o"/>
      <w:lvlJc w:val="left"/>
      <w:pPr>
        <w:ind w:left="6469" w:hanging="360"/>
      </w:pPr>
      <w:rPr>
        <w:rFonts w:hint="default" w:ascii="Courier New" w:hAnsi="Courier New" w:eastAsia="Times New Roman"/>
      </w:rPr>
    </w:lvl>
    <w:lvl w:ilvl="8">
      <w:start w:val="1"/>
      <w:numFmt w:val="bullet"/>
      <w:isLgl w:val="false"/>
      <w:suff w:val="tab"/>
      <w:lvlText w:val="§"/>
      <w:lvlJc w:val="left"/>
      <w:pPr>
        <w:ind w:left="7189" w:hanging="360"/>
      </w:pPr>
      <w:rPr>
        <w:rFonts w:hint="default" w:ascii="Wingdings" w:hAnsi="Wingdings" w:eastAsia="Times New Roman"/>
      </w:rPr>
    </w:lvl>
  </w:abstractNum>
  <w:abstractNum w:abstractNumId="4">
    <w:multiLevelType w:val="hybridMultilevel"/>
    <w:lvl w:ilvl="0">
      <w:start w:val="1"/>
      <w:numFmt w:val="decimal"/>
      <w:isLgl w:val="false"/>
      <w:suff w:val="tab"/>
      <w:lvlText w:val="%1."/>
      <w:lvlJc w:val="left"/>
      <w:pPr>
        <w:ind w:left="1080" w:hanging="360"/>
      </w:pPr>
      <w:rPr>
        <w:rFonts w:cs="Times New Roman"/>
      </w:rPr>
    </w:lvl>
    <w:lvl w:ilvl="1">
      <w:start w:val="1"/>
      <w:numFmt w:val="lowerLetter"/>
      <w:isLgl w:val="false"/>
      <w:suff w:val="tab"/>
      <w:lvlText w:val="%2."/>
      <w:lvlJc w:val="left"/>
      <w:pPr>
        <w:ind w:left="1800" w:hanging="360"/>
      </w:pPr>
      <w:rPr>
        <w:rFonts w:cs="Times New Roman"/>
      </w:rPr>
    </w:lvl>
    <w:lvl w:ilvl="2">
      <w:start w:val="1"/>
      <w:numFmt w:val="lowerRoman"/>
      <w:isLgl w:val="false"/>
      <w:suff w:val="tab"/>
      <w:lvlText w:val="%3."/>
      <w:lvlJc w:val="right"/>
      <w:pPr>
        <w:ind w:left="2520" w:hanging="180"/>
      </w:pPr>
      <w:rPr>
        <w:rFonts w:cs="Times New Roman"/>
      </w:rPr>
    </w:lvl>
    <w:lvl w:ilvl="3">
      <w:start w:val="1"/>
      <w:numFmt w:val="decimal"/>
      <w:isLgl w:val="false"/>
      <w:suff w:val="tab"/>
      <w:lvlText w:val="%4."/>
      <w:lvlJc w:val="left"/>
      <w:pPr>
        <w:ind w:left="3240" w:hanging="360"/>
      </w:pPr>
      <w:rPr>
        <w:rFonts w:cs="Times New Roman"/>
      </w:rPr>
    </w:lvl>
    <w:lvl w:ilvl="4">
      <w:start w:val="1"/>
      <w:numFmt w:val="lowerLetter"/>
      <w:isLgl w:val="false"/>
      <w:suff w:val="tab"/>
      <w:lvlText w:val="%5."/>
      <w:lvlJc w:val="left"/>
      <w:pPr>
        <w:ind w:left="3960" w:hanging="360"/>
      </w:pPr>
      <w:rPr>
        <w:rFonts w:cs="Times New Roman"/>
      </w:rPr>
    </w:lvl>
    <w:lvl w:ilvl="5">
      <w:start w:val="1"/>
      <w:numFmt w:val="lowerRoman"/>
      <w:isLgl w:val="false"/>
      <w:suff w:val="tab"/>
      <w:lvlText w:val="%6."/>
      <w:lvlJc w:val="right"/>
      <w:pPr>
        <w:ind w:left="4680" w:hanging="180"/>
      </w:pPr>
      <w:rPr>
        <w:rFonts w:cs="Times New Roman"/>
      </w:rPr>
    </w:lvl>
    <w:lvl w:ilvl="6">
      <w:start w:val="1"/>
      <w:numFmt w:val="decimal"/>
      <w:isLgl w:val="false"/>
      <w:suff w:val="tab"/>
      <w:lvlText w:val="%7."/>
      <w:lvlJc w:val="left"/>
      <w:pPr>
        <w:ind w:left="5400" w:hanging="360"/>
      </w:pPr>
      <w:rPr>
        <w:rFonts w:cs="Times New Roman"/>
      </w:rPr>
    </w:lvl>
    <w:lvl w:ilvl="7">
      <w:start w:val="1"/>
      <w:numFmt w:val="lowerLetter"/>
      <w:isLgl w:val="false"/>
      <w:suff w:val="tab"/>
      <w:lvlText w:val="%8."/>
      <w:lvlJc w:val="left"/>
      <w:pPr>
        <w:ind w:left="6120" w:hanging="360"/>
      </w:pPr>
      <w:rPr>
        <w:rFonts w:cs="Times New Roman"/>
      </w:rPr>
    </w:lvl>
    <w:lvl w:ilvl="8">
      <w:start w:val="1"/>
      <w:numFmt w:val="lowerRoman"/>
      <w:isLgl w:val="false"/>
      <w:suff w:val="tab"/>
      <w:lvlText w:val="%9."/>
      <w:lvlJc w:val="right"/>
      <w:pPr>
        <w:ind w:left="6840" w:hanging="180"/>
      </w:pPr>
      <w:rPr>
        <w:rFonts w:cs="Times New Roman"/>
      </w:rPr>
    </w:lvl>
  </w:abstractNum>
  <w:abstractNum w:abstractNumId="5">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7">
    <w:multiLevelType w:val="hybridMultilevel"/>
    <w:lvl w:ilvl="0">
      <w:start w:val="1"/>
      <w:numFmt w:val="decimal"/>
      <w:isLgl w:val="false"/>
      <w:suff w:val="tab"/>
      <w:lvlText w:val="3.1.%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abstractNum w:abstractNumId="8">
    <w:multiLevelType w:val="hybridMultilevel"/>
    <w:lvl w:ilvl="0">
      <w:start w:val="4"/>
      <w:numFmt w:val="decimal"/>
      <w:isLgl w:val="false"/>
      <w:suff w:val="tab"/>
      <w:lvlText w:val="%1."/>
      <w:lvlJc w:val="left"/>
      <w:pPr>
        <w:ind w:left="720" w:hanging="360"/>
      </w:pPr>
      <w:rPr>
        <w:rFonts w:hint="default" w:cs="Times New Roman"/>
      </w:rPr>
    </w:lvl>
    <w:lvl w:ilvl="1">
      <w:start w:val="1"/>
      <w:numFmt w:val="decimal"/>
      <w:isLgl/>
      <w:suff w:val="tab"/>
      <w:lvlText w:val="%1.%2."/>
      <w:lvlJc w:val="left"/>
      <w:pPr>
        <w:ind w:left="1288" w:hanging="720"/>
      </w:pPr>
      <w:rPr>
        <w:rFonts w:hint="default" w:cs="Times New Roman"/>
        <w:u w:val="none"/>
      </w:rPr>
    </w:lvl>
    <w:lvl w:ilvl="2">
      <w:start w:val="1"/>
      <w:numFmt w:val="decimal"/>
      <w:isLgl/>
      <w:suff w:val="tab"/>
      <w:lvlText w:val="%1.%2.%3."/>
      <w:lvlJc w:val="left"/>
      <w:pPr>
        <w:ind w:left="1778" w:hanging="720"/>
      </w:pPr>
      <w:rPr>
        <w:rFonts w:hint="default" w:cs="Times New Roman"/>
        <w:u w:val="none"/>
      </w:rPr>
    </w:lvl>
    <w:lvl w:ilvl="3">
      <w:start w:val="1"/>
      <w:numFmt w:val="decimal"/>
      <w:isLgl/>
      <w:suff w:val="tab"/>
      <w:lvlText w:val="%1.%2.%3.%4."/>
      <w:lvlJc w:val="left"/>
      <w:pPr>
        <w:ind w:left="2487" w:hanging="1080"/>
      </w:pPr>
      <w:rPr>
        <w:rFonts w:hint="default" w:cs="Times New Roman"/>
        <w:u w:val="none"/>
      </w:rPr>
    </w:lvl>
    <w:lvl w:ilvl="4">
      <w:start w:val="1"/>
      <w:numFmt w:val="decimal"/>
      <w:isLgl/>
      <w:suff w:val="tab"/>
      <w:lvlText w:val="%1.%2.%3.%4.%5."/>
      <w:lvlJc w:val="left"/>
      <w:pPr>
        <w:ind w:left="2836" w:hanging="1080"/>
      </w:pPr>
      <w:rPr>
        <w:rFonts w:hint="default" w:cs="Times New Roman"/>
        <w:u w:val="none"/>
      </w:rPr>
    </w:lvl>
    <w:lvl w:ilvl="5">
      <w:start w:val="1"/>
      <w:numFmt w:val="decimal"/>
      <w:isLgl/>
      <w:suff w:val="tab"/>
      <w:lvlText w:val="%1.%2.%3.%4.%5.%6."/>
      <w:lvlJc w:val="left"/>
      <w:pPr>
        <w:ind w:left="3545" w:hanging="1440"/>
      </w:pPr>
      <w:rPr>
        <w:rFonts w:hint="default" w:cs="Times New Roman"/>
        <w:u w:val="none"/>
      </w:rPr>
    </w:lvl>
    <w:lvl w:ilvl="6">
      <w:start w:val="1"/>
      <w:numFmt w:val="decimal"/>
      <w:isLgl/>
      <w:suff w:val="tab"/>
      <w:lvlText w:val="%1.%2.%3.%4.%5.%6.%7."/>
      <w:lvlJc w:val="left"/>
      <w:pPr>
        <w:ind w:left="4254" w:hanging="1800"/>
      </w:pPr>
      <w:rPr>
        <w:rFonts w:hint="default" w:cs="Times New Roman"/>
        <w:u w:val="none"/>
      </w:rPr>
    </w:lvl>
    <w:lvl w:ilvl="7">
      <w:start w:val="1"/>
      <w:numFmt w:val="decimal"/>
      <w:isLgl/>
      <w:suff w:val="tab"/>
      <w:lvlText w:val="%1.%2.%3.%4.%5.%6.%7.%8."/>
      <w:lvlJc w:val="left"/>
      <w:pPr>
        <w:ind w:left="4603" w:hanging="1800"/>
      </w:pPr>
      <w:rPr>
        <w:rFonts w:hint="default" w:cs="Times New Roman"/>
        <w:u w:val="none"/>
      </w:rPr>
    </w:lvl>
    <w:lvl w:ilvl="8">
      <w:start w:val="1"/>
      <w:numFmt w:val="decimal"/>
      <w:isLgl/>
      <w:suff w:val="tab"/>
      <w:lvlText w:val="%1.%2.%3.%4.%5.%6.%7.%8.%9."/>
      <w:lvlJc w:val="left"/>
      <w:pPr>
        <w:ind w:left="5312" w:hanging="2160"/>
      </w:pPr>
      <w:rPr>
        <w:rFonts w:hint="default" w:cs="Times New Roman"/>
        <w:u w:val="none"/>
      </w:rPr>
    </w:lvl>
  </w:abstractNum>
  <w:abstractNum w:abstractNumId="9">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
      <w:lvlJc w:val="left"/>
      <w:pPr>
        <w:ind w:left="1440" w:hanging="360"/>
      </w:pPr>
      <w:rPr>
        <w:rFonts w:hint="default" w:ascii="Times New Roman" w:hAnsi="Times New Roman"/>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0">
    <w:multiLevelType w:val="hybridMultilevel"/>
    <w:lvl w:ilvl="0">
      <w:start w:val="5"/>
      <w:numFmt w:val="decimal"/>
      <w:isLgl w:val="false"/>
      <w:suff w:val="tab"/>
      <w:lvlText w:val="%1."/>
      <w:lvlJc w:val="left"/>
      <w:pPr>
        <w:ind w:left="1080" w:hanging="360"/>
      </w:pPr>
      <w:rPr>
        <w:rFonts w:cs="Times New Roman"/>
      </w:rPr>
    </w:lvl>
    <w:lvl w:ilvl="1">
      <w:start w:val="1"/>
      <w:numFmt w:val="lowerLetter"/>
      <w:isLgl w:val="false"/>
      <w:suff w:val="tab"/>
      <w:lvlText w:val="%2."/>
      <w:lvlJc w:val="left"/>
      <w:pPr>
        <w:ind w:left="1800" w:hanging="360"/>
      </w:pPr>
      <w:rPr>
        <w:rFonts w:cs="Times New Roman"/>
      </w:rPr>
    </w:lvl>
    <w:lvl w:ilvl="2">
      <w:start w:val="1"/>
      <w:numFmt w:val="lowerRoman"/>
      <w:isLgl w:val="false"/>
      <w:suff w:val="tab"/>
      <w:lvlText w:val="%3."/>
      <w:lvlJc w:val="right"/>
      <w:pPr>
        <w:ind w:left="2520" w:hanging="180"/>
      </w:pPr>
      <w:rPr>
        <w:rFonts w:cs="Times New Roman"/>
      </w:rPr>
    </w:lvl>
    <w:lvl w:ilvl="3">
      <w:start w:val="1"/>
      <w:numFmt w:val="decimal"/>
      <w:isLgl w:val="false"/>
      <w:suff w:val="tab"/>
      <w:lvlText w:val="%4."/>
      <w:lvlJc w:val="left"/>
      <w:pPr>
        <w:ind w:left="3240" w:hanging="360"/>
      </w:pPr>
      <w:rPr>
        <w:rFonts w:cs="Times New Roman"/>
      </w:rPr>
    </w:lvl>
    <w:lvl w:ilvl="4">
      <w:start w:val="1"/>
      <w:numFmt w:val="lowerLetter"/>
      <w:isLgl w:val="false"/>
      <w:suff w:val="tab"/>
      <w:lvlText w:val="%5."/>
      <w:lvlJc w:val="left"/>
      <w:pPr>
        <w:ind w:left="3960" w:hanging="360"/>
      </w:pPr>
      <w:rPr>
        <w:rFonts w:cs="Times New Roman"/>
      </w:rPr>
    </w:lvl>
    <w:lvl w:ilvl="5">
      <w:start w:val="1"/>
      <w:numFmt w:val="lowerRoman"/>
      <w:isLgl w:val="false"/>
      <w:suff w:val="tab"/>
      <w:lvlText w:val="%6."/>
      <w:lvlJc w:val="right"/>
      <w:pPr>
        <w:ind w:left="4680" w:hanging="180"/>
      </w:pPr>
      <w:rPr>
        <w:rFonts w:cs="Times New Roman"/>
      </w:rPr>
    </w:lvl>
    <w:lvl w:ilvl="6">
      <w:start w:val="1"/>
      <w:numFmt w:val="decimal"/>
      <w:isLgl w:val="false"/>
      <w:suff w:val="tab"/>
      <w:lvlText w:val="%7."/>
      <w:lvlJc w:val="left"/>
      <w:pPr>
        <w:ind w:left="5400" w:hanging="360"/>
      </w:pPr>
      <w:rPr>
        <w:rFonts w:cs="Times New Roman"/>
      </w:rPr>
    </w:lvl>
    <w:lvl w:ilvl="7">
      <w:start w:val="1"/>
      <w:numFmt w:val="lowerLetter"/>
      <w:isLgl w:val="false"/>
      <w:suff w:val="tab"/>
      <w:lvlText w:val="%8."/>
      <w:lvlJc w:val="left"/>
      <w:pPr>
        <w:ind w:left="6120" w:hanging="360"/>
      </w:pPr>
      <w:rPr>
        <w:rFonts w:cs="Times New Roman"/>
      </w:rPr>
    </w:lvl>
    <w:lvl w:ilvl="8">
      <w:start w:val="1"/>
      <w:numFmt w:val="lowerRoman"/>
      <w:isLgl w:val="false"/>
      <w:suff w:val="tab"/>
      <w:lvlText w:val="%9."/>
      <w:lvlJc w:val="right"/>
      <w:pPr>
        <w:ind w:left="6840" w:hanging="180"/>
      </w:pPr>
      <w:rPr>
        <w:rFonts w:cs="Times New Roman"/>
      </w:rPr>
    </w:lvl>
  </w:abstractNum>
  <w:abstractNum w:abstractNumId="11">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2">
    <w:multiLevelType w:val="hybridMultilevel"/>
    <w:lvl w:ilvl="0">
      <w:start w:val="1"/>
      <w:numFmt w:val="decimal"/>
      <w:isLgl w:val="false"/>
      <w:suff w:val="tab"/>
      <w:lvlText w:val="%1."/>
      <w:lvlJc w:val="left"/>
      <w:pPr>
        <w:ind w:left="720" w:hanging="360"/>
      </w:pPr>
      <w:rPr>
        <w:rFonts w:hint="default" w:cs="Times New Roman"/>
      </w:rPr>
    </w:lvl>
    <w:lvl w:ilvl="1">
      <w:start w:val="1"/>
      <w:numFmt w:val="decimal"/>
      <w:isLgl/>
      <w:suff w:val="tab"/>
      <w:lvlText w:val="%1.%2."/>
      <w:lvlJc w:val="left"/>
      <w:pPr>
        <w:ind w:left="928" w:hanging="360"/>
      </w:pPr>
      <w:rPr>
        <w:rFonts w:hint="default" w:cs="Times New Roman"/>
      </w:rPr>
    </w:lvl>
    <w:lvl w:ilvl="2">
      <w:start w:val="1"/>
      <w:numFmt w:val="decimal"/>
      <w:isLgl/>
      <w:suff w:val="tab"/>
      <w:lvlText w:val="%1.%2.%3."/>
      <w:lvlJc w:val="left"/>
      <w:pPr>
        <w:ind w:left="1494" w:hanging="720"/>
      </w:pPr>
      <w:rPr>
        <w:rFonts w:hint="default" w:cs="Times New Roman"/>
      </w:rPr>
    </w:lvl>
    <w:lvl w:ilvl="3">
      <w:start w:val="1"/>
      <w:numFmt w:val="decimal"/>
      <w:isLgl/>
      <w:suff w:val="tab"/>
      <w:lvlText w:val="%1.%2.%3.%4."/>
      <w:lvlJc w:val="left"/>
      <w:pPr>
        <w:ind w:left="1701" w:hanging="720"/>
      </w:pPr>
      <w:rPr>
        <w:rFonts w:hint="default" w:cs="Times New Roman"/>
      </w:rPr>
    </w:lvl>
    <w:lvl w:ilvl="4">
      <w:start w:val="1"/>
      <w:numFmt w:val="decimal"/>
      <w:isLgl/>
      <w:suff w:val="tab"/>
      <w:lvlText w:val="%1.%2.%3.%4.%5."/>
      <w:lvlJc w:val="left"/>
      <w:pPr>
        <w:ind w:left="2268" w:hanging="1080"/>
      </w:pPr>
      <w:rPr>
        <w:rFonts w:hint="default" w:cs="Times New Roman"/>
      </w:rPr>
    </w:lvl>
    <w:lvl w:ilvl="5">
      <w:start w:val="1"/>
      <w:numFmt w:val="decimal"/>
      <w:isLgl/>
      <w:suff w:val="tab"/>
      <w:lvlText w:val="%1.%2.%3.%4.%5.%6."/>
      <w:lvlJc w:val="left"/>
      <w:pPr>
        <w:ind w:left="2475" w:hanging="1080"/>
      </w:pPr>
      <w:rPr>
        <w:rFonts w:hint="default" w:cs="Times New Roman"/>
      </w:rPr>
    </w:lvl>
    <w:lvl w:ilvl="6">
      <w:start w:val="1"/>
      <w:numFmt w:val="decimal"/>
      <w:isLgl/>
      <w:suff w:val="tab"/>
      <w:lvlText w:val="%1.%2.%3.%4.%5.%6.%7."/>
      <w:lvlJc w:val="left"/>
      <w:pPr>
        <w:ind w:left="2682" w:hanging="1080"/>
      </w:pPr>
      <w:rPr>
        <w:rFonts w:hint="default" w:cs="Times New Roman"/>
      </w:rPr>
    </w:lvl>
    <w:lvl w:ilvl="7">
      <w:start w:val="1"/>
      <w:numFmt w:val="decimal"/>
      <w:isLgl/>
      <w:suff w:val="tab"/>
      <w:lvlText w:val="%1.%2.%3.%4.%5.%6.%7.%8."/>
      <w:lvlJc w:val="left"/>
      <w:pPr>
        <w:ind w:left="3249" w:hanging="1440"/>
      </w:pPr>
      <w:rPr>
        <w:rFonts w:hint="default" w:cs="Times New Roman"/>
      </w:rPr>
    </w:lvl>
    <w:lvl w:ilvl="8">
      <w:start w:val="1"/>
      <w:numFmt w:val="decimal"/>
      <w:isLgl/>
      <w:suff w:val="tab"/>
      <w:lvlText w:val="%1.%2.%3.%4.%5.%6.%7.%8.%9."/>
      <w:lvlJc w:val="left"/>
      <w:pPr>
        <w:ind w:left="3456" w:hanging="1440"/>
      </w:pPr>
      <w:rPr>
        <w:rFonts w:hint="default" w:cs="Times New Roman"/>
      </w:rPr>
    </w:lvl>
  </w:abstractNum>
  <w:abstractNum w:abstractNumId="13">
    <w:multiLevelType w:val="hybridMultilevel"/>
    <w:lvl w:ilvl="0">
      <w:start w:val="1"/>
      <w:numFmt w:val="decimal"/>
      <w:isLgl w:val="false"/>
      <w:suff w:val="tab"/>
      <w:lvlText w:val="%1."/>
      <w:lvlJc w:val="left"/>
      <w:pPr>
        <w:ind w:left="360" w:hanging="360"/>
        <w:tabs>
          <w:tab w:val="num" w:pos="360" w:leader="none"/>
        </w:tabs>
      </w:pPr>
      <w:rPr>
        <w:rFonts w:cs="Times New Roman"/>
      </w:rPr>
    </w:lvl>
    <w:lvl w:ilvl="1">
      <w:start w:val="1"/>
      <w:numFmt w:val="decimal"/>
      <w:isLgl w:val="false"/>
      <w:suff w:val="tab"/>
      <w:lvlText w:val="%1.%2."/>
      <w:lvlJc w:val="left"/>
      <w:pPr>
        <w:ind w:left="792" w:hanging="432"/>
        <w:tabs>
          <w:tab w:val="num" w:pos="792" w:leader="none"/>
        </w:tabs>
      </w:pPr>
      <w:rPr>
        <w:rFonts w:cs="Times New Roman"/>
        <w:highlight w:val="white"/>
      </w:rPr>
    </w:lvl>
    <w:lvl w:ilvl="2">
      <w:start w:val="1"/>
      <w:numFmt w:val="decimal"/>
      <w:isLgl w:val="false"/>
      <w:suff w:val="tab"/>
      <w:lvlText w:val="%1.%2.%3."/>
      <w:lvlJc w:val="left"/>
      <w:pPr>
        <w:ind w:left="504" w:hanging="504"/>
        <w:tabs>
          <w:tab w:val="num" w:pos="720" w:leader="none"/>
        </w:tabs>
      </w:pPr>
      <w:rPr>
        <w:rFonts w:cs="Times New Roman"/>
        <w:b w:val="0"/>
      </w:rPr>
    </w:lvl>
    <w:lvl w:ilvl="3">
      <w:start w:val="1"/>
      <w:numFmt w:val="decimal"/>
      <w:isLgl w:val="false"/>
      <w:suff w:val="tab"/>
      <w:lvlText w:val="%1.%2.%3.%4."/>
      <w:lvlJc w:val="left"/>
      <w:pPr>
        <w:ind w:left="1728" w:hanging="648"/>
        <w:tabs>
          <w:tab w:val="num" w:pos="2160" w:leader="none"/>
        </w:tabs>
      </w:pPr>
      <w:rPr>
        <w:rFonts w:cs="Times New Roman"/>
      </w:rPr>
    </w:lvl>
    <w:lvl w:ilvl="4">
      <w:start w:val="1"/>
      <w:numFmt w:val="decimal"/>
      <w:isLgl w:val="false"/>
      <w:suff w:val="tab"/>
      <w:lvlText w:val="%1.%2.%3.%4.%5."/>
      <w:lvlJc w:val="left"/>
      <w:pPr>
        <w:ind w:left="2232" w:hanging="792"/>
        <w:tabs>
          <w:tab w:val="num" w:pos="2520" w:leader="none"/>
        </w:tabs>
      </w:pPr>
      <w:rPr>
        <w:rFonts w:cs="Times New Roman"/>
      </w:rPr>
    </w:lvl>
    <w:lvl w:ilvl="5">
      <w:start w:val="1"/>
      <w:numFmt w:val="decimal"/>
      <w:isLgl w:val="false"/>
      <w:suff w:val="tab"/>
      <w:lvlText w:val="%1.%2.%3.%4.%5.%6."/>
      <w:lvlJc w:val="left"/>
      <w:pPr>
        <w:ind w:left="2736" w:hanging="936"/>
        <w:tabs>
          <w:tab w:val="num" w:pos="3240" w:leader="none"/>
        </w:tabs>
      </w:pPr>
      <w:rPr>
        <w:rFonts w:cs="Times New Roman"/>
      </w:rPr>
    </w:lvl>
    <w:lvl w:ilvl="6">
      <w:start w:val="1"/>
      <w:numFmt w:val="decimal"/>
      <w:isLgl w:val="false"/>
      <w:suff w:val="tab"/>
      <w:lvlText w:val="%1.%2.%3.%4.%5.%6.%7."/>
      <w:lvlJc w:val="left"/>
      <w:pPr>
        <w:ind w:left="3240" w:hanging="1080"/>
        <w:tabs>
          <w:tab w:val="num" w:pos="3960" w:leader="none"/>
        </w:tabs>
      </w:pPr>
      <w:rPr>
        <w:rFonts w:cs="Times New Roman"/>
      </w:rPr>
    </w:lvl>
    <w:lvl w:ilvl="7">
      <w:start w:val="1"/>
      <w:numFmt w:val="decimal"/>
      <w:isLgl w:val="false"/>
      <w:suff w:val="tab"/>
      <w:lvlText w:val="%1.%2.%3.%4.%5.%6.%7.%8."/>
      <w:lvlJc w:val="left"/>
      <w:pPr>
        <w:ind w:left="3744" w:hanging="1224"/>
        <w:tabs>
          <w:tab w:val="num" w:pos="4320" w:leader="none"/>
        </w:tabs>
      </w:pPr>
      <w:rPr>
        <w:rFonts w:cs="Times New Roman"/>
      </w:rPr>
    </w:lvl>
    <w:lvl w:ilvl="8">
      <w:start w:val="1"/>
      <w:numFmt w:val="decimal"/>
      <w:isLgl w:val="false"/>
      <w:suff w:val="tab"/>
      <w:lvlText w:val="%1.%2.%3.%4.%5.%6.%7.%8.%9."/>
      <w:lvlJc w:val="left"/>
      <w:pPr>
        <w:ind w:left="4320" w:hanging="1440"/>
        <w:tabs>
          <w:tab w:val="num" w:pos="5040" w:leader="none"/>
        </w:tabs>
      </w:pPr>
      <w:rPr>
        <w:rFonts w:cs="Times New Roman"/>
      </w:rPr>
    </w:lvl>
  </w:abstractNum>
  <w:abstractNum w:abstractNumId="14">
    <w:multiLevelType w:val="hybridMultilevel"/>
    <w:lvl w:ilvl="0">
      <w:start w:val="1"/>
      <w:numFmt w:val="decimal"/>
      <w:isLgl w:val="false"/>
      <w:suff w:val="tab"/>
      <w:lvlText w:val="%1."/>
      <w:lvlJc w:val="left"/>
      <w:pPr>
        <w:ind w:left="1273" w:hanging="705"/>
        <w:tabs>
          <w:tab w:val="num" w:pos="1273" w:leader="none"/>
        </w:tabs>
      </w:pPr>
      <w:rPr>
        <w:rFonts w:hint="default" w:ascii="Times New Roman" w:hAnsi="Times New Roman" w:cs="Times New Roman"/>
        <w:b w:val="0"/>
        <w:sz w:val="24"/>
        <w:szCs w:val="24"/>
      </w:rPr>
    </w:lvl>
    <w:lvl w:ilvl="1">
      <w:start w:val="1"/>
      <w:numFmt w:val="bullet"/>
      <w:isLgl w:val="false"/>
      <w:suff w:val="tab"/>
      <w:lvlText w:val=""/>
      <w:lvlJc w:val="left"/>
      <w:pPr>
        <w:ind w:left="1440" w:hanging="360"/>
        <w:tabs>
          <w:tab w:val="num" w:pos="1440" w:leader="none"/>
        </w:tabs>
      </w:pPr>
      <w:rPr>
        <w:rFonts w:hint="default" w:ascii="Symbol" w:hAnsi="Symbol"/>
      </w:rPr>
    </w:lvl>
    <w:lvl w:ilvl="2">
      <w:start w:val="1"/>
      <w:numFmt w:val="decimal"/>
      <w:isLgl w:val="false"/>
      <w:suff w:val="tab"/>
      <w:lvlText w:val="%3."/>
      <w:lvlJc w:val="left"/>
      <w:pPr>
        <w:ind w:left="2160" w:hanging="360"/>
        <w:tabs>
          <w:tab w:val="num" w:pos="2160" w:leader="none"/>
        </w:tabs>
      </w:pPr>
      <w:rPr>
        <w:rFonts w:cs="Times New Roman"/>
      </w:rPr>
    </w:lvl>
    <w:lvl w:ilvl="3">
      <w:start w:val="1"/>
      <w:numFmt w:val="decimal"/>
      <w:isLgl w:val="false"/>
      <w:suff w:val="tab"/>
      <w:lvlText w:val="%4."/>
      <w:lvlJc w:val="left"/>
      <w:pPr>
        <w:ind w:left="2880" w:hanging="360"/>
        <w:tabs>
          <w:tab w:val="num" w:pos="2880" w:leader="none"/>
        </w:tabs>
      </w:pPr>
      <w:rPr>
        <w:rFonts w:cs="Times New Roman"/>
      </w:rPr>
    </w:lvl>
    <w:lvl w:ilvl="4">
      <w:start w:val="1"/>
      <w:numFmt w:val="decimal"/>
      <w:isLgl w:val="false"/>
      <w:suff w:val="tab"/>
      <w:lvlText w:val="%5."/>
      <w:lvlJc w:val="left"/>
      <w:pPr>
        <w:ind w:left="3600" w:hanging="360"/>
        <w:tabs>
          <w:tab w:val="num" w:pos="3600" w:leader="none"/>
        </w:tabs>
      </w:pPr>
      <w:rPr>
        <w:rFonts w:cs="Times New Roman"/>
      </w:rPr>
    </w:lvl>
    <w:lvl w:ilvl="5">
      <w:start w:val="1"/>
      <w:numFmt w:val="decimal"/>
      <w:isLgl w:val="false"/>
      <w:suff w:val="tab"/>
      <w:lvlText w:val="%6."/>
      <w:lvlJc w:val="left"/>
      <w:pPr>
        <w:ind w:left="4320" w:hanging="360"/>
        <w:tabs>
          <w:tab w:val="num" w:pos="4320" w:leader="none"/>
        </w:tabs>
      </w:pPr>
      <w:rPr>
        <w:rFonts w:cs="Times New Roman"/>
      </w:rPr>
    </w:lvl>
    <w:lvl w:ilvl="6">
      <w:start w:val="1"/>
      <w:numFmt w:val="decimal"/>
      <w:isLgl w:val="false"/>
      <w:suff w:val="tab"/>
      <w:lvlText w:val="%7."/>
      <w:lvlJc w:val="left"/>
      <w:pPr>
        <w:ind w:left="5040" w:hanging="360"/>
        <w:tabs>
          <w:tab w:val="num" w:pos="5040" w:leader="none"/>
        </w:tabs>
      </w:pPr>
      <w:rPr>
        <w:rFonts w:cs="Times New Roman"/>
      </w:rPr>
    </w:lvl>
    <w:lvl w:ilvl="7">
      <w:start w:val="1"/>
      <w:numFmt w:val="decimal"/>
      <w:isLgl w:val="false"/>
      <w:suff w:val="tab"/>
      <w:lvlText w:val="%8."/>
      <w:lvlJc w:val="left"/>
      <w:pPr>
        <w:ind w:left="5760" w:hanging="360"/>
        <w:tabs>
          <w:tab w:val="num" w:pos="5760" w:leader="none"/>
        </w:tabs>
      </w:pPr>
      <w:rPr>
        <w:rFonts w:cs="Times New Roman"/>
      </w:rPr>
    </w:lvl>
    <w:lvl w:ilvl="8">
      <w:start w:val="1"/>
      <w:numFmt w:val="decimal"/>
      <w:isLgl w:val="false"/>
      <w:suff w:val="tab"/>
      <w:lvlText w:val="%9."/>
      <w:lvlJc w:val="left"/>
      <w:pPr>
        <w:ind w:left="6480" w:hanging="360"/>
        <w:tabs>
          <w:tab w:val="num" w:pos="6480" w:leader="none"/>
        </w:tabs>
      </w:pPr>
      <w:rPr>
        <w:rFonts w:cs="Times New Roman"/>
      </w:rPr>
    </w:lvl>
  </w:abstractNum>
  <w:abstractNum w:abstractNumId="15">
    <w:multiLevelType w:val="hybridMultilevel"/>
    <w:lvl w:ilvl="0">
      <w:start w:val="1"/>
      <w:numFmt w:val="bullet"/>
      <w:isLgl w:val="false"/>
      <w:suff w:val="tab"/>
      <w:lvlText w:val="-"/>
      <w:lvlJc w:val="left"/>
      <w:pPr>
        <w:ind w:left="720" w:hanging="360"/>
      </w:pPr>
      <w:rPr>
        <w:rFonts w:ascii="Times New Roman" w:hAnsi="Times New Roman" w:cs="Times New Roman"/>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6"/>
      <w:numFmt w:val="decimal"/>
      <w:isLgl w:val="false"/>
      <w:suff w:val="tab"/>
      <w:lvlText w:val="%1."/>
      <w:lvlJc w:val="left"/>
      <w:pPr>
        <w:ind w:left="720" w:hanging="360"/>
      </w:pPr>
      <w:rPr>
        <w:rFonts w:hint="default" w:cs="Times New Roman"/>
      </w:rPr>
    </w:lvl>
    <w:lvl w:ilvl="1">
      <w:start w:val="1"/>
      <w:numFmt w:val="lowerLetter"/>
      <w:isLgl w:val="false"/>
      <w:suff w:val="tab"/>
      <w:lvlText w:val="%2."/>
      <w:lvlJc w:val="left"/>
      <w:pPr>
        <w:ind w:left="1440" w:hanging="360"/>
      </w:pPr>
      <w:rPr>
        <w:rFonts w:cs="Times New Roman"/>
      </w:rPr>
    </w:lvl>
    <w:lvl w:ilvl="2">
      <w:start w:val="1"/>
      <w:numFmt w:val="lowerRoman"/>
      <w:isLgl w:val="false"/>
      <w:suff w:val="tab"/>
      <w:lvlText w:val="%3."/>
      <w:lvlJc w:val="right"/>
      <w:pPr>
        <w:ind w:left="2160" w:hanging="180"/>
      </w:pPr>
      <w:rPr>
        <w:rFonts w:cs="Times New Roman"/>
      </w:rPr>
    </w:lvl>
    <w:lvl w:ilvl="3">
      <w:start w:val="1"/>
      <w:numFmt w:val="decimal"/>
      <w:isLgl w:val="false"/>
      <w:suff w:val="tab"/>
      <w:lvlText w:val="%4."/>
      <w:lvlJc w:val="left"/>
      <w:pPr>
        <w:ind w:left="2880" w:hanging="360"/>
      </w:pPr>
      <w:rPr>
        <w:rFonts w:cs="Times New Roman"/>
      </w:rPr>
    </w:lvl>
    <w:lvl w:ilvl="4">
      <w:start w:val="1"/>
      <w:numFmt w:val="lowerLetter"/>
      <w:isLgl w:val="false"/>
      <w:suff w:val="tab"/>
      <w:lvlText w:val="%5."/>
      <w:lvlJc w:val="left"/>
      <w:pPr>
        <w:ind w:left="3600" w:hanging="360"/>
      </w:pPr>
      <w:rPr>
        <w:rFonts w:cs="Times New Roman"/>
      </w:rPr>
    </w:lvl>
    <w:lvl w:ilvl="5">
      <w:start w:val="1"/>
      <w:numFmt w:val="lowerRoman"/>
      <w:isLgl w:val="false"/>
      <w:suff w:val="tab"/>
      <w:lvlText w:val="%6."/>
      <w:lvlJc w:val="right"/>
      <w:pPr>
        <w:ind w:left="4320" w:hanging="180"/>
      </w:pPr>
      <w:rPr>
        <w:rFonts w:cs="Times New Roman"/>
      </w:rPr>
    </w:lvl>
    <w:lvl w:ilvl="6">
      <w:start w:val="1"/>
      <w:numFmt w:val="decimal"/>
      <w:isLgl w:val="false"/>
      <w:suff w:val="tab"/>
      <w:lvlText w:val="%7."/>
      <w:lvlJc w:val="left"/>
      <w:pPr>
        <w:ind w:left="5040" w:hanging="360"/>
      </w:pPr>
      <w:rPr>
        <w:rFonts w:cs="Times New Roman"/>
      </w:rPr>
    </w:lvl>
    <w:lvl w:ilvl="7">
      <w:start w:val="1"/>
      <w:numFmt w:val="lowerLetter"/>
      <w:isLgl w:val="false"/>
      <w:suff w:val="tab"/>
      <w:lvlText w:val="%8."/>
      <w:lvlJc w:val="left"/>
      <w:pPr>
        <w:ind w:left="5760" w:hanging="360"/>
      </w:pPr>
      <w:rPr>
        <w:rFonts w:cs="Times New Roman"/>
      </w:rPr>
    </w:lvl>
    <w:lvl w:ilvl="8">
      <w:start w:val="1"/>
      <w:numFmt w:val="lowerRoman"/>
      <w:isLgl w:val="false"/>
      <w:suff w:val="tab"/>
      <w:lvlText w:val="%9."/>
      <w:lvlJc w:val="right"/>
      <w:pPr>
        <w:ind w:left="6480" w:hanging="180"/>
      </w:pPr>
      <w:rPr>
        <w:rFonts w:cs="Times New Roman"/>
      </w:rPr>
    </w:lvl>
  </w:abstractNum>
  <w:num w:numId="1">
    <w:abstractNumId w:val="14"/>
    <w:lvlOverride w:ilvl="0">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3"/>
  </w:num>
  <w:num w:numId="8">
    <w:abstractNumId w:val="1"/>
  </w:num>
  <w:num w:numId="9">
    <w:abstractNumId w:val="2"/>
  </w:num>
  <w:num w:numId="10">
    <w:abstractNumId w:val="9"/>
  </w:num>
  <w:num w:numId="11">
    <w:abstractNumId w:val="4"/>
  </w:num>
  <w:num w:numId="12">
    <w:abstractNumId w:val="0"/>
  </w:num>
  <w:num w:numId="13">
    <w:abstractNumId w:val="6"/>
  </w:num>
  <w:num w:numId="14">
    <w:abstractNumId w:val="12"/>
  </w:num>
  <w:num w:numId="15">
    <w:abstractNumId w:val="11"/>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18">
    <w:name w:val="Heading 3 Char"/>
    <w:basedOn w:val="717"/>
    <w:link w:val="710"/>
    <w:uiPriority w:val="9"/>
    <w:rPr>
      <w:rFonts w:ascii="Arial" w:hAnsi="Arial" w:eastAsia="Arial" w:cs="Arial"/>
      <w:sz w:val="30"/>
      <w:szCs w:val="30"/>
    </w:rPr>
  </w:style>
  <w:style w:type="character" w:styleId="20">
    <w:name w:val="Heading 4 Char"/>
    <w:basedOn w:val="717"/>
    <w:link w:val="711"/>
    <w:uiPriority w:val="9"/>
    <w:rPr>
      <w:rFonts w:ascii="Arial" w:hAnsi="Arial" w:eastAsia="Arial" w:cs="Arial"/>
      <w:b/>
      <w:bCs/>
      <w:sz w:val="26"/>
      <w:szCs w:val="26"/>
    </w:rPr>
  </w:style>
  <w:style w:type="character" w:styleId="22">
    <w:name w:val="Heading 5 Char"/>
    <w:basedOn w:val="717"/>
    <w:link w:val="712"/>
    <w:uiPriority w:val="9"/>
    <w:rPr>
      <w:rFonts w:ascii="Arial" w:hAnsi="Arial" w:eastAsia="Arial" w:cs="Arial"/>
      <w:b/>
      <w:bCs/>
      <w:sz w:val="24"/>
      <w:szCs w:val="24"/>
    </w:rPr>
  </w:style>
  <w:style w:type="character" w:styleId="28">
    <w:name w:val="Heading 8 Char"/>
    <w:basedOn w:val="717"/>
    <w:link w:val="715"/>
    <w:uiPriority w:val="9"/>
    <w:rPr>
      <w:rFonts w:ascii="Arial" w:hAnsi="Arial" w:eastAsia="Arial" w:cs="Arial"/>
      <w:i/>
      <w:iCs/>
      <w:sz w:val="22"/>
      <w:szCs w:val="22"/>
    </w:rPr>
  </w:style>
  <w:style w:type="character" w:styleId="30">
    <w:name w:val="Heading 9 Char"/>
    <w:basedOn w:val="717"/>
    <w:link w:val="716"/>
    <w:uiPriority w:val="9"/>
    <w:rPr>
      <w:rFonts w:ascii="Arial" w:hAnsi="Arial" w:eastAsia="Arial" w:cs="Arial"/>
      <w:i/>
      <w:iCs/>
      <w:sz w:val="21"/>
      <w:szCs w:val="21"/>
    </w:rPr>
  </w:style>
  <w:style w:type="character" w:styleId="39">
    <w:name w:val="Quote Char"/>
    <w:link w:val="731"/>
    <w:uiPriority w:val="29"/>
    <w:rPr>
      <w:i/>
    </w:rPr>
  </w:style>
  <w:style w:type="character" w:styleId="41">
    <w:name w:val="Intense Quote Char"/>
    <w:link w:val="733"/>
    <w:uiPriority w:val="30"/>
    <w:rPr>
      <w:i/>
    </w:rPr>
  </w:style>
  <w:style w:type="character" w:styleId="47">
    <w:name w:val="Caption Char"/>
    <w:basedOn w:val="717"/>
    <w:link w:val="911"/>
    <w:uiPriority w:val="35"/>
    <w:rPr>
      <w:b/>
      <w:bCs/>
      <w:color w:val="4f81bd" w:themeColor="accent1"/>
      <w:sz w:val="18"/>
      <w:szCs w:val="18"/>
    </w:rPr>
  </w:style>
  <w:style w:type="character" w:styleId="176">
    <w:name w:val="Footnote Text Char"/>
    <w:link w:val="863"/>
    <w:uiPriority w:val="99"/>
    <w:rPr>
      <w:sz w:val="18"/>
    </w:rPr>
  </w:style>
  <w:style w:type="character" w:styleId="179">
    <w:name w:val="Endnote Text Char"/>
    <w:link w:val="866"/>
    <w:uiPriority w:val="99"/>
    <w:rPr>
      <w:sz w:val="20"/>
    </w:rPr>
  </w:style>
  <w:style w:type="paragraph" w:styleId="707" w:default="1">
    <w:name w:val="Normal"/>
    <w:qFormat/>
    <w:rPr>
      <w:sz w:val="24"/>
      <w:szCs w:val="24"/>
    </w:rPr>
  </w:style>
  <w:style w:type="paragraph" w:styleId="708">
    <w:name w:val="Heading 1"/>
    <w:basedOn w:val="707"/>
    <w:next w:val="707"/>
    <w:link w:val="880"/>
    <w:uiPriority w:val="9"/>
    <w:qFormat/>
    <w:pPr>
      <w:jc w:val="center"/>
      <w:keepNext/>
      <w:outlineLvl w:val="0"/>
    </w:pPr>
    <w:rPr>
      <w:b/>
      <w:sz w:val="28"/>
      <w:szCs w:val="20"/>
    </w:rPr>
  </w:style>
  <w:style w:type="paragraph" w:styleId="709">
    <w:name w:val="Heading 2"/>
    <w:basedOn w:val="707"/>
    <w:next w:val="707"/>
    <w:link w:val="881"/>
    <w:uiPriority w:val="9"/>
    <w:qFormat/>
    <w:pPr>
      <w:keepNext/>
      <w:spacing w:before="240" w:after="60"/>
      <w:outlineLvl w:val="1"/>
    </w:pPr>
    <w:rPr>
      <w:rFonts w:ascii="Arial" w:hAnsi="Arial" w:cs="Arial"/>
      <w:b/>
      <w:bCs/>
      <w:i/>
      <w:iCs/>
      <w:sz w:val="28"/>
      <w:szCs w:val="28"/>
    </w:rPr>
  </w:style>
  <w:style w:type="paragraph" w:styleId="710">
    <w:name w:val="Heading 3"/>
    <w:basedOn w:val="707"/>
    <w:next w:val="707"/>
    <w:link w:val="722"/>
    <w:uiPriority w:val="9"/>
    <w:unhideWhenUsed/>
    <w:qFormat/>
    <w:pPr>
      <w:keepLines/>
      <w:keepNext/>
      <w:spacing w:before="320" w:after="200"/>
      <w:outlineLvl w:val="2"/>
    </w:pPr>
    <w:rPr>
      <w:rFonts w:ascii="Liberation Sans" w:hAnsi="Liberation Sans" w:eastAsia="Liberation Sans" w:cs="Liberation Sans"/>
      <w:sz w:val="30"/>
      <w:szCs w:val="30"/>
    </w:rPr>
  </w:style>
  <w:style w:type="paragraph" w:styleId="711">
    <w:name w:val="Heading 4"/>
    <w:basedOn w:val="707"/>
    <w:next w:val="707"/>
    <w:link w:val="723"/>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paragraph" w:styleId="712">
    <w:name w:val="Heading 5"/>
    <w:basedOn w:val="707"/>
    <w:next w:val="707"/>
    <w:link w:val="724"/>
    <w:uiPriority w:val="9"/>
    <w:unhideWhenUsed/>
    <w:qFormat/>
    <w:pPr>
      <w:keepLines/>
      <w:keepNext/>
      <w:spacing w:before="320" w:after="200"/>
      <w:outlineLvl w:val="4"/>
    </w:pPr>
    <w:rPr>
      <w:rFonts w:ascii="Liberation Sans" w:hAnsi="Liberation Sans" w:eastAsia="Liberation Sans" w:cs="Liberation Sans"/>
      <w:b/>
      <w:bCs/>
    </w:rPr>
  </w:style>
  <w:style w:type="paragraph" w:styleId="713">
    <w:name w:val="Heading 6"/>
    <w:basedOn w:val="707"/>
    <w:next w:val="707"/>
    <w:link w:val="882"/>
    <w:uiPriority w:val="9"/>
    <w:qFormat/>
    <w:pPr>
      <w:spacing w:before="240" w:after="60"/>
      <w:outlineLvl w:val="5"/>
    </w:pPr>
    <w:rPr>
      <w:b/>
      <w:bCs/>
      <w:sz w:val="22"/>
      <w:szCs w:val="22"/>
    </w:rPr>
  </w:style>
  <w:style w:type="paragraph" w:styleId="714">
    <w:name w:val="Heading 7"/>
    <w:basedOn w:val="707"/>
    <w:next w:val="707"/>
    <w:link w:val="883"/>
    <w:uiPriority w:val="9"/>
    <w:qFormat/>
    <w:pPr>
      <w:spacing w:before="240" w:after="60"/>
      <w:outlineLvl w:val="6"/>
    </w:pPr>
  </w:style>
  <w:style w:type="paragraph" w:styleId="715">
    <w:name w:val="Heading 8"/>
    <w:basedOn w:val="707"/>
    <w:next w:val="707"/>
    <w:link w:val="727"/>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paragraph" w:styleId="716">
    <w:name w:val="Heading 9"/>
    <w:basedOn w:val="707"/>
    <w:next w:val="707"/>
    <w:link w:val="728"/>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717" w:default="1">
    <w:name w:val="Default Paragraph Font"/>
    <w:uiPriority w:val="1"/>
    <w:semiHidden/>
    <w:unhideWhenUsed/>
  </w:style>
  <w:style w:type="table" w:styleId="718" w:default="1">
    <w:name w:val="Normal Table"/>
    <w:uiPriority w:val="99"/>
    <w:semiHidden/>
    <w:unhideWhenUsed/>
    <w:tblPr>
      <w:tblInd w:w="0" w:type="dxa"/>
      <w:tblCellMar>
        <w:left w:w="108" w:type="dxa"/>
        <w:top w:w="0" w:type="dxa"/>
        <w:right w:w="108" w:type="dxa"/>
        <w:bottom w:w="0" w:type="dxa"/>
      </w:tblCellMar>
    </w:tblPr>
  </w:style>
  <w:style w:type="numbering" w:styleId="719" w:default="1">
    <w:name w:val="No List"/>
    <w:uiPriority w:val="99"/>
    <w:semiHidden/>
    <w:unhideWhenUsed/>
  </w:style>
  <w:style w:type="character" w:styleId="720" w:customStyle="1">
    <w:name w:val="Heading 1 Char"/>
    <w:basedOn w:val="717"/>
    <w:uiPriority w:val="9"/>
    <w:rPr>
      <w:rFonts w:ascii="Liberation Sans" w:hAnsi="Liberation Sans" w:eastAsia="Liberation Sans" w:cs="Liberation Sans"/>
      <w:sz w:val="40"/>
      <w:szCs w:val="40"/>
    </w:rPr>
  </w:style>
  <w:style w:type="character" w:styleId="721" w:customStyle="1">
    <w:name w:val="Heading 2 Char"/>
    <w:basedOn w:val="717"/>
    <w:uiPriority w:val="9"/>
    <w:rPr>
      <w:rFonts w:ascii="Liberation Sans" w:hAnsi="Liberation Sans" w:eastAsia="Liberation Sans" w:cs="Liberation Sans"/>
      <w:sz w:val="34"/>
    </w:rPr>
  </w:style>
  <w:style w:type="character" w:styleId="722" w:customStyle="1">
    <w:name w:val="Заголовок 3 Знак"/>
    <w:basedOn w:val="717"/>
    <w:link w:val="710"/>
    <w:uiPriority w:val="9"/>
    <w:rPr>
      <w:rFonts w:ascii="Liberation Sans" w:hAnsi="Liberation Sans" w:eastAsia="Liberation Sans" w:cs="Liberation Sans"/>
      <w:sz w:val="30"/>
      <w:szCs w:val="30"/>
    </w:rPr>
  </w:style>
  <w:style w:type="character" w:styleId="723" w:customStyle="1">
    <w:name w:val="Заголовок 4 Знак"/>
    <w:basedOn w:val="717"/>
    <w:link w:val="711"/>
    <w:uiPriority w:val="9"/>
    <w:rPr>
      <w:rFonts w:ascii="Liberation Sans" w:hAnsi="Liberation Sans" w:eastAsia="Liberation Sans" w:cs="Liberation Sans"/>
      <w:b/>
      <w:bCs/>
      <w:sz w:val="26"/>
      <w:szCs w:val="26"/>
    </w:rPr>
  </w:style>
  <w:style w:type="character" w:styleId="724" w:customStyle="1">
    <w:name w:val="Заголовок 5 Знак"/>
    <w:basedOn w:val="717"/>
    <w:link w:val="712"/>
    <w:uiPriority w:val="9"/>
    <w:rPr>
      <w:rFonts w:ascii="Liberation Sans" w:hAnsi="Liberation Sans" w:eastAsia="Liberation Sans" w:cs="Liberation Sans"/>
      <w:b/>
      <w:bCs/>
      <w:sz w:val="24"/>
      <w:szCs w:val="24"/>
    </w:rPr>
  </w:style>
  <w:style w:type="character" w:styleId="725" w:customStyle="1">
    <w:name w:val="Heading 6 Char"/>
    <w:basedOn w:val="717"/>
    <w:uiPriority w:val="9"/>
    <w:rPr>
      <w:rFonts w:ascii="Liberation Sans" w:hAnsi="Liberation Sans" w:eastAsia="Liberation Sans" w:cs="Liberation Sans"/>
      <w:b/>
      <w:bCs/>
      <w:sz w:val="22"/>
      <w:szCs w:val="22"/>
    </w:rPr>
  </w:style>
  <w:style w:type="character" w:styleId="726" w:customStyle="1">
    <w:name w:val="Heading 7 Char"/>
    <w:basedOn w:val="717"/>
    <w:uiPriority w:val="9"/>
    <w:rPr>
      <w:rFonts w:ascii="Liberation Sans" w:hAnsi="Liberation Sans" w:eastAsia="Liberation Sans" w:cs="Liberation Sans"/>
      <w:b/>
      <w:bCs/>
      <w:i/>
      <w:iCs/>
      <w:sz w:val="22"/>
      <w:szCs w:val="22"/>
    </w:rPr>
  </w:style>
  <w:style w:type="character" w:styleId="727" w:customStyle="1">
    <w:name w:val="Заголовок 8 Знак"/>
    <w:basedOn w:val="717"/>
    <w:link w:val="715"/>
    <w:uiPriority w:val="9"/>
    <w:rPr>
      <w:rFonts w:ascii="Liberation Sans" w:hAnsi="Liberation Sans" w:eastAsia="Liberation Sans" w:cs="Liberation Sans"/>
      <w:i/>
      <w:iCs/>
      <w:sz w:val="22"/>
      <w:szCs w:val="22"/>
    </w:rPr>
  </w:style>
  <w:style w:type="character" w:styleId="728" w:customStyle="1">
    <w:name w:val="Заголовок 9 Знак"/>
    <w:basedOn w:val="717"/>
    <w:link w:val="716"/>
    <w:uiPriority w:val="9"/>
    <w:rPr>
      <w:rFonts w:ascii="Liberation Sans" w:hAnsi="Liberation Sans" w:eastAsia="Liberation Sans" w:cs="Liberation Sans"/>
      <w:i/>
      <w:iCs/>
      <w:sz w:val="21"/>
      <w:szCs w:val="21"/>
    </w:rPr>
  </w:style>
  <w:style w:type="character" w:styleId="729" w:customStyle="1">
    <w:name w:val="Title Char"/>
    <w:basedOn w:val="717"/>
    <w:uiPriority w:val="10"/>
    <w:rPr>
      <w:sz w:val="48"/>
      <w:szCs w:val="48"/>
    </w:rPr>
  </w:style>
  <w:style w:type="character" w:styleId="730" w:customStyle="1">
    <w:name w:val="Subtitle Char"/>
    <w:basedOn w:val="717"/>
    <w:uiPriority w:val="11"/>
    <w:rPr>
      <w:sz w:val="24"/>
      <w:szCs w:val="24"/>
    </w:rPr>
  </w:style>
  <w:style w:type="paragraph" w:styleId="731">
    <w:name w:val="Quote"/>
    <w:basedOn w:val="707"/>
    <w:next w:val="707"/>
    <w:link w:val="732"/>
    <w:uiPriority w:val="29"/>
    <w:qFormat/>
    <w:pPr>
      <w:ind w:left="720" w:right="720"/>
    </w:pPr>
    <w:rPr>
      <w:i/>
    </w:rPr>
  </w:style>
  <w:style w:type="character" w:styleId="732" w:customStyle="1">
    <w:name w:val="Цитата 2 Знак"/>
    <w:link w:val="731"/>
    <w:uiPriority w:val="29"/>
    <w:rPr>
      <w:i/>
    </w:rPr>
  </w:style>
  <w:style w:type="paragraph" w:styleId="733">
    <w:name w:val="Intense Quote"/>
    <w:basedOn w:val="707"/>
    <w:next w:val="707"/>
    <w:link w:val="73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34" w:customStyle="1">
    <w:name w:val="Выделенная цитата Знак"/>
    <w:link w:val="733"/>
    <w:uiPriority w:val="30"/>
    <w:rPr>
      <w:i/>
    </w:rPr>
  </w:style>
  <w:style w:type="character" w:styleId="735" w:customStyle="1">
    <w:name w:val="Header Char"/>
    <w:basedOn w:val="717"/>
    <w:uiPriority w:val="99"/>
  </w:style>
  <w:style w:type="character" w:styleId="736" w:customStyle="1">
    <w:name w:val="Footer Char"/>
    <w:basedOn w:val="717"/>
    <w:uiPriority w:val="99"/>
  </w:style>
  <w:style w:type="character" w:styleId="737" w:customStyle="1">
    <w:name w:val="Название объекта Знак"/>
    <w:basedOn w:val="717"/>
    <w:link w:val="911"/>
    <w:uiPriority w:val="35"/>
    <w:rPr>
      <w:b/>
      <w:bCs/>
      <w:color w:val="4f81bd" w:themeColor="accent1"/>
      <w:sz w:val="18"/>
      <w:szCs w:val="18"/>
    </w:rPr>
  </w:style>
  <w:style w:type="table" w:styleId="738" w:customStyle="1">
    <w:name w:val="Table Grid Light"/>
    <w:basedOn w:val="718"/>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style>
  <w:style w:type="table" w:styleId="739">
    <w:name w:val="Plain Table 1"/>
    <w:basedOn w:val="718"/>
    <w:uiPriority w:val="59"/>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blStylePr w:type="band1Horz">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40">
    <w:name w:val="Plain Table 2"/>
    <w:basedOn w:val="718"/>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741">
    <w:name w:val="Plain Table 3"/>
    <w:basedOn w:val="718"/>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42">
    <w:name w:val="Plain Table 4"/>
    <w:basedOn w:val="718"/>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3">
    <w:name w:val="Plain Table 5"/>
    <w:basedOn w:val="718"/>
    <w:uiPriority w:val="99"/>
    <w:tblPr>
      <w:tblStyleRowBandSize w:val="1"/>
      <w:tblStyleColBandSize w:val="1"/>
    </w:tblPr>
    <w:tblStylePr w:type="band1Horz">
      <w:rPr>
        <w:rFonts w:ascii="Liberation Sans" w:hAnsi="Liberation Sans"/>
        <w:color w:val="404040"/>
        <w:sz w:val="22"/>
      </w:rPr>
      <w:tcPr>
        <w:shd w:val="clear" w:color="f2f2f2" w:themeColor="text1" w:themeTint="0D" w:fill="f2f2f2" w:themeFill="text1" w:themeFillTint="0D"/>
      </w:tcPr>
    </w:tblStylePr>
    <w:tblStylePr w:type="band1Vert">
      <w:rPr>
        <w:rFonts w:ascii="Liberation Sans" w:hAnsi="Liberation Sans"/>
        <w:color w:val="404040"/>
        <w:sz w:val="22"/>
      </w:rPr>
      <w:tcPr>
        <w:shd w:val="clear" w:color="f2f2f2" w:themeColor="text1" w:themeTint="0D" w:fill="f2f2f2" w:themeFill="text1" w:themeFillTint="0D"/>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44">
    <w:name w:val="Grid Table 1 Light"/>
    <w:basedOn w:val="718"/>
    <w:uiPriority w:val="99"/>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blStylePr w:type="band1Horz">
      <w:rPr>
        <w:rFonts w:ascii="Liberation Sans" w:hAnsi="Liberation Sans"/>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45" w:customStyle="1">
    <w:name w:val="Grid Table 1 Light - Accent 1"/>
    <w:basedOn w:val="718"/>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46" w:customStyle="1">
    <w:name w:val="Grid Table 1 Light - Accent 2"/>
    <w:basedOn w:val="718"/>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47" w:customStyle="1">
    <w:name w:val="Grid Table 1 Light - Accent 3"/>
    <w:basedOn w:val="718"/>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48" w:customStyle="1">
    <w:name w:val="Grid Table 1 Light - Accent 4"/>
    <w:basedOn w:val="718"/>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49" w:customStyle="1">
    <w:name w:val="Grid Table 1 Light - Accent 5"/>
    <w:basedOn w:val="718"/>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50" w:customStyle="1">
    <w:name w:val="Grid Table 1 Light - Accent 6"/>
    <w:basedOn w:val="718"/>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51">
    <w:name w:val="Grid Table 2"/>
    <w:basedOn w:val="718"/>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52" w:customStyle="1">
    <w:name w:val="Grid Table 2 - Accent 1"/>
    <w:basedOn w:val="718"/>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53" w:customStyle="1">
    <w:name w:val="Grid Table 2 - Accent 2"/>
    <w:basedOn w:val="718"/>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54" w:customStyle="1">
    <w:name w:val="Grid Table 2 - Accent 3"/>
    <w:basedOn w:val="718"/>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55" w:customStyle="1">
    <w:name w:val="Grid Table 2 - Accent 4"/>
    <w:basedOn w:val="718"/>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56" w:customStyle="1">
    <w:name w:val="Grid Table 2 - Accent 5"/>
    <w:basedOn w:val="718"/>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57" w:customStyle="1">
    <w:name w:val="Grid Table 2 - Accent 6"/>
    <w:basedOn w:val="718"/>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58">
    <w:name w:val="Grid Table 3"/>
    <w:basedOn w:val="718"/>
    <w:uiPriority w:val="99"/>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59" w:customStyle="1">
    <w:name w:val="Grid Table 3 - Accent 1"/>
    <w:basedOn w:val="718"/>
    <w:uiPriority w:val="99"/>
    <w:tblPr>
      <w:tblStyleRowBandSize w:val="1"/>
      <w:tblStyleColBandSize w:val="1"/>
      <w:tblBorders>
        <w:bottom w:val="single" w:color="5D8AC2" w:themeColor="accent1" w:themeTint="EA" w:sz="4" w:space="0"/>
        <w:insideH w:val="single" w:color="5D8AC2" w:themeColor="accent1" w:themeTint="EA" w:sz="4" w:space="0"/>
        <w:insideV w:val="single" w:color="5D8AC2" w:themeColor="accent1" w:themeTint="EA" w:sz="4" w:space="0"/>
      </w:tblBorders>
    </w:tblPr>
    <w:tblStylePr w:type="band1Horz">
      <w:rPr>
        <w:rFonts w:ascii="Liberation Sans" w:hAnsi="Liberation Sans"/>
        <w:color w:val="404040"/>
        <w:sz w:val="22"/>
      </w:rPr>
      <w:tcPr>
        <w:shd w:val="clear" w:color="dae5f1" w:themeColor="accent1" w:themeTint="34" w:fill="dae5f1" w:themeFill="accent1" w:themeFillTint="34"/>
      </w:tcPr>
    </w:tblStylePr>
    <w:tblStylePr w:type="band1Vert">
      <w:rPr>
        <w:rFonts w:ascii="Liberation Sans" w:hAnsi="Liberation Sans"/>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0" w:customStyle="1">
    <w:name w:val="Grid Table 3 - Accent 2"/>
    <w:basedOn w:val="718"/>
    <w:uiPriority w:val="99"/>
    <w:tblPr>
      <w:tblStyleRowBandSize w:val="1"/>
      <w:tblStyleColBandSize w:val="1"/>
      <w:tblBorders>
        <w:bottom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1" w:customStyle="1">
    <w:name w:val="Grid Table 3 - Accent 3"/>
    <w:basedOn w:val="718"/>
    <w:uiPriority w:val="99"/>
    <w:tblPr>
      <w:tblStyleRowBandSize w:val="1"/>
      <w:tblStyleColBandSize w:val="1"/>
      <w:tblBorders>
        <w:bottom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2" w:customStyle="1">
    <w:name w:val="Grid Table 3 - Accent 4"/>
    <w:basedOn w:val="718"/>
    <w:uiPriority w:val="99"/>
    <w:tblPr>
      <w:tblStyleRowBandSize w:val="1"/>
      <w:tblStyleColBandSize w:val="1"/>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3" w:customStyle="1">
    <w:name w:val="Grid Table 3 - Accent 5"/>
    <w:basedOn w:val="718"/>
    <w:uiPriority w:val="99"/>
    <w:tblPr>
      <w:tblStyleRowBandSize w:val="1"/>
      <w:tblStyleColBandSize w:val="1"/>
      <w:tblBorders>
        <w:bottom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4" w:customStyle="1">
    <w:name w:val="Grid Table 3 - Accent 6"/>
    <w:basedOn w:val="718"/>
    <w:uiPriority w:val="99"/>
    <w:tblPr>
      <w:tblStyleRowBandSize w:val="1"/>
      <w:tblStyleColBandSize w:val="1"/>
      <w:tblBorders>
        <w:bottom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65">
    <w:name w:val="Grid Table 4"/>
    <w:basedOn w:val="718"/>
    <w:uiPriority w:val="59"/>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blStylePr w:type="band1Horz">
      <w:rPr>
        <w:rFonts w:ascii="Liberation Sans" w:hAnsi="Liberation Sans"/>
        <w:color w:val="404040"/>
        <w:sz w:val="22"/>
      </w:rPr>
      <w:tcPr>
        <w:shd w:val="clear" w:color="cbcbcb" w:themeColor="text1" w:themeTint="34" w:fill="cbcbcb" w:themeFill="text1" w:themeFillTint="34"/>
      </w:tcPr>
    </w:tblStylePr>
    <w:tblStylePr w:type="band1Vert">
      <w:rPr>
        <w:rFonts w:ascii="Liberation Sans" w:hAnsi="Liberation Sans"/>
        <w:color w:val="404040"/>
        <w:sz w:val="22"/>
      </w:rPr>
      <w:tcPr>
        <w:shd w:val="clear" w:color="cbcbcb"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66" w:customStyle="1">
    <w:name w:val="Grid Table 4 - Accent 1"/>
    <w:basedOn w:val="718"/>
    <w:uiPriority w:val="5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band1Horz">
      <w:rPr>
        <w:rFonts w:ascii="Liberation Sans" w:hAnsi="Liberation Sans"/>
        <w:color w:val="404040"/>
        <w:sz w:val="22"/>
      </w:rPr>
      <w:tcPr>
        <w:shd w:val="clear" w:color="dce6f2" w:themeColor="accent1" w:themeTint="32" w:fill="dce6f2" w:themeFill="accent1" w:themeFillTint="32"/>
      </w:tcPr>
    </w:tblStylePr>
    <w:tblStylePr w:type="band1Vert">
      <w:rPr>
        <w:rFonts w:ascii="Liberation Sans" w:hAnsi="Liberation Sans"/>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Liberation Sans" w:hAnsi="Liberation Sans"/>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767" w:customStyle="1">
    <w:name w:val="Grid Table 4 - Accent 2"/>
    <w:basedOn w:val="718"/>
    <w:uiPriority w:val="5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Pr>
    <w:tblStylePr w:type="band1Horz">
      <w:rPr>
        <w:rFonts w:ascii="Liberation Sans" w:hAnsi="Liberation Sans"/>
        <w:color w:val="404040"/>
        <w:sz w:val="22"/>
      </w:rPr>
      <w:tcPr>
        <w:shd w:val="clear" w:color="f2dcdc" w:themeColor="accent2" w:themeTint="32" w:fill="f2dcdc" w:themeFill="accent2" w:themeFillTint="32"/>
      </w:tcPr>
    </w:tblStylePr>
    <w:tblStylePr w:type="band1Vert">
      <w:rPr>
        <w:rFonts w:ascii="Liberation Sans" w:hAnsi="Liberation Sans"/>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768" w:customStyle="1">
    <w:name w:val="Grid Table 4 - Accent 3"/>
    <w:basedOn w:val="718"/>
    <w:uiPriority w:val="5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band1Horz">
      <w:rPr>
        <w:rFonts w:ascii="Liberation Sans" w:hAnsi="Liberation Sans"/>
        <w:color w:val="404040"/>
        <w:sz w:val="22"/>
      </w:rPr>
      <w:tcPr>
        <w:shd w:val="clear" w:color="eaf1dc" w:themeColor="accent3" w:themeTint="34" w:fill="eaf1dc" w:themeFill="accent3" w:themeFillTint="34"/>
      </w:tcPr>
    </w:tblStylePr>
    <w:tblStylePr w:type="band1Vert">
      <w:rPr>
        <w:rFonts w:ascii="Liberation Sans" w:hAnsi="Liberation Sans"/>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Liberation Sans" w:hAnsi="Liberation Sans"/>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769" w:customStyle="1">
    <w:name w:val="Grid Table 4 - Accent 4"/>
    <w:basedOn w:val="718"/>
    <w:uiPriority w:val="5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band1Horz">
      <w:rPr>
        <w:rFonts w:ascii="Liberation Sans" w:hAnsi="Liberation Sans"/>
        <w:color w:val="404040"/>
        <w:sz w:val="22"/>
      </w:rPr>
      <w:tcPr>
        <w:shd w:val="clear" w:color="e5dfec" w:themeColor="accent4" w:themeTint="34" w:fill="e5dfec" w:themeFill="accent4" w:themeFillTint="34"/>
      </w:tcPr>
    </w:tblStylePr>
    <w:tblStylePr w:type="band1Vert">
      <w:rPr>
        <w:rFonts w:ascii="Liberation Sans" w:hAnsi="Liberation Sans"/>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770" w:customStyle="1">
    <w:name w:val="Grid Table 4 - Accent 5"/>
    <w:basedOn w:val="718"/>
    <w:uiPriority w:val="5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404040"/>
        <w:sz w:val="22"/>
      </w:rPr>
      <w:tcPr>
        <w:shd w:val="clear" w:color="daeef3" w:themeColor="accent5" w:themeTint="34" w:fill="daeef3" w:themeFill="accent5" w:themeFillTint="34"/>
      </w:tcPr>
    </w:tblStylePr>
    <w:tblStylePr w:type="band1Vert">
      <w:rPr>
        <w:rFonts w:ascii="Liberation Sans" w:hAnsi="Liberation Sans"/>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771" w:customStyle="1">
    <w:name w:val="Grid Table 4 - Accent 6"/>
    <w:basedOn w:val="718"/>
    <w:uiPriority w:val="5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404040"/>
        <w:sz w:val="22"/>
      </w:rPr>
      <w:tcPr>
        <w:shd w:val="clear" w:color="fde9d8" w:themeColor="accent6" w:themeTint="34" w:fill="fde9d8" w:themeFill="accent6" w:themeFillTint="34"/>
      </w:tcPr>
    </w:tblStylePr>
    <w:tblStylePr w:type="band1Vert">
      <w:rPr>
        <w:rFonts w:ascii="Liberation Sans" w:hAnsi="Liberation Sans"/>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772">
    <w:name w:val="Grid Table 5 Dark"/>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Liberation Sans" w:hAnsi="Liberation Sans"/>
        <w:b/>
        <w:color w:val="ffffff"/>
        <w:sz w:val="22"/>
      </w:rPr>
      <w:tcPr>
        <w:shd w:val="clear" w:color="000000" w:themeColor="text1" w:fill="000000" w:themeFill="text1"/>
      </w:tcPr>
    </w:tblStylePr>
    <w:tblStylePr w:type="firstRow">
      <w:rPr>
        <w:rFonts w:ascii="Liberation Sans" w:hAnsi="Liberation Sans"/>
        <w:b/>
        <w:color w:val="ffffff"/>
        <w:sz w:val="22"/>
      </w:rPr>
      <w:tcPr>
        <w:shd w:val="clear" w:color="000000" w:themeColor="text1" w:fill="000000" w:themeFill="text1"/>
      </w:tcPr>
    </w:tblStylePr>
    <w:tblStylePr w:type="lastCol">
      <w:rPr>
        <w:rFonts w:ascii="Liberation Sans" w:hAnsi="Liberation Sans"/>
        <w:b/>
        <w:color w:val="ffffff"/>
        <w:sz w:val="22"/>
      </w:rPr>
      <w:tcPr>
        <w:shd w:val="clear" w:color="000000" w:themeColor="text1" w:fill="000000" w:themeFill="text1"/>
      </w:tcPr>
    </w:tblStylePr>
    <w:tblStylePr w:type="lastRow">
      <w:rPr>
        <w:rFonts w:ascii="Liberation Sans" w:hAnsi="Liberation Sans"/>
        <w:b/>
        <w:color w:val="ffffff"/>
        <w:sz w:val="22"/>
      </w:rPr>
      <w:tcPr>
        <w:shd w:val="clear" w:color="000000" w:themeColor="text1" w:fill="000000" w:themeFill="text1"/>
        <w:tcBorders>
          <w:top w:val="single" w:color="FFFFFF" w:themeColor="light1" w:sz="4" w:space="0"/>
        </w:tcBorders>
      </w:tcPr>
    </w:tblStylePr>
  </w:style>
  <w:style w:type="table" w:styleId="773" w:customStyle="1">
    <w:name w:val="Grid Table 5 Dark- Accent 1"/>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Liberation Sans" w:hAnsi="Liberation Sans"/>
        <w:b/>
        <w:color w:val="ffffff"/>
        <w:sz w:val="22"/>
      </w:rPr>
      <w:tcPr>
        <w:shd w:val="clear" w:color="4f81bd" w:themeColor="accent1" w:fill="4f81bd" w:themeFill="accent1"/>
      </w:tcPr>
    </w:tblStylePr>
    <w:tblStylePr w:type="firstRow">
      <w:rPr>
        <w:rFonts w:ascii="Liberation Sans" w:hAnsi="Liberation Sans"/>
        <w:b/>
        <w:color w:val="ffffff"/>
        <w:sz w:val="22"/>
      </w:rPr>
      <w:tcPr>
        <w:shd w:val="clear" w:color="4f81bd" w:themeColor="accent1" w:fill="4f81bd" w:themeFill="accent1"/>
      </w:tcPr>
    </w:tblStylePr>
    <w:tblStylePr w:type="lastCol">
      <w:rPr>
        <w:rFonts w:ascii="Liberation Sans" w:hAnsi="Liberation Sans"/>
        <w:b/>
        <w:color w:val="ffffff"/>
        <w:sz w:val="22"/>
      </w:rPr>
      <w:tcPr>
        <w:shd w:val="clear" w:color="4f81bd" w:themeColor="accent1" w:fill="4f81bd" w:themeFill="accent1"/>
      </w:tcPr>
    </w:tblStylePr>
    <w:tblStylePr w:type="lastRow">
      <w:rPr>
        <w:rFonts w:ascii="Liberation Sans" w:hAnsi="Liberation Sans"/>
        <w:b/>
        <w:color w:val="ffffff"/>
        <w:sz w:val="22"/>
      </w:rPr>
      <w:tcPr>
        <w:shd w:val="clear" w:color="4f81bd" w:themeColor="accent1" w:fill="4f81bd" w:themeFill="accent1"/>
        <w:tcBorders>
          <w:top w:val="single" w:color="FFFFFF" w:themeColor="light1" w:sz="4" w:space="0"/>
        </w:tcBorders>
      </w:tcPr>
    </w:tblStylePr>
  </w:style>
  <w:style w:type="table" w:styleId="774" w:customStyle="1">
    <w:name w:val="Grid Table 5 Dark - Accent 2"/>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Liberation Sans" w:hAnsi="Liberation Sans"/>
        <w:b/>
        <w:color w:val="ffffff"/>
        <w:sz w:val="22"/>
      </w:rPr>
      <w:tcPr>
        <w:shd w:val="clear" w:color="c0504d" w:themeColor="accent2" w:fill="c0504d" w:themeFill="accent2"/>
      </w:tcPr>
    </w:tblStylePr>
    <w:tblStylePr w:type="firstRow">
      <w:rPr>
        <w:rFonts w:ascii="Liberation Sans" w:hAnsi="Liberation Sans"/>
        <w:b/>
        <w:color w:val="ffffff"/>
        <w:sz w:val="22"/>
      </w:rPr>
      <w:tcPr>
        <w:shd w:val="clear" w:color="c0504d" w:themeColor="accent2" w:fill="c0504d" w:themeFill="accent2"/>
      </w:tcPr>
    </w:tblStylePr>
    <w:tblStylePr w:type="lastCol">
      <w:rPr>
        <w:rFonts w:ascii="Liberation Sans" w:hAnsi="Liberation Sans"/>
        <w:b/>
        <w:color w:val="ffffff"/>
        <w:sz w:val="22"/>
      </w:rPr>
      <w:tcPr>
        <w:shd w:val="clear" w:color="c0504d" w:themeColor="accent2" w:fill="c0504d" w:themeFill="accent2"/>
      </w:tcPr>
    </w:tblStylePr>
    <w:tblStylePr w:type="lastRow">
      <w:rPr>
        <w:rFonts w:ascii="Liberation Sans" w:hAnsi="Liberation Sans"/>
        <w:b/>
        <w:color w:val="ffffff"/>
        <w:sz w:val="22"/>
      </w:rPr>
      <w:tcPr>
        <w:shd w:val="clear" w:color="c0504d" w:themeColor="accent2" w:fill="c0504d" w:themeFill="accent2"/>
        <w:tcBorders>
          <w:top w:val="single" w:color="FFFFFF" w:themeColor="light1" w:sz="4" w:space="0"/>
        </w:tcBorders>
      </w:tcPr>
    </w:tblStylePr>
  </w:style>
  <w:style w:type="table" w:styleId="775" w:customStyle="1">
    <w:name w:val="Grid Table 5 Dark - Accent 3"/>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Liberation Sans" w:hAnsi="Liberation Sans"/>
        <w:b/>
        <w:color w:val="ffffff"/>
        <w:sz w:val="22"/>
      </w:rPr>
      <w:tcPr>
        <w:shd w:val="clear" w:color="9bbb59" w:themeColor="accent3" w:fill="9bbb59" w:themeFill="accent3"/>
      </w:tcPr>
    </w:tblStylePr>
    <w:tblStylePr w:type="firstRow">
      <w:rPr>
        <w:rFonts w:ascii="Liberation Sans" w:hAnsi="Liberation Sans"/>
        <w:b/>
        <w:color w:val="ffffff"/>
        <w:sz w:val="22"/>
      </w:rPr>
      <w:tcPr>
        <w:shd w:val="clear" w:color="9bbb59" w:themeColor="accent3" w:fill="9bbb59" w:themeFill="accent3"/>
      </w:tcPr>
    </w:tblStylePr>
    <w:tblStylePr w:type="lastCol">
      <w:rPr>
        <w:rFonts w:ascii="Liberation Sans" w:hAnsi="Liberation Sans"/>
        <w:b/>
        <w:color w:val="ffffff"/>
        <w:sz w:val="22"/>
      </w:rPr>
      <w:tcPr>
        <w:shd w:val="clear" w:color="9bbb59" w:themeColor="accent3" w:fill="9bbb59" w:themeFill="accent3"/>
      </w:tcPr>
    </w:tblStylePr>
    <w:tblStylePr w:type="lastRow">
      <w:rPr>
        <w:rFonts w:ascii="Liberation Sans" w:hAnsi="Liberation Sans"/>
        <w:b/>
        <w:color w:val="ffffff"/>
        <w:sz w:val="22"/>
      </w:rPr>
      <w:tcPr>
        <w:shd w:val="clear" w:color="9bbb59" w:themeColor="accent3" w:fill="9bbb59" w:themeFill="accent3"/>
        <w:tcBorders>
          <w:top w:val="single" w:color="FFFFFF" w:themeColor="light1" w:sz="4" w:space="0"/>
        </w:tcBorders>
      </w:tcPr>
    </w:tblStylePr>
  </w:style>
  <w:style w:type="table" w:styleId="776" w:customStyle="1">
    <w:name w:val="Grid Table 5 Dark- Accent 4"/>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Liberation Sans" w:hAnsi="Liberation Sans"/>
        <w:b/>
        <w:color w:val="ffffff"/>
        <w:sz w:val="22"/>
      </w:rPr>
      <w:tcPr>
        <w:shd w:val="clear" w:color="8064a2" w:themeColor="accent4" w:fill="8064a2" w:themeFill="accent4"/>
      </w:tcPr>
    </w:tblStylePr>
    <w:tblStylePr w:type="firstRow">
      <w:rPr>
        <w:rFonts w:ascii="Liberation Sans" w:hAnsi="Liberation Sans"/>
        <w:b/>
        <w:color w:val="ffffff"/>
        <w:sz w:val="22"/>
      </w:rPr>
      <w:tcPr>
        <w:shd w:val="clear" w:color="8064a2" w:themeColor="accent4" w:fill="8064a2" w:themeFill="accent4"/>
      </w:tcPr>
    </w:tblStylePr>
    <w:tblStylePr w:type="lastCol">
      <w:rPr>
        <w:rFonts w:ascii="Liberation Sans" w:hAnsi="Liberation Sans"/>
        <w:b/>
        <w:color w:val="ffffff"/>
        <w:sz w:val="22"/>
      </w:rPr>
      <w:tcPr>
        <w:shd w:val="clear" w:color="8064a2" w:themeColor="accent4" w:fill="8064a2" w:themeFill="accent4"/>
      </w:tcPr>
    </w:tblStylePr>
    <w:tblStylePr w:type="lastRow">
      <w:rPr>
        <w:rFonts w:ascii="Liberation Sans" w:hAnsi="Liberation Sans"/>
        <w:b/>
        <w:color w:val="ffffff"/>
        <w:sz w:val="22"/>
      </w:rPr>
      <w:tcPr>
        <w:shd w:val="clear" w:color="8064a2" w:themeColor="accent4" w:fill="8064a2" w:themeFill="accent4"/>
        <w:tcBorders>
          <w:top w:val="single" w:color="FFFFFF" w:themeColor="light1" w:sz="4" w:space="0"/>
        </w:tcBorders>
      </w:tcPr>
    </w:tblStylePr>
  </w:style>
  <w:style w:type="table" w:styleId="777" w:customStyle="1">
    <w:name w:val="Grid Table 5 Dark - Accent 5"/>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Liberation Sans" w:hAnsi="Liberation Sans"/>
        <w:b/>
        <w:color w:val="ffffff"/>
        <w:sz w:val="22"/>
      </w:rPr>
      <w:tcPr>
        <w:shd w:val="clear" w:color="4bacc6" w:themeColor="accent5" w:fill="4bacc6" w:themeFill="accent5"/>
      </w:tcPr>
    </w:tblStylePr>
    <w:tblStylePr w:type="firstRow">
      <w:rPr>
        <w:rFonts w:ascii="Liberation Sans" w:hAnsi="Liberation Sans"/>
        <w:b/>
        <w:color w:val="ffffff"/>
        <w:sz w:val="22"/>
      </w:rPr>
      <w:tcPr>
        <w:shd w:val="clear" w:color="4bacc6" w:themeColor="accent5" w:fill="4bacc6" w:themeFill="accent5"/>
      </w:tcPr>
    </w:tblStylePr>
    <w:tblStylePr w:type="lastCol">
      <w:rPr>
        <w:rFonts w:ascii="Liberation Sans" w:hAnsi="Liberation Sans"/>
        <w:b/>
        <w:color w:val="ffffff"/>
        <w:sz w:val="22"/>
      </w:rPr>
      <w:tcPr>
        <w:shd w:val="clear" w:color="4bacc6" w:themeColor="accent5" w:fill="4bacc6" w:themeFill="accent5"/>
      </w:tcPr>
    </w:tblStylePr>
    <w:tblStylePr w:type="lastRow">
      <w:rPr>
        <w:rFonts w:ascii="Liberation Sans" w:hAnsi="Liberation Sans"/>
        <w:b/>
        <w:color w:val="ffffff"/>
        <w:sz w:val="22"/>
      </w:rPr>
      <w:tcPr>
        <w:shd w:val="clear" w:color="4bacc6" w:themeColor="accent5" w:fill="4bacc6" w:themeFill="accent5"/>
        <w:tcBorders>
          <w:top w:val="single" w:color="FFFFFF" w:themeColor="light1" w:sz="4" w:space="0"/>
        </w:tcBorders>
      </w:tcPr>
    </w:tblStylePr>
  </w:style>
  <w:style w:type="table" w:styleId="778" w:customStyle="1">
    <w:name w:val="Grid Table 5 Dark - Accent 6"/>
    <w:basedOn w:val="718"/>
    <w:uiPriority w:val="99"/>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Liberation Sans" w:hAnsi="Liberation Sans"/>
        <w:b/>
        <w:color w:val="ffffff"/>
        <w:sz w:val="22"/>
      </w:rPr>
      <w:tcPr>
        <w:shd w:val="clear" w:color="f79646" w:themeColor="accent6" w:fill="f79646" w:themeFill="accent6"/>
      </w:tcPr>
    </w:tblStylePr>
    <w:tblStylePr w:type="firstRow">
      <w:rPr>
        <w:rFonts w:ascii="Liberation Sans" w:hAnsi="Liberation Sans"/>
        <w:b/>
        <w:color w:val="ffffff"/>
        <w:sz w:val="22"/>
      </w:rPr>
      <w:tcPr>
        <w:shd w:val="clear" w:color="f79646" w:themeColor="accent6" w:fill="f79646" w:themeFill="accent6"/>
      </w:tcPr>
    </w:tblStylePr>
    <w:tblStylePr w:type="lastCol">
      <w:rPr>
        <w:rFonts w:ascii="Liberation Sans" w:hAnsi="Liberation Sans"/>
        <w:b/>
        <w:color w:val="ffffff"/>
        <w:sz w:val="22"/>
      </w:rPr>
      <w:tcPr>
        <w:shd w:val="clear" w:color="f79646" w:themeColor="accent6" w:fill="f79646" w:themeFill="accent6"/>
      </w:tcPr>
    </w:tblStylePr>
    <w:tblStylePr w:type="lastRow">
      <w:rPr>
        <w:rFonts w:ascii="Liberation Sans" w:hAnsi="Liberation Sans"/>
        <w:b/>
        <w:color w:val="ffffff"/>
        <w:sz w:val="22"/>
      </w:rPr>
      <w:tcPr>
        <w:shd w:val="clear" w:color="f79646" w:themeColor="accent6" w:fill="f79646" w:themeFill="accent6"/>
        <w:tcBorders>
          <w:top w:val="single" w:color="FFFFFF" w:themeColor="light1" w:sz="4" w:space="0"/>
        </w:tcBorders>
      </w:tcPr>
    </w:tblStylePr>
  </w:style>
  <w:style w:type="table" w:styleId="779">
    <w:name w:val="Grid Table 6 Colorful"/>
    <w:basedOn w:val="718"/>
    <w:uiPriority w:val="99"/>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780" w:customStyle="1">
    <w:name w:val="Grid Table 6 Colorful - Accent 1"/>
    <w:basedOn w:val="718"/>
    <w:uiPriority w:val="99"/>
    <w:tblPr>
      <w:tblStyleRowBandSize w:val="1"/>
      <w:tblStyleColBandSize w:val="1"/>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781" w:customStyle="1">
    <w:name w:val="Grid Table 6 Colorful - Accent 2"/>
    <w:basedOn w:val="718"/>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782" w:customStyle="1">
    <w:name w:val="Grid Table 6 Colorful - Accent 3"/>
    <w:basedOn w:val="718"/>
    <w:uiPriority w:val="99"/>
    <w:tblPr>
      <w:tblStyleRowBandSize w:val="1"/>
      <w:tblStyleColBandSize w:val="1"/>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783" w:customStyle="1">
    <w:name w:val="Grid Table 6 Colorful - Accent 4"/>
    <w:basedOn w:val="718"/>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784" w:customStyle="1">
    <w:name w:val="Grid Table 6 Colorful - Accent 5"/>
    <w:basedOn w:val="718"/>
    <w:uiPriority w:val="99"/>
    <w:tblPr>
      <w:tblStyleRowBandSize w:val="1"/>
      <w:tblStyleColBandSize w:val="1"/>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785" w:customStyle="1">
    <w:name w:val="Grid Table 6 Colorful - Accent 6"/>
    <w:basedOn w:val="718"/>
    <w:uiPriority w:val="99"/>
    <w:tblPr>
      <w:tblStyleRowBandSize w:val="1"/>
      <w:tblStyleColBandSize w:val="1"/>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band1Horz">
      <w:rPr>
        <w:rFonts w:ascii="Liberation Sans" w:hAnsi="Liberation Sans"/>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786">
    <w:name w:val="Grid Table 7 Colorful"/>
    <w:basedOn w:val="718"/>
    <w:uiPriority w:val="99"/>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blStylePr w:type="band1Horz">
      <w:rPr>
        <w:rFonts w:ascii="Liberation Sans" w:hAnsi="Liberation Sans"/>
        <w:color w:val="7f7f7f" w:themeColor="text1" w:themeTint="80" w:themeShade="95"/>
        <w:sz w:val="22"/>
      </w:rPr>
      <w:tcPr>
        <w:shd w:val="clear" w:color="f2f2f2" w:themeColor="text1" w:themeTint="0D" w:fill="f2f2f2" w:themeFill="text1" w:themeFillTint="0D"/>
      </w:tcPr>
    </w:tblStylePr>
    <w:tblStylePr w:type="band1Vert">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787" w:customStyle="1">
    <w:name w:val="Grid Table 7 Colorful - Accent 1"/>
    <w:basedOn w:val="718"/>
    <w:uiPriority w:val="99"/>
    <w:tblPr>
      <w:tblStyleRowBandSize w:val="1"/>
      <w:tblStyleColBandSize w:val="1"/>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band1Horz">
      <w:rPr>
        <w:rFonts w:ascii="Liberation Sans" w:hAnsi="Liberation Sans"/>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tblStylePr w:type="firstCol">
      <w:rPr>
        <w:rFonts w:ascii="Liberation Sans" w:hAnsi="Liberation Sans"/>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Liberation Sans" w:hAnsi="Liberation Sans"/>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Liberation Sans" w:hAnsi="Liberation Sans"/>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Liberation Sans" w:hAnsi="Liberation Sans"/>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788" w:customStyle="1">
    <w:name w:val="Grid Table 7 Colorful - Accent 2"/>
    <w:basedOn w:val="718"/>
    <w:uiPriority w:val="99"/>
    <w:tblPr>
      <w:tblStyleRowBandSize w:val="1"/>
      <w:tblStyleColBandSize w:val="1"/>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Liberation Sans" w:hAnsi="Liberation Sans"/>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Liberation Sans" w:hAnsi="Liberation Sans"/>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789" w:customStyle="1">
    <w:name w:val="Grid Table 7 Colorful - Accent 3"/>
    <w:basedOn w:val="718"/>
    <w:uiPriority w:val="99"/>
    <w:tblPr>
      <w:tblStyleRowBandSize w:val="1"/>
      <w:tblStyleColBandSize w:val="1"/>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Pr>
    <w:tblStylePr w:type="band1Horz">
      <w:rPr>
        <w:rFonts w:ascii="Liberation Sans" w:hAnsi="Liberation Sans"/>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tblStylePr w:type="firstCol">
      <w:rPr>
        <w:rFonts w:ascii="Liberation Sans" w:hAnsi="Liberation Sans"/>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Liberation Sans" w:hAnsi="Liberation Sans"/>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Liberation Sans" w:hAnsi="Liberation Sans"/>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Liberation Sans" w:hAnsi="Liberation Sans"/>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790" w:customStyle="1">
    <w:name w:val="Grid Table 7 Colorful - Accent 4"/>
    <w:basedOn w:val="718"/>
    <w:uiPriority w:val="99"/>
    <w:tblPr>
      <w:tblStyleRowBandSize w:val="1"/>
      <w:tblStyleColBandSize w:val="1"/>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Liberation Sans" w:hAnsi="Liberation Sans"/>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Liberation Sans" w:hAnsi="Liberation Sans"/>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791" w:customStyle="1">
    <w:name w:val="Grid Table 7 Colorful - Accent 5"/>
    <w:basedOn w:val="718"/>
    <w:uiPriority w:val="99"/>
    <w:tblPr>
      <w:tblStyleRowBandSize w:val="1"/>
      <w:tblStyleColBandSize w:val="1"/>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band1Horz">
      <w:rPr>
        <w:rFonts w:ascii="Liberation Sans" w:hAnsi="Liberation Sans"/>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tblStylePr w:type="firstCol">
      <w:rPr>
        <w:rFonts w:ascii="Liberation Sans" w:hAnsi="Liberation Sans"/>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Liberation Sans" w:hAnsi="Liberation Sans"/>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Liberation Sans" w:hAnsi="Liberation Sans"/>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792" w:customStyle="1">
    <w:name w:val="Grid Table 7 Colorful - Accent 6"/>
    <w:basedOn w:val="718"/>
    <w:uiPriority w:val="99"/>
    <w:tblPr>
      <w:tblStyleRowBandSize w:val="1"/>
      <w:tblStyleColBandSize w:val="1"/>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band1Horz">
      <w:rPr>
        <w:rFonts w:ascii="Liberation Sans" w:hAnsi="Liberation Sans"/>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tblStylePr w:type="firstCol">
      <w:rPr>
        <w:rFonts w:ascii="Liberation Sans" w:hAnsi="Liberation Sans"/>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Liberation Sans" w:hAnsi="Liberation Sans"/>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Liberation Sans" w:hAnsi="Liberation Sans"/>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793">
    <w:name w:val="List Table 1 Light"/>
    <w:basedOn w:val="718"/>
    <w:uiPriority w:val="99"/>
    <w:tblPr>
      <w:tblStyleRowBandSize w:val="1"/>
      <w:tblStyleColBandSize w:val="1"/>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94" w:customStyle="1">
    <w:name w:val="List Table 1 Light - Accent 1"/>
    <w:basedOn w:val="718"/>
    <w:uiPriority w:val="99"/>
    <w:tblPr>
      <w:tblStyleRowBandSize w:val="1"/>
      <w:tblStyleColBandSize w:val="1"/>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795" w:customStyle="1">
    <w:name w:val="List Table 1 Light - Accent 2"/>
    <w:basedOn w:val="718"/>
    <w:uiPriority w:val="99"/>
    <w:tblPr>
      <w:tblStyleRowBandSize w:val="1"/>
      <w:tblStyleColBandSize w:val="1"/>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796" w:customStyle="1">
    <w:name w:val="List Table 1 Light - Accent 3"/>
    <w:basedOn w:val="718"/>
    <w:uiPriority w:val="99"/>
    <w:tblPr>
      <w:tblStyleRowBandSize w:val="1"/>
      <w:tblStyleColBandSize w:val="1"/>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797" w:customStyle="1">
    <w:name w:val="List Table 1 Light - Accent 4"/>
    <w:basedOn w:val="718"/>
    <w:uiPriority w:val="99"/>
    <w:tblPr>
      <w:tblStyleRowBandSize w:val="1"/>
      <w:tblStyleColBandSize w:val="1"/>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798" w:customStyle="1">
    <w:name w:val="List Table 1 Light - Accent 5"/>
    <w:basedOn w:val="718"/>
    <w:uiPriority w:val="99"/>
    <w:tblPr>
      <w:tblStyleRowBandSize w:val="1"/>
      <w:tblStyleColBandSize w:val="1"/>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799" w:customStyle="1">
    <w:name w:val="List Table 1 Light - Accent 6"/>
    <w:basedOn w:val="718"/>
    <w:uiPriority w:val="99"/>
    <w:tblPr>
      <w:tblStyleRowBandSize w:val="1"/>
      <w:tblStyleColBandSize w:val="1"/>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00">
    <w:name w:val="List Table 2"/>
    <w:basedOn w:val="718"/>
    <w:uiPriority w:val="99"/>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01" w:customStyle="1">
    <w:name w:val="List Table 2 - Accent 1"/>
    <w:basedOn w:val="718"/>
    <w:uiPriority w:val="99"/>
    <w:tblPr>
      <w:tblStyleRowBandSize w:val="1"/>
      <w:tblStyleColBandSize w:val="1"/>
      <w:tblBorders>
        <w:top w:val="single" w:color="9BB7D9" w:themeColor="accent1" w:themeTint="90" w:sz="4" w:space="0"/>
        <w:bottom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02" w:customStyle="1">
    <w:name w:val="List Table 2 - Accent 2"/>
    <w:basedOn w:val="718"/>
    <w:uiPriority w:val="99"/>
    <w:tblPr>
      <w:tblStyleRowBandSize w:val="1"/>
      <w:tblStyleColBandSize w:val="1"/>
      <w:tblBorders>
        <w:top w:val="single" w:color="DB9B9A" w:themeColor="accent2" w:themeTint="90" w:sz="4" w:space="0"/>
        <w:bottom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03" w:customStyle="1">
    <w:name w:val="List Table 2 - Accent 3"/>
    <w:basedOn w:val="718"/>
    <w:uiPriority w:val="99"/>
    <w:tblPr>
      <w:tblStyleRowBandSize w:val="1"/>
      <w:tblStyleColBandSize w:val="1"/>
      <w:tblBorders>
        <w:top w:val="single" w:color="C6D8A1" w:themeColor="accent3" w:themeTint="90" w:sz="4" w:space="0"/>
        <w:bottom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04" w:customStyle="1">
    <w:name w:val="List Table 2 - Accent 4"/>
    <w:basedOn w:val="718"/>
    <w:uiPriority w:val="99"/>
    <w:tblPr>
      <w:tblStyleRowBandSize w:val="1"/>
      <w:tblStyleColBandSize w:val="1"/>
      <w:tblBorders>
        <w:top w:val="single" w:color="B7A7CA" w:themeColor="accent4" w:themeTint="90" w:sz="4" w:space="0"/>
        <w:bottom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05" w:customStyle="1">
    <w:name w:val="List Table 2 - Accent 5"/>
    <w:basedOn w:val="718"/>
    <w:uiPriority w:val="99"/>
    <w:tblPr>
      <w:tblStyleRowBandSize w:val="1"/>
      <w:tblStyleColBandSize w:val="1"/>
      <w:tblBorders>
        <w:top w:val="single" w:color="99D0DE" w:themeColor="accent5" w:themeTint="90" w:sz="4" w:space="0"/>
        <w:bottom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06" w:customStyle="1">
    <w:name w:val="List Table 2 - Accent 6"/>
    <w:basedOn w:val="718"/>
    <w:uiPriority w:val="99"/>
    <w:tblPr>
      <w:tblStyleRowBandSize w:val="1"/>
      <w:tblStyleColBandSize w:val="1"/>
      <w:tblBorders>
        <w:top w:val="single" w:color="FAC396" w:themeColor="accent6" w:themeTint="90" w:sz="4" w:space="0"/>
        <w:bottom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07">
    <w:name w:val="List Table 3"/>
    <w:basedOn w:val="718"/>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08" w:customStyle="1">
    <w:name w:val="List Table 3 - Accent 1"/>
    <w:basedOn w:val="718"/>
    <w:uiPriority w:val="99"/>
    <w:tblPr>
      <w:tblStyleRowBandSize w:val="1"/>
      <w:tblStyleColBandSize w:val="1"/>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band1Horz">
      <w:rPr>
        <w:rFonts w:ascii="Liberation Sans" w:hAnsi="Liberation Sans"/>
        <w:color w:val="404040"/>
        <w:sz w:val="22"/>
      </w:rPr>
      <w:tcPr>
        <w:tcBorders>
          <w:top w:val="single" w:color="4F81BD" w:themeColor="accent1" w:sz="4" w:space="0"/>
          <w:bottom w:val="single" w:color="4F81BD" w:themeColor="accent1" w:sz="4" w:space="0"/>
        </w:tcBorders>
      </w:tcPr>
    </w:tblStylePr>
    <w:tblStylePr w:type="band1Vert">
      <w:rPr>
        <w:rFonts w:ascii="Liberation Sans" w:hAnsi="Liberation Sans"/>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09" w:customStyle="1">
    <w:name w:val="List Table 3 - Accent 2"/>
    <w:basedOn w:val="718"/>
    <w:uiPriority w:val="99"/>
    <w:tblPr>
      <w:tblStyleRowBandSize w:val="1"/>
      <w:tblStyleColBandSize w:val="1"/>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Pr>
    <w:tblStylePr w:type="band1Horz">
      <w:rPr>
        <w:rFonts w:ascii="Liberation Sans" w:hAnsi="Liberation Sans"/>
        <w:color w:val="404040"/>
        <w:sz w:val="22"/>
      </w:rPr>
      <w:tcPr>
        <w:tcBorders>
          <w:top w:val="single" w:color="D99695" w:themeColor="accent2" w:themeTint="97" w:sz="4" w:space="0"/>
          <w:bottom w:val="single" w:color="D99695" w:themeColor="accent2" w:themeTint="97" w:sz="4" w:space="0"/>
        </w:tcBorders>
      </w:tcPr>
    </w:tblStylePr>
    <w:tblStylePr w:type="band1Vert">
      <w:rPr>
        <w:rFonts w:ascii="Liberation Sans" w:hAnsi="Liberation Sans"/>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10" w:customStyle="1">
    <w:name w:val="List Table 3 - Accent 3"/>
    <w:basedOn w:val="718"/>
    <w:uiPriority w:val="99"/>
    <w:tblPr>
      <w:tblStyleRowBandSize w:val="1"/>
      <w:tblStyleColBandSize w:val="1"/>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Pr>
    <w:tblStylePr w:type="band1Horz">
      <w:rPr>
        <w:rFonts w:ascii="Liberation Sans" w:hAnsi="Liberation Sans"/>
        <w:color w:val="404040"/>
        <w:sz w:val="22"/>
      </w:rPr>
      <w:tcPr>
        <w:tcBorders>
          <w:top w:val="single" w:color="C3D69B" w:themeColor="accent3" w:themeTint="98" w:sz="4" w:space="0"/>
          <w:bottom w:val="single" w:color="C3D69B" w:themeColor="accent3" w:themeTint="98" w:sz="4" w:space="0"/>
        </w:tcBorders>
      </w:tcPr>
    </w:tblStylePr>
    <w:tblStylePr w:type="band1Vert">
      <w:rPr>
        <w:rFonts w:ascii="Liberation Sans" w:hAnsi="Liberation Sans"/>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11" w:customStyle="1">
    <w:name w:val="List Table 3 - Accent 4"/>
    <w:basedOn w:val="718"/>
    <w:uiPriority w:val="99"/>
    <w:tblPr>
      <w:tblStyleRowBandSize w:val="1"/>
      <w:tblStyleColBandSize w:val="1"/>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band1Horz">
      <w:rPr>
        <w:rFonts w:ascii="Liberation Sans" w:hAnsi="Liberation Sans"/>
        <w:color w:val="404040"/>
        <w:sz w:val="22"/>
      </w:rPr>
      <w:tcPr>
        <w:tcBorders>
          <w:top w:val="single" w:color="B2A1C6" w:themeColor="accent4" w:themeTint="9A" w:sz="4" w:space="0"/>
          <w:bottom w:val="single" w:color="B2A1C6" w:themeColor="accent4" w:themeTint="9A" w:sz="4" w:space="0"/>
        </w:tcBorders>
      </w:tcPr>
    </w:tblStylePr>
    <w:tblStylePr w:type="band1Vert">
      <w:rPr>
        <w:rFonts w:ascii="Liberation Sans" w:hAnsi="Liberation Sans"/>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12" w:customStyle="1">
    <w:name w:val="List Table 3 - Accent 5"/>
    <w:basedOn w:val="718"/>
    <w:uiPriority w:val="99"/>
    <w:tblPr>
      <w:tblStyleRowBandSize w:val="1"/>
      <w:tblStyleColBandSize w:val="1"/>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band1Horz">
      <w:rPr>
        <w:rFonts w:ascii="Liberation Sans" w:hAnsi="Liberation Sans"/>
        <w:color w:val="404040"/>
        <w:sz w:val="22"/>
      </w:rPr>
      <w:tcPr>
        <w:tcBorders>
          <w:top w:val="single" w:color="92CCDC" w:themeColor="accent5" w:themeTint="9A" w:sz="4" w:space="0"/>
          <w:bottom w:val="single" w:color="92CCDC" w:themeColor="accent5" w:themeTint="9A" w:sz="4" w:space="0"/>
        </w:tcBorders>
      </w:tcPr>
    </w:tblStylePr>
    <w:tblStylePr w:type="band1Vert">
      <w:rPr>
        <w:rFonts w:ascii="Liberation Sans" w:hAnsi="Liberation Sans"/>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13" w:customStyle="1">
    <w:name w:val="List Table 3 - Accent 6"/>
    <w:basedOn w:val="718"/>
    <w:uiPriority w:val="99"/>
    <w:tblPr>
      <w:tblStyleRowBandSize w:val="1"/>
      <w:tblStyleColBandSize w:val="1"/>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band1Horz">
      <w:rPr>
        <w:rFonts w:ascii="Liberation Sans" w:hAnsi="Liberation Sans"/>
        <w:color w:val="404040"/>
        <w:sz w:val="22"/>
      </w:rPr>
      <w:tcPr>
        <w:tcBorders>
          <w:top w:val="single" w:color="FAC090" w:themeColor="accent6" w:themeTint="98" w:sz="4" w:space="0"/>
          <w:bottom w:val="single" w:color="FAC090" w:themeColor="accent6" w:themeTint="98" w:sz="4" w:space="0"/>
        </w:tcBorders>
      </w:tcPr>
    </w:tblStylePr>
    <w:tblStylePr w:type="band1Vert">
      <w:rPr>
        <w:rFonts w:ascii="Liberation Sans" w:hAnsi="Liberation Sans"/>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14">
    <w:name w:val="List Table 4"/>
    <w:basedOn w:val="718"/>
    <w:uiPriority w:val="99"/>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bfbfbf" w:themeColor="text1" w:themeTint="40" w:fill="bfbfbf" w:themeFill="text1" w:themeFillTint="40"/>
      </w:tcPr>
    </w:tblStylePr>
    <w:tblStylePr w:type="band1Vert">
      <w:rPr>
        <w:rFonts w:ascii="Liberation Sans" w:hAnsi="Liberation Sans"/>
        <w:color w:val="404040"/>
        <w:sz w:val="22"/>
      </w:rPr>
      <w:tcPr>
        <w:shd w:val="clear" w:color="bfbfb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15" w:customStyle="1">
    <w:name w:val="List Table 4 - Accent 1"/>
    <w:basedOn w:val="718"/>
    <w:uiPriority w:val="99"/>
    <w:tblPr>
      <w:tblStyleRowBandSize w:val="1"/>
      <w:tblStyleColBandSize w:val="1"/>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band1Horz">
      <w:rPr>
        <w:rFonts w:ascii="Liberation Sans" w:hAnsi="Liberation Sans"/>
        <w:color w:val="404040"/>
        <w:sz w:val="22"/>
      </w:rPr>
      <w:tcPr>
        <w:shd w:val="clear" w:color="d2dfee" w:themeColor="accent1" w:themeTint="40" w:fill="d2dfee" w:themeFill="accent1" w:themeFillTint="40"/>
      </w:tcPr>
    </w:tblStylePr>
    <w:tblStylePr w:type="band1Vert">
      <w:rPr>
        <w:rFonts w:ascii="Liberation Sans" w:hAnsi="Liberation Sans"/>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Liberation Sans" w:hAnsi="Liberation Sans"/>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16" w:customStyle="1">
    <w:name w:val="List Table 4 - Accent 2"/>
    <w:basedOn w:val="718"/>
    <w:uiPriority w:val="99"/>
    <w:tblPr>
      <w:tblStyleRowBandSize w:val="1"/>
      <w:tblStyleColBandSize w:val="1"/>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Pr>
    <w:tblStylePr w:type="band1Horz">
      <w:rPr>
        <w:rFonts w:ascii="Liberation Sans" w:hAnsi="Liberation Sans"/>
        <w:color w:val="404040"/>
        <w:sz w:val="22"/>
      </w:rPr>
      <w:tcPr>
        <w:shd w:val="clear" w:color="efd2d2" w:themeColor="accent2" w:themeTint="40" w:fill="efd2d2" w:themeFill="accent2" w:themeFillTint="40"/>
      </w:tcPr>
    </w:tblStylePr>
    <w:tblStylePr w:type="band1Vert">
      <w:rPr>
        <w:rFonts w:ascii="Liberation Sans" w:hAnsi="Liberation Sans"/>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Liberation Sans" w:hAnsi="Liberation Sans"/>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17" w:customStyle="1">
    <w:name w:val="List Table 4 - Accent 3"/>
    <w:basedOn w:val="718"/>
    <w:uiPriority w:val="99"/>
    <w:tblPr>
      <w:tblStyleRowBandSize w:val="1"/>
      <w:tblStyleColBandSize w:val="1"/>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band1Horz">
      <w:rPr>
        <w:rFonts w:ascii="Liberation Sans" w:hAnsi="Liberation Sans"/>
        <w:color w:val="404040"/>
        <w:sz w:val="22"/>
      </w:rPr>
      <w:tcPr>
        <w:shd w:val="clear" w:color="e5eed5" w:themeColor="accent3" w:themeTint="40" w:fill="e5eed5" w:themeFill="accent3" w:themeFillTint="40"/>
      </w:tcPr>
    </w:tblStylePr>
    <w:tblStylePr w:type="band1Vert">
      <w:rPr>
        <w:rFonts w:ascii="Liberation Sans" w:hAnsi="Liberation Sans"/>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Liberation Sans" w:hAnsi="Liberation Sans"/>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18" w:customStyle="1">
    <w:name w:val="List Table 4 - Accent 4"/>
    <w:basedOn w:val="718"/>
    <w:uiPriority w:val="99"/>
    <w:tblPr>
      <w:tblStyleRowBandSize w:val="1"/>
      <w:tblStyleColBandSize w:val="1"/>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band1Horz">
      <w:rPr>
        <w:rFonts w:ascii="Liberation Sans" w:hAnsi="Liberation Sans"/>
        <w:color w:val="404040"/>
        <w:sz w:val="22"/>
      </w:rPr>
      <w:tcPr>
        <w:shd w:val="clear" w:color="dfd8e7" w:themeColor="accent4" w:themeTint="40" w:fill="dfd8e7" w:themeFill="accent4" w:themeFillTint="40"/>
      </w:tcPr>
    </w:tblStylePr>
    <w:tblStylePr w:type="band1Vert">
      <w:rPr>
        <w:rFonts w:ascii="Liberation Sans" w:hAnsi="Liberation Sans"/>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19" w:customStyle="1">
    <w:name w:val="List Table 4 - Accent 5"/>
    <w:basedOn w:val="718"/>
    <w:uiPriority w:val="99"/>
    <w:tblPr>
      <w:tblStyleRowBandSize w:val="1"/>
      <w:tblStyleColBandSize w:val="1"/>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band1Horz">
      <w:rPr>
        <w:rFonts w:ascii="Liberation Sans" w:hAnsi="Liberation Sans"/>
        <w:color w:val="404040"/>
        <w:sz w:val="22"/>
      </w:rPr>
      <w:tcPr>
        <w:shd w:val="clear" w:color="d1eaf0" w:themeColor="accent5" w:themeTint="40" w:fill="d1eaf0" w:themeFill="accent5" w:themeFillTint="40"/>
      </w:tcPr>
    </w:tblStylePr>
    <w:tblStylePr w:type="band1Vert">
      <w:rPr>
        <w:rFonts w:ascii="Liberation Sans" w:hAnsi="Liberation Sans"/>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20" w:customStyle="1">
    <w:name w:val="List Table 4 - Accent 6"/>
    <w:basedOn w:val="718"/>
    <w:uiPriority w:val="99"/>
    <w:tblPr>
      <w:tblStyleRowBandSize w:val="1"/>
      <w:tblStyleColBandSize w:val="1"/>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band1Horz">
      <w:rPr>
        <w:rFonts w:ascii="Liberation Sans" w:hAnsi="Liberation Sans"/>
        <w:color w:val="404040"/>
        <w:sz w:val="22"/>
      </w:rPr>
      <w:tcPr>
        <w:shd w:val="clear" w:color="fde4d0" w:themeColor="accent6" w:themeTint="40" w:fill="fde4d0" w:themeFill="accent6" w:themeFillTint="40"/>
      </w:tcPr>
    </w:tblStylePr>
    <w:tblStylePr w:type="band1Vert">
      <w:rPr>
        <w:rFonts w:ascii="Liberation Sans" w:hAnsi="Liberation Sans"/>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Liberation Sans" w:hAnsi="Liberation Sans"/>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21">
    <w:name w:val="List Table 5 Dark"/>
    <w:basedOn w:val="718"/>
    <w:uiPriority w:val="99"/>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Liberation Sans" w:hAnsi="Liberation Sans"/>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Liberation Sans" w:hAnsi="Liberation Sans"/>
        <w:b/>
        <w:color w:val="ffffff" w:themeColor="light1"/>
        <w:sz w:val="22"/>
      </w:rPr>
    </w:tblStylePr>
  </w:style>
  <w:style w:type="table" w:styleId="822" w:customStyle="1">
    <w:name w:val="List Table 5 Dark - Accent 1"/>
    <w:basedOn w:val="718"/>
    <w:uiPriority w:val="99"/>
    <w:tblPr>
      <w:tblStyleRowBandSize w:val="1"/>
      <w:tblStyleColBandSize w:val="1"/>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4F81BD" w:themeColor="accent1" w:sz="32" w:space="0"/>
          <w:right w:val="single" w:color="FFFFFF" w:themeColor="light1" w:sz="4" w:space="0"/>
        </w:tcBorders>
      </w:tcPr>
    </w:tblStylePr>
    <w:tblStylePr w:type="firstRow">
      <w:rPr>
        <w:rFonts w:ascii="Liberation Sans" w:hAnsi="Liberation Sans"/>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Liberation Sans" w:hAnsi="Liberation Sans"/>
        <w:b/>
        <w:color w:val="ffffff" w:themeColor="light1"/>
        <w:sz w:val="22"/>
      </w:rPr>
    </w:tblStylePr>
  </w:style>
  <w:style w:type="table" w:styleId="823" w:customStyle="1">
    <w:name w:val="List Table 5 Dark - Accent 2"/>
    <w:basedOn w:val="718"/>
    <w:uiPriority w:val="99"/>
    <w:tblPr>
      <w:tblStyleRowBandSize w:val="1"/>
      <w:tblStyleColBandSize w:val="1"/>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Liberation Sans" w:hAnsi="Liberation Sans"/>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Liberation Sans" w:hAnsi="Liberation Sans"/>
        <w:b/>
        <w:color w:val="ffffff" w:themeColor="light1"/>
        <w:sz w:val="22"/>
      </w:rPr>
    </w:tblStylePr>
  </w:style>
  <w:style w:type="table" w:styleId="824" w:customStyle="1">
    <w:name w:val="List Table 5 Dark - Accent 3"/>
    <w:basedOn w:val="718"/>
    <w:uiPriority w:val="99"/>
    <w:tblPr>
      <w:tblStyleRowBandSize w:val="1"/>
      <w:tblStyleColBandSize w:val="1"/>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Liberation Sans" w:hAnsi="Liberation Sans"/>
        <w:b/>
        <w:color w:val="ffffff" w:themeColor="light1"/>
        <w:sz w:val="22"/>
      </w:rPr>
    </w:tblStylePr>
  </w:style>
  <w:style w:type="table" w:styleId="825" w:customStyle="1">
    <w:name w:val="List Table 5 Dark - Accent 4"/>
    <w:basedOn w:val="718"/>
    <w:uiPriority w:val="99"/>
    <w:tblPr>
      <w:tblStyleRowBandSize w:val="1"/>
      <w:tblStyleColBandSize w:val="1"/>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Liberation Sans" w:hAnsi="Liberation Sans"/>
        <w:b/>
        <w:color w:val="ffffff" w:themeColor="light1"/>
        <w:sz w:val="22"/>
      </w:rPr>
    </w:tblStylePr>
  </w:style>
  <w:style w:type="table" w:styleId="826" w:customStyle="1">
    <w:name w:val="List Table 5 Dark - Accent 5"/>
    <w:basedOn w:val="718"/>
    <w:uiPriority w:val="99"/>
    <w:tblPr>
      <w:tblStyleRowBandSize w:val="1"/>
      <w:tblStyleColBandSize w:val="1"/>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Liberation Sans" w:hAnsi="Liberation Sans"/>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Liberation Sans" w:hAnsi="Liberation Sans"/>
        <w:b/>
        <w:color w:val="ffffff" w:themeColor="light1"/>
        <w:sz w:val="22"/>
      </w:rPr>
    </w:tblStylePr>
  </w:style>
  <w:style w:type="table" w:styleId="827" w:customStyle="1">
    <w:name w:val="List Table 5 Dark - Accent 6"/>
    <w:basedOn w:val="718"/>
    <w:uiPriority w:val="99"/>
    <w:tblPr>
      <w:tblStyleRowBandSize w:val="1"/>
      <w:tblStyleColBandSize w:val="1"/>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Liberation Sans" w:hAnsi="Liberation Sans"/>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Liberation Sans" w:hAnsi="Liberation Sans"/>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Liberation Sans" w:hAnsi="Liberation Sans"/>
        <w:b/>
        <w:color w:val="ffffff" w:themeColor="light1"/>
        <w:sz w:val="22"/>
      </w:rPr>
    </w:tblStylePr>
  </w:style>
  <w:style w:type="table" w:styleId="828">
    <w:name w:val="List Table 6 Colorful"/>
    <w:basedOn w:val="718"/>
    <w:uiPriority w:val="99"/>
    <w:tblPr>
      <w:tblStyleRowBandSize w:val="1"/>
      <w:tblStyleColBandSize w:val="1"/>
      <w:tblBorders>
        <w:top w:val="single" w:color="7F7F7F" w:themeColor="text1" w:themeTint="80" w:sz="4" w:space="0"/>
        <w:bottom w:val="single" w:color="7F7F7F" w:themeColor="text1" w:themeTint="80" w:sz="4" w:space="0"/>
      </w:tblBorders>
    </w:tblPr>
    <w:tblStylePr w:type="band1Horz">
      <w:rPr>
        <w:rFonts w:ascii="Liberation Sans" w:hAnsi="Liberation Sans"/>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29" w:customStyle="1">
    <w:name w:val="List Table 6 Colorful - Accent 1"/>
    <w:basedOn w:val="718"/>
    <w:uiPriority w:val="99"/>
    <w:tblPr>
      <w:tblStyleRowBandSize w:val="1"/>
      <w:tblStyleColBandSize w:val="1"/>
      <w:tblBorders>
        <w:top w:val="single" w:color="4F81BD" w:themeColor="accent1" w:sz="4" w:space="0"/>
        <w:bottom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30" w:customStyle="1">
    <w:name w:val="List Table 6 Colorful - Accent 2"/>
    <w:basedOn w:val="718"/>
    <w:uiPriority w:val="99"/>
    <w:tblPr>
      <w:tblStyleRowBandSize w:val="1"/>
      <w:tblStyleColBandSize w:val="1"/>
      <w:tblBorders>
        <w:top w:val="single" w:color="D99695" w:themeColor="accent2" w:themeTint="97" w:sz="4" w:space="0"/>
        <w:bottom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31" w:customStyle="1">
    <w:name w:val="List Table 6 Colorful - Accent 3"/>
    <w:basedOn w:val="718"/>
    <w:uiPriority w:val="99"/>
    <w:tblPr>
      <w:tblStyleRowBandSize w:val="1"/>
      <w:tblStyleColBandSize w:val="1"/>
      <w:tblBorders>
        <w:top w:val="single" w:color="C3D69B" w:themeColor="accent3" w:themeTint="98" w:sz="4" w:space="0"/>
        <w:bottom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32" w:customStyle="1">
    <w:name w:val="List Table 6 Colorful - Accent 4"/>
    <w:basedOn w:val="718"/>
    <w:uiPriority w:val="99"/>
    <w:tblPr>
      <w:tblStyleRowBandSize w:val="1"/>
      <w:tblStyleColBandSize w:val="1"/>
      <w:tblBorders>
        <w:top w:val="single" w:color="B2A1C6" w:themeColor="accent4" w:themeTint="9A" w:sz="4" w:space="0"/>
        <w:bottom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33" w:customStyle="1">
    <w:name w:val="List Table 6 Colorful - Accent 5"/>
    <w:basedOn w:val="718"/>
    <w:uiPriority w:val="99"/>
    <w:tblPr>
      <w:tblStyleRowBandSize w:val="1"/>
      <w:tblStyleColBandSize w:val="1"/>
      <w:tblBorders>
        <w:top w:val="single" w:color="92CCDC" w:themeColor="accent5" w:themeTint="9A" w:sz="4" w:space="0"/>
        <w:bottom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34" w:customStyle="1">
    <w:name w:val="List Table 6 Colorful - Accent 6"/>
    <w:basedOn w:val="718"/>
    <w:uiPriority w:val="99"/>
    <w:tblPr>
      <w:tblStyleRowBandSize w:val="1"/>
      <w:tblStyleColBandSize w:val="1"/>
      <w:tblBorders>
        <w:top w:val="single" w:color="FAC090" w:themeColor="accent6" w:themeTint="98" w:sz="4" w:space="0"/>
        <w:bottom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35">
    <w:name w:val="List Table 7 Colorful"/>
    <w:basedOn w:val="718"/>
    <w:uiPriority w:val="99"/>
    <w:tblPr>
      <w:tblStyleRowBandSize w:val="1"/>
      <w:tblStyleColBandSize w:val="1"/>
      <w:tblBorders>
        <w:right w:val="single" w:color="7F7F7F" w:themeColor="text1" w:themeTint="80" w:sz="4" w:space="0"/>
      </w:tblBorders>
    </w:tblPr>
    <w:tblStylePr w:type="band1Horz">
      <w:rPr>
        <w:rFonts w:ascii="Liberation Sans" w:hAnsi="Liberation Sans"/>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tblStylePr w:type="firstCol">
      <w:rPr>
        <w:rFonts w:ascii="Liberation Sans" w:hAnsi="Liberation Sans"/>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Liberation Sans" w:hAnsi="Liberation Sans"/>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Liberation Sans" w:hAnsi="Liberation Sans"/>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Liberation Sans" w:hAnsi="Liberation Sans"/>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36" w:customStyle="1">
    <w:name w:val="List Table 7 Colorful - Accent 1"/>
    <w:basedOn w:val="718"/>
    <w:uiPriority w:val="99"/>
    <w:tblPr>
      <w:tblStyleRowBandSize w:val="1"/>
      <w:tblStyleColBandSize w:val="1"/>
      <w:tblBorders>
        <w:right w:val="single" w:color="4F81BD" w:themeColor="accent1" w:sz="4" w:space="0"/>
      </w:tblBorders>
    </w:tblPr>
    <w:tblStylePr w:type="band1Horz">
      <w:rPr>
        <w:rFonts w:ascii="Liberation Sans" w:hAnsi="Liberation Sans"/>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tblStylePr w:type="firstCol">
      <w:rPr>
        <w:rFonts w:ascii="Liberation Sans" w:hAnsi="Liberation Sans"/>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Liberation Sans" w:hAnsi="Liberation Sans"/>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Liberation Sans" w:hAnsi="Liberation Sans"/>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Liberation Sans" w:hAnsi="Liberation Sans"/>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837" w:customStyle="1">
    <w:name w:val="List Table 7 Colorful - Accent 2"/>
    <w:basedOn w:val="718"/>
    <w:uiPriority w:val="99"/>
    <w:tblPr>
      <w:tblStyleRowBandSize w:val="1"/>
      <w:tblStyleColBandSize w:val="1"/>
      <w:tblBorders>
        <w:right w:val="single" w:color="D99695" w:themeColor="accent2" w:themeTint="97" w:sz="4" w:space="0"/>
      </w:tblBorders>
    </w:tblPr>
    <w:tblStylePr w:type="band1Horz">
      <w:rPr>
        <w:rFonts w:ascii="Liberation Sans" w:hAnsi="Liberation Sans"/>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tblStylePr w:type="firstCol">
      <w:rPr>
        <w:rFonts w:ascii="Liberation Sans" w:hAnsi="Liberation Sans"/>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Liberation Sans" w:hAnsi="Liberation Sans"/>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Liberation Sans" w:hAnsi="Liberation Sans"/>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Liberation Sans" w:hAnsi="Liberation Sans"/>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38" w:customStyle="1">
    <w:name w:val="List Table 7 Colorful - Accent 3"/>
    <w:basedOn w:val="718"/>
    <w:uiPriority w:val="99"/>
    <w:tblPr>
      <w:tblStyleRowBandSize w:val="1"/>
      <w:tblStyleColBandSize w:val="1"/>
      <w:tblBorders>
        <w:right w:val="single" w:color="C3D69B" w:themeColor="accent3" w:themeTint="98" w:sz="4" w:space="0"/>
      </w:tblBorders>
    </w:tblPr>
    <w:tblStylePr w:type="band1Horz">
      <w:rPr>
        <w:rFonts w:ascii="Liberation Sans" w:hAnsi="Liberation Sans"/>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tblStylePr w:type="firstCol">
      <w:rPr>
        <w:rFonts w:ascii="Liberation Sans" w:hAnsi="Liberation Sans"/>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Liberation Sans" w:hAnsi="Liberation Sans"/>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Liberation Sans" w:hAnsi="Liberation Sans"/>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Liberation Sans" w:hAnsi="Liberation Sans"/>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839" w:customStyle="1">
    <w:name w:val="List Table 7 Colorful - Accent 4"/>
    <w:basedOn w:val="718"/>
    <w:uiPriority w:val="99"/>
    <w:tblPr>
      <w:tblStyleRowBandSize w:val="1"/>
      <w:tblStyleColBandSize w:val="1"/>
      <w:tblBorders>
        <w:right w:val="single" w:color="B2A1C6" w:themeColor="accent4" w:themeTint="9A" w:sz="4" w:space="0"/>
      </w:tblBorders>
    </w:tblPr>
    <w:tblStylePr w:type="band1Horz">
      <w:rPr>
        <w:rFonts w:ascii="Liberation Sans" w:hAnsi="Liberation Sans"/>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tblStylePr w:type="firstCol">
      <w:rPr>
        <w:rFonts w:ascii="Liberation Sans" w:hAnsi="Liberation Sans"/>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Liberation Sans" w:hAnsi="Liberation Sans"/>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Liberation Sans" w:hAnsi="Liberation Sans"/>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Liberation Sans" w:hAnsi="Liberation Sans"/>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40" w:customStyle="1">
    <w:name w:val="List Table 7 Colorful - Accent 5"/>
    <w:basedOn w:val="718"/>
    <w:uiPriority w:val="99"/>
    <w:tblPr>
      <w:tblStyleRowBandSize w:val="1"/>
      <w:tblStyleColBandSize w:val="1"/>
      <w:tblBorders>
        <w:right w:val="single" w:color="92CCDC" w:themeColor="accent5" w:themeTint="9A" w:sz="4" w:space="0"/>
      </w:tblBorders>
    </w:tblPr>
    <w:tblStylePr w:type="band1Horz">
      <w:rPr>
        <w:rFonts w:ascii="Liberation Sans" w:hAnsi="Liberation Sans"/>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tblStylePr w:type="firstCol">
      <w:rPr>
        <w:rFonts w:ascii="Liberation Sans" w:hAnsi="Liberation Sans"/>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Liberation Sans" w:hAnsi="Liberation Sans"/>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Liberation Sans" w:hAnsi="Liberation Sans"/>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Liberation Sans" w:hAnsi="Liberation Sans"/>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841" w:customStyle="1">
    <w:name w:val="List Table 7 Colorful - Accent 6"/>
    <w:basedOn w:val="718"/>
    <w:uiPriority w:val="99"/>
    <w:tblPr>
      <w:tblStyleRowBandSize w:val="1"/>
      <w:tblStyleColBandSize w:val="1"/>
      <w:tblBorders>
        <w:right w:val="single" w:color="FAC090" w:themeColor="accent6" w:themeTint="98" w:sz="4" w:space="0"/>
      </w:tblBorders>
    </w:tblPr>
    <w:tblStylePr w:type="band1Horz">
      <w:rPr>
        <w:rFonts w:ascii="Liberation Sans" w:hAnsi="Liberation Sans"/>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tblStylePr w:type="firstCol">
      <w:rPr>
        <w:rFonts w:ascii="Liberation Sans" w:hAnsi="Liberation Sans"/>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Liberation Sans" w:hAnsi="Liberation Sans"/>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Liberation Sans" w:hAnsi="Liberation Sans"/>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Liberation Sans" w:hAnsi="Liberation Sans"/>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842" w:customStyle="1">
    <w:name w:val="Lined - Accent"/>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843" w:customStyle="1">
    <w:name w:val="Lined - Accent 1"/>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844" w:customStyle="1">
    <w:name w:val="Lined - Accent 2"/>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845" w:customStyle="1">
    <w:name w:val="Lined - Accent 3"/>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846" w:customStyle="1">
    <w:name w:val="Lined - Accent 4"/>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847" w:customStyle="1">
    <w:name w:val="Lined - Accent 5"/>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848" w:customStyle="1">
    <w:name w:val="Lined - Accent 6"/>
    <w:basedOn w:val="718"/>
    <w:uiPriority w:val="99"/>
    <w:rPr>
      <w:color w:val="404040"/>
    </w:rPr>
    <w:tblPr>
      <w:tblStyleRowBandSize w:val="1"/>
      <w:tblStyleColBandSize w:val="1"/>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849" w:customStyle="1">
    <w:name w:val="Bordered &amp; Lined - Accent"/>
    <w:basedOn w:val="718"/>
    <w:uiPriority w:val="99"/>
    <w:rPr>
      <w:color w:val="404040"/>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f2f2" w:themeColor="text1" w:themeTint="0D" w:fill="f2f2f2" w:themeFill="text1" w:themeFillTint="0D"/>
      </w:tcPr>
    </w:tblStylePr>
    <w:tblStylePr w:type="band2Vert">
      <w:rPr>
        <w:rFonts w:ascii="Liberation Sans" w:hAnsi="Liberation Sans"/>
        <w:color w:val="404040"/>
        <w:sz w:val="22"/>
      </w:rPr>
      <w:tcPr>
        <w:shd w:val="clear" w:color="f2f2f2" w:themeColor="text1" w:themeTint="0D" w:fill="f2f2f2" w:themeFill="text1" w:themeFillTint="0D"/>
      </w:tcPr>
    </w:tblStylePr>
    <w:tblStylePr w:type="firstCol">
      <w:rPr>
        <w:rFonts w:ascii="Liberation Sans" w:hAnsi="Liberation Sans"/>
        <w:color w:val="f2f2f2"/>
        <w:sz w:val="22"/>
      </w:rPr>
      <w:tcPr>
        <w:shd w:val="clear" w:color="7f7f7f" w:themeColor="text1" w:themeTint="80" w:fill="7f7f7f" w:themeFill="text1" w:themeFillTint="80"/>
      </w:tcPr>
    </w:tblStylePr>
    <w:tblStylePr w:type="firstRow">
      <w:rPr>
        <w:rFonts w:ascii="Liberation Sans" w:hAnsi="Liberation Sans"/>
        <w:color w:val="f2f2f2"/>
        <w:sz w:val="22"/>
      </w:rPr>
      <w:tcPr>
        <w:shd w:val="clear" w:color="7f7f7f" w:themeColor="text1" w:themeTint="80" w:fill="7f7f7f" w:themeFill="text1" w:themeFillTint="80"/>
      </w:tcPr>
    </w:tblStylePr>
    <w:tblStylePr w:type="lastCol">
      <w:rPr>
        <w:rFonts w:ascii="Liberation Sans" w:hAnsi="Liberation Sans"/>
        <w:color w:val="f2f2f2"/>
        <w:sz w:val="22"/>
      </w:rPr>
      <w:tcPr>
        <w:shd w:val="clear" w:color="7f7f7f" w:themeColor="text1" w:themeTint="80" w:fill="7f7f7f" w:themeFill="text1" w:themeFillTint="80"/>
      </w:tcPr>
    </w:tblStylePr>
    <w:tblStylePr w:type="lastRow">
      <w:rPr>
        <w:rFonts w:ascii="Liberation Sans" w:hAnsi="Liberation Sans"/>
        <w:color w:val="f2f2f2"/>
        <w:sz w:val="22"/>
      </w:rPr>
      <w:tcPr>
        <w:shd w:val="clear" w:color="7f7f7f" w:themeColor="text1" w:themeTint="80" w:fill="7f7f7f" w:themeFill="text1" w:themeFillTint="80"/>
      </w:tcPr>
    </w:tblStylePr>
  </w:style>
  <w:style w:type="table" w:styleId="850" w:customStyle="1">
    <w:name w:val="Bordered &amp; Lined - Accent 1"/>
    <w:basedOn w:val="718"/>
    <w:uiPriority w:val="99"/>
    <w:rPr>
      <w:color w:val="404040"/>
    </w:rPr>
    <w:tblPr>
      <w:tblStyleRowBandSize w:val="1"/>
      <w:tblStyleColBandSize w:val="1"/>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c7d7ea" w:themeColor="accent1" w:themeTint="50" w:fill="c7d7ea" w:themeFill="accent1" w:themeFillTint="50"/>
      </w:tcPr>
    </w:tblStylePr>
    <w:tblStylePr w:type="band2Vert">
      <w:rPr>
        <w:rFonts w:ascii="Liberation Sans" w:hAnsi="Liberation Sans"/>
        <w:color w:val="404040"/>
        <w:sz w:val="22"/>
      </w:rPr>
      <w:tcPr>
        <w:shd w:val="clear" w:color="c7d7ea" w:themeColor="accent1" w:themeTint="50" w:fill="c7d7ea" w:themeFill="accent1" w:themeFillTint="50"/>
      </w:tcPr>
    </w:tblStylePr>
    <w:tblStylePr w:type="firstCol">
      <w:rPr>
        <w:rFonts w:ascii="Liberation Sans" w:hAnsi="Liberation Sans"/>
        <w:color w:val="f2f2f2"/>
        <w:sz w:val="22"/>
      </w:rPr>
      <w:tcPr>
        <w:shd w:val="clear" w:color="5d8ac2" w:themeColor="accent1" w:themeTint="EA" w:fill="5d8ac2" w:themeFill="accent1" w:themeFillTint="EA"/>
      </w:tcPr>
    </w:tblStylePr>
    <w:tblStylePr w:type="firstRow">
      <w:rPr>
        <w:rFonts w:ascii="Liberation Sans" w:hAnsi="Liberation Sans"/>
        <w:color w:val="f2f2f2"/>
        <w:sz w:val="22"/>
      </w:rPr>
      <w:tcPr>
        <w:shd w:val="clear" w:color="5d8ac2" w:themeColor="accent1" w:themeTint="EA" w:fill="5d8ac2" w:themeFill="accent1" w:themeFillTint="EA"/>
      </w:tcPr>
    </w:tblStylePr>
    <w:tblStylePr w:type="lastCol">
      <w:rPr>
        <w:rFonts w:ascii="Liberation Sans" w:hAnsi="Liberation Sans"/>
        <w:color w:val="f2f2f2"/>
        <w:sz w:val="22"/>
      </w:rPr>
      <w:tcPr>
        <w:shd w:val="clear" w:color="5d8ac2" w:themeColor="accent1" w:themeTint="EA" w:fill="5d8ac2" w:themeFill="accent1" w:themeFillTint="EA"/>
      </w:tcPr>
    </w:tblStylePr>
    <w:tblStylePr w:type="lastRow">
      <w:rPr>
        <w:rFonts w:ascii="Liberation Sans" w:hAnsi="Liberation Sans"/>
        <w:color w:val="f2f2f2"/>
        <w:sz w:val="22"/>
      </w:rPr>
      <w:tcPr>
        <w:shd w:val="clear" w:color="5d8ac2" w:themeColor="accent1" w:themeTint="EA" w:fill="5d8ac2" w:themeFill="accent1" w:themeFillTint="EA"/>
      </w:tcPr>
    </w:tblStylePr>
  </w:style>
  <w:style w:type="table" w:styleId="851" w:customStyle="1">
    <w:name w:val="Bordered &amp; Lined - Accent 2"/>
    <w:basedOn w:val="718"/>
    <w:uiPriority w:val="99"/>
    <w:rPr>
      <w:color w:val="404040"/>
    </w:rPr>
    <w:tblPr>
      <w:tblStyleRowBandSize w:val="1"/>
      <w:tblStyleColBandSize w:val="1"/>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2dcdc" w:themeColor="accent2" w:themeTint="32" w:fill="f2dcdc" w:themeFill="accent2" w:themeFillTint="32"/>
      </w:tcPr>
    </w:tblStylePr>
    <w:tblStylePr w:type="band2Vert">
      <w:rPr>
        <w:rFonts w:ascii="Liberation Sans" w:hAnsi="Liberation Sans"/>
        <w:color w:val="404040"/>
        <w:sz w:val="22"/>
      </w:rPr>
      <w:tcPr>
        <w:shd w:val="clear" w:color="f2dcdc" w:themeColor="accent2" w:themeTint="32" w:fill="f2dcdc" w:themeFill="accent2" w:themeFillTint="32"/>
      </w:tcPr>
    </w:tblStylePr>
    <w:tblStylePr w:type="firstCol">
      <w:rPr>
        <w:rFonts w:ascii="Liberation Sans" w:hAnsi="Liberation Sans"/>
        <w:color w:val="f2f2f2"/>
        <w:sz w:val="22"/>
      </w:rPr>
      <w:tcPr>
        <w:shd w:val="clear" w:color="d99695" w:themeColor="accent2" w:themeTint="97" w:fill="d99695" w:themeFill="accent2" w:themeFillTint="97"/>
      </w:tcPr>
    </w:tblStylePr>
    <w:tblStylePr w:type="firstRow">
      <w:rPr>
        <w:rFonts w:ascii="Liberation Sans" w:hAnsi="Liberation Sans"/>
        <w:color w:val="f2f2f2"/>
        <w:sz w:val="22"/>
      </w:rPr>
      <w:tcPr>
        <w:shd w:val="clear" w:color="d99695" w:themeColor="accent2" w:themeTint="97" w:fill="d99695" w:themeFill="accent2" w:themeFillTint="97"/>
      </w:tcPr>
    </w:tblStylePr>
    <w:tblStylePr w:type="lastCol">
      <w:rPr>
        <w:rFonts w:ascii="Liberation Sans" w:hAnsi="Liberation Sans"/>
        <w:color w:val="f2f2f2"/>
        <w:sz w:val="22"/>
      </w:rPr>
      <w:tcPr>
        <w:shd w:val="clear" w:color="d99695" w:themeColor="accent2" w:themeTint="97" w:fill="d99695" w:themeFill="accent2" w:themeFillTint="97"/>
      </w:tcPr>
    </w:tblStylePr>
    <w:tblStylePr w:type="lastRow">
      <w:rPr>
        <w:rFonts w:ascii="Liberation Sans" w:hAnsi="Liberation Sans"/>
        <w:color w:val="f2f2f2"/>
        <w:sz w:val="22"/>
      </w:rPr>
      <w:tcPr>
        <w:shd w:val="clear" w:color="d99695" w:themeColor="accent2" w:themeTint="97" w:fill="d99695" w:themeFill="accent2" w:themeFillTint="97"/>
      </w:tcPr>
    </w:tblStylePr>
  </w:style>
  <w:style w:type="table" w:styleId="852" w:customStyle="1">
    <w:name w:val="Bordered &amp; Lined - Accent 3"/>
    <w:basedOn w:val="718"/>
    <w:uiPriority w:val="99"/>
    <w:rPr>
      <w:color w:val="404040"/>
    </w:rPr>
    <w:tblPr>
      <w:tblStyleRowBandSize w:val="1"/>
      <w:tblStyleColBandSize w:val="1"/>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af1dc" w:themeColor="accent3" w:themeTint="34" w:fill="eaf1dc" w:themeFill="accent3" w:themeFillTint="34"/>
      </w:tcPr>
    </w:tblStylePr>
    <w:tblStylePr w:type="band2Vert">
      <w:rPr>
        <w:rFonts w:ascii="Liberation Sans" w:hAnsi="Liberation Sans"/>
        <w:color w:val="404040"/>
        <w:sz w:val="22"/>
      </w:rPr>
      <w:tcPr>
        <w:shd w:val="clear" w:color="eaf1dc" w:themeColor="accent3" w:themeTint="34" w:fill="eaf1dc" w:themeFill="accent3" w:themeFillTint="34"/>
      </w:tcPr>
    </w:tblStylePr>
    <w:tblStylePr w:type="firstCol">
      <w:rPr>
        <w:rFonts w:ascii="Liberation Sans" w:hAnsi="Liberation Sans"/>
        <w:color w:val="f2f2f2"/>
        <w:sz w:val="22"/>
      </w:rPr>
      <w:tcPr>
        <w:shd w:val="clear" w:color="9abb59" w:themeColor="accent3" w:themeTint="FE" w:fill="9abb59" w:themeFill="accent3" w:themeFillTint="FE"/>
      </w:tcPr>
    </w:tblStylePr>
    <w:tblStylePr w:type="firstRow">
      <w:rPr>
        <w:rFonts w:ascii="Liberation Sans" w:hAnsi="Liberation Sans"/>
        <w:color w:val="f2f2f2"/>
        <w:sz w:val="22"/>
      </w:rPr>
      <w:tcPr>
        <w:shd w:val="clear" w:color="9abb59" w:themeColor="accent3" w:themeTint="FE" w:fill="9abb59" w:themeFill="accent3" w:themeFillTint="FE"/>
      </w:tcPr>
    </w:tblStylePr>
    <w:tblStylePr w:type="lastCol">
      <w:rPr>
        <w:rFonts w:ascii="Liberation Sans" w:hAnsi="Liberation Sans"/>
        <w:color w:val="f2f2f2"/>
        <w:sz w:val="22"/>
      </w:rPr>
      <w:tcPr>
        <w:shd w:val="clear" w:color="9abb59" w:themeColor="accent3" w:themeTint="FE" w:fill="9abb59" w:themeFill="accent3" w:themeFillTint="FE"/>
      </w:tcPr>
    </w:tblStylePr>
    <w:tblStylePr w:type="lastRow">
      <w:rPr>
        <w:rFonts w:ascii="Liberation Sans" w:hAnsi="Liberation Sans"/>
        <w:color w:val="f2f2f2"/>
        <w:sz w:val="22"/>
      </w:rPr>
      <w:tcPr>
        <w:shd w:val="clear" w:color="9abb59" w:themeColor="accent3" w:themeTint="FE" w:fill="9abb59" w:themeFill="accent3" w:themeFillTint="FE"/>
      </w:tcPr>
    </w:tblStylePr>
  </w:style>
  <w:style w:type="table" w:styleId="853" w:customStyle="1">
    <w:name w:val="Bordered &amp; Lined - Accent 4"/>
    <w:basedOn w:val="718"/>
    <w:uiPriority w:val="99"/>
    <w:rPr>
      <w:color w:val="404040"/>
    </w:rPr>
    <w:tblPr>
      <w:tblStyleRowBandSize w:val="1"/>
      <w:tblStyleColBandSize w:val="1"/>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e5dfec" w:themeColor="accent4" w:themeTint="34" w:fill="e5dfec" w:themeFill="accent4" w:themeFillTint="34"/>
      </w:tcPr>
    </w:tblStylePr>
    <w:tblStylePr w:type="band2Vert">
      <w:rPr>
        <w:rFonts w:ascii="Liberation Sans" w:hAnsi="Liberation Sans"/>
        <w:color w:val="404040"/>
        <w:sz w:val="22"/>
      </w:rPr>
      <w:tcPr>
        <w:shd w:val="clear" w:color="e5dfec" w:themeColor="accent4" w:themeTint="34" w:fill="e5dfec" w:themeFill="accent4" w:themeFillTint="34"/>
      </w:tcPr>
    </w:tblStylePr>
    <w:tblStylePr w:type="firstCol">
      <w:rPr>
        <w:rFonts w:ascii="Liberation Sans" w:hAnsi="Liberation Sans"/>
        <w:color w:val="f2f2f2"/>
        <w:sz w:val="22"/>
      </w:rPr>
      <w:tcPr>
        <w:shd w:val="clear" w:color="b2a1c6" w:themeColor="accent4" w:themeTint="9A" w:fill="b2a1c6" w:themeFill="accent4" w:themeFillTint="9A"/>
      </w:tcPr>
    </w:tblStylePr>
    <w:tblStylePr w:type="firstRow">
      <w:rPr>
        <w:rFonts w:ascii="Liberation Sans" w:hAnsi="Liberation Sans"/>
        <w:color w:val="f2f2f2"/>
        <w:sz w:val="22"/>
      </w:rPr>
      <w:tcPr>
        <w:shd w:val="clear" w:color="b2a1c6" w:themeColor="accent4" w:themeTint="9A" w:fill="b2a1c6" w:themeFill="accent4" w:themeFillTint="9A"/>
      </w:tcPr>
    </w:tblStylePr>
    <w:tblStylePr w:type="lastCol">
      <w:rPr>
        <w:rFonts w:ascii="Liberation Sans" w:hAnsi="Liberation Sans"/>
        <w:color w:val="f2f2f2"/>
        <w:sz w:val="22"/>
      </w:rPr>
      <w:tcPr>
        <w:shd w:val="clear" w:color="b2a1c6" w:themeColor="accent4" w:themeTint="9A" w:fill="b2a1c6" w:themeFill="accent4" w:themeFillTint="9A"/>
      </w:tcPr>
    </w:tblStylePr>
    <w:tblStylePr w:type="lastRow">
      <w:rPr>
        <w:rFonts w:ascii="Liberation Sans" w:hAnsi="Liberation Sans"/>
        <w:color w:val="f2f2f2"/>
        <w:sz w:val="22"/>
      </w:rPr>
      <w:tcPr>
        <w:shd w:val="clear" w:color="b2a1c6" w:themeColor="accent4" w:themeTint="9A" w:fill="b2a1c6" w:themeFill="accent4" w:themeFillTint="9A"/>
      </w:tcPr>
    </w:tblStylePr>
  </w:style>
  <w:style w:type="table" w:styleId="854" w:customStyle="1">
    <w:name w:val="Bordered &amp; Lined - Accent 5"/>
    <w:basedOn w:val="718"/>
    <w:uiPriority w:val="99"/>
    <w:rPr>
      <w:color w:val="404040"/>
    </w:rPr>
    <w:tblPr>
      <w:tblStyleRowBandSize w:val="1"/>
      <w:tblStyleColBandSize w:val="1"/>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daeef3" w:themeColor="accent5" w:themeTint="34" w:fill="daeef3" w:themeFill="accent5" w:themeFillTint="34"/>
      </w:tcPr>
    </w:tblStylePr>
    <w:tblStylePr w:type="band2Vert">
      <w:rPr>
        <w:rFonts w:ascii="Liberation Sans" w:hAnsi="Liberation Sans"/>
        <w:color w:val="404040"/>
        <w:sz w:val="22"/>
      </w:rPr>
      <w:tcPr>
        <w:shd w:val="clear" w:color="daeef3" w:themeColor="accent5" w:themeTint="34" w:fill="daeef3" w:themeFill="accent5" w:themeFillTint="34"/>
      </w:tcPr>
    </w:tblStylePr>
    <w:tblStylePr w:type="firstCol">
      <w:rPr>
        <w:rFonts w:ascii="Liberation Sans" w:hAnsi="Liberation Sans"/>
        <w:color w:val="f2f2f2"/>
        <w:sz w:val="22"/>
      </w:rPr>
      <w:tcPr>
        <w:shd w:val="clear" w:color="4bacc6" w:themeColor="accent5" w:fill="4bacc6" w:themeFill="accent5"/>
      </w:tcPr>
    </w:tblStylePr>
    <w:tblStylePr w:type="firstRow">
      <w:rPr>
        <w:rFonts w:ascii="Liberation Sans" w:hAnsi="Liberation Sans"/>
        <w:color w:val="f2f2f2"/>
        <w:sz w:val="22"/>
      </w:rPr>
      <w:tcPr>
        <w:shd w:val="clear" w:color="4bacc6" w:themeColor="accent5" w:fill="4bacc6" w:themeFill="accent5"/>
      </w:tcPr>
    </w:tblStylePr>
    <w:tblStylePr w:type="lastCol">
      <w:rPr>
        <w:rFonts w:ascii="Liberation Sans" w:hAnsi="Liberation Sans"/>
        <w:color w:val="f2f2f2"/>
        <w:sz w:val="22"/>
      </w:rPr>
      <w:tcPr>
        <w:shd w:val="clear" w:color="4bacc6" w:themeColor="accent5" w:fill="4bacc6" w:themeFill="accent5"/>
      </w:tcPr>
    </w:tblStylePr>
    <w:tblStylePr w:type="lastRow">
      <w:rPr>
        <w:rFonts w:ascii="Liberation Sans" w:hAnsi="Liberation Sans"/>
        <w:color w:val="f2f2f2"/>
        <w:sz w:val="22"/>
      </w:rPr>
      <w:tcPr>
        <w:shd w:val="clear" w:color="4bacc6" w:themeColor="accent5" w:fill="4bacc6" w:themeFill="accent5"/>
      </w:tcPr>
    </w:tblStylePr>
  </w:style>
  <w:style w:type="table" w:styleId="855" w:customStyle="1">
    <w:name w:val="Bordered &amp; Lined - Accent 6"/>
    <w:basedOn w:val="718"/>
    <w:uiPriority w:val="99"/>
    <w:rPr>
      <w:color w:val="404040"/>
    </w:rPr>
    <w:tblPr>
      <w:tblStyleRowBandSize w:val="1"/>
      <w:tblStyleColBandSize w:val="1"/>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de9d8" w:themeColor="accent6" w:themeTint="34" w:fill="fde9d8" w:themeFill="accent6" w:themeFillTint="34"/>
      </w:tcPr>
    </w:tblStylePr>
    <w:tblStylePr w:type="band2Vert">
      <w:rPr>
        <w:rFonts w:ascii="Liberation Sans" w:hAnsi="Liberation Sans"/>
        <w:color w:val="404040"/>
        <w:sz w:val="22"/>
      </w:rPr>
      <w:tcPr>
        <w:shd w:val="clear" w:color="fde9d8" w:themeColor="accent6" w:themeTint="34" w:fill="fde9d8" w:themeFill="accent6" w:themeFillTint="34"/>
      </w:tcPr>
    </w:tblStylePr>
    <w:tblStylePr w:type="firstCol">
      <w:rPr>
        <w:rFonts w:ascii="Liberation Sans" w:hAnsi="Liberation Sans"/>
        <w:color w:val="f2f2f2"/>
        <w:sz w:val="22"/>
      </w:rPr>
      <w:tcPr>
        <w:shd w:val="clear" w:color="f79646" w:themeColor="accent6" w:fill="f79646" w:themeFill="accent6"/>
      </w:tcPr>
    </w:tblStylePr>
    <w:tblStylePr w:type="firstRow">
      <w:rPr>
        <w:rFonts w:ascii="Liberation Sans" w:hAnsi="Liberation Sans"/>
        <w:color w:val="f2f2f2"/>
        <w:sz w:val="22"/>
      </w:rPr>
      <w:tcPr>
        <w:shd w:val="clear" w:color="f79646" w:themeColor="accent6" w:fill="f79646" w:themeFill="accent6"/>
      </w:tcPr>
    </w:tblStylePr>
    <w:tblStylePr w:type="lastCol">
      <w:rPr>
        <w:rFonts w:ascii="Liberation Sans" w:hAnsi="Liberation Sans"/>
        <w:color w:val="f2f2f2"/>
        <w:sz w:val="22"/>
      </w:rPr>
      <w:tcPr>
        <w:shd w:val="clear" w:color="f79646" w:themeColor="accent6" w:fill="f79646" w:themeFill="accent6"/>
      </w:tcPr>
    </w:tblStylePr>
    <w:tblStylePr w:type="lastRow">
      <w:rPr>
        <w:rFonts w:ascii="Liberation Sans" w:hAnsi="Liberation Sans"/>
        <w:color w:val="f2f2f2"/>
        <w:sz w:val="22"/>
      </w:rPr>
      <w:tcPr>
        <w:shd w:val="clear" w:color="f79646" w:themeColor="accent6" w:fill="f79646" w:themeFill="accent6"/>
      </w:tcPr>
    </w:tblStylePr>
  </w:style>
  <w:style w:type="table" w:styleId="856" w:customStyle="1">
    <w:name w:val="Bordered"/>
    <w:basedOn w:val="718"/>
    <w:uiPriority w:val="99"/>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blStylePr w:type="band1Horz">
      <w:rPr>
        <w:rFonts w:ascii="Liberation Sans" w:hAnsi="Liberation Sans"/>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7F7F7F" w:themeColor="text1" w:themeTint="80" w:sz="12" w:space="0"/>
        </w:tcBorders>
      </w:tcPr>
    </w:tblStylePr>
    <w:tblStylePr w:type="lastCol">
      <w:rPr>
        <w:rFonts w:ascii="Liberation Sans" w:hAnsi="Liberation Sans"/>
        <w:color w:val="404040"/>
        <w:sz w:val="22"/>
      </w:rPr>
      <w:tcPr>
        <w:tcBorders>
          <w:left w:val="single" w:color="7F7F7F" w:themeColor="text1" w:themeTint="80" w:sz="12" w:space="0"/>
        </w:tcBorders>
      </w:tcPr>
    </w:tblStylePr>
    <w:tblStylePr w:type="lastRow">
      <w:rPr>
        <w:rFonts w:ascii="Liberation Sans" w:hAnsi="Liberation Sans"/>
        <w:color w:val="404040"/>
        <w:sz w:val="22"/>
      </w:rPr>
      <w:tcPr>
        <w:tcBorders>
          <w:top w:val="single" w:color="7F7F7F" w:themeColor="text1" w:themeTint="80" w:sz="12" w:space="0"/>
        </w:tcBorders>
      </w:tcPr>
    </w:tblStylePr>
  </w:style>
  <w:style w:type="table" w:styleId="857" w:customStyle="1">
    <w:name w:val="Bordered - Accent 1"/>
    <w:basedOn w:val="718"/>
    <w:uiPriority w:val="99"/>
    <w:tblPr>
      <w:tblStyleRowBandSize w:val="1"/>
      <w:tblStyleColBandSize w:val="1"/>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Pr>
    <w:tblStylePr w:type="band1Horz">
      <w:rPr>
        <w:rFonts w:ascii="Liberation Sans" w:hAnsi="Liberation Sans"/>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4F81BD" w:themeColor="accent1" w:sz="12" w:space="0"/>
        </w:tcBorders>
      </w:tcPr>
    </w:tblStylePr>
    <w:tblStylePr w:type="lastCol">
      <w:rPr>
        <w:rFonts w:ascii="Liberation Sans" w:hAnsi="Liberation Sans"/>
        <w:color w:val="404040"/>
        <w:sz w:val="22"/>
      </w:rPr>
      <w:tcPr>
        <w:tcBorders>
          <w:left w:val="single" w:color="4F81BD" w:themeColor="accent1" w:sz="12" w:space="0"/>
        </w:tcBorders>
      </w:tcPr>
    </w:tblStylePr>
    <w:tblStylePr w:type="lastRow">
      <w:rPr>
        <w:rFonts w:ascii="Liberation Sans" w:hAnsi="Liberation Sans"/>
        <w:color w:val="404040"/>
        <w:sz w:val="22"/>
      </w:rPr>
      <w:tcPr>
        <w:tcBorders>
          <w:top w:val="single" w:color="4F81BD" w:themeColor="accent1" w:sz="12" w:space="0"/>
        </w:tcBorders>
      </w:tcPr>
    </w:tblStylePr>
  </w:style>
  <w:style w:type="table" w:styleId="858" w:customStyle="1">
    <w:name w:val="Bordered - Accent 2"/>
    <w:basedOn w:val="718"/>
    <w:uiPriority w:val="99"/>
    <w:tblPr>
      <w:tblStyleRowBandSize w:val="1"/>
      <w:tblStyleColBandSize w:val="1"/>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Pr>
    <w:tblStylePr w:type="band1Horz">
      <w:rPr>
        <w:rFonts w:ascii="Liberation Sans" w:hAnsi="Liberation Sans"/>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D99695" w:themeColor="accent2" w:themeTint="97" w:sz="12" w:space="0"/>
        </w:tcBorders>
      </w:tcPr>
    </w:tblStylePr>
    <w:tblStylePr w:type="lastCol">
      <w:rPr>
        <w:rFonts w:ascii="Liberation Sans" w:hAnsi="Liberation Sans"/>
        <w:color w:val="404040"/>
        <w:sz w:val="22"/>
      </w:rPr>
      <w:tcPr>
        <w:tcBorders>
          <w:left w:val="single" w:color="D99695" w:themeColor="accent2" w:themeTint="97" w:sz="12" w:space="0"/>
        </w:tcBorders>
      </w:tcPr>
    </w:tblStylePr>
    <w:tblStylePr w:type="lastRow">
      <w:rPr>
        <w:rFonts w:ascii="Liberation Sans" w:hAnsi="Liberation Sans"/>
        <w:color w:val="404040"/>
        <w:sz w:val="22"/>
      </w:rPr>
      <w:tcPr>
        <w:tcBorders>
          <w:top w:val="single" w:color="D99695" w:themeColor="accent2" w:themeTint="97" w:sz="12" w:space="0"/>
        </w:tcBorders>
      </w:tcPr>
    </w:tblStylePr>
  </w:style>
  <w:style w:type="table" w:styleId="859" w:customStyle="1">
    <w:name w:val="Bordered - Accent 3"/>
    <w:basedOn w:val="718"/>
    <w:uiPriority w:val="99"/>
    <w:tblPr>
      <w:tblStyleRowBandSize w:val="1"/>
      <w:tblStyleColBandSize w:val="1"/>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band1Horz">
      <w:rPr>
        <w:rFonts w:ascii="Liberation Sans" w:hAnsi="Liberation Sans"/>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C3D69B" w:themeColor="accent3" w:themeTint="98" w:sz="12" w:space="0"/>
        </w:tcBorders>
      </w:tcPr>
    </w:tblStylePr>
    <w:tblStylePr w:type="lastCol">
      <w:rPr>
        <w:rFonts w:ascii="Liberation Sans" w:hAnsi="Liberation Sans"/>
        <w:color w:val="404040"/>
        <w:sz w:val="22"/>
      </w:rPr>
      <w:tcPr>
        <w:tcBorders>
          <w:left w:val="single" w:color="C3D69B" w:themeColor="accent3" w:themeTint="98" w:sz="12" w:space="0"/>
        </w:tcBorders>
      </w:tcPr>
    </w:tblStylePr>
    <w:tblStylePr w:type="lastRow">
      <w:rPr>
        <w:rFonts w:ascii="Liberation Sans" w:hAnsi="Liberation Sans"/>
        <w:color w:val="404040"/>
        <w:sz w:val="22"/>
      </w:rPr>
      <w:tcPr>
        <w:tcBorders>
          <w:top w:val="single" w:color="C3D69B" w:themeColor="accent3" w:themeTint="98" w:sz="12" w:space="0"/>
        </w:tcBorders>
      </w:tcPr>
    </w:tblStylePr>
  </w:style>
  <w:style w:type="table" w:styleId="860" w:customStyle="1">
    <w:name w:val="Bordered - Accent 4"/>
    <w:basedOn w:val="718"/>
    <w:uiPriority w:val="99"/>
    <w:tblPr>
      <w:tblStyleRowBandSize w:val="1"/>
      <w:tblStyleColBandSize w:val="1"/>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band1Horz">
      <w:rPr>
        <w:rFonts w:ascii="Liberation Sans" w:hAnsi="Liberation Sans"/>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B2A1C6" w:themeColor="accent4" w:themeTint="9A" w:sz="12" w:space="0"/>
        </w:tcBorders>
      </w:tcPr>
    </w:tblStylePr>
    <w:tblStylePr w:type="lastCol">
      <w:rPr>
        <w:rFonts w:ascii="Liberation Sans" w:hAnsi="Liberation Sans"/>
        <w:color w:val="404040"/>
        <w:sz w:val="22"/>
      </w:rPr>
      <w:tcPr>
        <w:tcBorders>
          <w:left w:val="single" w:color="B2A1C6" w:themeColor="accent4" w:themeTint="9A" w:sz="12" w:space="0"/>
        </w:tcBorders>
      </w:tcPr>
    </w:tblStylePr>
    <w:tblStylePr w:type="lastRow">
      <w:rPr>
        <w:rFonts w:ascii="Liberation Sans" w:hAnsi="Liberation Sans"/>
        <w:color w:val="404040"/>
        <w:sz w:val="22"/>
      </w:rPr>
      <w:tcPr>
        <w:tcBorders>
          <w:top w:val="single" w:color="B2A1C6" w:themeColor="accent4" w:themeTint="9A" w:sz="12" w:space="0"/>
        </w:tcBorders>
      </w:tcPr>
    </w:tblStylePr>
  </w:style>
  <w:style w:type="table" w:styleId="861" w:customStyle="1">
    <w:name w:val="Bordered - Accent 5"/>
    <w:basedOn w:val="718"/>
    <w:uiPriority w:val="99"/>
    <w:tblPr>
      <w:tblStyleRowBandSize w:val="1"/>
      <w:tblStyleColBandSize w:val="1"/>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Pr>
    <w:tblStylePr w:type="band1Horz">
      <w:rPr>
        <w:rFonts w:ascii="Liberation Sans" w:hAnsi="Liberation Sans"/>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92CCDC" w:themeColor="accent5" w:themeTint="9A" w:sz="12" w:space="0"/>
        </w:tcBorders>
      </w:tcPr>
    </w:tblStylePr>
    <w:tblStylePr w:type="lastCol">
      <w:rPr>
        <w:rFonts w:ascii="Liberation Sans" w:hAnsi="Liberation Sans"/>
        <w:color w:val="404040"/>
        <w:sz w:val="22"/>
      </w:rPr>
      <w:tcPr>
        <w:tcBorders>
          <w:left w:val="single" w:color="92CCDC" w:themeColor="accent5" w:themeTint="9A" w:sz="12" w:space="0"/>
        </w:tcBorders>
      </w:tcPr>
    </w:tblStylePr>
    <w:tblStylePr w:type="lastRow">
      <w:rPr>
        <w:rFonts w:ascii="Liberation Sans" w:hAnsi="Liberation Sans"/>
        <w:color w:val="404040"/>
        <w:sz w:val="22"/>
      </w:rPr>
      <w:tcPr>
        <w:tcBorders>
          <w:top w:val="single" w:color="92CCDC" w:themeColor="accent5" w:themeTint="9A" w:sz="12" w:space="0"/>
        </w:tcBorders>
      </w:tcPr>
    </w:tblStylePr>
  </w:style>
  <w:style w:type="table" w:styleId="862" w:customStyle="1">
    <w:name w:val="Bordered - Accent 6"/>
    <w:basedOn w:val="718"/>
    <w:uiPriority w:val="99"/>
    <w:tblPr>
      <w:tblStyleRowBandSize w:val="1"/>
      <w:tblStyleColBandSize w:val="1"/>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band1Horz">
      <w:rPr>
        <w:rFonts w:ascii="Liberation Sans" w:hAnsi="Liberation Sans"/>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FAC090" w:themeColor="accent6" w:themeTint="98" w:sz="12" w:space="0"/>
        </w:tcBorders>
      </w:tcPr>
    </w:tblStylePr>
    <w:tblStylePr w:type="lastCol">
      <w:rPr>
        <w:rFonts w:ascii="Liberation Sans" w:hAnsi="Liberation Sans"/>
        <w:color w:val="404040"/>
        <w:sz w:val="22"/>
      </w:rPr>
      <w:tcPr>
        <w:tcBorders>
          <w:left w:val="single" w:color="FAC090" w:themeColor="accent6" w:themeTint="98" w:sz="12" w:space="0"/>
        </w:tcBorders>
      </w:tcPr>
    </w:tblStylePr>
    <w:tblStylePr w:type="lastRow">
      <w:rPr>
        <w:rFonts w:ascii="Liberation Sans" w:hAnsi="Liberation Sans"/>
        <w:color w:val="404040"/>
        <w:sz w:val="22"/>
      </w:rPr>
      <w:tcPr>
        <w:tcBorders>
          <w:top w:val="single" w:color="FAC090" w:themeColor="accent6" w:themeTint="98" w:sz="12" w:space="0"/>
        </w:tcBorders>
      </w:tcPr>
    </w:tblStylePr>
  </w:style>
  <w:style w:type="paragraph" w:styleId="863">
    <w:name w:val="footnote text"/>
    <w:basedOn w:val="707"/>
    <w:link w:val="864"/>
    <w:uiPriority w:val="99"/>
    <w:semiHidden/>
    <w:unhideWhenUsed/>
    <w:pPr>
      <w:spacing w:after="40"/>
    </w:pPr>
    <w:rPr>
      <w:sz w:val="18"/>
    </w:rPr>
  </w:style>
  <w:style w:type="character" w:styleId="864" w:customStyle="1">
    <w:name w:val="Текст сноски Знак"/>
    <w:link w:val="863"/>
    <w:uiPriority w:val="99"/>
    <w:rPr>
      <w:sz w:val="18"/>
    </w:rPr>
  </w:style>
  <w:style w:type="character" w:styleId="865">
    <w:name w:val="footnote reference"/>
    <w:basedOn w:val="717"/>
    <w:uiPriority w:val="99"/>
    <w:unhideWhenUsed/>
    <w:rPr>
      <w:vertAlign w:val="superscript"/>
    </w:rPr>
  </w:style>
  <w:style w:type="paragraph" w:styleId="866">
    <w:name w:val="endnote text"/>
    <w:basedOn w:val="707"/>
    <w:link w:val="867"/>
    <w:uiPriority w:val="99"/>
    <w:semiHidden/>
    <w:unhideWhenUsed/>
    <w:rPr>
      <w:sz w:val="20"/>
    </w:rPr>
  </w:style>
  <w:style w:type="character" w:styleId="867" w:customStyle="1">
    <w:name w:val="Текст концевой сноски Знак"/>
    <w:link w:val="866"/>
    <w:uiPriority w:val="99"/>
    <w:rPr>
      <w:sz w:val="20"/>
    </w:rPr>
  </w:style>
  <w:style w:type="character" w:styleId="868">
    <w:name w:val="endnote reference"/>
    <w:basedOn w:val="717"/>
    <w:uiPriority w:val="99"/>
    <w:semiHidden/>
    <w:unhideWhenUsed/>
    <w:rPr>
      <w:vertAlign w:val="superscript"/>
    </w:rPr>
  </w:style>
  <w:style w:type="paragraph" w:styleId="869">
    <w:name w:val="toc 1"/>
    <w:basedOn w:val="707"/>
    <w:next w:val="707"/>
    <w:uiPriority w:val="39"/>
    <w:unhideWhenUsed/>
    <w:pPr>
      <w:spacing w:after="57"/>
    </w:pPr>
  </w:style>
  <w:style w:type="paragraph" w:styleId="870">
    <w:name w:val="toc 2"/>
    <w:basedOn w:val="707"/>
    <w:next w:val="707"/>
    <w:uiPriority w:val="39"/>
    <w:unhideWhenUsed/>
    <w:pPr>
      <w:ind w:left="283"/>
      <w:spacing w:after="57"/>
    </w:pPr>
  </w:style>
  <w:style w:type="paragraph" w:styleId="871">
    <w:name w:val="toc 3"/>
    <w:basedOn w:val="707"/>
    <w:next w:val="707"/>
    <w:uiPriority w:val="39"/>
    <w:unhideWhenUsed/>
    <w:pPr>
      <w:ind w:left="567"/>
      <w:spacing w:after="57"/>
    </w:pPr>
  </w:style>
  <w:style w:type="paragraph" w:styleId="872">
    <w:name w:val="toc 4"/>
    <w:basedOn w:val="707"/>
    <w:next w:val="707"/>
    <w:uiPriority w:val="39"/>
    <w:unhideWhenUsed/>
    <w:pPr>
      <w:ind w:left="850"/>
      <w:spacing w:after="57"/>
    </w:pPr>
  </w:style>
  <w:style w:type="paragraph" w:styleId="873">
    <w:name w:val="toc 5"/>
    <w:basedOn w:val="707"/>
    <w:next w:val="707"/>
    <w:uiPriority w:val="39"/>
    <w:unhideWhenUsed/>
    <w:pPr>
      <w:ind w:left="1134"/>
      <w:spacing w:after="57"/>
    </w:pPr>
  </w:style>
  <w:style w:type="paragraph" w:styleId="874">
    <w:name w:val="toc 6"/>
    <w:basedOn w:val="707"/>
    <w:next w:val="707"/>
    <w:uiPriority w:val="39"/>
    <w:unhideWhenUsed/>
    <w:pPr>
      <w:ind w:left="1417"/>
      <w:spacing w:after="57"/>
    </w:pPr>
  </w:style>
  <w:style w:type="paragraph" w:styleId="875">
    <w:name w:val="toc 7"/>
    <w:basedOn w:val="707"/>
    <w:next w:val="707"/>
    <w:uiPriority w:val="39"/>
    <w:unhideWhenUsed/>
    <w:pPr>
      <w:ind w:left="1701"/>
      <w:spacing w:after="57"/>
    </w:pPr>
  </w:style>
  <w:style w:type="paragraph" w:styleId="876">
    <w:name w:val="toc 8"/>
    <w:basedOn w:val="707"/>
    <w:next w:val="707"/>
    <w:uiPriority w:val="39"/>
    <w:unhideWhenUsed/>
    <w:pPr>
      <w:ind w:left="1984"/>
      <w:spacing w:after="57"/>
    </w:pPr>
  </w:style>
  <w:style w:type="paragraph" w:styleId="877">
    <w:name w:val="toc 9"/>
    <w:basedOn w:val="707"/>
    <w:next w:val="707"/>
    <w:uiPriority w:val="39"/>
    <w:unhideWhenUsed/>
    <w:pPr>
      <w:ind w:left="2268"/>
      <w:spacing w:after="57"/>
    </w:pPr>
  </w:style>
  <w:style w:type="paragraph" w:styleId="878">
    <w:name w:val="TOC Heading"/>
    <w:uiPriority w:val="39"/>
    <w:unhideWhenUsed/>
  </w:style>
  <w:style w:type="paragraph" w:styleId="879">
    <w:name w:val="table of figures"/>
    <w:basedOn w:val="707"/>
    <w:next w:val="707"/>
    <w:uiPriority w:val="99"/>
    <w:unhideWhenUsed/>
  </w:style>
  <w:style w:type="character" w:styleId="880" w:customStyle="1">
    <w:name w:val="Заголовок 1 Знак"/>
    <w:basedOn w:val="717"/>
    <w:link w:val="708"/>
    <w:uiPriority w:val="9"/>
    <w:rPr>
      <w:rFonts w:cs="Times New Roman"/>
      <w:b/>
      <w:sz w:val="28"/>
    </w:rPr>
  </w:style>
  <w:style w:type="character" w:styleId="881" w:customStyle="1">
    <w:name w:val="Заголовок 2 Знак"/>
    <w:basedOn w:val="717"/>
    <w:link w:val="709"/>
    <w:uiPriority w:val="9"/>
    <w:semiHidden/>
    <w:rPr>
      <w:rFonts w:cs="Times New Roman" w:asciiTheme="majorHAnsi" w:hAnsiTheme="majorHAnsi" w:eastAsiaTheme="majorEastAsia"/>
      <w:b/>
      <w:bCs/>
      <w:i/>
      <w:iCs/>
      <w:sz w:val="28"/>
      <w:szCs w:val="28"/>
    </w:rPr>
  </w:style>
  <w:style w:type="character" w:styleId="882" w:customStyle="1">
    <w:name w:val="Заголовок 6 Знак"/>
    <w:basedOn w:val="717"/>
    <w:link w:val="713"/>
    <w:uiPriority w:val="9"/>
    <w:semiHidden/>
    <w:rPr>
      <w:rFonts w:cs="Times New Roman" w:asciiTheme="minorHAnsi" w:hAnsiTheme="minorHAnsi" w:eastAsiaTheme="minorEastAsia"/>
      <w:b/>
      <w:bCs/>
      <w:sz w:val="22"/>
      <w:szCs w:val="22"/>
    </w:rPr>
  </w:style>
  <w:style w:type="character" w:styleId="883" w:customStyle="1">
    <w:name w:val="Заголовок 7 Знак"/>
    <w:basedOn w:val="717"/>
    <w:link w:val="714"/>
    <w:uiPriority w:val="9"/>
    <w:semiHidden/>
    <w:rPr>
      <w:rFonts w:cs="Times New Roman" w:asciiTheme="minorHAnsi" w:hAnsiTheme="minorHAnsi" w:eastAsiaTheme="minorEastAsia"/>
      <w:sz w:val="24"/>
      <w:szCs w:val="24"/>
    </w:rPr>
  </w:style>
  <w:style w:type="paragraph" w:styleId="884">
    <w:name w:val="Title"/>
    <w:basedOn w:val="707"/>
    <w:link w:val="885"/>
    <w:uiPriority w:val="99"/>
    <w:qFormat/>
    <w:pPr>
      <w:jc w:val="center"/>
    </w:pPr>
    <w:rPr>
      <w:b/>
      <w:bCs/>
    </w:rPr>
  </w:style>
  <w:style w:type="character" w:styleId="885" w:customStyle="1">
    <w:name w:val="Заголовок Знак"/>
    <w:basedOn w:val="717"/>
    <w:link w:val="884"/>
    <w:uiPriority w:val="99"/>
    <w:rPr>
      <w:rFonts w:cs="Times New Roman"/>
      <w:b/>
      <w:sz w:val="24"/>
    </w:rPr>
  </w:style>
  <w:style w:type="paragraph" w:styleId="886">
    <w:name w:val="Subtitle"/>
    <w:basedOn w:val="707"/>
    <w:link w:val="887"/>
    <w:uiPriority w:val="99"/>
    <w:qFormat/>
    <w:pPr>
      <w:jc w:val="both"/>
    </w:pPr>
    <w:rPr>
      <w:b/>
      <w:bCs/>
    </w:rPr>
  </w:style>
  <w:style w:type="character" w:styleId="887" w:customStyle="1">
    <w:name w:val="Подзаголовок Знак"/>
    <w:basedOn w:val="717"/>
    <w:link w:val="886"/>
    <w:uiPriority w:val="99"/>
    <w:rPr>
      <w:rFonts w:cs="Times New Roman"/>
      <w:b/>
      <w:sz w:val="24"/>
    </w:rPr>
  </w:style>
  <w:style w:type="paragraph" w:styleId="888" w:customStyle="1">
    <w:name w:val="Noeeu14"/>
    <w:basedOn w:val="707"/>
    <w:uiPriority w:val="99"/>
    <w:pPr>
      <w:ind w:firstLine="720"/>
      <w:jc w:val="both"/>
      <w:spacing w:line="264" w:lineRule="auto"/>
    </w:pPr>
    <w:rPr>
      <w:sz w:val="28"/>
      <w:szCs w:val="20"/>
    </w:rPr>
  </w:style>
  <w:style w:type="paragraph" w:styleId="889">
    <w:name w:val="Body Text"/>
    <w:basedOn w:val="707"/>
    <w:link w:val="890"/>
    <w:uiPriority w:val="99"/>
    <w:pPr>
      <w:ind w:right="5103"/>
      <w:widowControl w:val="off"/>
    </w:pPr>
    <w:rPr>
      <w:szCs w:val="20"/>
    </w:rPr>
  </w:style>
  <w:style w:type="character" w:styleId="890" w:customStyle="1">
    <w:name w:val="Основной текст Знак"/>
    <w:basedOn w:val="717"/>
    <w:link w:val="889"/>
    <w:uiPriority w:val="99"/>
    <w:rPr>
      <w:rFonts w:cs="Times New Roman"/>
      <w:sz w:val="24"/>
    </w:rPr>
  </w:style>
  <w:style w:type="paragraph" w:styleId="891">
    <w:name w:val="Body Text Indent"/>
    <w:basedOn w:val="707"/>
    <w:link w:val="892"/>
    <w:uiPriority w:val="99"/>
    <w:pPr>
      <w:ind w:left="709" w:hanging="349"/>
      <w:tabs>
        <w:tab w:val="left" w:pos="709" w:leader="none"/>
      </w:tabs>
    </w:pPr>
    <w:rPr>
      <w:szCs w:val="20"/>
    </w:rPr>
  </w:style>
  <w:style w:type="character" w:styleId="892" w:customStyle="1">
    <w:name w:val="Основной текст с отступом Знак"/>
    <w:basedOn w:val="717"/>
    <w:link w:val="891"/>
    <w:uiPriority w:val="99"/>
    <w:rPr>
      <w:rFonts w:cs="Times New Roman"/>
      <w:sz w:val="24"/>
    </w:rPr>
  </w:style>
  <w:style w:type="paragraph" w:styleId="893">
    <w:name w:val="Normal Indent"/>
    <w:basedOn w:val="707"/>
    <w:uiPriority w:val="99"/>
    <w:pPr>
      <w:ind w:firstLine="680"/>
      <w:jc w:val="both"/>
      <w:tabs>
        <w:tab w:val="right" w:pos="8640" w:leader="none"/>
      </w:tabs>
    </w:pPr>
    <w:rPr>
      <w:szCs w:val="20"/>
    </w:rPr>
  </w:style>
  <w:style w:type="paragraph" w:styleId="894">
    <w:name w:val="Footer"/>
    <w:basedOn w:val="707"/>
    <w:link w:val="895"/>
    <w:uiPriority w:val="99"/>
    <w:pPr>
      <w:tabs>
        <w:tab w:val="center" w:pos="4677" w:leader="none"/>
        <w:tab w:val="right" w:pos="9355" w:leader="none"/>
      </w:tabs>
    </w:pPr>
  </w:style>
  <w:style w:type="character" w:styleId="895" w:customStyle="1">
    <w:name w:val="Нижний колонтитул Знак"/>
    <w:basedOn w:val="717"/>
    <w:link w:val="894"/>
    <w:uiPriority w:val="99"/>
    <w:semiHidden/>
    <w:rPr>
      <w:rFonts w:cs="Times New Roman"/>
      <w:sz w:val="24"/>
      <w:szCs w:val="24"/>
    </w:rPr>
  </w:style>
  <w:style w:type="paragraph" w:styleId="896" w:customStyle="1">
    <w:name w:val="Знак"/>
    <w:basedOn w:val="707"/>
    <w:pPr>
      <w:spacing w:after="160" w:line="240" w:lineRule="exact"/>
    </w:pPr>
    <w:rPr>
      <w:rFonts w:ascii="Verdana" w:hAnsi="Verdana"/>
      <w:sz w:val="20"/>
      <w:szCs w:val="20"/>
      <w:lang w:val="en-US" w:eastAsia="en-US"/>
    </w:rPr>
  </w:style>
  <w:style w:type="table" w:styleId="897">
    <w:name w:val="Table Grid"/>
    <w:basedOn w:val="718"/>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898">
    <w:name w:val="Balloon Text"/>
    <w:basedOn w:val="707"/>
    <w:link w:val="899"/>
    <w:uiPriority w:val="99"/>
    <w:rPr>
      <w:rFonts w:ascii="Tahoma" w:hAnsi="Tahoma"/>
      <w:sz w:val="16"/>
      <w:szCs w:val="16"/>
    </w:rPr>
  </w:style>
  <w:style w:type="character" w:styleId="899" w:customStyle="1">
    <w:name w:val="Текст выноски Знак"/>
    <w:basedOn w:val="717"/>
    <w:link w:val="898"/>
    <w:uiPriority w:val="99"/>
    <w:rPr>
      <w:rFonts w:ascii="Tahoma" w:hAnsi="Tahoma" w:cs="Times New Roman"/>
      <w:sz w:val="16"/>
    </w:rPr>
  </w:style>
  <w:style w:type="paragraph" w:styleId="900">
    <w:name w:val="Header"/>
    <w:basedOn w:val="707"/>
    <w:link w:val="901"/>
    <w:uiPriority w:val="99"/>
    <w:pPr>
      <w:tabs>
        <w:tab w:val="center" w:pos="4677" w:leader="none"/>
        <w:tab w:val="right" w:pos="9355" w:leader="none"/>
      </w:tabs>
    </w:pPr>
  </w:style>
  <w:style w:type="character" w:styleId="901" w:customStyle="1">
    <w:name w:val="Верхний колонтитул Знак"/>
    <w:basedOn w:val="717"/>
    <w:link w:val="900"/>
    <w:uiPriority w:val="99"/>
    <w:rPr>
      <w:rFonts w:cs="Times New Roman"/>
      <w:sz w:val="24"/>
    </w:rPr>
  </w:style>
  <w:style w:type="paragraph" w:styleId="902">
    <w:name w:val="Normal (Web)"/>
    <w:basedOn w:val="707"/>
    <w:uiPriority w:val="99"/>
    <w:pPr>
      <w:spacing w:before="100" w:beforeAutospacing="1" w:after="100" w:afterAutospacing="1"/>
    </w:pPr>
  </w:style>
  <w:style w:type="paragraph" w:styleId="903" w:customStyle="1">
    <w:name w:val="Знак1"/>
    <w:basedOn w:val="707"/>
    <w:pPr>
      <w:spacing w:after="160" w:line="240" w:lineRule="exact"/>
    </w:pPr>
    <w:rPr>
      <w:rFonts w:ascii="Verdana" w:hAnsi="Verdana"/>
      <w:sz w:val="20"/>
      <w:szCs w:val="20"/>
      <w:lang w:val="en-US" w:eastAsia="en-US"/>
    </w:rPr>
  </w:style>
  <w:style w:type="character" w:styleId="904">
    <w:name w:val="Hyperlink"/>
    <w:basedOn w:val="717"/>
    <w:uiPriority w:val="99"/>
    <w:rPr>
      <w:rFonts w:cs="Times New Roman"/>
      <w:color w:val="0000ff"/>
      <w:u w:val="single"/>
    </w:rPr>
  </w:style>
  <w:style w:type="paragraph" w:styleId="905">
    <w:name w:val="Body Text 2"/>
    <w:basedOn w:val="707"/>
    <w:link w:val="906"/>
    <w:uiPriority w:val="99"/>
    <w:pPr>
      <w:spacing w:after="120" w:line="480" w:lineRule="auto"/>
    </w:pPr>
  </w:style>
  <w:style w:type="character" w:styleId="906" w:customStyle="1">
    <w:name w:val="Основной текст 2 Знак"/>
    <w:basedOn w:val="717"/>
    <w:link w:val="905"/>
    <w:uiPriority w:val="99"/>
    <w:rPr>
      <w:rFonts w:cs="Times New Roman"/>
      <w:sz w:val="24"/>
    </w:rPr>
  </w:style>
  <w:style w:type="character" w:styleId="907">
    <w:name w:val="HTML Typewriter"/>
    <w:basedOn w:val="717"/>
    <w:uiPriority w:val="99"/>
    <w:rPr>
      <w:rFonts w:ascii="Courier New" w:hAnsi="Courier New" w:cs="Times New Roman"/>
      <w:sz w:val="20"/>
    </w:rPr>
  </w:style>
  <w:style w:type="paragraph" w:styleId="908" w:customStyle="1">
    <w:name w:val="Стиль1"/>
    <w:basedOn w:val="707"/>
    <w:pPr>
      <w:jc w:val="both"/>
    </w:pPr>
    <w:rPr>
      <w:szCs w:val="20"/>
    </w:rPr>
  </w:style>
  <w:style w:type="paragraph" w:styleId="909" w:customStyle="1">
    <w:name w:val="Шапка таблицы"/>
    <w:basedOn w:val="707"/>
    <w:pPr>
      <w:jc w:val="center"/>
      <w:spacing w:before="20" w:after="20"/>
      <w:tabs>
        <w:tab w:val="left" w:pos="8789" w:leader="none"/>
      </w:tabs>
    </w:pPr>
    <w:rPr>
      <w:b/>
      <w:sz w:val="20"/>
      <w:szCs w:val="20"/>
    </w:rPr>
  </w:style>
  <w:style w:type="paragraph" w:styleId="910" w:customStyle="1">
    <w:name w:val="Таблица"/>
    <w:basedOn w:val="707"/>
    <w:pPr>
      <w:spacing w:before="20" w:after="20"/>
      <w:tabs>
        <w:tab w:val="left" w:pos="8789" w:leader="none"/>
      </w:tabs>
    </w:pPr>
    <w:rPr>
      <w:sz w:val="22"/>
      <w:szCs w:val="20"/>
    </w:rPr>
  </w:style>
  <w:style w:type="paragraph" w:styleId="911">
    <w:name w:val="Caption"/>
    <w:basedOn w:val="707"/>
    <w:next w:val="707"/>
    <w:link w:val="737"/>
    <w:uiPriority w:val="35"/>
    <w:qFormat/>
    <w:pPr>
      <w:jc w:val="center"/>
      <w:spacing w:before="120" w:after="120"/>
    </w:pPr>
    <w:rPr>
      <w:rFonts w:ascii="Arial" w:hAnsi="Arial" w:cs="Arial"/>
      <w:b/>
    </w:rPr>
  </w:style>
  <w:style w:type="paragraph" w:styleId="912" w:customStyle="1">
    <w:name w:val="Normal1"/>
    <w:pPr>
      <w:spacing w:before="100" w:after="100"/>
      <w:widowControl w:val="off"/>
    </w:pPr>
    <w:rPr>
      <w:sz w:val="24"/>
    </w:rPr>
  </w:style>
  <w:style w:type="paragraph" w:styleId="913">
    <w:name w:val="Body Text Indent 2"/>
    <w:basedOn w:val="707"/>
    <w:link w:val="914"/>
    <w:uiPriority w:val="99"/>
    <w:pPr>
      <w:ind w:left="283"/>
      <w:spacing w:after="120" w:line="480" w:lineRule="auto"/>
    </w:pPr>
  </w:style>
  <w:style w:type="character" w:styleId="914" w:customStyle="1">
    <w:name w:val="Основной текст с отступом 2 Знак"/>
    <w:basedOn w:val="717"/>
    <w:link w:val="913"/>
    <w:uiPriority w:val="99"/>
    <w:semiHidden/>
    <w:rPr>
      <w:rFonts w:cs="Times New Roman"/>
      <w:sz w:val="24"/>
      <w:szCs w:val="24"/>
    </w:rPr>
  </w:style>
  <w:style w:type="paragraph" w:styleId="915">
    <w:name w:val="Body Text Indent 3"/>
    <w:basedOn w:val="917"/>
    <w:link w:val="916"/>
    <w:uiPriority w:val="99"/>
    <w:pPr>
      <w:ind w:left="595"/>
      <w:spacing w:after="290" w:line="220" w:lineRule="atLeast"/>
    </w:pPr>
    <w:rPr>
      <w:rFonts w:ascii="Arial" w:hAnsi="Arial"/>
      <w:sz w:val="18"/>
      <w:szCs w:val="20"/>
      <w:lang w:val="en-GB" w:eastAsia="en-US"/>
    </w:rPr>
  </w:style>
  <w:style w:type="character" w:styleId="916" w:customStyle="1">
    <w:name w:val="Основной текст с отступом 3 Знак"/>
    <w:basedOn w:val="717"/>
    <w:link w:val="915"/>
    <w:uiPriority w:val="99"/>
    <w:rPr>
      <w:rFonts w:ascii="Arial" w:hAnsi="Arial" w:cs="Times New Roman"/>
      <w:sz w:val="18"/>
      <w:lang w:val="en-GB" w:eastAsia="en-US"/>
    </w:rPr>
  </w:style>
  <w:style w:type="paragraph" w:styleId="917">
    <w:name w:val="Body Text 3"/>
    <w:basedOn w:val="707"/>
    <w:link w:val="918"/>
    <w:uiPriority w:val="99"/>
    <w:pPr>
      <w:spacing w:after="120"/>
    </w:pPr>
    <w:rPr>
      <w:sz w:val="16"/>
      <w:szCs w:val="16"/>
    </w:rPr>
  </w:style>
  <w:style w:type="character" w:styleId="918" w:customStyle="1">
    <w:name w:val="Основной текст 3 Знак"/>
    <w:basedOn w:val="717"/>
    <w:link w:val="917"/>
    <w:uiPriority w:val="99"/>
    <w:rPr>
      <w:rFonts w:cs="Times New Roman"/>
      <w:sz w:val="16"/>
    </w:rPr>
  </w:style>
  <w:style w:type="character" w:styleId="919" w:customStyle="1">
    <w:name w:val="gdy"/>
    <w:semiHidden/>
    <w:rPr>
      <w:rFonts w:ascii="Arial" w:hAnsi="Arial"/>
      <w:color w:val="000080"/>
      <w:sz w:val="20"/>
    </w:rPr>
  </w:style>
  <w:style w:type="paragraph" w:styleId="920" w:customStyle="1">
    <w:name w:val="Знак2"/>
    <w:basedOn w:val="707"/>
    <w:link w:val="921"/>
    <w:pPr>
      <w:spacing w:after="160" w:line="240" w:lineRule="exact"/>
    </w:pPr>
    <w:rPr>
      <w:rFonts w:ascii="Verdana" w:hAnsi="Verdana"/>
      <w:sz w:val="20"/>
      <w:szCs w:val="20"/>
      <w:lang w:val="en-US" w:eastAsia="en-US"/>
    </w:rPr>
  </w:style>
  <w:style w:type="character" w:styleId="921" w:customStyle="1">
    <w:name w:val="Знак Знак"/>
    <w:link w:val="920"/>
    <w:rPr>
      <w:rFonts w:ascii="Verdana" w:hAnsi="Verdana"/>
      <w:lang w:val="en-US" w:eastAsia="en-US"/>
    </w:rPr>
  </w:style>
  <w:style w:type="paragraph" w:styleId="922" w:customStyle="1">
    <w:name w:val="Знак Знак Знак1"/>
    <w:basedOn w:val="707"/>
    <w:pPr>
      <w:spacing w:after="160" w:line="240" w:lineRule="exact"/>
      <w:tabs>
        <w:tab w:val="num" w:pos="360" w:leader="none"/>
      </w:tabs>
    </w:pPr>
    <w:rPr>
      <w:rFonts w:ascii="Verdana" w:hAnsi="Verdana" w:cs="Verdana"/>
      <w:sz w:val="20"/>
      <w:szCs w:val="20"/>
      <w:lang w:val="en-US" w:eastAsia="en-US"/>
    </w:rPr>
  </w:style>
  <w:style w:type="paragraph" w:styleId="923" w:customStyle="1">
    <w:name w:val="Char Char"/>
    <w:basedOn w:val="707"/>
    <w:pPr>
      <w:jc w:val="right"/>
      <w:spacing w:after="160" w:line="240" w:lineRule="exact"/>
      <w:widowControl w:val="off"/>
    </w:pPr>
    <w:rPr>
      <w:sz w:val="20"/>
      <w:szCs w:val="20"/>
      <w:lang w:val="en-GB" w:eastAsia="en-US"/>
    </w:rPr>
  </w:style>
  <w:style w:type="paragraph" w:styleId="924" w:customStyle="1">
    <w:name w:val="Стиль начало"/>
    <w:basedOn w:val="707"/>
    <w:pPr>
      <w:spacing w:line="264" w:lineRule="auto"/>
      <w:widowControl w:val="off"/>
    </w:pPr>
    <w:rPr>
      <w:sz w:val="28"/>
      <w:szCs w:val="20"/>
    </w:rPr>
  </w:style>
  <w:style w:type="paragraph" w:styleId="925" w:customStyle="1">
    <w:name w:val="Стиль14"/>
    <w:basedOn w:val="707"/>
    <w:pPr>
      <w:ind w:firstLine="720"/>
      <w:jc w:val="both"/>
      <w:spacing w:line="264" w:lineRule="auto"/>
    </w:pPr>
    <w:rPr>
      <w:sz w:val="28"/>
      <w:szCs w:val="20"/>
    </w:rPr>
  </w:style>
  <w:style w:type="paragraph" w:styleId="926" w:customStyle="1">
    <w:name w:val="Основной текст 21"/>
    <w:basedOn w:val="707"/>
    <w:pPr>
      <w:jc w:val="both"/>
      <w:widowControl w:val="off"/>
    </w:pPr>
    <w:rPr>
      <w:szCs w:val="20"/>
    </w:rPr>
  </w:style>
  <w:style w:type="paragraph" w:styleId="927" w:customStyle="1">
    <w:name w:val="Стиль адрес"/>
    <w:basedOn w:val="707"/>
    <w:pPr>
      <w:ind w:left="4820"/>
      <w:spacing w:line="264" w:lineRule="auto"/>
    </w:pPr>
    <w:rPr>
      <w:sz w:val="28"/>
      <w:szCs w:val="20"/>
    </w:rPr>
  </w:style>
  <w:style w:type="paragraph" w:styleId="928" w:customStyle="1">
    <w:name w:val="Noeeu ia?aei"/>
    <w:basedOn w:val="707"/>
    <w:pPr>
      <w:spacing w:line="264" w:lineRule="auto"/>
    </w:pPr>
    <w:rPr>
      <w:sz w:val="28"/>
      <w:szCs w:val="20"/>
    </w:rPr>
  </w:style>
  <w:style w:type="paragraph" w:styleId="929" w:customStyle="1">
    <w:name w:val="ConsNormal"/>
    <w:pPr>
      <w:ind w:firstLine="720"/>
      <w:widowControl w:val="off"/>
    </w:pPr>
    <w:rPr>
      <w:rFonts w:ascii="Arial" w:hAnsi="Arial" w:cs="Arial"/>
    </w:rPr>
  </w:style>
  <w:style w:type="paragraph" w:styleId="930" w:customStyle="1">
    <w:name w:val="Body Text 21"/>
    <w:basedOn w:val="707"/>
    <w:pPr>
      <w:jc w:val="both"/>
      <w:widowControl w:val="off"/>
    </w:pPr>
    <w:rPr>
      <w:szCs w:val="20"/>
    </w:rPr>
  </w:style>
  <w:style w:type="paragraph" w:styleId="931">
    <w:name w:val="Plain Text"/>
    <w:basedOn w:val="707"/>
    <w:link w:val="932"/>
    <w:uiPriority w:val="99"/>
    <w:pPr>
      <w:ind w:firstLine="720"/>
      <w:jc w:val="both"/>
      <w:spacing w:line="288" w:lineRule="auto"/>
    </w:pPr>
    <w:rPr>
      <w:rFonts w:ascii="Courier New" w:hAnsi="Courier New"/>
      <w:sz w:val="20"/>
      <w:szCs w:val="20"/>
    </w:rPr>
  </w:style>
  <w:style w:type="character" w:styleId="932" w:customStyle="1">
    <w:name w:val="Текст Знак"/>
    <w:basedOn w:val="717"/>
    <w:link w:val="931"/>
    <w:uiPriority w:val="99"/>
    <w:rPr>
      <w:rFonts w:ascii="Courier New" w:hAnsi="Courier New" w:cs="Times New Roman"/>
    </w:rPr>
  </w:style>
  <w:style w:type="paragraph" w:styleId="933" w:customStyle="1">
    <w:name w:val="заголовок 1"/>
    <w:basedOn w:val="707"/>
    <w:next w:val="707"/>
    <w:pPr>
      <w:jc w:val="both"/>
      <w:keepNext/>
    </w:pPr>
    <w:rPr>
      <w:rFonts w:ascii="Tahoma" w:hAnsi="Tahoma" w:cs="Tahoma"/>
      <w:sz w:val="28"/>
      <w:szCs w:val="28"/>
    </w:rPr>
  </w:style>
  <w:style w:type="character" w:styleId="934" w:customStyle="1">
    <w:name w:val="webofficeattributevalue1"/>
    <w:rPr>
      <w:rFonts w:ascii="Verdana" w:hAnsi="Verdana"/>
      <w:color w:val="000000"/>
      <w:sz w:val="18"/>
      <w:u w:val="none"/>
    </w:rPr>
  </w:style>
  <w:style w:type="paragraph" w:styleId="935" w:customStyle="1">
    <w:name w:val="Body Text Indent 21"/>
    <w:basedOn w:val="707"/>
    <w:pPr>
      <w:ind w:firstLine="720"/>
    </w:pPr>
    <w:rPr>
      <w:sz w:val="26"/>
      <w:szCs w:val="26"/>
    </w:rPr>
  </w:style>
  <w:style w:type="paragraph" w:styleId="936">
    <w:name w:val="Block Text"/>
    <w:basedOn w:val="707"/>
    <w:uiPriority w:val="99"/>
    <w:unhideWhenUsed/>
    <w:pPr>
      <w:ind w:left="-360" w:right="-511" w:firstLine="900"/>
      <w:jc w:val="both"/>
    </w:pPr>
    <w:rPr>
      <w:lang w:eastAsia="en-US"/>
    </w:rPr>
  </w:style>
  <w:style w:type="paragraph" w:styleId="937" w:customStyle="1">
    <w:name w:val="ConsPlusNormal"/>
    <w:pPr>
      <w:ind w:firstLine="720"/>
      <w:widowControl w:val="off"/>
    </w:pPr>
    <w:rPr>
      <w:rFonts w:ascii="Arial" w:hAnsi="Arial" w:cs="Arial"/>
    </w:rPr>
  </w:style>
  <w:style w:type="paragraph" w:styleId="938" w:customStyle="1">
    <w:name w:val="ConsPlusTitle"/>
    <w:pPr>
      <w:widowControl w:val="off"/>
    </w:pPr>
    <w:rPr>
      <w:rFonts w:ascii="Arial" w:hAnsi="Arial" w:cs="Arial"/>
      <w:b/>
      <w:bCs/>
    </w:rPr>
  </w:style>
  <w:style w:type="paragraph" w:styleId="939" w:customStyle="1">
    <w:name w:val="ConsNonformat"/>
    <w:pPr>
      <w:widowControl w:val="off"/>
    </w:pPr>
    <w:rPr>
      <w:rFonts w:ascii="Courier New" w:hAnsi="Courier New" w:cs="Courier New"/>
      <w:sz w:val="24"/>
      <w:szCs w:val="24"/>
    </w:rPr>
  </w:style>
  <w:style w:type="paragraph" w:styleId="940">
    <w:name w:val="Revision"/>
    <w:hidden/>
    <w:uiPriority w:val="99"/>
    <w:semiHidden/>
    <w:rPr>
      <w:sz w:val="24"/>
      <w:szCs w:val="24"/>
    </w:rPr>
  </w:style>
  <w:style w:type="paragraph" w:styleId="941" w:customStyle="1">
    <w:name w:val="Text"/>
    <w:basedOn w:val="707"/>
    <w:pPr>
      <w:spacing w:after="240"/>
    </w:pPr>
    <w:rPr>
      <w:szCs w:val="20"/>
      <w:lang w:val="en-US" w:eastAsia="en-US"/>
    </w:rPr>
  </w:style>
  <w:style w:type="paragraph" w:styleId="942" w:customStyle="1">
    <w:name w:val="text"/>
    <w:basedOn w:val="707"/>
    <w:pPr>
      <w:spacing w:after="240"/>
    </w:pPr>
  </w:style>
  <w:style w:type="paragraph" w:styleId="943" w:customStyle="1">
    <w:name w:val="Ариал"/>
    <w:basedOn w:val="707"/>
    <w:link w:val="944"/>
    <w:uiPriority w:val="99"/>
    <w:pPr>
      <w:ind w:firstLine="851"/>
      <w:jc w:val="both"/>
      <w:spacing w:before="120" w:after="120" w:line="360" w:lineRule="auto"/>
    </w:pPr>
    <w:rPr>
      <w:rFonts w:ascii="Arial" w:hAnsi="Arial"/>
      <w:sz w:val="20"/>
      <w:szCs w:val="20"/>
    </w:rPr>
  </w:style>
  <w:style w:type="character" w:styleId="944" w:customStyle="1">
    <w:name w:val="Ариал Знак1"/>
    <w:link w:val="943"/>
    <w:uiPriority w:val="99"/>
    <w:rPr>
      <w:rFonts w:ascii="Arial" w:hAnsi="Arial"/>
    </w:rPr>
  </w:style>
  <w:style w:type="paragraph" w:styleId="945" w:customStyle="1">
    <w:name w:val="Абзац списка2"/>
    <w:basedOn w:val="707"/>
    <w:pPr>
      <w:ind w:left="720"/>
    </w:pPr>
  </w:style>
  <w:style w:type="paragraph" w:styleId="946">
    <w:name w:val="annotation text"/>
    <w:basedOn w:val="707"/>
    <w:link w:val="947"/>
    <w:uiPriority w:val="99"/>
    <w:rPr>
      <w:sz w:val="20"/>
      <w:szCs w:val="20"/>
    </w:rPr>
  </w:style>
  <w:style w:type="character" w:styleId="947" w:customStyle="1">
    <w:name w:val="Текст примечания Знак"/>
    <w:basedOn w:val="717"/>
    <w:link w:val="946"/>
    <w:uiPriority w:val="99"/>
    <w:rPr>
      <w:rFonts w:cs="Times New Roman"/>
    </w:rPr>
  </w:style>
  <w:style w:type="character" w:styleId="948">
    <w:name w:val="annotation reference"/>
    <w:basedOn w:val="717"/>
    <w:uiPriority w:val="99"/>
    <w:unhideWhenUsed/>
    <w:rPr>
      <w:rFonts w:ascii="Times New Roman" w:hAnsi="Times New Roman" w:cs="Times New Roman"/>
      <w:sz w:val="16"/>
    </w:rPr>
  </w:style>
  <w:style w:type="paragraph" w:styleId="949">
    <w:name w:val="annotation subject"/>
    <w:basedOn w:val="946"/>
    <w:next w:val="946"/>
    <w:link w:val="950"/>
    <w:uiPriority w:val="99"/>
    <w:rPr>
      <w:b/>
      <w:bCs/>
    </w:rPr>
  </w:style>
  <w:style w:type="character" w:styleId="950" w:customStyle="1">
    <w:name w:val="Тема примечания Знак"/>
    <w:basedOn w:val="947"/>
    <w:link w:val="949"/>
    <w:uiPriority w:val="99"/>
    <w:rPr>
      <w:rFonts w:cs="Times New Roman"/>
      <w:b/>
    </w:rPr>
  </w:style>
  <w:style w:type="paragraph" w:styleId="951">
    <w:name w:val="No Spacing"/>
    <w:uiPriority w:val="1"/>
    <w:qFormat/>
    <w:rPr>
      <w:sz w:val="24"/>
      <w:szCs w:val="24"/>
    </w:rPr>
  </w:style>
  <w:style w:type="table" w:styleId="952" w:customStyle="1">
    <w:name w:val="Table Normal_0"/>
    <w:uiPriority w:val="2"/>
    <w:semiHidden/>
    <w:unhideWhenUsed/>
    <w:qFormat/>
    <w:pPr>
      <w:widowControl w:val="off"/>
    </w:pPr>
    <w:rPr>
      <w:rFonts w:ascii="Calibri" w:hAnsi="Calibri"/>
      <w:sz w:val="22"/>
      <w:szCs w:val="22"/>
      <w:lang w:val="en-US" w:eastAsia="en-US"/>
    </w:rPr>
    <w:tblPr>
      <w:tblInd w:w="0" w:type="dxa"/>
      <w:tblCellMar>
        <w:left w:w="0" w:type="dxa"/>
        <w:top w:w="0" w:type="dxa"/>
        <w:right w:w="0" w:type="dxa"/>
        <w:bottom w:w="0" w:type="dxa"/>
      </w:tblCellMar>
    </w:tblPr>
  </w:style>
  <w:style w:type="paragraph" w:styleId="953">
    <w:name w:val="List Paragraph"/>
    <w:basedOn w:val="707"/>
    <w:link w:val="954"/>
    <w:uiPriority w:val="34"/>
    <w:qFormat/>
    <w:pPr>
      <w:contextualSpacing/>
      <w:ind w:left="720"/>
    </w:pPr>
  </w:style>
  <w:style w:type="character" w:styleId="954" w:customStyle="1">
    <w:name w:val="Абзац списка Знак"/>
    <w:link w:val="953"/>
    <w:uiPriority w:val="34"/>
    <w:qFormat/>
    <w:rPr>
      <w:sz w:val="24"/>
    </w:rPr>
  </w:style>
  <w:style w:type="table" w:styleId="955" w:customStyle="1">
    <w:name w:val="Сетка таблицы1"/>
    <w:basedOn w:val="718"/>
    <w:next w:val="897"/>
    <w:uiPriority w:val="59"/>
    <w:rPr>
      <w:rFonts w:ascii="Calibri" w:hAnsi="Calibri"/>
      <w:sz w:val="22"/>
      <w:szCs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customXml" Target="../customXml/item1.xml" /><Relationship Id="rId12"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A97B2-38F9-49FE-A69F-E9E1A0D89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Р7-Офис/2025.3.1.923</Application>
  <Company>ФСК ЕЭС</Company>
  <DocSecurity>4</DocSecurity>
  <HyperlinksChanged>false</HyperlinksChanged>
  <LinksUpToDate>false</LinksUpToDate>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smm</dc:creator>
  <cp:lastModifiedBy>r.kodzhakov</cp:lastModifiedBy>
  <cp:revision>3</cp:revision>
  <dcterms:created xsi:type="dcterms:W3CDTF">2026-10-12T12:08:00Z</dcterms:created>
  <dcterms:modified xsi:type="dcterms:W3CDTF">2026-10-12T16:37:27Z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tomObjectId">
    <vt:lpwstr>09000002a2dd502a</vt:lpwstr>
  </property>
  <property fmtid="{D5CDD505-2E9C-101B-9397-08002B2CF9AE}" pid="3" name="CustomObjectState">
    <vt:lpwstr>180939569</vt:lpwstr>
  </property>
  <property fmtid="{D5CDD505-2E9C-101B-9397-08002B2CF9AE}" pid="4" name="CustomOwnerUserId">
    <vt:lpwstr>Vitoshkina_OV</vt:lpwstr>
  </property>
  <property fmtid="{D5CDD505-2E9C-101B-9397-08002B2CF9AE}" pid="5" name="CustomServerURL">
    <vt:lpwstr>http://10.19.19.33:7777/asudfsk/doc-upload</vt:lpwstr>
  </property>
  <property fmtid="{D5CDD505-2E9C-101B-9397-08002B2CF9AE}" pid="6" name="CustomUserId">
    <vt:lpwstr>Vitoshkina_OV</vt:lpwstr>
  </property>
  <property fmtid="{D5CDD505-2E9C-101B-9397-08002B2CF9AE}" pid="7" name="localFileProperties">
    <vt:lpwstr/>
  </property>
  <property fmtid="{D5CDD505-2E9C-101B-9397-08002B2CF9AE}" pid="8" name="machineName">
    <vt:lpwstr>ROBOWORD-N-FSK</vt:lpwstr>
  </property>
</Properties>
</file>